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37F02" w:rsidRPr="00E07A65" w14:paraId="11722DDA" w14:textId="77777777" w:rsidTr="00C820D0">
        <w:trPr>
          <w:trHeight w:hRule="exact" w:val="1417"/>
          <w:jc w:val="center"/>
        </w:trPr>
        <w:tc>
          <w:tcPr>
            <w:tcW w:w="6804" w:type="dxa"/>
            <w:tcBorders>
              <w:top w:val="nil"/>
              <w:left w:val="nil"/>
              <w:bottom w:val="nil"/>
              <w:right w:val="nil"/>
            </w:tcBorders>
            <w:vAlign w:val="center"/>
          </w:tcPr>
          <w:p w14:paraId="041138D9" w14:textId="77777777" w:rsidR="00D37F02" w:rsidRPr="00E07A65" w:rsidRDefault="00D37F02" w:rsidP="00C820D0">
            <w:pPr>
              <w:pStyle w:val="EPName"/>
            </w:pPr>
            <w:r w:rsidRPr="00E07A65">
              <w:t>Parlamento Europeu</w:t>
            </w:r>
          </w:p>
          <w:p w14:paraId="23BEA0CB" w14:textId="5C4AC667" w:rsidR="00D37F02" w:rsidRPr="00E07A65" w:rsidRDefault="00D37F02" w:rsidP="00C820D0">
            <w:pPr>
              <w:pStyle w:val="EPTerm"/>
            </w:pPr>
            <w:r w:rsidRPr="00E07A65">
              <w:t>2024</w:t>
            </w:r>
            <w:r w:rsidR="0059036B">
              <w:noBreakHyphen/>
            </w:r>
            <w:r w:rsidRPr="00E07A65">
              <w:t>2029</w:t>
            </w:r>
          </w:p>
        </w:tc>
        <w:tc>
          <w:tcPr>
            <w:tcW w:w="2268" w:type="dxa"/>
            <w:tcBorders>
              <w:top w:val="nil"/>
              <w:left w:val="nil"/>
              <w:bottom w:val="nil"/>
              <w:right w:val="nil"/>
            </w:tcBorders>
          </w:tcPr>
          <w:p w14:paraId="632B5BEB" w14:textId="77777777" w:rsidR="00D37F02" w:rsidRPr="00E07A65" w:rsidRDefault="00D37F02" w:rsidP="00C820D0">
            <w:pPr>
              <w:pStyle w:val="EPLogo"/>
            </w:pPr>
            <w:r w:rsidRPr="00E07A65">
              <w:rPr>
                <w:noProof/>
              </w:rPr>
              <w:drawing>
                <wp:inline distT="0" distB="0" distL="0" distR="0" wp14:anchorId="25338D3D" wp14:editId="45BE20E5">
                  <wp:extent cx="1162050" cy="657225"/>
                  <wp:effectExtent l="0" t="0" r="0" b="9525"/>
                  <wp:docPr id="13164479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57225"/>
                          </a:xfrm>
                          <a:prstGeom prst="rect">
                            <a:avLst/>
                          </a:prstGeom>
                          <a:noFill/>
                          <a:ln>
                            <a:noFill/>
                          </a:ln>
                        </pic:spPr>
                      </pic:pic>
                    </a:graphicData>
                  </a:graphic>
                </wp:inline>
              </w:drawing>
            </w:r>
          </w:p>
        </w:tc>
      </w:tr>
    </w:tbl>
    <w:p w14:paraId="6455B1C0" w14:textId="77777777" w:rsidR="00D37F02" w:rsidRPr="00E07A65" w:rsidRDefault="00D37F02" w:rsidP="00D37F02">
      <w:pPr>
        <w:pStyle w:val="LineTop"/>
      </w:pPr>
      <w:r w:rsidRPr="00E07A65">
        <w:t xml:space="preserve"> </w:t>
      </w:r>
    </w:p>
    <w:p w14:paraId="4690FD5F" w14:textId="77777777" w:rsidR="00D37F02" w:rsidRPr="00E07A65" w:rsidRDefault="00D37F02" w:rsidP="00D37F02">
      <w:pPr>
        <w:pStyle w:val="EPBody"/>
      </w:pPr>
      <w:r w:rsidRPr="00E07A65">
        <w:rPr>
          <w:rStyle w:val="HideTWBExt"/>
        </w:rPr>
        <w:t>&lt;Commission&gt;</w:t>
      </w:r>
      <w:r w:rsidRPr="00E07A65">
        <w:rPr>
          <w:rStyle w:val="HideTWBInt"/>
        </w:rPr>
        <w:t>{ECON}</w:t>
      </w:r>
      <w:r w:rsidRPr="00E07A65">
        <w:t>Comissão dos Assuntos Económicos e Monetários</w:t>
      </w:r>
      <w:r w:rsidRPr="00E07A65">
        <w:rPr>
          <w:rStyle w:val="HideTWBExt"/>
        </w:rPr>
        <w:t>&lt;/Commission&gt;</w:t>
      </w:r>
    </w:p>
    <w:p w14:paraId="4355118F" w14:textId="77777777" w:rsidR="00D37F02" w:rsidRPr="00E07A65" w:rsidRDefault="00D37F02" w:rsidP="00D37F02">
      <w:pPr>
        <w:pStyle w:val="LineBottom"/>
      </w:pPr>
      <w:r w:rsidRPr="00E07A65">
        <w:t xml:space="preserve"> </w:t>
      </w:r>
    </w:p>
    <w:p w14:paraId="318F71F1" w14:textId="77777777" w:rsidR="00D37F02" w:rsidRPr="00E07A65" w:rsidRDefault="00D37F02" w:rsidP="00D37F02">
      <w:pPr>
        <w:pStyle w:val="CoverReference"/>
      </w:pPr>
      <w:r w:rsidRPr="00E07A65">
        <w:rPr>
          <w:rStyle w:val="HideTWBExt"/>
        </w:rPr>
        <w:t>&lt;RefProc&gt;</w:t>
      </w:r>
      <w:r w:rsidRPr="00E07A65">
        <w:t>2023/0212</w:t>
      </w:r>
      <w:r w:rsidRPr="00E07A65">
        <w:rPr>
          <w:rStyle w:val="HideTWBExt"/>
        </w:rPr>
        <w:t>&lt;/RefProc&gt;&lt;RefTypeProc&gt;</w:t>
      </w:r>
      <w:r w:rsidRPr="00E07A65">
        <w:t>(COD)</w:t>
      </w:r>
      <w:r w:rsidRPr="00E07A65">
        <w:rPr>
          <w:rStyle w:val="HideTWBExt"/>
        </w:rPr>
        <w:t>&lt;/RefTypeProc&gt;</w:t>
      </w:r>
    </w:p>
    <w:p w14:paraId="6712FFF8" w14:textId="77777777" w:rsidR="00D37F02" w:rsidRPr="00E07A65" w:rsidRDefault="00D37F02" w:rsidP="00D37F02">
      <w:pPr>
        <w:pStyle w:val="CoverDate"/>
      </w:pPr>
      <w:r w:rsidRPr="00E07A65">
        <w:rPr>
          <w:rStyle w:val="HideTWBExt"/>
        </w:rPr>
        <w:t>&lt;Date&gt;</w:t>
      </w:r>
      <w:r w:rsidRPr="00E07A65">
        <w:rPr>
          <w:rStyle w:val="HideTWBInt"/>
        </w:rPr>
        <w:t>{19/12/2025}</w:t>
      </w:r>
      <w:r w:rsidRPr="00E07A65">
        <w:t>19.12.2025</w:t>
      </w:r>
      <w:r w:rsidRPr="00E07A65">
        <w:rPr>
          <w:rStyle w:val="HideTWBExt"/>
        </w:rPr>
        <w:t>&lt;/Date&gt;</w:t>
      </w:r>
    </w:p>
    <w:p w14:paraId="5EF2A9A1" w14:textId="77777777" w:rsidR="00D37F02" w:rsidRPr="00E07A65" w:rsidRDefault="00D37F02" w:rsidP="00D37F02">
      <w:pPr>
        <w:pStyle w:val="CoverDocType"/>
      </w:pPr>
      <w:r w:rsidRPr="00E07A65">
        <w:rPr>
          <w:rStyle w:val="HideTWBExt"/>
        </w:rPr>
        <w:t>&lt;TypeAM&gt;</w:t>
      </w:r>
      <w:r w:rsidRPr="00E07A65">
        <w:t>ALTERAÇÕES</w:t>
      </w:r>
      <w:r w:rsidRPr="00E07A65">
        <w:rPr>
          <w:rStyle w:val="HideTWBExt"/>
        </w:rPr>
        <w:t>&lt;/TypeAM&gt;</w:t>
      </w:r>
    </w:p>
    <w:p w14:paraId="1E626BD8" w14:textId="57431FF7" w:rsidR="00D37F02" w:rsidRPr="00E07A65" w:rsidRDefault="00D37F02" w:rsidP="00D37F02">
      <w:pPr>
        <w:pStyle w:val="CoverDocType24a"/>
      </w:pPr>
      <w:r w:rsidRPr="00E07A65">
        <w:rPr>
          <w:rStyle w:val="HideTWBExt"/>
        </w:rPr>
        <w:t>&lt;RangeAM&gt;</w:t>
      </w:r>
      <w:r w:rsidR="0059036B" w:rsidRPr="008D76F7">
        <w:t>1153 - 1525</w:t>
      </w:r>
      <w:r w:rsidRPr="00E07A65">
        <w:rPr>
          <w:rStyle w:val="HideTWBExt"/>
        </w:rPr>
        <w:t>&lt;/RangeAM&gt;</w:t>
      </w:r>
    </w:p>
    <w:p w14:paraId="40CFF597" w14:textId="77777777" w:rsidR="00D37F02" w:rsidRPr="00E07A65" w:rsidRDefault="00D37F02" w:rsidP="00D37F02">
      <w:pPr>
        <w:pStyle w:val="CoverBold"/>
      </w:pPr>
      <w:r w:rsidRPr="00E07A65">
        <w:rPr>
          <w:rStyle w:val="HideTWBExt"/>
        </w:rPr>
        <w:t>&lt;TitreType&gt;</w:t>
      </w:r>
      <w:r w:rsidRPr="00E07A65">
        <w:t>Projeto de relatório</w:t>
      </w:r>
      <w:r w:rsidRPr="00E07A65">
        <w:rPr>
          <w:rStyle w:val="HideTWBExt"/>
        </w:rPr>
        <w:t>&lt;/TitreType&gt;</w:t>
      </w:r>
    </w:p>
    <w:p w14:paraId="050D7D92" w14:textId="77777777" w:rsidR="00D37F02" w:rsidRPr="00E07A65" w:rsidRDefault="00D37F02" w:rsidP="00D37F02">
      <w:pPr>
        <w:pStyle w:val="CoverBold"/>
      </w:pPr>
      <w:r w:rsidRPr="00E07A65">
        <w:rPr>
          <w:rStyle w:val="HideTWBExt"/>
        </w:rPr>
        <w:t>&lt;Rapporteur&gt;</w:t>
      </w:r>
      <w:r w:rsidRPr="00E07A65">
        <w:t>Fernando Navarrete Rojas</w:t>
      </w:r>
      <w:r w:rsidRPr="00E07A65">
        <w:rPr>
          <w:rStyle w:val="HideTWBExt"/>
        </w:rPr>
        <w:t>&lt;/Rapporteur&gt;</w:t>
      </w:r>
    </w:p>
    <w:p w14:paraId="71970A1A" w14:textId="1AFA1F1E" w:rsidR="00D37F02" w:rsidRPr="00E07A65" w:rsidRDefault="00D37F02" w:rsidP="00D37F02">
      <w:pPr>
        <w:pStyle w:val="CoverNormal24a"/>
      </w:pPr>
      <w:r w:rsidRPr="00E07A65">
        <w:rPr>
          <w:rStyle w:val="HideTWBExt"/>
        </w:rPr>
        <w:t>&lt;DocRefPE&gt;</w:t>
      </w:r>
      <w:r w:rsidRPr="00E07A65">
        <w:t>(PE778.136v01</w:t>
      </w:r>
      <w:r w:rsidR="0059036B">
        <w:noBreakHyphen/>
      </w:r>
      <w:r w:rsidRPr="00E07A65">
        <w:t>00)</w:t>
      </w:r>
      <w:r w:rsidRPr="00E07A65">
        <w:rPr>
          <w:rStyle w:val="HideTWBExt"/>
        </w:rPr>
        <w:t>&lt;/DocRefPE&gt;</w:t>
      </w:r>
    </w:p>
    <w:p w14:paraId="4A6B6CE6" w14:textId="77777777" w:rsidR="00D37F02" w:rsidRPr="00E07A65" w:rsidRDefault="00D37F02" w:rsidP="00D37F02">
      <w:pPr>
        <w:pStyle w:val="CoverNormal24a"/>
      </w:pPr>
      <w:r w:rsidRPr="00E07A65">
        <w:rPr>
          <w:rStyle w:val="HideTWBExt"/>
        </w:rPr>
        <w:t>&lt;Titre&gt;</w:t>
      </w:r>
      <w:r w:rsidRPr="00E07A65">
        <w:t>Criação do euro digital</w:t>
      </w:r>
      <w:r w:rsidRPr="00E07A65">
        <w:rPr>
          <w:rStyle w:val="HideTWBExt"/>
        </w:rPr>
        <w:t>&lt;/Titre&gt;</w:t>
      </w:r>
    </w:p>
    <w:p w14:paraId="163D8B4C" w14:textId="77777777" w:rsidR="00D37F02" w:rsidRPr="00E07A65" w:rsidRDefault="00D37F02" w:rsidP="00D37F02">
      <w:pPr>
        <w:pStyle w:val="CoverNormal"/>
      </w:pPr>
      <w:r w:rsidRPr="00E07A65">
        <w:rPr>
          <w:rStyle w:val="HideTWBExt"/>
        </w:rPr>
        <w:t>&lt;DocAmend&gt;</w:t>
      </w:r>
      <w:r w:rsidRPr="00E07A65">
        <w:t>Proposta de regulamento</w:t>
      </w:r>
      <w:r w:rsidRPr="00E07A65">
        <w:rPr>
          <w:rStyle w:val="HideTWBExt"/>
        </w:rPr>
        <w:t>&lt;/DocAmend&gt;</w:t>
      </w:r>
    </w:p>
    <w:p w14:paraId="5215B0FC" w14:textId="78E5D4B2" w:rsidR="00D37F02" w:rsidRPr="00E07A65" w:rsidRDefault="00D37F02" w:rsidP="00D37F02">
      <w:pPr>
        <w:pStyle w:val="CoverNormal24a"/>
      </w:pPr>
      <w:r w:rsidRPr="00E07A65">
        <w:rPr>
          <w:rStyle w:val="HideTWBExt"/>
        </w:rPr>
        <w:t>&lt;DocRef&gt;</w:t>
      </w:r>
      <w:r w:rsidRPr="00E07A65">
        <w:t>(COM(2023)0369 – C9</w:t>
      </w:r>
      <w:r w:rsidR="0059036B">
        <w:noBreakHyphen/>
      </w:r>
      <w:r w:rsidRPr="00E07A65">
        <w:t>0219/2023 – 2023/0212(COD))</w:t>
      </w:r>
      <w:r w:rsidRPr="00E07A65">
        <w:rPr>
          <w:rStyle w:val="HideTWBExt"/>
        </w:rPr>
        <w:t>&lt;/DocRef&gt;</w:t>
      </w:r>
    </w:p>
    <w:p w14:paraId="2A6B20D1" w14:textId="77777777" w:rsidR="00552C1A" w:rsidRPr="00E07A65" w:rsidRDefault="001F1D6B">
      <w:r w:rsidRPr="00E07A65">
        <w:br w:type="page"/>
      </w:r>
      <w:r w:rsidRPr="00E07A65">
        <w:lastRenderedPageBreak/>
        <w:t>AM_Com_LegReport</w:t>
      </w:r>
    </w:p>
    <w:p w14:paraId="42FE7A2D" w14:textId="275C7657" w:rsidR="00D37F02" w:rsidRPr="00E07A65" w:rsidRDefault="001F1D6B" w:rsidP="00D37F02">
      <w:pPr>
        <w:pStyle w:val="AmNumberTabs"/>
      </w:pPr>
      <w:r w:rsidRPr="00E07A65">
        <w:br w:type="page"/>
      </w:r>
      <w:r w:rsidR="00D37F02" w:rsidRPr="00E07A65">
        <w:rPr>
          <w:rStyle w:val="HideTWBExt"/>
          <w:b w:val="0"/>
        </w:rPr>
        <w:t>&lt;RepeatBlock-Amend&gt;</w:t>
      </w:r>
      <w:r w:rsidR="00D37F02" w:rsidRPr="00E07A65">
        <w:rPr>
          <w:rStyle w:val="HideTWBExt"/>
        </w:rPr>
        <w:t>&lt;Amend&gt;</w:t>
      </w:r>
      <w:r w:rsidR="00D37F02" w:rsidRPr="00E07A65">
        <w:t>Alteração</w:t>
      </w:r>
      <w:r w:rsidR="00D37F02" w:rsidRPr="00E07A65">
        <w:tab/>
      </w:r>
      <w:r w:rsidR="00D37F02" w:rsidRPr="00E07A65">
        <w:tab/>
      </w:r>
      <w:r w:rsidR="00D37F02" w:rsidRPr="00E07A65">
        <w:rPr>
          <w:rStyle w:val="HideTWBExt"/>
        </w:rPr>
        <w:t>&lt;NumAm&gt;</w:t>
      </w:r>
      <w:r w:rsidR="00D37F02" w:rsidRPr="00E07A65">
        <w:t>1153</w:t>
      </w:r>
      <w:r w:rsidR="00D37F02" w:rsidRPr="00E07A65">
        <w:rPr>
          <w:rStyle w:val="HideTWBExt"/>
        </w:rPr>
        <w:t>&lt;/NumAm&gt;</w:t>
      </w:r>
    </w:p>
    <w:p w14:paraId="37A1DE33"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57D619CD" w14:textId="77777777" w:rsidR="00D37F02" w:rsidRPr="00E07A65" w:rsidRDefault="00D37F02" w:rsidP="00D37F02">
      <w:pPr>
        <w:pStyle w:val="NormalBold"/>
      </w:pPr>
      <w:r w:rsidRPr="00E07A65">
        <w:rPr>
          <w:rStyle w:val="HideTWBExt"/>
          <w:b w:val="0"/>
        </w:rPr>
        <w:t>&lt;/RepeatBlock-By&gt;</w:t>
      </w:r>
    </w:p>
    <w:p w14:paraId="4BA8AE0E"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12A2E19" w14:textId="77777777" w:rsidR="00D37F02" w:rsidRPr="00E07A65" w:rsidRDefault="00D37F02" w:rsidP="00D37F02">
      <w:pPr>
        <w:pStyle w:val="NormalBold"/>
      </w:pPr>
      <w:r w:rsidRPr="00E07A65">
        <w:rPr>
          <w:rStyle w:val="HideTWBExt"/>
        </w:rPr>
        <w:t>&lt;Article&gt;</w:t>
      </w:r>
      <w:r w:rsidRPr="00E07A65">
        <w:t>Artigo 25 – título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2F33269" w14:textId="77777777" w:rsidTr="00C820D0">
        <w:trPr>
          <w:trHeight w:hRule="exact" w:val="240"/>
          <w:jc w:val="center"/>
        </w:trPr>
        <w:tc>
          <w:tcPr>
            <w:tcW w:w="9752" w:type="dxa"/>
            <w:gridSpan w:val="2"/>
            <w:tcBorders>
              <w:top w:val="nil"/>
              <w:left w:val="nil"/>
              <w:bottom w:val="nil"/>
              <w:right w:val="nil"/>
            </w:tcBorders>
          </w:tcPr>
          <w:p w14:paraId="6A3734D8" w14:textId="77777777" w:rsidR="00D37F02" w:rsidRPr="00E07A65" w:rsidRDefault="00D37F02" w:rsidP="00C820D0"/>
        </w:tc>
      </w:tr>
      <w:tr w:rsidR="00D37F02" w:rsidRPr="00E07A65" w14:paraId="0917ECF6" w14:textId="77777777" w:rsidTr="00C820D0">
        <w:trPr>
          <w:trHeight w:val="240"/>
          <w:jc w:val="center"/>
        </w:trPr>
        <w:tc>
          <w:tcPr>
            <w:tcW w:w="4876" w:type="dxa"/>
            <w:tcBorders>
              <w:top w:val="nil"/>
              <w:left w:val="nil"/>
              <w:bottom w:val="nil"/>
              <w:right w:val="nil"/>
            </w:tcBorders>
          </w:tcPr>
          <w:p w14:paraId="26E1CE39"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FB11FA6" w14:textId="77777777" w:rsidR="00D37F02" w:rsidRPr="00E07A65" w:rsidRDefault="00D37F02" w:rsidP="00C820D0">
            <w:pPr>
              <w:pStyle w:val="AmColumnHeading"/>
            </w:pPr>
            <w:r w:rsidRPr="00E07A65">
              <w:t>Alteração</w:t>
            </w:r>
          </w:p>
        </w:tc>
      </w:tr>
      <w:tr w:rsidR="00D37F02" w:rsidRPr="00E07A65" w14:paraId="5A856999" w14:textId="77777777" w:rsidTr="00C820D0">
        <w:trPr>
          <w:jc w:val="center"/>
        </w:trPr>
        <w:tc>
          <w:tcPr>
            <w:tcW w:w="4876" w:type="dxa"/>
            <w:tcBorders>
              <w:top w:val="nil"/>
              <w:left w:val="nil"/>
              <w:bottom w:val="nil"/>
              <w:right w:val="nil"/>
            </w:tcBorders>
          </w:tcPr>
          <w:p w14:paraId="75EA620B" w14:textId="77777777" w:rsidR="00D37F02" w:rsidRPr="00E07A65" w:rsidRDefault="00D37F02" w:rsidP="00C820D0">
            <w:pPr>
              <w:pStyle w:val="Normal6a"/>
              <w:jc w:val="center"/>
            </w:pPr>
            <w:r w:rsidRPr="00E07A65">
              <w:rPr>
                <w:b/>
                <w:i/>
              </w:rPr>
              <w:t>Artigo 25.º</w:t>
            </w:r>
            <w:r w:rsidRPr="00E07A65">
              <w:tab/>
            </w:r>
          </w:p>
        </w:tc>
        <w:tc>
          <w:tcPr>
            <w:tcW w:w="4876" w:type="dxa"/>
            <w:tcBorders>
              <w:top w:val="nil"/>
              <w:left w:val="nil"/>
              <w:bottom w:val="nil"/>
              <w:right w:val="nil"/>
            </w:tcBorders>
          </w:tcPr>
          <w:p w14:paraId="3BC0478B" w14:textId="77777777" w:rsidR="00D37F02" w:rsidRPr="00E07A65" w:rsidRDefault="00D37F02" w:rsidP="00C820D0">
            <w:pPr>
              <w:pStyle w:val="Normal6a"/>
            </w:pPr>
            <w:r w:rsidRPr="00E07A65">
              <w:rPr>
                <w:b/>
                <w:i/>
              </w:rPr>
              <w:t>Suprimido</w:t>
            </w:r>
          </w:p>
        </w:tc>
      </w:tr>
      <w:tr w:rsidR="00D37F02" w:rsidRPr="00E07A65" w14:paraId="36DBFFB3" w14:textId="77777777" w:rsidTr="00C820D0">
        <w:trPr>
          <w:jc w:val="center"/>
        </w:trPr>
        <w:tc>
          <w:tcPr>
            <w:tcW w:w="4876" w:type="dxa"/>
            <w:tcBorders>
              <w:top w:val="nil"/>
              <w:left w:val="nil"/>
              <w:bottom w:val="nil"/>
              <w:right w:val="nil"/>
            </w:tcBorders>
          </w:tcPr>
          <w:p w14:paraId="4B310512" w14:textId="77777777" w:rsidR="00D37F02" w:rsidRPr="00E07A65" w:rsidRDefault="00D37F02" w:rsidP="00C820D0">
            <w:pPr>
              <w:pStyle w:val="Normal6a"/>
              <w:jc w:val="center"/>
            </w:pPr>
            <w:r w:rsidRPr="00E07A65">
              <w:rPr>
                <w:b/>
                <w:i/>
              </w:rPr>
              <w:t>Carteiras europeias de identidade digital</w:t>
            </w:r>
          </w:p>
        </w:tc>
        <w:tc>
          <w:tcPr>
            <w:tcW w:w="4876" w:type="dxa"/>
            <w:tcBorders>
              <w:top w:val="nil"/>
              <w:left w:val="nil"/>
              <w:bottom w:val="nil"/>
              <w:right w:val="nil"/>
            </w:tcBorders>
          </w:tcPr>
          <w:p w14:paraId="329C725C" w14:textId="77777777" w:rsidR="00D37F02" w:rsidRPr="00E07A65" w:rsidRDefault="00D37F02" w:rsidP="00C820D0">
            <w:pPr>
              <w:pStyle w:val="Normal6a"/>
            </w:pPr>
          </w:p>
        </w:tc>
      </w:tr>
    </w:tbl>
    <w:p w14:paraId="30ED4C6C"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A998F46"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101A2136" w14:textId="77777777" w:rsidR="00D37F02" w:rsidRPr="00E07A65" w:rsidRDefault="00D37F02" w:rsidP="00D37F02">
      <w:pPr>
        <w:pStyle w:val="AmJustText"/>
      </w:pPr>
      <w:r w:rsidRPr="00E07A65">
        <w:t>Não está prevista a realização de pagamentos através das carteiras europeias de identidade digital, e o Regulamento eIDAS não faz referência a «prestadores de serviços de pagamento».</w:t>
      </w:r>
    </w:p>
    <w:p w14:paraId="5578D19C" w14:textId="77777777" w:rsidR="00D37F02" w:rsidRPr="00E07A65" w:rsidRDefault="00D37F02" w:rsidP="00D37F02">
      <w:r w:rsidRPr="00E07A65">
        <w:rPr>
          <w:rStyle w:val="HideTWBExt"/>
        </w:rPr>
        <w:t>&lt;/Amend&gt;</w:t>
      </w:r>
    </w:p>
    <w:p w14:paraId="4602E8A0"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1154</w:t>
      </w:r>
      <w:r w:rsidRPr="00E07A65">
        <w:rPr>
          <w:rStyle w:val="HideTWBExt"/>
        </w:rPr>
        <w:t>&lt;/NumAm&gt;</w:t>
      </w:r>
    </w:p>
    <w:p w14:paraId="78A31EF5" w14:textId="77777777" w:rsidR="00D37F02" w:rsidRPr="00E07A65" w:rsidRDefault="00D37F02" w:rsidP="00D37F02">
      <w:pPr>
        <w:pStyle w:val="NormalBold"/>
      </w:pPr>
      <w:r w:rsidRPr="00E07A65">
        <w:rPr>
          <w:rStyle w:val="HideTWBExt"/>
          <w:b w:val="0"/>
        </w:rPr>
        <w:t>&lt;RepeatBlock-By&gt;&lt;Members&gt;</w:t>
      </w:r>
      <w:r w:rsidRPr="00E07A65">
        <w:t>Auke Zijlstra, Pierre Pimpie</w:t>
      </w:r>
      <w:r w:rsidRPr="00E07A65">
        <w:rPr>
          <w:rStyle w:val="HideTWBExt"/>
          <w:b w:val="0"/>
        </w:rPr>
        <w:t>&lt;/Members&gt;</w:t>
      </w:r>
    </w:p>
    <w:p w14:paraId="24E79F3B" w14:textId="77777777" w:rsidR="00D37F02" w:rsidRPr="00E07A65" w:rsidRDefault="00D37F02" w:rsidP="00D37F02">
      <w:pPr>
        <w:pStyle w:val="NormalBold"/>
      </w:pPr>
      <w:r w:rsidRPr="00E07A65">
        <w:rPr>
          <w:rStyle w:val="HideTWBExt"/>
          <w:b w:val="0"/>
        </w:rPr>
        <w:t>&lt;/RepeatBlock-By&gt;</w:t>
      </w:r>
    </w:p>
    <w:p w14:paraId="64D46895"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3BD0747" w14:textId="77777777" w:rsidR="00D37F02" w:rsidRPr="00E07A65" w:rsidRDefault="00D37F02" w:rsidP="00D37F02">
      <w:pPr>
        <w:pStyle w:val="NormalBold"/>
      </w:pPr>
      <w:r w:rsidRPr="00E07A65">
        <w:rPr>
          <w:rStyle w:val="HideTWBExt"/>
        </w:rPr>
        <w:t>&lt;Article&gt;</w:t>
      </w:r>
      <w:r w:rsidRPr="00E07A65">
        <w:t>Artigo 25 – título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45B5155" w14:textId="77777777" w:rsidTr="00C820D0">
        <w:trPr>
          <w:trHeight w:hRule="exact" w:val="240"/>
          <w:jc w:val="center"/>
        </w:trPr>
        <w:tc>
          <w:tcPr>
            <w:tcW w:w="9752" w:type="dxa"/>
            <w:gridSpan w:val="2"/>
            <w:tcBorders>
              <w:top w:val="nil"/>
              <w:left w:val="nil"/>
              <w:bottom w:val="nil"/>
              <w:right w:val="nil"/>
            </w:tcBorders>
          </w:tcPr>
          <w:p w14:paraId="45CCFEE4" w14:textId="77777777" w:rsidR="00D37F02" w:rsidRPr="00E07A65" w:rsidRDefault="00D37F02" w:rsidP="00C820D0"/>
        </w:tc>
      </w:tr>
      <w:tr w:rsidR="00D37F02" w:rsidRPr="00E07A65" w14:paraId="52C42AFC" w14:textId="77777777" w:rsidTr="00C820D0">
        <w:trPr>
          <w:trHeight w:val="240"/>
          <w:jc w:val="center"/>
        </w:trPr>
        <w:tc>
          <w:tcPr>
            <w:tcW w:w="4876" w:type="dxa"/>
            <w:tcBorders>
              <w:top w:val="nil"/>
              <w:left w:val="nil"/>
              <w:bottom w:val="nil"/>
              <w:right w:val="nil"/>
            </w:tcBorders>
          </w:tcPr>
          <w:p w14:paraId="1E4C2849"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AB23C67" w14:textId="77777777" w:rsidR="00D37F02" w:rsidRPr="00E07A65" w:rsidRDefault="00D37F02" w:rsidP="00C820D0">
            <w:pPr>
              <w:pStyle w:val="AmColumnHeading"/>
            </w:pPr>
            <w:r w:rsidRPr="00E07A65">
              <w:t>Alteração</w:t>
            </w:r>
          </w:p>
        </w:tc>
      </w:tr>
      <w:tr w:rsidR="00D37F02" w:rsidRPr="00E07A65" w14:paraId="7E7610B0" w14:textId="77777777" w:rsidTr="00C820D0">
        <w:trPr>
          <w:jc w:val="center"/>
        </w:trPr>
        <w:tc>
          <w:tcPr>
            <w:tcW w:w="4876" w:type="dxa"/>
            <w:tcBorders>
              <w:top w:val="nil"/>
              <w:left w:val="nil"/>
              <w:bottom w:val="nil"/>
              <w:right w:val="nil"/>
            </w:tcBorders>
          </w:tcPr>
          <w:p w14:paraId="4AB1F125" w14:textId="77777777" w:rsidR="00D37F02" w:rsidRPr="00E07A65" w:rsidRDefault="00D37F02" w:rsidP="00C820D0">
            <w:pPr>
              <w:pStyle w:val="Normal6a"/>
              <w:jc w:val="center"/>
            </w:pPr>
            <w:r w:rsidRPr="00E07A65">
              <w:rPr>
                <w:b/>
                <w:i/>
              </w:rPr>
              <w:t>Artigo 25.º</w:t>
            </w:r>
            <w:r w:rsidRPr="00E07A65">
              <w:tab/>
            </w:r>
          </w:p>
        </w:tc>
        <w:tc>
          <w:tcPr>
            <w:tcW w:w="4876" w:type="dxa"/>
            <w:tcBorders>
              <w:top w:val="nil"/>
              <w:left w:val="nil"/>
              <w:bottom w:val="nil"/>
              <w:right w:val="nil"/>
            </w:tcBorders>
          </w:tcPr>
          <w:p w14:paraId="277CEBFD" w14:textId="77777777" w:rsidR="00D37F02" w:rsidRPr="00E07A65" w:rsidRDefault="00D37F02" w:rsidP="00C820D0">
            <w:pPr>
              <w:pStyle w:val="Normal6a"/>
            </w:pPr>
            <w:r w:rsidRPr="00E07A65">
              <w:rPr>
                <w:b/>
                <w:i/>
              </w:rPr>
              <w:t>Suprimido</w:t>
            </w:r>
          </w:p>
        </w:tc>
      </w:tr>
      <w:tr w:rsidR="00D37F02" w:rsidRPr="00E07A65" w14:paraId="230D485B" w14:textId="77777777" w:rsidTr="00C820D0">
        <w:trPr>
          <w:jc w:val="center"/>
        </w:trPr>
        <w:tc>
          <w:tcPr>
            <w:tcW w:w="4876" w:type="dxa"/>
            <w:tcBorders>
              <w:top w:val="nil"/>
              <w:left w:val="nil"/>
              <w:bottom w:val="nil"/>
              <w:right w:val="nil"/>
            </w:tcBorders>
          </w:tcPr>
          <w:p w14:paraId="126B3098" w14:textId="77777777" w:rsidR="00D37F02" w:rsidRPr="00E07A65" w:rsidRDefault="00D37F02" w:rsidP="00C820D0">
            <w:pPr>
              <w:pStyle w:val="Normal6a"/>
              <w:jc w:val="center"/>
            </w:pPr>
            <w:r w:rsidRPr="00E07A65">
              <w:rPr>
                <w:b/>
                <w:i/>
              </w:rPr>
              <w:t>Carteiras europeias de identidade digital</w:t>
            </w:r>
          </w:p>
        </w:tc>
        <w:tc>
          <w:tcPr>
            <w:tcW w:w="4876" w:type="dxa"/>
            <w:tcBorders>
              <w:top w:val="nil"/>
              <w:left w:val="nil"/>
              <w:bottom w:val="nil"/>
              <w:right w:val="nil"/>
            </w:tcBorders>
          </w:tcPr>
          <w:p w14:paraId="3533E60D" w14:textId="77777777" w:rsidR="00D37F02" w:rsidRPr="00E07A65" w:rsidRDefault="00D37F02" w:rsidP="00C820D0">
            <w:pPr>
              <w:pStyle w:val="Normal6a"/>
            </w:pPr>
          </w:p>
        </w:tc>
      </w:tr>
    </w:tbl>
    <w:p w14:paraId="4F9D9769"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BC67481" w14:textId="77777777" w:rsidR="00D37F02" w:rsidRPr="00E07A65" w:rsidRDefault="00D37F02" w:rsidP="00D37F02">
      <w:r w:rsidRPr="00E07A65">
        <w:rPr>
          <w:rStyle w:val="HideTWBExt"/>
        </w:rPr>
        <w:t>&lt;/Amend&gt;</w:t>
      </w:r>
    </w:p>
    <w:p w14:paraId="10227588"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1155</w:t>
      </w:r>
      <w:r w:rsidRPr="00E07A65">
        <w:rPr>
          <w:rStyle w:val="HideTWBExt"/>
        </w:rPr>
        <w:t>&lt;/NumAm&gt;</w:t>
      </w:r>
    </w:p>
    <w:p w14:paraId="1503906A"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44C7FA37" w14:textId="77777777" w:rsidR="00D37F02" w:rsidRPr="00E07A65" w:rsidRDefault="00D37F02" w:rsidP="00D37F02">
      <w:pPr>
        <w:pStyle w:val="NormalBold"/>
      </w:pPr>
      <w:r w:rsidRPr="00E07A65">
        <w:rPr>
          <w:rStyle w:val="HideTWBExt"/>
          <w:b w:val="0"/>
        </w:rPr>
        <w:t>&lt;/RepeatBlock-By&gt;</w:t>
      </w:r>
    </w:p>
    <w:p w14:paraId="46D6E34D"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CDADA36" w14:textId="77777777" w:rsidR="00D37F02" w:rsidRPr="00E07A65" w:rsidRDefault="00D37F02" w:rsidP="00D37F02">
      <w:pPr>
        <w:pStyle w:val="NormalBold"/>
      </w:pPr>
      <w:r w:rsidRPr="00E07A65">
        <w:rPr>
          <w:rStyle w:val="HideTWBExt"/>
        </w:rPr>
        <w:t>&lt;Article&gt;</w:t>
      </w:r>
      <w:r w:rsidRPr="00E07A65">
        <w:t>Artigo 25 – n.º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0329B10" w14:textId="77777777" w:rsidTr="00C820D0">
        <w:trPr>
          <w:trHeight w:hRule="exact" w:val="240"/>
          <w:jc w:val="center"/>
        </w:trPr>
        <w:tc>
          <w:tcPr>
            <w:tcW w:w="9752" w:type="dxa"/>
            <w:gridSpan w:val="2"/>
            <w:tcBorders>
              <w:top w:val="nil"/>
              <w:left w:val="nil"/>
              <w:bottom w:val="nil"/>
              <w:right w:val="nil"/>
            </w:tcBorders>
          </w:tcPr>
          <w:p w14:paraId="32F23045" w14:textId="77777777" w:rsidR="00D37F02" w:rsidRPr="00E07A65" w:rsidRDefault="00D37F02" w:rsidP="00C820D0"/>
        </w:tc>
      </w:tr>
      <w:tr w:rsidR="00D37F02" w:rsidRPr="00E07A65" w14:paraId="32D73051" w14:textId="77777777" w:rsidTr="00C820D0">
        <w:trPr>
          <w:trHeight w:val="240"/>
          <w:jc w:val="center"/>
        </w:trPr>
        <w:tc>
          <w:tcPr>
            <w:tcW w:w="4876" w:type="dxa"/>
            <w:tcBorders>
              <w:top w:val="nil"/>
              <w:left w:val="nil"/>
              <w:bottom w:val="nil"/>
              <w:right w:val="nil"/>
            </w:tcBorders>
          </w:tcPr>
          <w:p w14:paraId="0073800B"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A03E78E" w14:textId="77777777" w:rsidR="00D37F02" w:rsidRPr="00E07A65" w:rsidRDefault="00D37F02" w:rsidP="00C820D0">
            <w:pPr>
              <w:pStyle w:val="AmColumnHeading"/>
            </w:pPr>
            <w:r w:rsidRPr="00E07A65">
              <w:t>Alteração</w:t>
            </w:r>
          </w:p>
        </w:tc>
      </w:tr>
      <w:tr w:rsidR="00D37F02" w:rsidRPr="00E07A65" w14:paraId="43CBFC20" w14:textId="77777777" w:rsidTr="00C820D0">
        <w:trPr>
          <w:jc w:val="center"/>
        </w:trPr>
        <w:tc>
          <w:tcPr>
            <w:tcW w:w="4876" w:type="dxa"/>
            <w:tcBorders>
              <w:top w:val="nil"/>
              <w:left w:val="nil"/>
              <w:bottom w:val="nil"/>
              <w:right w:val="nil"/>
            </w:tcBorders>
          </w:tcPr>
          <w:p w14:paraId="046570CA" w14:textId="20621A0E" w:rsidR="00D37F02" w:rsidRPr="00E07A65" w:rsidRDefault="00D37F02" w:rsidP="00C820D0">
            <w:pPr>
              <w:pStyle w:val="Normal6a"/>
            </w:pPr>
            <w:r w:rsidRPr="00E07A65">
              <w:rPr>
                <w:b/>
                <w:i/>
              </w:rPr>
              <w:t>1.</w:t>
            </w:r>
            <w:r w:rsidRPr="00E07A65">
              <w:tab/>
            </w:r>
            <w:r w:rsidRPr="00E07A65">
              <w:rPr>
                <w:b/>
                <w:i/>
              </w:rPr>
              <w:t>Os serviços de front</w:t>
            </w:r>
            <w:r w:rsidR="0059036B">
              <w:rPr>
                <w:b/>
                <w:i/>
              </w:rPr>
              <w:noBreakHyphen/>
            </w:r>
            <w:r w:rsidRPr="00E07A65">
              <w:rPr>
                <w:b/>
                <w:i/>
              </w:rPr>
              <w:t>end devem ser interoperáveis com as carteiras europeias de identidade digital ou integrados nas mesmas.</w:t>
            </w:r>
          </w:p>
        </w:tc>
        <w:tc>
          <w:tcPr>
            <w:tcW w:w="4876" w:type="dxa"/>
            <w:tcBorders>
              <w:top w:val="nil"/>
              <w:left w:val="nil"/>
              <w:bottom w:val="nil"/>
              <w:right w:val="nil"/>
            </w:tcBorders>
          </w:tcPr>
          <w:p w14:paraId="42A4B54C" w14:textId="77777777" w:rsidR="00D37F02" w:rsidRPr="00E07A65" w:rsidRDefault="00D37F02" w:rsidP="00C820D0">
            <w:pPr>
              <w:pStyle w:val="Normal6a"/>
            </w:pPr>
            <w:r w:rsidRPr="00E07A65">
              <w:rPr>
                <w:b/>
                <w:i/>
              </w:rPr>
              <w:t>Suprimido</w:t>
            </w:r>
          </w:p>
        </w:tc>
      </w:tr>
    </w:tbl>
    <w:p w14:paraId="03943776"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820698E"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3E7E5590" w14:textId="77777777" w:rsidR="00D37F02" w:rsidRPr="00E07A65" w:rsidRDefault="00D37F02" w:rsidP="00D37F02">
      <w:pPr>
        <w:pStyle w:val="AmJustText"/>
      </w:pPr>
      <w:r w:rsidRPr="00E07A65">
        <w:t>Não está prevista a realização de pagamentos através das carteiras europeias de identidade digital, e o Regulamento eIDAS não faz referência a «prestadores de serviços de pagamento».</w:t>
      </w:r>
    </w:p>
    <w:p w14:paraId="0FA53B26" w14:textId="77777777" w:rsidR="00D37F02" w:rsidRPr="00E07A65" w:rsidRDefault="00D37F02" w:rsidP="00D37F02">
      <w:r w:rsidRPr="00E07A65">
        <w:rPr>
          <w:rStyle w:val="HideTWBExt"/>
        </w:rPr>
        <w:t>&lt;/Amend&gt;</w:t>
      </w:r>
    </w:p>
    <w:p w14:paraId="34610196"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1156</w:t>
      </w:r>
      <w:r w:rsidRPr="00E07A65">
        <w:rPr>
          <w:rStyle w:val="HideTWBExt"/>
        </w:rPr>
        <w:t>&lt;/NumAm&gt;</w:t>
      </w:r>
    </w:p>
    <w:p w14:paraId="08869F21" w14:textId="77777777" w:rsidR="00D37F02" w:rsidRPr="00E07A65" w:rsidRDefault="00D37F02" w:rsidP="00D37F02">
      <w:pPr>
        <w:pStyle w:val="NormalBold"/>
      </w:pPr>
      <w:r w:rsidRPr="00E07A65">
        <w:rPr>
          <w:rStyle w:val="HideTWBExt"/>
          <w:b w:val="0"/>
        </w:rPr>
        <w:t>&lt;RepeatBlock-By&gt;&lt;Members&gt;</w:t>
      </w:r>
      <w:r w:rsidRPr="00E07A65">
        <w:t>Auke Zijlstra, Pierre Pimpie</w:t>
      </w:r>
      <w:r w:rsidRPr="00E07A65">
        <w:rPr>
          <w:rStyle w:val="HideTWBExt"/>
          <w:b w:val="0"/>
        </w:rPr>
        <w:t>&lt;/Members&gt;</w:t>
      </w:r>
    </w:p>
    <w:p w14:paraId="2F935AFA" w14:textId="77777777" w:rsidR="00D37F02" w:rsidRPr="00E07A65" w:rsidRDefault="00D37F02" w:rsidP="00D37F02">
      <w:pPr>
        <w:pStyle w:val="NormalBold"/>
      </w:pPr>
      <w:r w:rsidRPr="00E07A65">
        <w:rPr>
          <w:rStyle w:val="HideTWBExt"/>
          <w:b w:val="0"/>
        </w:rPr>
        <w:t>&lt;/RepeatBlock-By&gt;</w:t>
      </w:r>
    </w:p>
    <w:p w14:paraId="4316062E"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EF7F8FD" w14:textId="77777777" w:rsidR="00D37F02" w:rsidRPr="00E07A65" w:rsidRDefault="00D37F02" w:rsidP="00D37F02">
      <w:pPr>
        <w:pStyle w:val="NormalBold"/>
      </w:pPr>
      <w:r w:rsidRPr="00E07A65">
        <w:rPr>
          <w:rStyle w:val="HideTWBExt"/>
        </w:rPr>
        <w:t>&lt;Article&gt;</w:t>
      </w:r>
      <w:r w:rsidRPr="00E07A65">
        <w:t>Artigo 25 – n.º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FFD0A6F" w14:textId="77777777" w:rsidTr="00C820D0">
        <w:trPr>
          <w:trHeight w:hRule="exact" w:val="240"/>
          <w:jc w:val="center"/>
        </w:trPr>
        <w:tc>
          <w:tcPr>
            <w:tcW w:w="9752" w:type="dxa"/>
            <w:gridSpan w:val="2"/>
            <w:tcBorders>
              <w:top w:val="nil"/>
              <w:left w:val="nil"/>
              <w:bottom w:val="nil"/>
              <w:right w:val="nil"/>
            </w:tcBorders>
          </w:tcPr>
          <w:p w14:paraId="4A17D96D" w14:textId="77777777" w:rsidR="00D37F02" w:rsidRPr="00E07A65" w:rsidRDefault="00D37F02" w:rsidP="00C820D0"/>
        </w:tc>
      </w:tr>
      <w:tr w:rsidR="00D37F02" w:rsidRPr="00E07A65" w14:paraId="41BEE216" w14:textId="77777777" w:rsidTr="00C820D0">
        <w:trPr>
          <w:trHeight w:val="240"/>
          <w:jc w:val="center"/>
        </w:trPr>
        <w:tc>
          <w:tcPr>
            <w:tcW w:w="4876" w:type="dxa"/>
            <w:tcBorders>
              <w:top w:val="nil"/>
              <w:left w:val="nil"/>
              <w:bottom w:val="nil"/>
              <w:right w:val="nil"/>
            </w:tcBorders>
          </w:tcPr>
          <w:p w14:paraId="79860403"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554D011" w14:textId="77777777" w:rsidR="00D37F02" w:rsidRPr="00E07A65" w:rsidRDefault="00D37F02" w:rsidP="00C820D0">
            <w:pPr>
              <w:pStyle w:val="AmColumnHeading"/>
            </w:pPr>
            <w:r w:rsidRPr="00E07A65">
              <w:t>Alteração</w:t>
            </w:r>
          </w:p>
        </w:tc>
      </w:tr>
      <w:tr w:rsidR="00D37F02" w:rsidRPr="00E07A65" w14:paraId="571BD3BE" w14:textId="77777777" w:rsidTr="00C820D0">
        <w:trPr>
          <w:jc w:val="center"/>
        </w:trPr>
        <w:tc>
          <w:tcPr>
            <w:tcW w:w="4876" w:type="dxa"/>
            <w:tcBorders>
              <w:top w:val="nil"/>
              <w:left w:val="nil"/>
              <w:bottom w:val="nil"/>
              <w:right w:val="nil"/>
            </w:tcBorders>
          </w:tcPr>
          <w:p w14:paraId="52F42B86" w14:textId="64DFEB01" w:rsidR="00D37F02" w:rsidRPr="00E07A65" w:rsidRDefault="00D37F02" w:rsidP="00C820D0">
            <w:pPr>
              <w:pStyle w:val="Normal6a"/>
            </w:pPr>
            <w:r w:rsidRPr="00E07A65">
              <w:rPr>
                <w:b/>
                <w:i/>
              </w:rPr>
              <w:t>1.</w:t>
            </w:r>
            <w:r w:rsidRPr="00E07A65">
              <w:tab/>
            </w:r>
            <w:r w:rsidRPr="00E07A65">
              <w:rPr>
                <w:b/>
                <w:i/>
              </w:rPr>
              <w:t>Os serviços de front</w:t>
            </w:r>
            <w:r w:rsidR="0059036B">
              <w:rPr>
                <w:b/>
                <w:i/>
              </w:rPr>
              <w:noBreakHyphen/>
            </w:r>
            <w:r w:rsidRPr="00E07A65">
              <w:rPr>
                <w:b/>
                <w:i/>
              </w:rPr>
              <w:t>end devem ser interoperáveis com as carteiras europeias de identidade digital ou integrados nas mesmas.</w:t>
            </w:r>
          </w:p>
        </w:tc>
        <w:tc>
          <w:tcPr>
            <w:tcW w:w="4876" w:type="dxa"/>
            <w:tcBorders>
              <w:top w:val="nil"/>
              <w:left w:val="nil"/>
              <w:bottom w:val="nil"/>
              <w:right w:val="nil"/>
            </w:tcBorders>
          </w:tcPr>
          <w:p w14:paraId="7C36A318" w14:textId="77777777" w:rsidR="00D37F02" w:rsidRPr="00E07A65" w:rsidRDefault="00D37F02" w:rsidP="00C820D0">
            <w:pPr>
              <w:pStyle w:val="Normal6a"/>
            </w:pPr>
            <w:r w:rsidRPr="00E07A65">
              <w:rPr>
                <w:b/>
                <w:i/>
              </w:rPr>
              <w:t>Suprimido</w:t>
            </w:r>
          </w:p>
        </w:tc>
      </w:tr>
    </w:tbl>
    <w:p w14:paraId="6196FBF5"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84CE155" w14:textId="77777777" w:rsidR="00D37F02" w:rsidRPr="00E07A65" w:rsidRDefault="00D37F02" w:rsidP="00D37F02">
      <w:r w:rsidRPr="00E07A65">
        <w:rPr>
          <w:rStyle w:val="HideTWBExt"/>
        </w:rPr>
        <w:t>&lt;/Amend&gt;</w:t>
      </w:r>
    </w:p>
    <w:p w14:paraId="024D1519"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1157</w:t>
      </w:r>
      <w:r w:rsidRPr="00E07A65">
        <w:rPr>
          <w:rStyle w:val="HideTWBExt"/>
        </w:rPr>
        <w:t>&lt;/NumAm&gt;</w:t>
      </w:r>
    </w:p>
    <w:p w14:paraId="622F00C0"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403CA716"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71E2BF98" w14:textId="77777777" w:rsidR="00D37F02" w:rsidRPr="00E07A65" w:rsidRDefault="00D37F02" w:rsidP="00D37F02">
      <w:pPr>
        <w:pStyle w:val="NormalBold"/>
      </w:pPr>
      <w:r w:rsidRPr="00E07A65">
        <w:rPr>
          <w:rStyle w:val="HideTWBExt"/>
          <w:b w:val="0"/>
        </w:rPr>
        <w:t>&lt;/RepeatBlock-By&gt;</w:t>
      </w:r>
    </w:p>
    <w:p w14:paraId="22DD2ACC"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9BFA243" w14:textId="77777777" w:rsidR="00D37F02" w:rsidRPr="00E07A65" w:rsidRDefault="00D37F02" w:rsidP="00D37F02">
      <w:pPr>
        <w:pStyle w:val="NormalBold"/>
      </w:pPr>
      <w:r w:rsidRPr="00E07A65">
        <w:rPr>
          <w:rStyle w:val="HideTWBExt"/>
        </w:rPr>
        <w:t>&lt;Article&gt;</w:t>
      </w:r>
      <w:r w:rsidRPr="00E07A65">
        <w:t>Artigo 25 – n.º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52500B9" w14:textId="77777777" w:rsidTr="00C820D0">
        <w:trPr>
          <w:trHeight w:hRule="exact" w:val="240"/>
          <w:jc w:val="center"/>
        </w:trPr>
        <w:tc>
          <w:tcPr>
            <w:tcW w:w="9752" w:type="dxa"/>
            <w:gridSpan w:val="2"/>
            <w:tcBorders>
              <w:top w:val="nil"/>
              <w:left w:val="nil"/>
              <w:bottom w:val="nil"/>
              <w:right w:val="nil"/>
            </w:tcBorders>
          </w:tcPr>
          <w:p w14:paraId="67C0A91F" w14:textId="77777777" w:rsidR="00D37F02" w:rsidRPr="00E07A65" w:rsidRDefault="00D37F02" w:rsidP="00C820D0"/>
        </w:tc>
      </w:tr>
      <w:tr w:rsidR="00D37F02" w:rsidRPr="00E07A65" w14:paraId="4767AD91" w14:textId="77777777" w:rsidTr="00C820D0">
        <w:trPr>
          <w:trHeight w:val="240"/>
          <w:jc w:val="center"/>
        </w:trPr>
        <w:tc>
          <w:tcPr>
            <w:tcW w:w="4876" w:type="dxa"/>
            <w:tcBorders>
              <w:top w:val="nil"/>
              <w:left w:val="nil"/>
              <w:bottom w:val="nil"/>
              <w:right w:val="nil"/>
            </w:tcBorders>
          </w:tcPr>
          <w:p w14:paraId="579999B7"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AAAD986" w14:textId="77777777" w:rsidR="00D37F02" w:rsidRPr="00E07A65" w:rsidRDefault="00D37F02" w:rsidP="00C820D0">
            <w:pPr>
              <w:pStyle w:val="AmColumnHeading"/>
            </w:pPr>
            <w:r w:rsidRPr="00E07A65">
              <w:t>Alteração</w:t>
            </w:r>
          </w:p>
        </w:tc>
      </w:tr>
      <w:tr w:rsidR="00D37F02" w:rsidRPr="00E07A65" w14:paraId="683B29C9" w14:textId="77777777" w:rsidTr="00C820D0">
        <w:trPr>
          <w:jc w:val="center"/>
        </w:trPr>
        <w:tc>
          <w:tcPr>
            <w:tcW w:w="4876" w:type="dxa"/>
            <w:tcBorders>
              <w:top w:val="nil"/>
              <w:left w:val="nil"/>
              <w:bottom w:val="nil"/>
              <w:right w:val="nil"/>
            </w:tcBorders>
          </w:tcPr>
          <w:p w14:paraId="6F7A5CE1" w14:textId="398BB7FD" w:rsidR="00D37F02" w:rsidRPr="00E07A65" w:rsidRDefault="00D37F02" w:rsidP="00C820D0">
            <w:pPr>
              <w:pStyle w:val="Normal6a"/>
            </w:pPr>
            <w:r w:rsidRPr="00E07A65">
              <w:t>1.</w:t>
            </w:r>
            <w:r w:rsidRPr="00E07A65">
              <w:tab/>
            </w:r>
            <w:r w:rsidRPr="00E07A65">
              <w:rPr>
                <w:b/>
                <w:i/>
              </w:rPr>
              <w:t>Os</w:t>
            </w:r>
            <w:r w:rsidRPr="00E07A65">
              <w:t xml:space="preserve"> serviços </w:t>
            </w:r>
            <w:r w:rsidRPr="00E07A65">
              <w:rPr>
                <w:b/>
                <w:i/>
              </w:rPr>
              <w:t>de front</w:t>
            </w:r>
            <w:r w:rsidR="0059036B">
              <w:rPr>
                <w:b/>
                <w:i/>
              </w:rPr>
              <w:noBreakHyphen/>
            </w:r>
            <w:r w:rsidRPr="00E07A65">
              <w:rPr>
                <w:b/>
                <w:i/>
              </w:rPr>
              <w:t>end devem ser interoperáveis</w:t>
            </w:r>
            <w:r w:rsidRPr="00E07A65">
              <w:t xml:space="preserve"> com as carteiras europeias de identidade digital </w:t>
            </w:r>
            <w:r w:rsidRPr="00E07A65">
              <w:rPr>
                <w:b/>
                <w:i/>
              </w:rPr>
              <w:t>ou integrados nas mesmas</w:t>
            </w:r>
            <w:r w:rsidRPr="00E07A65">
              <w:t>.</w:t>
            </w:r>
          </w:p>
        </w:tc>
        <w:tc>
          <w:tcPr>
            <w:tcW w:w="4876" w:type="dxa"/>
            <w:tcBorders>
              <w:top w:val="nil"/>
              <w:left w:val="nil"/>
              <w:bottom w:val="nil"/>
              <w:right w:val="nil"/>
            </w:tcBorders>
          </w:tcPr>
          <w:p w14:paraId="444A0F56" w14:textId="77777777" w:rsidR="00D37F02" w:rsidRPr="00E07A65" w:rsidRDefault="00D37F02" w:rsidP="00C820D0">
            <w:pPr>
              <w:pStyle w:val="Normal6a"/>
            </w:pPr>
            <w:r w:rsidRPr="00E07A65">
              <w:t>1.</w:t>
            </w:r>
            <w:r w:rsidRPr="00E07A65">
              <w:tab/>
            </w:r>
            <w:r w:rsidRPr="00E07A65">
              <w:rPr>
                <w:b/>
                <w:i/>
              </w:rPr>
              <w:t>A autenticação para</w:t>
            </w:r>
            <w:r w:rsidRPr="00E07A65">
              <w:t xml:space="preserve"> serviços </w:t>
            </w:r>
            <w:r w:rsidRPr="00E07A65">
              <w:rPr>
                <w:b/>
                <w:i/>
              </w:rPr>
              <w:t>digitais do euro, como para efeitos de integração de utilizadores e autorização de operações, deve ser possível</w:t>
            </w:r>
            <w:r w:rsidRPr="00E07A65">
              <w:t xml:space="preserve"> com as carteiras europeias de identidade digital </w:t>
            </w:r>
            <w:r w:rsidRPr="00E07A65">
              <w:rPr>
                <w:b/>
                <w:i/>
              </w:rPr>
              <w:t>(«carteira EUDI»)</w:t>
            </w:r>
            <w:r w:rsidRPr="00E07A65">
              <w:t>.</w:t>
            </w:r>
          </w:p>
        </w:tc>
      </w:tr>
    </w:tbl>
    <w:p w14:paraId="40BEF22A"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85D0F8B" w14:textId="77777777" w:rsidR="00D37F02" w:rsidRPr="00E07A65" w:rsidRDefault="00D37F02" w:rsidP="00D37F02">
      <w:r w:rsidRPr="00E07A65">
        <w:rPr>
          <w:rStyle w:val="HideTWBExt"/>
        </w:rPr>
        <w:t>&lt;/Amend&gt;</w:t>
      </w:r>
    </w:p>
    <w:p w14:paraId="28DEA107"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1158</w:t>
      </w:r>
      <w:r w:rsidRPr="00E07A65">
        <w:rPr>
          <w:rStyle w:val="HideTWBExt"/>
        </w:rPr>
        <w:t>&lt;/NumAm&gt;</w:t>
      </w:r>
    </w:p>
    <w:p w14:paraId="7FD45358"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0F8E53F4"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62376A37" w14:textId="77777777" w:rsidR="00D37F02" w:rsidRPr="00E07A65" w:rsidRDefault="00D37F02" w:rsidP="00D37F02">
      <w:pPr>
        <w:pStyle w:val="NormalBold"/>
      </w:pPr>
      <w:r w:rsidRPr="00E07A65">
        <w:rPr>
          <w:rStyle w:val="HideTWBExt"/>
          <w:b w:val="0"/>
        </w:rPr>
        <w:t>&lt;/RepeatBlock-By&gt;</w:t>
      </w:r>
    </w:p>
    <w:p w14:paraId="02F2B120"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381D6BE" w14:textId="640695A9" w:rsidR="00D37F02" w:rsidRPr="00E07A65" w:rsidRDefault="00D37F02" w:rsidP="00D37F02">
      <w:pPr>
        <w:pStyle w:val="NormalBold"/>
      </w:pPr>
      <w:r w:rsidRPr="00E07A65">
        <w:rPr>
          <w:rStyle w:val="HideTWBExt"/>
        </w:rPr>
        <w:t>&lt;Article&gt;</w:t>
      </w:r>
      <w:r w:rsidRPr="00E07A65">
        <w:t>Artigo 25 – n.º 1</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EE1D2C5" w14:textId="77777777" w:rsidTr="00C820D0">
        <w:trPr>
          <w:trHeight w:hRule="exact" w:val="240"/>
          <w:jc w:val="center"/>
        </w:trPr>
        <w:tc>
          <w:tcPr>
            <w:tcW w:w="9752" w:type="dxa"/>
            <w:gridSpan w:val="2"/>
            <w:tcBorders>
              <w:top w:val="nil"/>
              <w:left w:val="nil"/>
              <w:bottom w:val="nil"/>
              <w:right w:val="nil"/>
            </w:tcBorders>
          </w:tcPr>
          <w:p w14:paraId="171800C2" w14:textId="77777777" w:rsidR="00D37F02" w:rsidRPr="00E07A65" w:rsidRDefault="00D37F02" w:rsidP="00C820D0"/>
        </w:tc>
      </w:tr>
      <w:tr w:rsidR="00D37F02" w:rsidRPr="00E07A65" w14:paraId="4F524C0A" w14:textId="77777777" w:rsidTr="00C820D0">
        <w:trPr>
          <w:trHeight w:val="240"/>
          <w:jc w:val="center"/>
        </w:trPr>
        <w:tc>
          <w:tcPr>
            <w:tcW w:w="4876" w:type="dxa"/>
            <w:tcBorders>
              <w:top w:val="nil"/>
              <w:left w:val="nil"/>
              <w:bottom w:val="nil"/>
              <w:right w:val="nil"/>
            </w:tcBorders>
          </w:tcPr>
          <w:p w14:paraId="085F7D34"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252D8C1" w14:textId="77777777" w:rsidR="00D37F02" w:rsidRPr="00E07A65" w:rsidRDefault="00D37F02" w:rsidP="00C820D0">
            <w:pPr>
              <w:pStyle w:val="AmColumnHeading"/>
            </w:pPr>
            <w:r w:rsidRPr="00E07A65">
              <w:t>Alteração</w:t>
            </w:r>
          </w:p>
        </w:tc>
      </w:tr>
      <w:tr w:rsidR="00D37F02" w:rsidRPr="00E07A65" w14:paraId="0F55F77D" w14:textId="77777777" w:rsidTr="00C820D0">
        <w:trPr>
          <w:jc w:val="center"/>
        </w:trPr>
        <w:tc>
          <w:tcPr>
            <w:tcW w:w="4876" w:type="dxa"/>
            <w:tcBorders>
              <w:top w:val="nil"/>
              <w:left w:val="nil"/>
              <w:bottom w:val="nil"/>
              <w:right w:val="nil"/>
            </w:tcBorders>
          </w:tcPr>
          <w:p w14:paraId="233BF300" w14:textId="77777777" w:rsidR="00D37F02" w:rsidRPr="00E07A65" w:rsidRDefault="00D37F02" w:rsidP="00C820D0">
            <w:pPr>
              <w:pStyle w:val="Normal6a"/>
            </w:pPr>
          </w:p>
        </w:tc>
        <w:tc>
          <w:tcPr>
            <w:tcW w:w="4876" w:type="dxa"/>
            <w:tcBorders>
              <w:top w:val="nil"/>
              <w:left w:val="nil"/>
              <w:bottom w:val="nil"/>
              <w:right w:val="nil"/>
            </w:tcBorders>
          </w:tcPr>
          <w:p w14:paraId="4DE618E5" w14:textId="4DE8BB24" w:rsidR="00D37F02" w:rsidRPr="00E07A65" w:rsidRDefault="00D37F02" w:rsidP="00C820D0">
            <w:pPr>
              <w:pStyle w:val="Normal6a"/>
            </w:pPr>
            <w:r w:rsidRPr="00E07A65">
              <w:rPr>
                <w:b/>
                <w:i/>
              </w:rPr>
              <w:t>1</w:t>
            </w:r>
            <w:r w:rsidR="0059036B">
              <w:rPr>
                <w:b/>
                <w:i/>
              </w:rPr>
              <w:noBreakHyphen/>
            </w:r>
            <w:r w:rsidRPr="00E07A65">
              <w:rPr>
                <w:b/>
                <w:i/>
              </w:rPr>
              <w:t>A.</w:t>
            </w:r>
            <w:r w:rsidRPr="00E07A65">
              <w:tab/>
            </w:r>
            <w:r w:rsidRPr="00E07A65">
              <w:rPr>
                <w:b/>
                <w:i/>
              </w:rPr>
              <w:t>Os Estados</w:t>
            </w:r>
            <w:r w:rsidR="0059036B">
              <w:rPr>
                <w:b/>
                <w:i/>
              </w:rPr>
              <w:noBreakHyphen/>
            </w:r>
            <w:r w:rsidRPr="00E07A65">
              <w:rPr>
                <w:b/>
                <w:i/>
              </w:rPr>
              <w:t>Membros devem assegurar que as carteiras europeias de identidade digital apoiam a funcionalidade de pagamento em euros digitais em conformidade com as regras, normas e processos estabelecidos pelo Banco Central Europeu.</w:t>
            </w:r>
          </w:p>
        </w:tc>
      </w:tr>
    </w:tbl>
    <w:p w14:paraId="70043845"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CEFA24E" w14:textId="77777777" w:rsidR="00D37F02" w:rsidRPr="00E07A65" w:rsidRDefault="00D37F02" w:rsidP="00D37F02">
      <w:r w:rsidRPr="00E07A65">
        <w:rPr>
          <w:rStyle w:val="HideTWBExt"/>
        </w:rPr>
        <w:t>&lt;/Amend&gt;</w:t>
      </w:r>
    </w:p>
    <w:p w14:paraId="39FEC684"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1159</w:t>
      </w:r>
      <w:r w:rsidRPr="00E07A65">
        <w:rPr>
          <w:rStyle w:val="HideTWBExt"/>
        </w:rPr>
        <w:t>&lt;/NumAm&gt;</w:t>
      </w:r>
    </w:p>
    <w:p w14:paraId="7E128CCB" w14:textId="77777777" w:rsidR="00D37F02" w:rsidRPr="00E07A65" w:rsidRDefault="00D37F02" w:rsidP="00D37F02">
      <w:pPr>
        <w:pStyle w:val="NormalBold"/>
      </w:pPr>
      <w:r w:rsidRPr="00E07A65">
        <w:rPr>
          <w:rStyle w:val="HideTWBExt"/>
          <w:b w:val="0"/>
        </w:rPr>
        <w:t>&lt;RepeatBlock-By&gt;&lt;Members&gt;</w:t>
      </w:r>
      <w:r w:rsidRPr="00E07A65">
        <w:t>Auke Zijlstra, Pierre Pimpie</w:t>
      </w:r>
      <w:r w:rsidRPr="00E07A65">
        <w:rPr>
          <w:rStyle w:val="HideTWBExt"/>
          <w:b w:val="0"/>
        </w:rPr>
        <w:t>&lt;/Members&gt;</w:t>
      </w:r>
    </w:p>
    <w:p w14:paraId="28B03598" w14:textId="77777777" w:rsidR="00D37F02" w:rsidRPr="00E07A65" w:rsidRDefault="00D37F02" w:rsidP="00D37F02">
      <w:pPr>
        <w:pStyle w:val="NormalBold"/>
      </w:pPr>
      <w:r w:rsidRPr="00E07A65">
        <w:rPr>
          <w:rStyle w:val="HideTWBExt"/>
          <w:b w:val="0"/>
        </w:rPr>
        <w:t>&lt;/RepeatBlock-By&gt;</w:t>
      </w:r>
    </w:p>
    <w:p w14:paraId="0B04C6CA"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14ADA32" w14:textId="77777777" w:rsidR="00D37F02" w:rsidRPr="00E07A65" w:rsidRDefault="00D37F02" w:rsidP="00D37F02">
      <w:pPr>
        <w:pStyle w:val="NormalBold"/>
      </w:pPr>
      <w:r w:rsidRPr="00E07A65">
        <w:rPr>
          <w:rStyle w:val="HideTWBExt"/>
        </w:rPr>
        <w:t>&lt;Article&gt;</w:t>
      </w:r>
      <w:r w:rsidRPr="00E07A65">
        <w:t>Artigo 25 – n.º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3BC5416" w14:textId="77777777" w:rsidTr="00C820D0">
        <w:trPr>
          <w:trHeight w:hRule="exact" w:val="240"/>
          <w:jc w:val="center"/>
        </w:trPr>
        <w:tc>
          <w:tcPr>
            <w:tcW w:w="9752" w:type="dxa"/>
            <w:gridSpan w:val="2"/>
            <w:tcBorders>
              <w:top w:val="nil"/>
              <w:left w:val="nil"/>
              <w:bottom w:val="nil"/>
              <w:right w:val="nil"/>
            </w:tcBorders>
          </w:tcPr>
          <w:p w14:paraId="3FA18D73" w14:textId="77777777" w:rsidR="00D37F02" w:rsidRPr="00E07A65" w:rsidRDefault="00D37F02" w:rsidP="00C820D0"/>
        </w:tc>
      </w:tr>
      <w:tr w:rsidR="00D37F02" w:rsidRPr="00E07A65" w14:paraId="1B43137E" w14:textId="77777777" w:rsidTr="00C820D0">
        <w:trPr>
          <w:trHeight w:val="240"/>
          <w:jc w:val="center"/>
        </w:trPr>
        <w:tc>
          <w:tcPr>
            <w:tcW w:w="4876" w:type="dxa"/>
            <w:tcBorders>
              <w:top w:val="nil"/>
              <w:left w:val="nil"/>
              <w:bottom w:val="nil"/>
              <w:right w:val="nil"/>
            </w:tcBorders>
          </w:tcPr>
          <w:p w14:paraId="5AF2ABA1"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AAF1EF3" w14:textId="77777777" w:rsidR="00D37F02" w:rsidRPr="00E07A65" w:rsidRDefault="00D37F02" w:rsidP="00C820D0">
            <w:pPr>
              <w:pStyle w:val="AmColumnHeading"/>
            </w:pPr>
            <w:r w:rsidRPr="00E07A65">
              <w:t>Alteração</w:t>
            </w:r>
          </w:p>
        </w:tc>
      </w:tr>
      <w:tr w:rsidR="00D37F02" w:rsidRPr="00E07A65" w14:paraId="1217E107" w14:textId="77777777" w:rsidTr="00C820D0">
        <w:trPr>
          <w:jc w:val="center"/>
        </w:trPr>
        <w:tc>
          <w:tcPr>
            <w:tcW w:w="4876" w:type="dxa"/>
            <w:tcBorders>
              <w:top w:val="nil"/>
              <w:left w:val="nil"/>
              <w:bottom w:val="nil"/>
              <w:right w:val="nil"/>
            </w:tcBorders>
          </w:tcPr>
          <w:p w14:paraId="774F79A0" w14:textId="77777777" w:rsidR="00D37F02" w:rsidRPr="00E07A65" w:rsidRDefault="00D37F02" w:rsidP="00C820D0">
            <w:pPr>
              <w:pStyle w:val="Normal6a"/>
            </w:pPr>
            <w:r w:rsidRPr="00E07A65">
              <w:rPr>
                <w:b/>
                <w:i/>
              </w:rPr>
              <w:t>2.</w:t>
            </w:r>
            <w:r w:rsidRPr="00E07A65">
              <w:tab/>
            </w:r>
            <w:r w:rsidRPr="00E07A65">
              <w:rPr>
                <w:b/>
                <w:i/>
              </w:rPr>
              <w:t>A pedido dos utilizadores do euro digital, os prestadores de serviços de pagamento que distribuem o euro digital devem garantir que esses utilizadores podem recorrer às funcionalidades das suas carteiras europeias de identidade digital em conformidade com o artigo 6.º do Regulamento (UE) [inserir referência – proposta de Regulamento do Parlamento Europeu e do Conselho que altera o Regulamento (UE) n.º 910/2014 no respeitante à criação de um Quadro Europeu para a Identidade Digital – COM(2021) 281 final];</w:t>
            </w:r>
          </w:p>
        </w:tc>
        <w:tc>
          <w:tcPr>
            <w:tcW w:w="4876" w:type="dxa"/>
            <w:tcBorders>
              <w:top w:val="nil"/>
              <w:left w:val="nil"/>
              <w:bottom w:val="nil"/>
              <w:right w:val="nil"/>
            </w:tcBorders>
          </w:tcPr>
          <w:p w14:paraId="3EF9D973" w14:textId="77777777" w:rsidR="00D37F02" w:rsidRPr="00E07A65" w:rsidRDefault="00D37F02" w:rsidP="00C820D0">
            <w:pPr>
              <w:pStyle w:val="Normal6a"/>
            </w:pPr>
            <w:r w:rsidRPr="00E07A65">
              <w:rPr>
                <w:b/>
                <w:i/>
              </w:rPr>
              <w:t>Suprimido</w:t>
            </w:r>
          </w:p>
        </w:tc>
      </w:tr>
    </w:tbl>
    <w:p w14:paraId="392091A0"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17F76ED" w14:textId="77777777" w:rsidR="00D37F02" w:rsidRPr="00E07A65" w:rsidRDefault="00D37F02" w:rsidP="00D37F02">
      <w:r w:rsidRPr="00E07A65">
        <w:rPr>
          <w:rStyle w:val="HideTWBExt"/>
        </w:rPr>
        <w:t>&lt;/Amend&gt;</w:t>
      </w:r>
    </w:p>
    <w:p w14:paraId="3153E9ED"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1160</w:t>
      </w:r>
      <w:r w:rsidRPr="00E07A65">
        <w:rPr>
          <w:rStyle w:val="HideTWBExt"/>
        </w:rPr>
        <w:t>&lt;/NumAm&gt;</w:t>
      </w:r>
    </w:p>
    <w:p w14:paraId="7B41E9C2"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2AB1AE51" w14:textId="77777777" w:rsidR="00D37F02" w:rsidRPr="00E07A65" w:rsidRDefault="00D37F02" w:rsidP="00D37F02">
      <w:pPr>
        <w:pStyle w:val="NormalBold"/>
      </w:pPr>
      <w:r w:rsidRPr="00E07A65">
        <w:rPr>
          <w:rStyle w:val="HideTWBExt"/>
          <w:b w:val="0"/>
        </w:rPr>
        <w:t>&lt;/RepeatBlock-By&gt;</w:t>
      </w:r>
    </w:p>
    <w:p w14:paraId="7D791032"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86F45E7" w14:textId="77777777" w:rsidR="00D37F02" w:rsidRPr="00E07A65" w:rsidRDefault="00D37F02" w:rsidP="00D37F02">
      <w:pPr>
        <w:pStyle w:val="NormalBold"/>
      </w:pPr>
      <w:r w:rsidRPr="00E07A65">
        <w:rPr>
          <w:rStyle w:val="HideTWBExt"/>
        </w:rPr>
        <w:t>&lt;Article&gt;</w:t>
      </w:r>
      <w:r w:rsidRPr="00E07A65">
        <w:t>Artigo 25 – n.º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3277CC6" w14:textId="77777777" w:rsidTr="00C820D0">
        <w:trPr>
          <w:trHeight w:hRule="exact" w:val="240"/>
          <w:jc w:val="center"/>
        </w:trPr>
        <w:tc>
          <w:tcPr>
            <w:tcW w:w="9752" w:type="dxa"/>
            <w:gridSpan w:val="2"/>
            <w:tcBorders>
              <w:top w:val="nil"/>
              <w:left w:val="nil"/>
              <w:bottom w:val="nil"/>
              <w:right w:val="nil"/>
            </w:tcBorders>
          </w:tcPr>
          <w:p w14:paraId="4FD96C95" w14:textId="77777777" w:rsidR="00D37F02" w:rsidRPr="00E07A65" w:rsidRDefault="00D37F02" w:rsidP="00C820D0"/>
        </w:tc>
      </w:tr>
      <w:tr w:rsidR="00D37F02" w:rsidRPr="00E07A65" w14:paraId="43F6B057" w14:textId="77777777" w:rsidTr="00C820D0">
        <w:trPr>
          <w:trHeight w:val="240"/>
          <w:jc w:val="center"/>
        </w:trPr>
        <w:tc>
          <w:tcPr>
            <w:tcW w:w="4876" w:type="dxa"/>
            <w:tcBorders>
              <w:top w:val="nil"/>
              <w:left w:val="nil"/>
              <w:bottom w:val="nil"/>
              <w:right w:val="nil"/>
            </w:tcBorders>
          </w:tcPr>
          <w:p w14:paraId="7CEAA04D"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014AB26" w14:textId="77777777" w:rsidR="00D37F02" w:rsidRPr="00E07A65" w:rsidRDefault="00D37F02" w:rsidP="00C820D0">
            <w:pPr>
              <w:pStyle w:val="AmColumnHeading"/>
            </w:pPr>
            <w:r w:rsidRPr="00E07A65">
              <w:t>Alteração</w:t>
            </w:r>
          </w:p>
        </w:tc>
      </w:tr>
      <w:tr w:rsidR="00D37F02" w:rsidRPr="00E07A65" w14:paraId="3BF6483C" w14:textId="77777777" w:rsidTr="00C820D0">
        <w:trPr>
          <w:jc w:val="center"/>
        </w:trPr>
        <w:tc>
          <w:tcPr>
            <w:tcW w:w="4876" w:type="dxa"/>
            <w:tcBorders>
              <w:top w:val="nil"/>
              <w:left w:val="nil"/>
              <w:bottom w:val="nil"/>
              <w:right w:val="nil"/>
            </w:tcBorders>
          </w:tcPr>
          <w:p w14:paraId="69D7C3C8" w14:textId="77777777" w:rsidR="00D37F02" w:rsidRPr="00E07A65" w:rsidRDefault="00D37F02" w:rsidP="00C820D0">
            <w:pPr>
              <w:pStyle w:val="Normal6a"/>
            </w:pPr>
            <w:r w:rsidRPr="00E07A65">
              <w:rPr>
                <w:b/>
                <w:i/>
              </w:rPr>
              <w:t>2.</w:t>
            </w:r>
            <w:r w:rsidRPr="00E07A65">
              <w:tab/>
            </w:r>
            <w:r w:rsidRPr="00E07A65">
              <w:rPr>
                <w:b/>
                <w:i/>
              </w:rPr>
              <w:t>A pedido dos utilizadores do euro digital, os prestadores de serviços de pagamento que distribuem o euro digital devem garantir que esses utilizadores podem recorrer às funcionalidades das suas carteiras europeias de identidade digital em conformidade com o artigo 6.º do Regulamento (UE) [inserir referência – proposta de Regulamento do Parlamento Europeu e do Conselho que altera o Regulamento (UE) n.º 910/2014 no respeitante à criação de um Quadro Europeu para a Identidade Digital – COM(2021) 281 final];</w:t>
            </w:r>
          </w:p>
        </w:tc>
        <w:tc>
          <w:tcPr>
            <w:tcW w:w="4876" w:type="dxa"/>
            <w:tcBorders>
              <w:top w:val="nil"/>
              <w:left w:val="nil"/>
              <w:bottom w:val="nil"/>
              <w:right w:val="nil"/>
            </w:tcBorders>
          </w:tcPr>
          <w:p w14:paraId="157EC91E" w14:textId="77777777" w:rsidR="00D37F02" w:rsidRPr="00E07A65" w:rsidRDefault="00D37F02" w:rsidP="00C820D0">
            <w:pPr>
              <w:pStyle w:val="Normal6a"/>
            </w:pPr>
            <w:r w:rsidRPr="00E07A65">
              <w:rPr>
                <w:b/>
                <w:i/>
              </w:rPr>
              <w:t>Suprimido</w:t>
            </w:r>
          </w:p>
        </w:tc>
      </w:tr>
    </w:tbl>
    <w:p w14:paraId="723DF272"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D8AF8A6"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6771CE3F" w14:textId="77777777" w:rsidR="00D37F02" w:rsidRPr="00E07A65" w:rsidRDefault="00D37F02" w:rsidP="00D37F02">
      <w:pPr>
        <w:pStyle w:val="AmJustText"/>
      </w:pPr>
      <w:r w:rsidRPr="00E07A65">
        <w:t>Não está prevista a realização de pagamentos através das carteiras europeias de identidade digital, e o Regulamento eIDAS não faz referência a «prestadores de serviços de pagamento».</w:t>
      </w:r>
    </w:p>
    <w:p w14:paraId="14022DD7" w14:textId="77777777" w:rsidR="00D37F02" w:rsidRPr="00E07A65" w:rsidRDefault="00D37F02" w:rsidP="00D37F02">
      <w:r w:rsidRPr="00E07A65">
        <w:rPr>
          <w:rStyle w:val="HideTWBExt"/>
        </w:rPr>
        <w:t>&lt;/Amend&gt;</w:t>
      </w:r>
    </w:p>
    <w:p w14:paraId="6E2D7A23"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1161</w:t>
      </w:r>
      <w:r w:rsidRPr="00E07A65">
        <w:rPr>
          <w:rStyle w:val="HideTWBExt"/>
        </w:rPr>
        <w:t>&lt;/NumAm&gt;</w:t>
      </w:r>
    </w:p>
    <w:p w14:paraId="61B37C3C"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3DB1FCD0"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703C8A6E" w14:textId="77777777" w:rsidR="00D37F02" w:rsidRPr="00E07A65" w:rsidRDefault="00D37F02" w:rsidP="00D37F02">
      <w:pPr>
        <w:pStyle w:val="NormalBold"/>
      </w:pPr>
      <w:r w:rsidRPr="00E07A65">
        <w:rPr>
          <w:rStyle w:val="HideTWBExt"/>
          <w:b w:val="0"/>
        </w:rPr>
        <w:t>&lt;/RepeatBlock-By&gt;</w:t>
      </w:r>
    </w:p>
    <w:p w14:paraId="5D979A1E"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C0049FE" w14:textId="77777777" w:rsidR="00D37F02" w:rsidRPr="00E07A65" w:rsidRDefault="00D37F02" w:rsidP="00D37F02">
      <w:pPr>
        <w:pStyle w:val="NormalBold"/>
      </w:pPr>
      <w:r w:rsidRPr="00E07A65">
        <w:rPr>
          <w:rStyle w:val="HideTWBExt"/>
        </w:rPr>
        <w:t>&lt;Article&gt;</w:t>
      </w:r>
      <w:r w:rsidRPr="00E07A65">
        <w:t>Artigo 25 – n.º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E7FA15D" w14:textId="77777777" w:rsidTr="00C820D0">
        <w:trPr>
          <w:trHeight w:hRule="exact" w:val="240"/>
          <w:jc w:val="center"/>
        </w:trPr>
        <w:tc>
          <w:tcPr>
            <w:tcW w:w="9752" w:type="dxa"/>
            <w:gridSpan w:val="2"/>
            <w:tcBorders>
              <w:top w:val="nil"/>
              <w:left w:val="nil"/>
              <w:bottom w:val="nil"/>
              <w:right w:val="nil"/>
            </w:tcBorders>
          </w:tcPr>
          <w:p w14:paraId="522347A0" w14:textId="77777777" w:rsidR="00D37F02" w:rsidRPr="00E07A65" w:rsidRDefault="00D37F02" w:rsidP="00C820D0"/>
        </w:tc>
      </w:tr>
      <w:tr w:rsidR="00D37F02" w:rsidRPr="00E07A65" w14:paraId="75FB54FC" w14:textId="77777777" w:rsidTr="00C820D0">
        <w:trPr>
          <w:trHeight w:val="240"/>
          <w:jc w:val="center"/>
        </w:trPr>
        <w:tc>
          <w:tcPr>
            <w:tcW w:w="4876" w:type="dxa"/>
            <w:tcBorders>
              <w:top w:val="nil"/>
              <w:left w:val="nil"/>
              <w:bottom w:val="nil"/>
              <w:right w:val="nil"/>
            </w:tcBorders>
          </w:tcPr>
          <w:p w14:paraId="715E3743"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67AF44F" w14:textId="77777777" w:rsidR="00D37F02" w:rsidRPr="00E07A65" w:rsidRDefault="00D37F02" w:rsidP="00C820D0">
            <w:pPr>
              <w:pStyle w:val="AmColumnHeading"/>
            </w:pPr>
            <w:r w:rsidRPr="00E07A65">
              <w:t>Alteração</w:t>
            </w:r>
          </w:p>
        </w:tc>
      </w:tr>
      <w:tr w:rsidR="00D37F02" w:rsidRPr="00E07A65" w14:paraId="37A99383" w14:textId="77777777" w:rsidTr="00C820D0">
        <w:trPr>
          <w:jc w:val="center"/>
        </w:trPr>
        <w:tc>
          <w:tcPr>
            <w:tcW w:w="4876" w:type="dxa"/>
            <w:tcBorders>
              <w:top w:val="nil"/>
              <w:left w:val="nil"/>
              <w:bottom w:val="nil"/>
              <w:right w:val="nil"/>
            </w:tcBorders>
          </w:tcPr>
          <w:p w14:paraId="45F84307" w14:textId="77777777" w:rsidR="00D37F02" w:rsidRPr="00E07A65" w:rsidRDefault="00D37F02" w:rsidP="00C820D0">
            <w:pPr>
              <w:pStyle w:val="Normal6a"/>
            </w:pPr>
            <w:r w:rsidRPr="00E07A65">
              <w:t>2.</w:t>
            </w:r>
            <w:r w:rsidRPr="00E07A65">
              <w:tab/>
            </w:r>
            <w:r w:rsidRPr="00E07A65">
              <w:rPr>
                <w:b/>
                <w:i/>
              </w:rPr>
              <w:t>A pedido dos utilizadores do euro digital,</w:t>
            </w:r>
            <w:r w:rsidRPr="00E07A65">
              <w:t xml:space="preserve"> os prestadores de serviços de pagamento que </w:t>
            </w:r>
            <w:r w:rsidRPr="00E07A65">
              <w:rPr>
                <w:b/>
                <w:i/>
              </w:rPr>
              <w:t>distribuem o euro digital devem garantir que esses</w:t>
            </w:r>
            <w:r w:rsidRPr="00E07A65">
              <w:t xml:space="preserve"> utilizadores </w:t>
            </w:r>
            <w:r w:rsidRPr="00E07A65">
              <w:rPr>
                <w:b/>
                <w:i/>
              </w:rPr>
              <w:t>podem</w:t>
            </w:r>
            <w:r w:rsidRPr="00E07A65">
              <w:t xml:space="preserve"> recorrer às funcionalidades das suas carteiras europeias de identidade digital em conformidade com o artigo </w:t>
            </w:r>
            <w:r w:rsidRPr="00E07A65">
              <w:rPr>
                <w:b/>
                <w:i/>
              </w:rPr>
              <w:t>6.º</w:t>
            </w:r>
            <w:r w:rsidRPr="00E07A65">
              <w:t xml:space="preserve"> do Regulamento (UE) [inserir referência – proposta de Regulamento do Parlamento Europeu e do Conselho que altera o Regulamento (UE) n.º 910/2014 no respeitante à criação de um Quadro Europeu para a Identidade Digital – COM(2021) 281 final];</w:t>
            </w:r>
          </w:p>
        </w:tc>
        <w:tc>
          <w:tcPr>
            <w:tcW w:w="4876" w:type="dxa"/>
            <w:tcBorders>
              <w:top w:val="nil"/>
              <w:left w:val="nil"/>
              <w:bottom w:val="nil"/>
              <w:right w:val="nil"/>
            </w:tcBorders>
          </w:tcPr>
          <w:p w14:paraId="60304A91" w14:textId="77777777" w:rsidR="00D37F02" w:rsidRPr="00E07A65" w:rsidRDefault="00D37F02" w:rsidP="00C820D0">
            <w:pPr>
              <w:pStyle w:val="Normal6a"/>
            </w:pPr>
            <w:r w:rsidRPr="00E07A65">
              <w:t>2.</w:t>
            </w:r>
            <w:r w:rsidRPr="00E07A65">
              <w:tab/>
              <w:t xml:space="preserve">Os prestadores de serviços de pagamento que </w:t>
            </w:r>
            <w:r w:rsidRPr="00E07A65">
              <w:rPr>
                <w:b/>
                <w:i/>
              </w:rPr>
              <w:t>prestam serviços de pagamento em euros digitais devem oferecer aos seus</w:t>
            </w:r>
            <w:r w:rsidRPr="00E07A65">
              <w:t xml:space="preserve"> utilizadores </w:t>
            </w:r>
            <w:r w:rsidRPr="00E07A65">
              <w:rPr>
                <w:b/>
                <w:i/>
              </w:rPr>
              <w:t>a possibilidade de</w:t>
            </w:r>
            <w:r w:rsidRPr="00E07A65">
              <w:t xml:space="preserve"> recorrer às funcionalidades das suas carteiras de identidade digitais europeias, em conformidade com o artigo </w:t>
            </w:r>
            <w:r w:rsidRPr="00E07A65">
              <w:rPr>
                <w:b/>
                <w:i/>
              </w:rPr>
              <w:t>5.º</w:t>
            </w:r>
            <w:r w:rsidRPr="00E07A65">
              <w:t xml:space="preserve"> do Regulamento (UE) [inserir referência – proposta de Regulamento do Parlamento Europeu e do Conselho que altera o Regulamento (UE) n.º 910/2014 no respeitante à criação de um Quadro Europeu para a Identidade Digital – COM(2021) 281 final];</w:t>
            </w:r>
          </w:p>
        </w:tc>
      </w:tr>
    </w:tbl>
    <w:p w14:paraId="7F8CE593"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B502233" w14:textId="77777777" w:rsidR="00D37F02" w:rsidRPr="00E07A65" w:rsidRDefault="00D37F02" w:rsidP="00D37F02">
      <w:r w:rsidRPr="00E07A65">
        <w:rPr>
          <w:rStyle w:val="HideTWBExt"/>
        </w:rPr>
        <w:t>&lt;/Amend&gt;</w:t>
      </w:r>
    </w:p>
    <w:p w14:paraId="4E9A0A6D"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1162</w:t>
      </w:r>
      <w:r w:rsidRPr="00E07A65">
        <w:rPr>
          <w:rStyle w:val="HideTWBExt"/>
        </w:rPr>
        <w:t>&lt;/NumAm&gt;</w:t>
      </w:r>
    </w:p>
    <w:p w14:paraId="068EE1DA"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327B0B0A"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356343DE" w14:textId="77777777" w:rsidR="00D37F02" w:rsidRPr="00E07A65" w:rsidRDefault="00D37F02" w:rsidP="00D37F02">
      <w:pPr>
        <w:pStyle w:val="NormalBold"/>
      </w:pPr>
      <w:r w:rsidRPr="00E07A65">
        <w:rPr>
          <w:rStyle w:val="HideTWBExt"/>
          <w:b w:val="0"/>
        </w:rPr>
        <w:t>&lt;/RepeatBlock-By&gt;</w:t>
      </w:r>
    </w:p>
    <w:p w14:paraId="3C2F6F32"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2C998F3" w14:textId="29751A8B" w:rsidR="00D37F02" w:rsidRPr="00E07A65" w:rsidRDefault="00D37F02" w:rsidP="00D37F02">
      <w:pPr>
        <w:pStyle w:val="NormalBold"/>
      </w:pPr>
      <w:r w:rsidRPr="00E07A65">
        <w:rPr>
          <w:rStyle w:val="HideTWBExt"/>
        </w:rPr>
        <w:t>&lt;Article&gt;</w:t>
      </w:r>
      <w:r w:rsidRPr="00E07A65">
        <w:t>Artigo 25 – n.º 2</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3E0DE03" w14:textId="77777777" w:rsidTr="00C820D0">
        <w:trPr>
          <w:trHeight w:hRule="exact" w:val="240"/>
          <w:jc w:val="center"/>
        </w:trPr>
        <w:tc>
          <w:tcPr>
            <w:tcW w:w="9752" w:type="dxa"/>
            <w:gridSpan w:val="2"/>
            <w:tcBorders>
              <w:top w:val="nil"/>
              <w:left w:val="nil"/>
              <w:bottom w:val="nil"/>
              <w:right w:val="nil"/>
            </w:tcBorders>
          </w:tcPr>
          <w:p w14:paraId="0AFD5635" w14:textId="77777777" w:rsidR="00D37F02" w:rsidRPr="00E07A65" w:rsidRDefault="00D37F02" w:rsidP="00C820D0"/>
        </w:tc>
      </w:tr>
      <w:tr w:rsidR="00D37F02" w:rsidRPr="00E07A65" w14:paraId="0FB58FA0" w14:textId="77777777" w:rsidTr="00C820D0">
        <w:trPr>
          <w:trHeight w:val="240"/>
          <w:jc w:val="center"/>
        </w:trPr>
        <w:tc>
          <w:tcPr>
            <w:tcW w:w="4876" w:type="dxa"/>
            <w:tcBorders>
              <w:top w:val="nil"/>
              <w:left w:val="nil"/>
              <w:bottom w:val="nil"/>
              <w:right w:val="nil"/>
            </w:tcBorders>
          </w:tcPr>
          <w:p w14:paraId="54B1F0BF"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96DADE9" w14:textId="77777777" w:rsidR="00D37F02" w:rsidRPr="00E07A65" w:rsidRDefault="00D37F02" w:rsidP="00C820D0">
            <w:pPr>
              <w:pStyle w:val="AmColumnHeading"/>
            </w:pPr>
            <w:r w:rsidRPr="00E07A65">
              <w:t>Alteração</w:t>
            </w:r>
          </w:p>
        </w:tc>
      </w:tr>
      <w:tr w:rsidR="00D37F02" w:rsidRPr="00E07A65" w14:paraId="42D03983" w14:textId="77777777" w:rsidTr="00C820D0">
        <w:trPr>
          <w:jc w:val="center"/>
        </w:trPr>
        <w:tc>
          <w:tcPr>
            <w:tcW w:w="4876" w:type="dxa"/>
            <w:tcBorders>
              <w:top w:val="nil"/>
              <w:left w:val="nil"/>
              <w:bottom w:val="nil"/>
              <w:right w:val="nil"/>
            </w:tcBorders>
          </w:tcPr>
          <w:p w14:paraId="4353A7A5" w14:textId="77777777" w:rsidR="00D37F02" w:rsidRPr="00E07A65" w:rsidRDefault="00D37F02" w:rsidP="00C820D0">
            <w:pPr>
              <w:pStyle w:val="Normal6a"/>
            </w:pPr>
          </w:p>
        </w:tc>
        <w:tc>
          <w:tcPr>
            <w:tcW w:w="4876" w:type="dxa"/>
            <w:tcBorders>
              <w:top w:val="nil"/>
              <w:left w:val="nil"/>
              <w:bottom w:val="nil"/>
              <w:right w:val="nil"/>
            </w:tcBorders>
          </w:tcPr>
          <w:p w14:paraId="7B533975" w14:textId="5BE8E4F3" w:rsidR="00D37F02" w:rsidRPr="00E07A65" w:rsidRDefault="00D37F02" w:rsidP="00C820D0">
            <w:pPr>
              <w:pStyle w:val="Normal6a"/>
            </w:pPr>
            <w:r w:rsidRPr="00E07A65">
              <w:rPr>
                <w:b/>
                <w:i/>
              </w:rPr>
              <w:t>2</w:t>
            </w:r>
            <w:r w:rsidR="0059036B">
              <w:rPr>
                <w:b/>
                <w:i/>
              </w:rPr>
              <w:noBreakHyphen/>
            </w:r>
            <w:r w:rsidRPr="00E07A65">
              <w:rPr>
                <w:b/>
                <w:i/>
              </w:rPr>
              <w:t>A.</w:t>
            </w:r>
            <w:r w:rsidRPr="00E07A65">
              <w:tab/>
            </w:r>
            <w:r w:rsidRPr="00E07A65">
              <w:rPr>
                <w:b/>
                <w:i/>
              </w:rPr>
              <w:t>Os prestadores de serviços de pagamento devem oferecer aos seus utilizadores a possibilidade de integrarem a sua conta de pagamento em euros digitais na sua carteira EUDI;</w:t>
            </w:r>
          </w:p>
        </w:tc>
      </w:tr>
    </w:tbl>
    <w:p w14:paraId="493B21BE"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C8A56FA"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6237B6AB" w14:textId="77777777" w:rsidR="00D37F02" w:rsidRPr="00E07A65" w:rsidRDefault="00D37F02" w:rsidP="00D37F02">
      <w:pPr>
        <w:pStyle w:val="AmJustText"/>
      </w:pPr>
      <w:r w:rsidRPr="00E07A65">
        <w:t>Tal permitiria aos utilizadores utilizar a carteira EUDI no seu telemóvel com fortes salvaguardas de privacidade, em alternativa aos atuais serviços de carteira digital para pagamentos sem contacto, como o Apple Pay ou o Google Pay.</w:t>
      </w:r>
    </w:p>
    <w:p w14:paraId="0E67B616" w14:textId="77777777" w:rsidR="00D37F02" w:rsidRPr="00E07A65" w:rsidRDefault="00D37F02" w:rsidP="00D37F02">
      <w:r w:rsidRPr="00E07A65">
        <w:rPr>
          <w:rStyle w:val="HideTWBExt"/>
        </w:rPr>
        <w:t>&lt;/Amend&gt;</w:t>
      </w:r>
    </w:p>
    <w:p w14:paraId="4AF3788E"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1163</w:t>
      </w:r>
      <w:r w:rsidRPr="00E07A65">
        <w:rPr>
          <w:rStyle w:val="HideTWBExt"/>
        </w:rPr>
        <w:t>&lt;/NumAm&gt;</w:t>
      </w:r>
    </w:p>
    <w:p w14:paraId="7964C350" w14:textId="77777777" w:rsidR="00D37F02" w:rsidRPr="00E07A65" w:rsidRDefault="00D37F02" w:rsidP="00D37F02">
      <w:pPr>
        <w:pStyle w:val="NormalBold"/>
      </w:pPr>
      <w:r w:rsidRPr="00E07A65">
        <w:rPr>
          <w:rStyle w:val="HideTWBExt"/>
          <w:b w:val="0"/>
        </w:rPr>
        <w:t>&lt;RepeatBlock-By&gt;&lt;Members&gt;</w:t>
      </w:r>
      <w:r w:rsidRPr="00E07A65">
        <w:t>Christophe Gomart</w:t>
      </w:r>
      <w:r w:rsidRPr="00E07A65">
        <w:rPr>
          <w:rStyle w:val="HideTWBExt"/>
          <w:b w:val="0"/>
        </w:rPr>
        <w:t>&lt;/Members&gt;</w:t>
      </w:r>
    </w:p>
    <w:p w14:paraId="29A5CB33" w14:textId="77777777" w:rsidR="00D37F02" w:rsidRPr="00E07A65" w:rsidRDefault="00D37F02" w:rsidP="00D37F02">
      <w:pPr>
        <w:pStyle w:val="NormalBold"/>
      </w:pPr>
      <w:r w:rsidRPr="00E07A65">
        <w:rPr>
          <w:rStyle w:val="HideTWBExt"/>
          <w:b w:val="0"/>
        </w:rPr>
        <w:t>&lt;/RepeatBlock-By&gt;</w:t>
      </w:r>
    </w:p>
    <w:p w14:paraId="5871362C"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A381D3D" w14:textId="77777777" w:rsidR="00D37F02" w:rsidRPr="00E07A65" w:rsidRDefault="00D37F02" w:rsidP="00D37F02">
      <w:pPr>
        <w:pStyle w:val="NormalBold"/>
      </w:pPr>
      <w:r w:rsidRPr="00E07A65">
        <w:rPr>
          <w:rStyle w:val="HideTWBExt"/>
        </w:rPr>
        <w:t>&lt;Article&gt;</w:t>
      </w:r>
      <w:r w:rsidRPr="00E07A65">
        <w:t>Artigo 26 – título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830CAF8" w14:textId="77777777" w:rsidTr="00C820D0">
        <w:trPr>
          <w:trHeight w:hRule="exact" w:val="240"/>
          <w:jc w:val="center"/>
        </w:trPr>
        <w:tc>
          <w:tcPr>
            <w:tcW w:w="9752" w:type="dxa"/>
            <w:gridSpan w:val="2"/>
            <w:tcBorders>
              <w:top w:val="nil"/>
              <w:left w:val="nil"/>
              <w:bottom w:val="nil"/>
              <w:right w:val="nil"/>
            </w:tcBorders>
          </w:tcPr>
          <w:p w14:paraId="25C66C2D" w14:textId="77777777" w:rsidR="00D37F02" w:rsidRPr="00E07A65" w:rsidRDefault="00D37F02" w:rsidP="00C820D0"/>
        </w:tc>
      </w:tr>
      <w:tr w:rsidR="00D37F02" w:rsidRPr="00E07A65" w14:paraId="72CC5798" w14:textId="77777777" w:rsidTr="00C820D0">
        <w:trPr>
          <w:trHeight w:val="240"/>
          <w:jc w:val="center"/>
        </w:trPr>
        <w:tc>
          <w:tcPr>
            <w:tcW w:w="4876" w:type="dxa"/>
            <w:tcBorders>
              <w:top w:val="nil"/>
              <w:left w:val="nil"/>
              <w:bottom w:val="nil"/>
              <w:right w:val="nil"/>
            </w:tcBorders>
          </w:tcPr>
          <w:p w14:paraId="12E77705"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4CDB602" w14:textId="77777777" w:rsidR="00D37F02" w:rsidRPr="00E07A65" w:rsidRDefault="00D37F02" w:rsidP="00C820D0">
            <w:pPr>
              <w:pStyle w:val="AmColumnHeading"/>
            </w:pPr>
            <w:r w:rsidRPr="00E07A65">
              <w:t>Alteração</w:t>
            </w:r>
          </w:p>
        </w:tc>
      </w:tr>
      <w:tr w:rsidR="00D37F02" w:rsidRPr="00E07A65" w14:paraId="3EF66DEF" w14:textId="77777777" w:rsidTr="00C820D0">
        <w:trPr>
          <w:jc w:val="center"/>
        </w:trPr>
        <w:tc>
          <w:tcPr>
            <w:tcW w:w="4876" w:type="dxa"/>
            <w:tcBorders>
              <w:top w:val="nil"/>
              <w:left w:val="nil"/>
              <w:bottom w:val="nil"/>
              <w:right w:val="nil"/>
            </w:tcBorders>
          </w:tcPr>
          <w:p w14:paraId="24495F80" w14:textId="77777777" w:rsidR="00D37F02" w:rsidRPr="00E07A65" w:rsidRDefault="00D37F02" w:rsidP="00C820D0">
            <w:pPr>
              <w:pStyle w:val="Normal6a"/>
            </w:pPr>
            <w:r w:rsidRPr="00E07A65">
              <w:t>Interoperabilidade</w:t>
            </w:r>
          </w:p>
        </w:tc>
        <w:tc>
          <w:tcPr>
            <w:tcW w:w="4876" w:type="dxa"/>
            <w:tcBorders>
              <w:top w:val="nil"/>
              <w:left w:val="nil"/>
              <w:bottom w:val="nil"/>
              <w:right w:val="nil"/>
            </w:tcBorders>
          </w:tcPr>
          <w:p w14:paraId="2DE17FF4" w14:textId="77777777" w:rsidR="00D37F02" w:rsidRPr="00E07A65" w:rsidRDefault="00D37F02" w:rsidP="00C820D0">
            <w:pPr>
              <w:pStyle w:val="Normal6a"/>
            </w:pPr>
            <w:r w:rsidRPr="00E07A65">
              <w:rPr>
                <w:b/>
                <w:i/>
              </w:rPr>
              <w:t>Infraestruturas existentes e</w:t>
            </w:r>
            <w:r w:rsidRPr="00E07A65">
              <w:t xml:space="preserve"> interoperabilidade</w:t>
            </w:r>
          </w:p>
        </w:tc>
      </w:tr>
    </w:tbl>
    <w:p w14:paraId="0EE44FCE"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{FR}</w:t>
      </w:r>
      <w:r w:rsidRPr="00E07A65">
        <w:t>fr</w:t>
      </w:r>
      <w:r w:rsidRPr="00E07A65">
        <w:rPr>
          <w:rStyle w:val="HideTWBExt"/>
        </w:rPr>
        <w:t>&lt;/Original&gt;</w:t>
      </w:r>
    </w:p>
    <w:p w14:paraId="67D64D7A" w14:textId="77777777" w:rsidR="00D37F02" w:rsidRPr="00E07A65" w:rsidRDefault="00D37F02" w:rsidP="00D37F02">
      <w:r w:rsidRPr="00E07A65">
        <w:rPr>
          <w:rStyle w:val="HideTWBExt"/>
        </w:rPr>
        <w:t>&lt;/Amend&gt;</w:t>
      </w:r>
    </w:p>
    <w:p w14:paraId="1B7B190B"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1164</w:t>
      </w:r>
      <w:r w:rsidRPr="00E07A65">
        <w:rPr>
          <w:rStyle w:val="HideTWBExt"/>
        </w:rPr>
        <w:t>&lt;/NumAm&gt;</w:t>
      </w:r>
    </w:p>
    <w:p w14:paraId="5C7C8E8A" w14:textId="77777777" w:rsidR="00D37F02" w:rsidRPr="00E07A65" w:rsidRDefault="00D37F02" w:rsidP="00D37F02">
      <w:pPr>
        <w:pStyle w:val="NormalBold"/>
      </w:pPr>
      <w:r w:rsidRPr="00E07A65">
        <w:rPr>
          <w:rStyle w:val="HideTWBExt"/>
          <w:b w:val="0"/>
        </w:rPr>
        <w:t>&lt;RepeatBlock-By&gt;&lt;Members&gt;</w:t>
      </w:r>
      <w:r w:rsidRPr="00E07A65">
        <w:t>Christophe Gomart</w:t>
      </w:r>
      <w:r w:rsidRPr="00E07A65">
        <w:rPr>
          <w:rStyle w:val="HideTWBExt"/>
          <w:b w:val="0"/>
        </w:rPr>
        <w:t>&lt;/Members&gt;</w:t>
      </w:r>
    </w:p>
    <w:p w14:paraId="31753247" w14:textId="77777777" w:rsidR="00D37F02" w:rsidRPr="00E07A65" w:rsidRDefault="00D37F02" w:rsidP="00D37F02">
      <w:pPr>
        <w:pStyle w:val="NormalBold"/>
      </w:pPr>
      <w:r w:rsidRPr="00E07A65">
        <w:rPr>
          <w:rStyle w:val="HideTWBExt"/>
          <w:b w:val="0"/>
        </w:rPr>
        <w:t>&lt;/RepeatBlock-By&gt;</w:t>
      </w:r>
    </w:p>
    <w:p w14:paraId="7816A814"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83B02C0" w14:textId="77777777" w:rsidR="00D37F02" w:rsidRPr="00E07A65" w:rsidRDefault="00D37F02" w:rsidP="00D37F02">
      <w:pPr>
        <w:pStyle w:val="NormalBold"/>
      </w:pPr>
      <w:r w:rsidRPr="00E07A65">
        <w:rPr>
          <w:rStyle w:val="HideTWBExt"/>
        </w:rPr>
        <w:t>&lt;Article&gt;</w:t>
      </w:r>
      <w:r w:rsidRPr="00E07A65">
        <w:t>Artigo 26 – parágrafo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7E4F2FB" w14:textId="77777777" w:rsidTr="00C820D0">
        <w:trPr>
          <w:trHeight w:hRule="exact" w:val="240"/>
          <w:jc w:val="center"/>
        </w:trPr>
        <w:tc>
          <w:tcPr>
            <w:tcW w:w="9752" w:type="dxa"/>
            <w:gridSpan w:val="2"/>
            <w:tcBorders>
              <w:top w:val="nil"/>
              <w:left w:val="nil"/>
              <w:bottom w:val="nil"/>
              <w:right w:val="nil"/>
            </w:tcBorders>
          </w:tcPr>
          <w:p w14:paraId="2AE5406A" w14:textId="77777777" w:rsidR="00D37F02" w:rsidRPr="00E07A65" w:rsidRDefault="00D37F02" w:rsidP="00C820D0"/>
        </w:tc>
      </w:tr>
      <w:tr w:rsidR="00D37F02" w:rsidRPr="00E07A65" w14:paraId="5FE387FE" w14:textId="77777777" w:rsidTr="00C820D0">
        <w:trPr>
          <w:trHeight w:val="240"/>
          <w:jc w:val="center"/>
        </w:trPr>
        <w:tc>
          <w:tcPr>
            <w:tcW w:w="4876" w:type="dxa"/>
            <w:tcBorders>
              <w:top w:val="nil"/>
              <w:left w:val="nil"/>
              <w:bottom w:val="nil"/>
              <w:right w:val="nil"/>
            </w:tcBorders>
          </w:tcPr>
          <w:p w14:paraId="654A642B"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1F1AF6B" w14:textId="77777777" w:rsidR="00D37F02" w:rsidRPr="00E07A65" w:rsidRDefault="00D37F02" w:rsidP="00C820D0">
            <w:pPr>
              <w:pStyle w:val="AmColumnHeading"/>
            </w:pPr>
            <w:r w:rsidRPr="00E07A65">
              <w:t>Alteração</w:t>
            </w:r>
          </w:p>
        </w:tc>
      </w:tr>
      <w:tr w:rsidR="00D37F02" w:rsidRPr="00E07A65" w14:paraId="09999386" w14:textId="77777777" w:rsidTr="00C820D0">
        <w:trPr>
          <w:jc w:val="center"/>
        </w:trPr>
        <w:tc>
          <w:tcPr>
            <w:tcW w:w="4876" w:type="dxa"/>
            <w:tcBorders>
              <w:top w:val="nil"/>
              <w:left w:val="nil"/>
              <w:bottom w:val="nil"/>
              <w:right w:val="nil"/>
            </w:tcBorders>
          </w:tcPr>
          <w:p w14:paraId="36E4F94F" w14:textId="77777777" w:rsidR="00D37F02" w:rsidRPr="00E07A65" w:rsidRDefault="00D37F02" w:rsidP="00C820D0">
            <w:pPr>
              <w:pStyle w:val="Normal6a"/>
            </w:pPr>
            <w:r w:rsidRPr="00E07A65">
              <w:t xml:space="preserve">O Banco Central Europeu deve </w:t>
            </w:r>
            <w:r w:rsidRPr="00E07A65">
              <w:rPr>
                <w:b/>
                <w:i/>
              </w:rPr>
              <w:t>procurar assegurar, na medida do possível, a interoperabilidade das</w:t>
            </w:r>
            <w:r w:rsidRPr="00E07A65">
              <w:t xml:space="preserve"> normas que regem os serviços de pagamento digital em euros com as normas pertinentes que regem os meios de pagamento digitais privados</w:t>
            </w:r>
            <w:r w:rsidRPr="00E07A65">
              <w:rPr>
                <w:b/>
                <w:i/>
              </w:rPr>
              <w:t>. O Banco Central Europeu deve procurar permitir, na medida do possível e sempre que adequado, que os meios de pagamento digitais privados utilizem as regras, normas e processos que regem os serviços de pagamento digital em euros</w:t>
            </w:r>
            <w:r w:rsidRPr="00E07A65">
              <w:t>.</w:t>
            </w:r>
          </w:p>
        </w:tc>
        <w:tc>
          <w:tcPr>
            <w:tcW w:w="4876" w:type="dxa"/>
            <w:tcBorders>
              <w:top w:val="nil"/>
              <w:left w:val="nil"/>
              <w:bottom w:val="nil"/>
              <w:right w:val="nil"/>
            </w:tcBorders>
          </w:tcPr>
          <w:p w14:paraId="093D23F8" w14:textId="77777777" w:rsidR="00D37F02" w:rsidRPr="00E07A65" w:rsidRDefault="00D37F02" w:rsidP="00C820D0">
            <w:pPr>
              <w:pStyle w:val="Normal6a"/>
            </w:pPr>
            <w:r w:rsidRPr="00E07A65">
              <w:rPr>
                <w:b/>
                <w:i/>
              </w:rPr>
              <w:t>1.</w:t>
            </w:r>
            <w:r w:rsidRPr="00E07A65">
              <w:t xml:space="preserve"> O Banco Central Europeu deve </w:t>
            </w:r>
            <w:r w:rsidRPr="00E07A65">
              <w:rPr>
                <w:b/>
                <w:i/>
              </w:rPr>
              <w:t>utilizar as infraestruturas, os protocolos e as</w:t>
            </w:r>
            <w:r w:rsidRPr="00E07A65">
              <w:t xml:space="preserve"> normas que regem os serviços de pagamento digital em euros com as normas pertinentes que regem os meios de pagamento digitais privados </w:t>
            </w:r>
            <w:r w:rsidRPr="00E07A65">
              <w:rPr>
                <w:b/>
                <w:i/>
              </w:rPr>
              <w:t>e, em especial, aquelas que estão na base dos pagamentos instantâneos</w:t>
            </w:r>
            <w:r w:rsidRPr="00E07A65">
              <w:t>.</w:t>
            </w:r>
          </w:p>
        </w:tc>
      </w:tr>
    </w:tbl>
    <w:p w14:paraId="63BD3885"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{FR}</w:t>
      </w:r>
      <w:r w:rsidRPr="00E07A65">
        <w:t>fr</w:t>
      </w:r>
      <w:r w:rsidRPr="00E07A65">
        <w:rPr>
          <w:rStyle w:val="HideTWBExt"/>
        </w:rPr>
        <w:t>&lt;/Original&gt;</w:t>
      </w:r>
    </w:p>
    <w:p w14:paraId="6D2E3309" w14:textId="77777777" w:rsidR="00D37F02" w:rsidRPr="00E07A65" w:rsidRDefault="00D37F02" w:rsidP="00D37F02">
      <w:r w:rsidRPr="00E07A65">
        <w:rPr>
          <w:rStyle w:val="HideTWBExt"/>
        </w:rPr>
        <w:t>&lt;/Amend&gt;</w:t>
      </w:r>
    </w:p>
    <w:p w14:paraId="563B80DA"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1165</w:t>
      </w:r>
      <w:r w:rsidRPr="00E07A65">
        <w:rPr>
          <w:rStyle w:val="HideTWBExt"/>
        </w:rPr>
        <w:t>&lt;/NumAm&gt;</w:t>
      </w:r>
    </w:p>
    <w:p w14:paraId="43CB10E0" w14:textId="77777777" w:rsidR="00D37F02" w:rsidRPr="00E07A65" w:rsidRDefault="00D37F02" w:rsidP="00D37F02">
      <w:pPr>
        <w:pStyle w:val="NormalBold"/>
      </w:pPr>
      <w:r w:rsidRPr="00E07A65">
        <w:rPr>
          <w:rStyle w:val="HideTWBExt"/>
          <w:b w:val="0"/>
        </w:rPr>
        <w:t>&lt;RepeatBlock-By&gt;&lt;Members&gt;</w:t>
      </w:r>
      <w:r w:rsidRPr="00E07A65">
        <w:t>Auke Zijlstra, Pierre Pimpie</w:t>
      </w:r>
      <w:r w:rsidRPr="00E07A65">
        <w:rPr>
          <w:rStyle w:val="HideTWBExt"/>
          <w:b w:val="0"/>
        </w:rPr>
        <w:t>&lt;/Members&gt;</w:t>
      </w:r>
    </w:p>
    <w:p w14:paraId="60532782" w14:textId="77777777" w:rsidR="00D37F02" w:rsidRPr="00E07A65" w:rsidRDefault="00D37F02" w:rsidP="00D37F02">
      <w:pPr>
        <w:pStyle w:val="NormalBold"/>
      </w:pPr>
      <w:r w:rsidRPr="00E07A65">
        <w:rPr>
          <w:rStyle w:val="HideTWBExt"/>
          <w:b w:val="0"/>
        </w:rPr>
        <w:t>&lt;/RepeatBlock-By&gt;</w:t>
      </w:r>
    </w:p>
    <w:p w14:paraId="711F80AA"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097DCD0" w14:textId="77777777" w:rsidR="00D37F02" w:rsidRPr="00E07A65" w:rsidRDefault="00D37F02" w:rsidP="00D37F02">
      <w:pPr>
        <w:pStyle w:val="NormalBold"/>
      </w:pPr>
      <w:r w:rsidRPr="00E07A65">
        <w:rPr>
          <w:rStyle w:val="HideTWBExt"/>
        </w:rPr>
        <w:t>&lt;Article&gt;</w:t>
      </w:r>
      <w:r w:rsidRPr="00E07A65">
        <w:t>Artigo 26 – parágrafo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C43454C" w14:textId="77777777" w:rsidTr="00C820D0">
        <w:trPr>
          <w:trHeight w:hRule="exact" w:val="240"/>
          <w:jc w:val="center"/>
        </w:trPr>
        <w:tc>
          <w:tcPr>
            <w:tcW w:w="9752" w:type="dxa"/>
            <w:gridSpan w:val="2"/>
            <w:tcBorders>
              <w:top w:val="nil"/>
              <w:left w:val="nil"/>
              <w:bottom w:val="nil"/>
              <w:right w:val="nil"/>
            </w:tcBorders>
          </w:tcPr>
          <w:p w14:paraId="3CFEF67F" w14:textId="77777777" w:rsidR="00D37F02" w:rsidRPr="00E07A65" w:rsidRDefault="00D37F02" w:rsidP="00C820D0"/>
        </w:tc>
      </w:tr>
      <w:tr w:rsidR="00D37F02" w:rsidRPr="00E07A65" w14:paraId="4AB109E1" w14:textId="77777777" w:rsidTr="00C820D0">
        <w:trPr>
          <w:trHeight w:val="240"/>
          <w:jc w:val="center"/>
        </w:trPr>
        <w:tc>
          <w:tcPr>
            <w:tcW w:w="4876" w:type="dxa"/>
            <w:tcBorders>
              <w:top w:val="nil"/>
              <w:left w:val="nil"/>
              <w:bottom w:val="nil"/>
              <w:right w:val="nil"/>
            </w:tcBorders>
          </w:tcPr>
          <w:p w14:paraId="5BC6424F"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FEAB866" w14:textId="77777777" w:rsidR="00D37F02" w:rsidRPr="00E07A65" w:rsidRDefault="00D37F02" w:rsidP="00C820D0">
            <w:pPr>
              <w:pStyle w:val="AmColumnHeading"/>
            </w:pPr>
            <w:r w:rsidRPr="00E07A65">
              <w:t>Alteração</w:t>
            </w:r>
          </w:p>
        </w:tc>
      </w:tr>
      <w:tr w:rsidR="00D37F02" w:rsidRPr="00E07A65" w14:paraId="2A02B2A1" w14:textId="77777777" w:rsidTr="00C820D0">
        <w:trPr>
          <w:jc w:val="center"/>
        </w:trPr>
        <w:tc>
          <w:tcPr>
            <w:tcW w:w="4876" w:type="dxa"/>
            <w:tcBorders>
              <w:top w:val="nil"/>
              <w:left w:val="nil"/>
              <w:bottom w:val="nil"/>
              <w:right w:val="nil"/>
            </w:tcBorders>
          </w:tcPr>
          <w:p w14:paraId="04D4DB01" w14:textId="77777777" w:rsidR="00D37F02" w:rsidRPr="00E07A65" w:rsidRDefault="00D37F02" w:rsidP="00C820D0">
            <w:pPr>
              <w:pStyle w:val="Normal6a"/>
            </w:pPr>
            <w:r w:rsidRPr="00E07A65">
              <w:t xml:space="preserve">O Banco Central Europeu deve procurar </w:t>
            </w:r>
            <w:r w:rsidRPr="00E07A65">
              <w:rPr>
                <w:b/>
                <w:i/>
              </w:rPr>
              <w:t>assegurar</w:t>
            </w:r>
            <w:r w:rsidRPr="00E07A65">
              <w:t>, na medida do possível</w:t>
            </w:r>
            <w:r w:rsidRPr="00E07A65">
              <w:rPr>
                <w:b/>
                <w:i/>
              </w:rPr>
              <w:t>, a interoperabilidade das normas que regem os serviços de pagamento digital em euros com</w:t>
            </w:r>
            <w:r w:rsidRPr="00E07A65">
              <w:t xml:space="preserve"> as normas </w:t>
            </w:r>
            <w:r w:rsidRPr="00E07A65">
              <w:rPr>
                <w:b/>
                <w:i/>
              </w:rPr>
              <w:t>pertinentes</w:t>
            </w:r>
            <w:r w:rsidRPr="00E07A65">
              <w:t xml:space="preserve"> que regem os meios de pagamento digitais privados</w:t>
            </w:r>
            <w:r w:rsidRPr="00E07A65">
              <w:rPr>
                <w:b/>
                <w:i/>
              </w:rPr>
              <w:t>. O Banco Central Europeu deve procurar permitir, na medida do possível e sempre que adequado, que os meios de pagamento digitais privados utilizem as regras, normas e processos que regem os serviços de pagamento digital em euros</w:t>
            </w:r>
            <w:r w:rsidRPr="00E07A65">
              <w:t>.</w:t>
            </w:r>
          </w:p>
        </w:tc>
        <w:tc>
          <w:tcPr>
            <w:tcW w:w="4876" w:type="dxa"/>
            <w:tcBorders>
              <w:top w:val="nil"/>
              <w:left w:val="nil"/>
              <w:bottom w:val="nil"/>
              <w:right w:val="nil"/>
            </w:tcBorders>
          </w:tcPr>
          <w:p w14:paraId="74E255CE" w14:textId="77777777" w:rsidR="00D37F02" w:rsidRPr="00E07A65" w:rsidRDefault="00D37F02" w:rsidP="00C820D0">
            <w:pPr>
              <w:pStyle w:val="Normal6a"/>
            </w:pPr>
            <w:r w:rsidRPr="00E07A65">
              <w:t xml:space="preserve">O Banco Central Europeu deve procurar </w:t>
            </w:r>
            <w:r w:rsidRPr="00E07A65">
              <w:rPr>
                <w:b/>
                <w:i/>
              </w:rPr>
              <w:t>utilizar</w:t>
            </w:r>
            <w:r w:rsidRPr="00E07A65">
              <w:t xml:space="preserve">, na medida do possível </w:t>
            </w:r>
            <w:r w:rsidRPr="00E07A65">
              <w:rPr>
                <w:b/>
                <w:i/>
              </w:rPr>
              <w:t>e sempre que adequado, as infraestruturas existentes, os protocolos e</w:t>
            </w:r>
            <w:r w:rsidRPr="00E07A65">
              <w:t xml:space="preserve"> as normas que regem os meios de pagamento digitais privados</w:t>
            </w:r>
            <w:r w:rsidRPr="00E07A65">
              <w:rPr>
                <w:b/>
                <w:i/>
              </w:rPr>
              <w:t>, em especial aqueles que estão na base dos pagamentos instantâneos</w:t>
            </w:r>
            <w:r w:rsidRPr="00E07A65">
              <w:t>.</w:t>
            </w:r>
          </w:p>
        </w:tc>
      </w:tr>
    </w:tbl>
    <w:p w14:paraId="448B8874"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7FEAC4C" w14:textId="77777777" w:rsidR="00D37F02" w:rsidRPr="00E07A65" w:rsidRDefault="00D37F02" w:rsidP="00D37F02">
      <w:r w:rsidRPr="00E07A65">
        <w:rPr>
          <w:rStyle w:val="HideTWBExt"/>
        </w:rPr>
        <w:t>&lt;/Amend&gt;</w:t>
      </w:r>
    </w:p>
    <w:p w14:paraId="50F18A52"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1166</w:t>
      </w:r>
      <w:r w:rsidRPr="00E07A65">
        <w:rPr>
          <w:rStyle w:val="HideTWBExt"/>
        </w:rPr>
        <w:t>&lt;/NumAm&gt;</w:t>
      </w:r>
    </w:p>
    <w:p w14:paraId="5D544D7E" w14:textId="04043424"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062DD596" w14:textId="77777777" w:rsidR="00D37F02" w:rsidRPr="00E07A65" w:rsidRDefault="00D37F02" w:rsidP="00D37F02">
      <w:pPr>
        <w:pStyle w:val="NormalBold"/>
      </w:pPr>
      <w:r w:rsidRPr="00E07A65">
        <w:rPr>
          <w:rStyle w:val="HideTWBExt"/>
          <w:b w:val="0"/>
        </w:rPr>
        <w:t>&lt;/RepeatBlock-By&gt;</w:t>
      </w:r>
    </w:p>
    <w:p w14:paraId="276783CE"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9384509" w14:textId="77777777" w:rsidR="00D37F02" w:rsidRPr="00E07A65" w:rsidRDefault="00D37F02" w:rsidP="00D37F02">
      <w:pPr>
        <w:pStyle w:val="NormalBold"/>
      </w:pPr>
      <w:r w:rsidRPr="00E07A65">
        <w:rPr>
          <w:rStyle w:val="HideTWBExt"/>
        </w:rPr>
        <w:t>&lt;Article&gt;</w:t>
      </w:r>
      <w:r w:rsidRPr="00E07A65">
        <w:t>Artigo 26 – parágrafo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DE2183C" w14:textId="77777777" w:rsidTr="00C820D0">
        <w:trPr>
          <w:trHeight w:hRule="exact" w:val="240"/>
          <w:jc w:val="center"/>
        </w:trPr>
        <w:tc>
          <w:tcPr>
            <w:tcW w:w="9752" w:type="dxa"/>
            <w:gridSpan w:val="2"/>
            <w:tcBorders>
              <w:top w:val="nil"/>
              <w:left w:val="nil"/>
              <w:bottom w:val="nil"/>
              <w:right w:val="nil"/>
            </w:tcBorders>
          </w:tcPr>
          <w:p w14:paraId="0EBD43E3" w14:textId="77777777" w:rsidR="00D37F02" w:rsidRPr="00E07A65" w:rsidRDefault="00D37F02" w:rsidP="00C820D0"/>
        </w:tc>
      </w:tr>
      <w:tr w:rsidR="00D37F02" w:rsidRPr="00E07A65" w14:paraId="6CDDA773" w14:textId="77777777" w:rsidTr="00C820D0">
        <w:trPr>
          <w:trHeight w:val="240"/>
          <w:jc w:val="center"/>
        </w:trPr>
        <w:tc>
          <w:tcPr>
            <w:tcW w:w="4876" w:type="dxa"/>
            <w:tcBorders>
              <w:top w:val="nil"/>
              <w:left w:val="nil"/>
              <w:bottom w:val="nil"/>
              <w:right w:val="nil"/>
            </w:tcBorders>
          </w:tcPr>
          <w:p w14:paraId="35C87530"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6447F89" w14:textId="77777777" w:rsidR="00D37F02" w:rsidRPr="00E07A65" w:rsidRDefault="00D37F02" w:rsidP="00C820D0">
            <w:pPr>
              <w:pStyle w:val="AmColumnHeading"/>
            </w:pPr>
            <w:r w:rsidRPr="00E07A65">
              <w:t>Alteração</w:t>
            </w:r>
          </w:p>
        </w:tc>
      </w:tr>
      <w:tr w:rsidR="00D37F02" w:rsidRPr="00E07A65" w14:paraId="204F40CE" w14:textId="77777777" w:rsidTr="00C820D0">
        <w:trPr>
          <w:jc w:val="center"/>
        </w:trPr>
        <w:tc>
          <w:tcPr>
            <w:tcW w:w="4876" w:type="dxa"/>
            <w:tcBorders>
              <w:top w:val="nil"/>
              <w:left w:val="nil"/>
              <w:bottom w:val="nil"/>
              <w:right w:val="nil"/>
            </w:tcBorders>
          </w:tcPr>
          <w:p w14:paraId="0E6DCA36" w14:textId="77777777" w:rsidR="00D37F02" w:rsidRPr="00E07A65" w:rsidRDefault="00D37F02" w:rsidP="00C820D0">
            <w:pPr>
              <w:pStyle w:val="Normal6a"/>
            </w:pPr>
            <w:r w:rsidRPr="00E07A65">
              <w:t xml:space="preserve">O Banco Central Europeu deve procurar </w:t>
            </w:r>
            <w:r w:rsidRPr="00E07A65">
              <w:rPr>
                <w:b/>
                <w:i/>
              </w:rPr>
              <w:t>assegurar</w:t>
            </w:r>
            <w:r w:rsidRPr="00E07A65">
              <w:t xml:space="preserve">, na medida do possível, a interoperabilidade das normas que regem os serviços de pagamento digital em euros com as normas pertinentes que regem os meios de pagamento digitais privados. O Banco Central Europeu deve </w:t>
            </w:r>
            <w:r w:rsidRPr="00E07A65">
              <w:rPr>
                <w:b/>
                <w:i/>
              </w:rPr>
              <w:t>procurar</w:t>
            </w:r>
            <w:r w:rsidRPr="00E07A65">
              <w:t xml:space="preserve"> permitir, na medida do possível </w:t>
            </w:r>
            <w:r w:rsidRPr="00E07A65">
              <w:rPr>
                <w:b/>
                <w:i/>
              </w:rPr>
              <w:t>e sempre que adequado</w:t>
            </w:r>
            <w:r w:rsidRPr="00E07A65">
              <w:t>, que os meios de pagamento digitais privados utilizem as regras, normas e processos que regem os serviços de pagamento digital em euros.</w:t>
            </w:r>
          </w:p>
        </w:tc>
        <w:tc>
          <w:tcPr>
            <w:tcW w:w="4876" w:type="dxa"/>
            <w:tcBorders>
              <w:top w:val="nil"/>
              <w:left w:val="nil"/>
              <w:bottom w:val="nil"/>
              <w:right w:val="nil"/>
            </w:tcBorders>
          </w:tcPr>
          <w:p w14:paraId="24F32E98" w14:textId="77777777" w:rsidR="00D37F02" w:rsidRPr="00E07A65" w:rsidRDefault="00D37F02" w:rsidP="00C820D0">
            <w:pPr>
              <w:pStyle w:val="Normal6a"/>
            </w:pPr>
            <w:r w:rsidRPr="00E07A65">
              <w:t xml:space="preserve">O Banco Central Europeu deve procurar, na medida do possível, a interoperabilidade das normas </w:t>
            </w:r>
            <w:r w:rsidRPr="00E07A65">
              <w:rPr>
                <w:b/>
                <w:i/>
              </w:rPr>
              <w:t>e infraestruturas</w:t>
            </w:r>
            <w:r w:rsidRPr="00E07A65">
              <w:t xml:space="preserve"> que regem os serviços de pagamento digital em euros com as normas </w:t>
            </w:r>
            <w:r w:rsidRPr="00E07A65">
              <w:rPr>
                <w:b/>
                <w:i/>
              </w:rPr>
              <w:t>e infraestruturas</w:t>
            </w:r>
            <w:r w:rsidRPr="00E07A65">
              <w:t xml:space="preserve"> pertinentes que regem os meios de pagamento digitais privados. O Banco Central Europeu deve permitir, na medida do possível, que os meios de pagamento digitais privados utilizem as regras, normas e processos que regem os serviços de pagamento digital em euros.</w:t>
            </w:r>
          </w:p>
        </w:tc>
      </w:tr>
    </w:tbl>
    <w:p w14:paraId="1B75F289"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6E62121" w14:textId="77777777" w:rsidR="00D37F02" w:rsidRPr="00E07A65" w:rsidRDefault="00D37F02" w:rsidP="00D37F02">
      <w:r w:rsidRPr="00E07A65">
        <w:rPr>
          <w:rStyle w:val="HideTWBExt"/>
        </w:rPr>
        <w:t>&lt;/Amend&gt;</w:t>
      </w:r>
    </w:p>
    <w:p w14:paraId="166E1849"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1167</w:t>
      </w:r>
      <w:r w:rsidRPr="00E07A65">
        <w:rPr>
          <w:rStyle w:val="HideTWBExt"/>
        </w:rPr>
        <w:t>&lt;/NumAm&gt;</w:t>
      </w:r>
    </w:p>
    <w:p w14:paraId="18A66238" w14:textId="77777777" w:rsidR="00D37F02" w:rsidRPr="00E07A65" w:rsidRDefault="00D37F02" w:rsidP="00D37F02">
      <w:pPr>
        <w:pStyle w:val="NormalBold"/>
      </w:pPr>
      <w:r w:rsidRPr="00E07A65">
        <w:rPr>
          <w:rStyle w:val="HideTWBExt"/>
          <w:b w:val="0"/>
        </w:rPr>
        <w:t>&lt;RepeatBlock-By&gt;&lt;Members&gt;</w:t>
      </w:r>
      <w:r w:rsidRPr="00E07A65">
        <w:t>Nikos Papandreou, Aurore Lalucq, Evelyn Regner, Carla Tavares, Jonás Fernández, Thomas Bajada, Matthias Ecke</w:t>
      </w:r>
      <w:r w:rsidRPr="00E07A65">
        <w:rPr>
          <w:rStyle w:val="HideTWBExt"/>
          <w:b w:val="0"/>
        </w:rPr>
        <w:t>&lt;/Members&gt;</w:t>
      </w:r>
    </w:p>
    <w:p w14:paraId="4212AC93" w14:textId="77777777" w:rsidR="00D37F02" w:rsidRPr="00E07A65" w:rsidRDefault="00D37F02" w:rsidP="00D37F02">
      <w:pPr>
        <w:pStyle w:val="NormalBold"/>
      </w:pPr>
      <w:r w:rsidRPr="00E07A65">
        <w:rPr>
          <w:rStyle w:val="HideTWBExt"/>
          <w:b w:val="0"/>
        </w:rPr>
        <w:t>&lt;/RepeatBlock-By&gt;</w:t>
      </w:r>
    </w:p>
    <w:p w14:paraId="61736003"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237406A" w14:textId="77777777" w:rsidR="00D37F02" w:rsidRPr="00E07A65" w:rsidRDefault="00D37F02" w:rsidP="00D37F02">
      <w:pPr>
        <w:pStyle w:val="NormalBold"/>
      </w:pPr>
      <w:r w:rsidRPr="00E07A65">
        <w:rPr>
          <w:rStyle w:val="HideTWBExt"/>
        </w:rPr>
        <w:t>&lt;Article&gt;</w:t>
      </w:r>
      <w:r w:rsidRPr="00E07A65">
        <w:t>Artigo 26 – parágrafo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A681551" w14:textId="77777777" w:rsidTr="00C820D0">
        <w:trPr>
          <w:trHeight w:hRule="exact" w:val="240"/>
          <w:jc w:val="center"/>
        </w:trPr>
        <w:tc>
          <w:tcPr>
            <w:tcW w:w="9752" w:type="dxa"/>
            <w:gridSpan w:val="2"/>
            <w:tcBorders>
              <w:top w:val="nil"/>
              <w:left w:val="nil"/>
              <w:bottom w:val="nil"/>
              <w:right w:val="nil"/>
            </w:tcBorders>
          </w:tcPr>
          <w:p w14:paraId="3CAED682" w14:textId="77777777" w:rsidR="00D37F02" w:rsidRPr="00E07A65" w:rsidRDefault="00D37F02" w:rsidP="00C820D0"/>
        </w:tc>
      </w:tr>
      <w:tr w:rsidR="00D37F02" w:rsidRPr="00E07A65" w14:paraId="0F0F4905" w14:textId="77777777" w:rsidTr="00C820D0">
        <w:trPr>
          <w:trHeight w:val="240"/>
          <w:jc w:val="center"/>
        </w:trPr>
        <w:tc>
          <w:tcPr>
            <w:tcW w:w="4876" w:type="dxa"/>
            <w:tcBorders>
              <w:top w:val="nil"/>
              <w:left w:val="nil"/>
              <w:bottom w:val="nil"/>
              <w:right w:val="nil"/>
            </w:tcBorders>
          </w:tcPr>
          <w:p w14:paraId="260680F8"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28E7AF1" w14:textId="77777777" w:rsidR="00D37F02" w:rsidRPr="00E07A65" w:rsidRDefault="00D37F02" w:rsidP="00C820D0">
            <w:pPr>
              <w:pStyle w:val="AmColumnHeading"/>
            </w:pPr>
            <w:r w:rsidRPr="00E07A65">
              <w:t>Alteração</w:t>
            </w:r>
          </w:p>
        </w:tc>
      </w:tr>
      <w:tr w:rsidR="00D37F02" w:rsidRPr="00E07A65" w14:paraId="2FBE398A" w14:textId="77777777" w:rsidTr="00C820D0">
        <w:trPr>
          <w:jc w:val="center"/>
        </w:trPr>
        <w:tc>
          <w:tcPr>
            <w:tcW w:w="4876" w:type="dxa"/>
            <w:tcBorders>
              <w:top w:val="nil"/>
              <w:left w:val="nil"/>
              <w:bottom w:val="nil"/>
              <w:right w:val="nil"/>
            </w:tcBorders>
          </w:tcPr>
          <w:p w14:paraId="5870F3A5" w14:textId="77777777" w:rsidR="00D37F02" w:rsidRPr="00E07A65" w:rsidRDefault="00D37F02" w:rsidP="00C820D0">
            <w:pPr>
              <w:pStyle w:val="Normal6a"/>
            </w:pPr>
            <w:r w:rsidRPr="00E07A65">
              <w:t xml:space="preserve">O Banco Central Europeu deve procurar assegurar, na medida do possível, a interoperabilidade das normas que regem os serviços de pagamento digital em euros com as normas pertinentes que regem os meios de pagamento digitais privados. O Banco Central Europeu deve </w:t>
            </w:r>
            <w:r w:rsidRPr="00E07A65">
              <w:rPr>
                <w:b/>
                <w:i/>
              </w:rPr>
              <w:t>procurar</w:t>
            </w:r>
            <w:r w:rsidRPr="00E07A65">
              <w:t xml:space="preserve"> permitir, na medida do possível e sempre que adequado, que os meios de pagamento digitais privados utilizem as regras, normas e processos que regem os serviços de pagamento digital em euros.</w:t>
            </w:r>
          </w:p>
        </w:tc>
        <w:tc>
          <w:tcPr>
            <w:tcW w:w="4876" w:type="dxa"/>
            <w:tcBorders>
              <w:top w:val="nil"/>
              <w:left w:val="nil"/>
              <w:bottom w:val="nil"/>
              <w:right w:val="nil"/>
            </w:tcBorders>
          </w:tcPr>
          <w:p w14:paraId="003FEEF1" w14:textId="77777777" w:rsidR="00D37F02" w:rsidRPr="00E07A65" w:rsidRDefault="00D37F02" w:rsidP="00C820D0">
            <w:pPr>
              <w:pStyle w:val="Normal6a"/>
            </w:pPr>
            <w:r w:rsidRPr="00E07A65">
              <w:t xml:space="preserve">O Banco Central Europeu deve procurar assegurar, na medida do possível, a interoperabilidade das normas que regem os serviços de pagamento digital em euros com as normas pertinentes que regem os meios de pagamento digitais privados. O Banco Central Europeu deve permitir </w:t>
            </w:r>
            <w:r w:rsidRPr="00E07A65">
              <w:rPr>
                <w:b/>
                <w:i/>
              </w:rPr>
              <w:t>e incentivar</w:t>
            </w:r>
            <w:r w:rsidRPr="00E07A65">
              <w:t>, na medida do possível e sempre que adequado, a utilização por parte dos meios de pagamento digitais privados das regras, normas e processos que regem os serviços de pagamento digital em euros</w:t>
            </w:r>
            <w:r w:rsidRPr="00E07A65">
              <w:rPr>
                <w:b/>
                <w:i/>
              </w:rPr>
              <w:t>, designadamente a plena aplicação dos princípios da proteção de dados desde a conceção e por defeito, na aceção do Regulamento (UE) 2016/679</w:t>
            </w:r>
            <w:r w:rsidRPr="00E07A65">
              <w:t xml:space="preserve">. </w:t>
            </w:r>
            <w:r w:rsidRPr="00E07A65">
              <w:rPr>
                <w:b/>
                <w:i/>
              </w:rPr>
              <w:t>Para efeitos do primeiro parágrafo, o Banco Central Europeu deve promover e, sempre que possível, dar preferência à utilização de normas abertas.</w:t>
            </w:r>
          </w:p>
        </w:tc>
      </w:tr>
    </w:tbl>
    <w:p w14:paraId="2FB2407F"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461166F" w14:textId="77777777" w:rsidR="00D37F02" w:rsidRPr="00E07A65" w:rsidRDefault="00D37F02" w:rsidP="00D37F02">
      <w:r w:rsidRPr="00E07A65">
        <w:rPr>
          <w:rStyle w:val="HideTWBExt"/>
        </w:rPr>
        <w:t>&lt;/Amend&gt;</w:t>
      </w:r>
    </w:p>
    <w:p w14:paraId="4F0435A6"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1168</w:t>
      </w:r>
      <w:r w:rsidRPr="00E07A65">
        <w:rPr>
          <w:rStyle w:val="HideTWBExt"/>
        </w:rPr>
        <w:t>&lt;/NumAm&gt;</w:t>
      </w:r>
    </w:p>
    <w:p w14:paraId="6F8B0362" w14:textId="77777777" w:rsidR="00D37F02" w:rsidRPr="00E07A65" w:rsidRDefault="00D37F02" w:rsidP="00D37F02">
      <w:pPr>
        <w:pStyle w:val="NormalBold"/>
      </w:pPr>
      <w:r w:rsidRPr="00E07A65">
        <w:rPr>
          <w:rStyle w:val="HideTWBExt"/>
          <w:b w:val="0"/>
        </w:rPr>
        <w:t>&lt;RepeatBlock-By&gt;&lt;Members&gt;</w:t>
      </w:r>
      <w:r w:rsidRPr="00E07A65">
        <w:t>Christophe Gomart</w:t>
      </w:r>
      <w:r w:rsidRPr="00E07A65">
        <w:rPr>
          <w:rStyle w:val="HideTWBExt"/>
          <w:b w:val="0"/>
        </w:rPr>
        <w:t>&lt;/Members&gt;</w:t>
      </w:r>
    </w:p>
    <w:p w14:paraId="430DBDE3" w14:textId="77777777" w:rsidR="00D37F02" w:rsidRPr="00E07A65" w:rsidRDefault="00D37F02" w:rsidP="00D37F02">
      <w:pPr>
        <w:pStyle w:val="NormalBold"/>
      </w:pPr>
      <w:r w:rsidRPr="00E07A65">
        <w:rPr>
          <w:rStyle w:val="HideTWBExt"/>
          <w:b w:val="0"/>
        </w:rPr>
        <w:t>&lt;/RepeatBlock-By&gt;</w:t>
      </w:r>
    </w:p>
    <w:p w14:paraId="013A8DE7"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E6281A1" w14:textId="2E0CA439" w:rsidR="00D37F02" w:rsidRPr="00E07A65" w:rsidRDefault="00D37F02" w:rsidP="00D37F02">
      <w:pPr>
        <w:pStyle w:val="NormalBold"/>
      </w:pPr>
      <w:r w:rsidRPr="00E07A65">
        <w:rPr>
          <w:rStyle w:val="HideTWBExt"/>
        </w:rPr>
        <w:t>&lt;Article&gt;</w:t>
      </w:r>
      <w:r w:rsidRPr="00E07A65">
        <w:t>Artigo 26 – parágrafo 1</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58C6D6E" w14:textId="77777777" w:rsidTr="00C820D0">
        <w:trPr>
          <w:trHeight w:hRule="exact" w:val="240"/>
          <w:jc w:val="center"/>
        </w:trPr>
        <w:tc>
          <w:tcPr>
            <w:tcW w:w="9752" w:type="dxa"/>
            <w:gridSpan w:val="2"/>
            <w:tcBorders>
              <w:top w:val="nil"/>
              <w:left w:val="nil"/>
              <w:bottom w:val="nil"/>
              <w:right w:val="nil"/>
            </w:tcBorders>
          </w:tcPr>
          <w:p w14:paraId="6413C57E" w14:textId="77777777" w:rsidR="00D37F02" w:rsidRPr="00E07A65" w:rsidRDefault="00D37F02" w:rsidP="00C820D0"/>
        </w:tc>
      </w:tr>
      <w:tr w:rsidR="00D37F02" w:rsidRPr="00E07A65" w14:paraId="13BD9B7B" w14:textId="77777777" w:rsidTr="00C820D0">
        <w:trPr>
          <w:trHeight w:val="240"/>
          <w:jc w:val="center"/>
        </w:trPr>
        <w:tc>
          <w:tcPr>
            <w:tcW w:w="4876" w:type="dxa"/>
            <w:tcBorders>
              <w:top w:val="nil"/>
              <w:left w:val="nil"/>
              <w:bottom w:val="nil"/>
              <w:right w:val="nil"/>
            </w:tcBorders>
          </w:tcPr>
          <w:p w14:paraId="574EFC10"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C28C942" w14:textId="77777777" w:rsidR="00D37F02" w:rsidRPr="00E07A65" w:rsidRDefault="00D37F02" w:rsidP="00C820D0">
            <w:pPr>
              <w:pStyle w:val="AmColumnHeading"/>
            </w:pPr>
            <w:r w:rsidRPr="00E07A65">
              <w:t>Alteração</w:t>
            </w:r>
          </w:p>
        </w:tc>
      </w:tr>
      <w:tr w:rsidR="00D37F02" w:rsidRPr="00E07A65" w14:paraId="13D7D73C" w14:textId="77777777" w:rsidTr="00C820D0">
        <w:trPr>
          <w:jc w:val="center"/>
        </w:trPr>
        <w:tc>
          <w:tcPr>
            <w:tcW w:w="4876" w:type="dxa"/>
            <w:tcBorders>
              <w:top w:val="nil"/>
              <w:left w:val="nil"/>
              <w:bottom w:val="nil"/>
              <w:right w:val="nil"/>
            </w:tcBorders>
          </w:tcPr>
          <w:p w14:paraId="6C02817E" w14:textId="77777777" w:rsidR="00D37F02" w:rsidRPr="00E07A65" w:rsidRDefault="00D37F02" w:rsidP="00C820D0">
            <w:pPr>
              <w:pStyle w:val="Normal6a"/>
            </w:pPr>
          </w:p>
        </w:tc>
        <w:tc>
          <w:tcPr>
            <w:tcW w:w="4876" w:type="dxa"/>
            <w:tcBorders>
              <w:top w:val="nil"/>
              <w:left w:val="nil"/>
              <w:bottom w:val="nil"/>
              <w:right w:val="nil"/>
            </w:tcBorders>
          </w:tcPr>
          <w:p w14:paraId="372EA760" w14:textId="787D9BFE" w:rsidR="00D37F02" w:rsidRPr="00E07A65" w:rsidRDefault="00D37F02" w:rsidP="00C820D0">
            <w:pPr>
              <w:pStyle w:val="Normal6a"/>
            </w:pPr>
            <w:r w:rsidRPr="00E07A65">
              <w:rPr>
                <w:b/>
                <w:i/>
              </w:rPr>
              <w:t>1</w:t>
            </w:r>
            <w:r w:rsidR="0059036B">
              <w:rPr>
                <w:b/>
                <w:i/>
              </w:rPr>
              <w:noBreakHyphen/>
            </w:r>
            <w:r w:rsidRPr="00E07A65">
              <w:rPr>
                <w:b/>
                <w:i/>
              </w:rPr>
              <w:t>A. O Banco Central Europeu deve assegurar a interoperabilidade das normas que regem os serviços de pagamento em euros digitais com as normas pertinentes que regem os meios de pagamento digitais privados, em especial aquelas que estão na base dos pagamentos instantâneos. O Banco Central Europeu deve procurar permitir, na medida do possível e sempre que adequado, que os meios de pagamento digitais privados utilizem as regras, normas e processos que regem os serviços de pagamento digital em euros.</w:t>
            </w:r>
          </w:p>
        </w:tc>
      </w:tr>
    </w:tbl>
    <w:p w14:paraId="5A68C59A"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{FR}</w:t>
      </w:r>
      <w:r w:rsidRPr="00E07A65">
        <w:t>fr</w:t>
      </w:r>
      <w:r w:rsidRPr="00E07A65">
        <w:rPr>
          <w:rStyle w:val="HideTWBExt"/>
        </w:rPr>
        <w:t>&lt;/Original&gt;</w:t>
      </w:r>
    </w:p>
    <w:p w14:paraId="0071969E" w14:textId="77777777" w:rsidR="00D37F02" w:rsidRPr="00E07A65" w:rsidRDefault="00D37F02" w:rsidP="00D37F02">
      <w:r w:rsidRPr="00E07A65">
        <w:rPr>
          <w:rStyle w:val="HideTWBExt"/>
        </w:rPr>
        <w:t>&lt;/Amend&gt;</w:t>
      </w:r>
    </w:p>
    <w:p w14:paraId="7DBA8465"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1169</w:t>
      </w:r>
      <w:r w:rsidRPr="00E07A65">
        <w:rPr>
          <w:rStyle w:val="HideTWBExt"/>
        </w:rPr>
        <w:t>&lt;/NumAm&gt;</w:t>
      </w:r>
    </w:p>
    <w:p w14:paraId="77762547"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0A81081C" w14:textId="77777777" w:rsidR="00D37F02" w:rsidRPr="00E07A65" w:rsidRDefault="00D37F02" w:rsidP="00D37F02">
      <w:pPr>
        <w:pStyle w:val="NormalBold"/>
      </w:pPr>
      <w:r w:rsidRPr="00E07A65">
        <w:rPr>
          <w:rStyle w:val="HideTWBExt"/>
          <w:b w:val="0"/>
        </w:rPr>
        <w:t>&lt;/RepeatBlock-By&gt;</w:t>
      </w:r>
    </w:p>
    <w:p w14:paraId="1320E2A1"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FA306C3" w14:textId="77777777" w:rsidR="00D37F02" w:rsidRPr="00E07A65" w:rsidRDefault="00D37F02" w:rsidP="00D37F02">
      <w:pPr>
        <w:pStyle w:val="NormalBold"/>
      </w:pPr>
      <w:r w:rsidRPr="00E07A65">
        <w:rPr>
          <w:rStyle w:val="HideTWBExt"/>
        </w:rPr>
        <w:t>&lt;Article&gt;</w:t>
      </w:r>
      <w:r w:rsidRPr="00E07A65">
        <w:t>Artigo 26 – parágrafo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9C4A8B1" w14:textId="77777777" w:rsidTr="00C820D0">
        <w:trPr>
          <w:trHeight w:hRule="exact" w:val="240"/>
          <w:jc w:val="center"/>
        </w:trPr>
        <w:tc>
          <w:tcPr>
            <w:tcW w:w="9752" w:type="dxa"/>
            <w:gridSpan w:val="2"/>
            <w:tcBorders>
              <w:top w:val="nil"/>
              <w:left w:val="nil"/>
              <w:bottom w:val="nil"/>
              <w:right w:val="nil"/>
            </w:tcBorders>
          </w:tcPr>
          <w:p w14:paraId="5C476398" w14:textId="77777777" w:rsidR="00D37F02" w:rsidRPr="00E07A65" w:rsidRDefault="00D37F02" w:rsidP="00C820D0"/>
        </w:tc>
      </w:tr>
      <w:tr w:rsidR="00D37F02" w:rsidRPr="00E07A65" w14:paraId="725A78E8" w14:textId="77777777" w:rsidTr="00C820D0">
        <w:trPr>
          <w:trHeight w:val="240"/>
          <w:jc w:val="center"/>
        </w:trPr>
        <w:tc>
          <w:tcPr>
            <w:tcW w:w="4876" w:type="dxa"/>
            <w:tcBorders>
              <w:top w:val="nil"/>
              <w:left w:val="nil"/>
              <w:bottom w:val="nil"/>
              <w:right w:val="nil"/>
            </w:tcBorders>
          </w:tcPr>
          <w:p w14:paraId="48886C69"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4B3D761" w14:textId="77777777" w:rsidR="00D37F02" w:rsidRPr="00E07A65" w:rsidRDefault="00D37F02" w:rsidP="00C820D0">
            <w:pPr>
              <w:pStyle w:val="AmColumnHeading"/>
            </w:pPr>
            <w:r w:rsidRPr="00E07A65">
              <w:t>Alteração</w:t>
            </w:r>
          </w:p>
        </w:tc>
      </w:tr>
      <w:tr w:rsidR="00D37F02" w:rsidRPr="00E07A65" w14:paraId="3B5E93DF" w14:textId="77777777" w:rsidTr="00C820D0">
        <w:trPr>
          <w:jc w:val="center"/>
        </w:trPr>
        <w:tc>
          <w:tcPr>
            <w:tcW w:w="4876" w:type="dxa"/>
            <w:tcBorders>
              <w:top w:val="nil"/>
              <w:left w:val="nil"/>
              <w:bottom w:val="nil"/>
              <w:right w:val="nil"/>
            </w:tcBorders>
          </w:tcPr>
          <w:p w14:paraId="13DD3FDD" w14:textId="77777777" w:rsidR="00D37F02" w:rsidRPr="00E07A65" w:rsidRDefault="00D37F02" w:rsidP="00C820D0">
            <w:pPr>
              <w:pStyle w:val="Normal6a"/>
            </w:pPr>
            <w:r w:rsidRPr="00E07A65">
              <w:rPr>
                <w:b/>
                <w:i/>
              </w:rPr>
              <w:t>Para efeitos do primeiro parágrafo, a interoperabilidade pode ser apoiada, nomeadamente, pela</w:t>
            </w:r>
            <w:r w:rsidRPr="00E07A65">
              <w:t xml:space="preserve"> utilização de normas abertas.</w:t>
            </w:r>
          </w:p>
        </w:tc>
        <w:tc>
          <w:tcPr>
            <w:tcW w:w="4876" w:type="dxa"/>
            <w:tcBorders>
              <w:top w:val="nil"/>
              <w:left w:val="nil"/>
              <w:bottom w:val="nil"/>
              <w:right w:val="nil"/>
            </w:tcBorders>
          </w:tcPr>
          <w:p w14:paraId="29E7C433" w14:textId="77777777" w:rsidR="00D37F02" w:rsidRPr="00E07A65" w:rsidRDefault="00D37F02" w:rsidP="00C820D0">
            <w:pPr>
              <w:pStyle w:val="Normal6a"/>
            </w:pPr>
            <w:r w:rsidRPr="00E07A65">
              <w:rPr>
                <w:b/>
                <w:i/>
              </w:rPr>
              <w:t>O Banco Central Europeu deve dar preferência à</w:t>
            </w:r>
            <w:r w:rsidRPr="00E07A65">
              <w:t xml:space="preserve"> utilização de normas abertas</w:t>
            </w:r>
            <w:r w:rsidRPr="00E07A65">
              <w:rPr>
                <w:b/>
                <w:i/>
              </w:rPr>
              <w:t>, sempre que estas estejam disponíveis</w:t>
            </w:r>
            <w:r w:rsidRPr="00E07A65">
              <w:t>.</w:t>
            </w:r>
          </w:p>
        </w:tc>
      </w:tr>
    </w:tbl>
    <w:p w14:paraId="365BA675"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50DA52D" w14:textId="77777777" w:rsidR="00D37F02" w:rsidRPr="00E07A65" w:rsidRDefault="00D37F02" w:rsidP="00D37F02">
      <w:r w:rsidRPr="00E07A65">
        <w:rPr>
          <w:rStyle w:val="HideTWBExt"/>
        </w:rPr>
        <w:t>&lt;/Amend&gt;</w:t>
      </w:r>
    </w:p>
    <w:p w14:paraId="3E5CD67B"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1170</w:t>
      </w:r>
      <w:r w:rsidRPr="00E07A65">
        <w:rPr>
          <w:rStyle w:val="HideTWBExt"/>
        </w:rPr>
        <w:t>&lt;/NumAm&gt;</w:t>
      </w:r>
    </w:p>
    <w:p w14:paraId="0A9D1403"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47157D13"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1E6C0E68" w14:textId="77777777" w:rsidR="00D37F02" w:rsidRPr="00E07A65" w:rsidRDefault="00D37F02" w:rsidP="00D37F02">
      <w:pPr>
        <w:pStyle w:val="NormalBold"/>
      </w:pPr>
      <w:r w:rsidRPr="00E07A65">
        <w:rPr>
          <w:rStyle w:val="HideTWBExt"/>
          <w:b w:val="0"/>
        </w:rPr>
        <w:t>&lt;/RepeatBlock-By&gt;</w:t>
      </w:r>
    </w:p>
    <w:p w14:paraId="327170B7"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4FDFA84" w14:textId="77777777" w:rsidR="00D37F02" w:rsidRPr="00E07A65" w:rsidRDefault="00D37F02" w:rsidP="00D37F02">
      <w:pPr>
        <w:pStyle w:val="NormalBold"/>
      </w:pPr>
      <w:r w:rsidRPr="00E07A65">
        <w:rPr>
          <w:rStyle w:val="HideTWBExt"/>
        </w:rPr>
        <w:t>&lt;Article&gt;</w:t>
      </w:r>
      <w:r w:rsidRPr="00E07A65">
        <w:t>Artigo 26 – parágrafo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0AAA723" w14:textId="77777777" w:rsidTr="00C820D0">
        <w:trPr>
          <w:trHeight w:hRule="exact" w:val="240"/>
          <w:jc w:val="center"/>
        </w:trPr>
        <w:tc>
          <w:tcPr>
            <w:tcW w:w="9752" w:type="dxa"/>
            <w:gridSpan w:val="2"/>
            <w:tcBorders>
              <w:top w:val="nil"/>
              <w:left w:val="nil"/>
              <w:bottom w:val="nil"/>
              <w:right w:val="nil"/>
            </w:tcBorders>
          </w:tcPr>
          <w:p w14:paraId="5E807238" w14:textId="77777777" w:rsidR="00D37F02" w:rsidRPr="00E07A65" w:rsidRDefault="00D37F02" w:rsidP="00C820D0"/>
        </w:tc>
      </w:tr>
      <w:tr w:rsidR="00D37F02" w:rsidRPr="00E07A65" w14:paraId="5177E52E" w14:textId="77777777" w:rsidTr="00C820D0">
        <w:trPr>
          <w:trHeight w:val="240"/>
          <w:jc w:val="center"/>
        </w:trPr>
        <w:tc>
          <w:tcPr>
            <w:tcW w:w="4876" w:type="dxa"/>
            <w:tcBorders>
              <w:top w:val="nil"/>
              <w:left w:val="nil"/>
              <w:bottom w:val="nil"/>
              <w:right w:val="nil"/>
            </w:tcBorders>
          </w:tcPr>
          <w:p w14:paraId="2DDAA68F"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834824F" w14:textId="77777777" w:rsidR="00D37F02" w:rsidRPr="00E07A65" w:rsidRDefault="00D37F02" w:rsidP="00C820D0">
            <w:pPr>
              <w:pStyle w:val="AmColumnHeading"/>
            </w:pPr>
            <w:r w:rsidRPr="00E07A65">
              <w:t>Alteração</w:t>
            </w:r>
          </w:p>
        </w:tc>
      </w:tr>
      <w:tr w:rsidR="00D37F02" w:rsidRPr="00E07A65" w14:paraId="018B04EE" w14:textId="77777777" w:rsidTr="00C820D0">
        <w:trPr>
          <w:jc w:val="center"/>
        </w:trPr>
        <w:tc>
          <w:tcPr>
            <w:tcW w:w="4876" w:type="dxa"/>
            <w:tcBorders>
              <w:top w:val="nil"/>
              <w:left w:val="nil"/>
              <w:bottom w:val="nil"/>
              <w:right w:val="nil"/>
            </w:tcBorders>
          </w:tcPr>
          <w:p w14:paraId="7F9FFB03" w14:textId="77777777" w:rsidR="00D37F02" w:rsidRPr="00E07A65" w:rsidRDefault="00D37F02" w:rsidP="00C820D0">
            <w:pPr>
              <w:pStyle w:val="Normal6a"/>
            </w:pPr>
            <w:r w:rsidRPr="00E07A65">
              <w:t>Para efeitos do primeiro parágrafo</w:t>
            </w:r>
            <w:r w:rsidRPr="00E07A65">
              <w:rPr>
                <w:b/>
                <w:i/>
              </w:rPr>
              <w:t>,</w:t>
            </w:r>
            <w:r w:rsidRPr="00E07A65">
              <w:t xml:space="preserve"> a interoperabilidade </w:t>
            </w:r>
            <w:r w:rsidRPr="00E07A65">
              <w:rPr>
                <w:b/>
                <w:i/>
              </w:rPr>
              <w:t>pode ser apoiada, nomeadamente, pela</w:t>
            </w:r>
            <w:r w:rsidRPr="00E07A65">
              <w:t xml:space="preserve"> utilização de normas abertas.</w:t>
            </w:r>
          </w:p>
        </w:tc>
        <w:tc>
          <w:tcPr>
            <w:tcW w:w="4876" w:type="dxa"/>
            <w:tcBorders>
              <w:top w:val="nil"/>
              <w:left w:val="nil"/>
              <w:bottom w:val="nil"/>
              <w:right w:val="nil"/>
            </w:tcBorders>
          </w:tcPr>
          <w:p w14:paraId="376D921C" w14:textId="77777777" w:rsidR="00D37F02" w:rsidRPr="00E07A65" w:rsidRDefault="00D37F02" w:rsidP="00C820D0">
            <w:pPr>
              <w:pStyle w:val="Normal6a"/>
            </w:pPr>
            <w:r w:rsidRPr="00E07A65">
              <w:t xml:space="preserve">Para efeitos do primeiro parágrafo </w:t>
            </w:r>
            <w:r w:rsidRPr="00E07A65">
              <w:rPr>
                <w:b/>
                <w:i/>
              </w:rPr>
              <w:t>e para apoiar</w:t>
            </w:r>
            <w:r w:rsidRPr="00E07A65">
              <w:t xml:space="preserve"> a interoperabilidade</w:t>
            </w:r>
            <w:r w:rsidRPr="00E07A65">
              <w:rPr>
                <w:b/>
                <w:i/>
              </w:rPr>
              <w:t>, o Banco Central Europeu deve dar preferência à</w:t>
            </w:r>
            <w:r w:rsidRPr="00E07A65">
              <w:t xml:space="preserve"> utilização de normas abertas</w:t>
            </w:r>
            <w:r w:rsidRPr="00E07A65">
              <w:rPr>
                <w:b/>
                <w:i/>
              </w:rPr>
              <w:t>, em conformidade com a Estratégia para o Software de Código Aberto</w:t>
            </w:r>
            <w:r w:rsidRPr="00E07A65">
              <w:t>.</w:t>
            </w:r>
          </w:p>
        </w:tc>
      </w:tr>
    </w:tbl>
    <w:p w14:paraId="4D48E03F"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FCFBD28" w14:textId="77777777" w:rsidR="00D37F02" w:rsidRPr="00E07A65" w:rsidRDefault="00D37F02" w:rsidP="00D37F02">
      <w:r w:rsidRPr="00E07A65">
        <w:rPr>
          <w:rStyle w:val="HideTWBExt"/>
        </w:rPr>
        <w:t>&lt;/Amend&gt;</w:t>
      </w:r>
    </w:p>
    <w:p w14:paraId="0E6161CD"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1171</w:t>
      </w:r>
      <w:r w:rsidRPr="00E07A65">
        <w:rPr>
          <w:rStyle w:val="HideTWBExt"/>
        </w:rPr>
        <w:t>&lt;/NumAm&gt;</w:t>
      </w:r>
    </w:p>
    <w:p w14:paraId="48F1B10A" w14:textId="77777777" w:rsidR="00D37F02" w:rsidRPr="00E07A65" w:rsidRDefault="00D37F02" w:rsidP="00D37F02">
      <w:pPr>
        <w:pStyle w:val="NormalBold"/>
      </w:pPr>
      <w:r w:rsidRPr="00E07A65">
        <w:rPr>
          <w:rStyle w:val="HideTWBExt"/>
          <w:b w:val="0"/>
        </w:rPr>
        <w:t>&lt;RepeatBlock-By&gt;&lt;Members&gt;</w:t>
      </w:r>
      <w:r w:rsidRPr="00E07A65">
        <w:t>Christophe Gomart</w:t>
      </w:r>
      <w:r w:rsidRPr="00E07A65">
        <w:rPr>
          <w:rStyle w:val="HideTWBExt"/>
          <w:b w:val="0"/>
        </w:rPr>
        <w:t>&lt;/Members&gt;</w:t>
      </w:r>
    </w:p>
    <w:p w14:paraId="7B21B5FB" w14:textId="77777777" w:rsidR="00D37F02" w:rsidRPr="00E07A65" w:rsidRDefault="00D37F02" w:rsidP="00D37F02">
      <w:pPr>
        <w:pStyle w:val="NormalBold"/>
      </w:pPr>
      <w:r w:rsidRPr="00E07A65">
        <w:rPr>
          <w:rStyle w:val="HideTWBExt"/>
          <w:b w:val="0"/>
        </w:rPr>
        <w:t>&lt;/RepeatBlock-By&gt;</w:t>
      </w:r>
    </w:p>
    <w:p w14:paraId="574F46DB"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75E3653" w14:textId="77777777" w:rsidR="00D37F02" w:rsidRPr="00E07A65" w:rsidRDefault="00D37F02" w:rsidP="00D37F02">
      <w:pPr>
        <w:pStyle w:val="NormalBold"/>
      </w:pPr>
      <w:r w:rsidRPr="00E07A65">
        <w:rPr>
          <w:rStyle w:val="HideTWBExt"/>
        </w:rPr>
        <w:t>&lt;Article&gt;</w:t>
      </w:r>
      <w:r w:rsidRPr="00E07A65">
        <w:t>Artigo 26 – parágrafo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EBC75C1" w14:textId="77777777" w:rsidTr="00C820D0">
        <w:trPr>
          <w:trHeight w:hRule="exact" w:val="240"/>
          <w:jc w:val="center"/>
        </w:trPr>
        <w:tc>
          <w:tcPr>
            <w:tcW w:w="9752" w:type="dxa"/>
            <w:gridSpan w:val="2"/>
            <w:tcBorders>
              <w:top w:val="nil"/>
              <w:left w:val="nil"/>
              <w:bottom w:val="nil"/>
              <w:right w:val="nil"/>
            </w:tcBorders>
          </w:tcPr>
          <w:p w14:paraId="1456BDCF" w14:textId="77777777" w:rsidR="00D37F02" w:rsidRPr="00E07A65" w:rsidRDefault="00D37F02" w:rsidP="00C820D0"/>
        </w:tc>
      </w:tr>
      <w:tr w:rsidR="00D37F02" w:rsidRPr="00E07A65" w14:paraId="6DA54265" w14:textId="77777777" w:rsidTr="00C820D0">
        <w:trPr>
          <w:trHeight w:val="240"/>
          <w:jc w:val="center"/>
        </w:trPr>
        <w:tc>
          <w:tcPr>
            <w:tcW w:w="4876" w:type="dxa"/>
            <w:tcBorders>
              <w:top w:val="nil"/>
              <w:left w:val="nil"/>
              <w:bottom w:val="nil"/>
              <w:right w:val="nil"/>
            </w:tcBorders>
          </w:tcPr>
          <w:p w14:paraId="7EFE58DB"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EA3D166" w14:textId="77777777" w:rsidR="00D37F02" w:rsidRPr="00E07A65" w:rsidRDefault="00D37F02" w:rsidP="00C820D0">
            <w:pPr>
              <w:pStyle w:val="AmColumnHeading"/>
            </w:pPr>
            <w:r w:rsidRPr="00E07A65">
              <w:t>Alteração</w:t>
            </w:r>
          </w:p>
        </w:tc>
      </w:tr>
      <w:tr w:rsidR="00D37F02" w:rsidRPr="00E07A65" w14:paraId="61C4E592" w14:textId="77777777" w:rsidTr="00C820D0">
        <w:trPr>
          <w:jc w:val="center"/>
        </w:trPr>
        <w:tc>
          <w:tcPr>
            <w:tcW w:w="4876" w:type="dxa"/>
            <w:tcBorders>
              <w:top w:val="nil"/>
              <w:left w:val="nil"/>
              <w:bottom w:val="nil"/>
              <w:right w:val="nil"/>
            </w:tcBorders>
          </w:tcPr>
          <w:p w14:paraId="77F0FEC5" w14:textId="77777777" w:rsidR="00D37F02" w:rsidRPr="00E07A65" w:rsidRDefault="00D37F02" w:rsidP="00C820D0">
            <w:pPr>
              <w:pStyle w:val="Normal6a"/>
            </w:pPr>
            <w:r w:rsidRPr="00E07A65">
              <w:t xml:space="preserve">Para efeitos do </w:t>
            </w:r>
            <w:r w:rsidRPr="00E07A65">
              <w:rPr>
                <w:b/>
                <w:i/>
              </w:rPr>
              <w:t>primeiro parágrafo</w:t>
            </w:r>
            <w:r w:rsidRPr="00E07A65">
              <w:t>, a interoperabilidade pode ser apoiada, nomeadamente, pela utilização de normas abertas.</w:t>
            </w:r>
          </w:p>
        </w:tc>
        <w:tc>
          <w:tcPr>
            <w:tcW w:w="4876" w:type="dxa"/>
            <w:tcBorders>
              <w:top w:val="nil"/>
              <w:left w:val="nil"/>
              <w:bottom w:val="nil"/>
              <w:right w:val="nil"/>
            </w:tcBorders>
          </w:tcPr>
          <w:p w14:paraId="736AC2ED" w14:textId="0B8423CC" w:rsidR="00D37F02" w:rsidRPr="00E07A65" w:rsidRDefault="00D37F02" w:rsidP="00C820D0">
            <w:pPr>
              <w:pStyle w:val="Normal6a"/>
            </w:pPr>
            <w:r w:rsidRPr="00E07A65">
              <w:rPr>
                <w:b/>
                <w:i/>
              </w:rPr>
              <w:t>2.</w:t>
            </w:r>
            <w:r w:rsidRPr="00E07A65">
              <w:t xml:space="preserve"> Para efeitos do </w:t>
            </w:r>
            <w:r w:rsidRPr="00E07A65">
              <w:rPr>
                <w:b/>
                <w:i/>
              </w:rPr>
              <w:t>n.º 1</w:t>
            </w:r>
            <w:r w:rsidR="0059036B">
              <w:rPr>
                <w:b/>
                <w:i/>
              </w:rPr>
              <w:noBreakHyphen/>
            </w:r>
            <w:r w:rsidRPr="00E07A65">
              <w:rPr>
                <w:b/>
                <w:i/>
              </w:rPr>
              <w:t>A</w:t>
            </w:r>
            <w:r w:rsidRPr="00E07A65">
              <w:t>, a interoperabilidade pode ser apoiada, nomeadamente, pela utilização de normas abertas.</w:t>
            </w:r>
          </w:p>
        </w:tc>
      </w:tr>
    </w:tbl>
    <w:p w14:paraId="59A80C65"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{FR}</w:t>
      </w:r>
      <w:r w:rsidRPr="00E07A65">
        <w:t>fr</w:t>
      </w:r>
      <w:r w:rsidRPr="00E07A65">
        <w:rPr>
          <w:rStyle w:val="HideTWBExt"/>
        </w:rPr>
        <w:t>&lt;/Original&gt;</w:t>
      </w:r>
    </w:p>
    <w:p w14:paraId="40941E7D" w14:textId="1835BFDF" w:rsidR="00D37F02" w:rsidRPr="00E07A65" w:rsidRDefault="00D37F02" w:rsidP="00D37F02">
      <w:r w:rsidRPr="00E07A65">
        <w:rPr>
          <w:rStyle w:val="HideTWBExt"/>
        </w:rPr>
        <w:t>&lt;/Amend&gt;</w:t>
      </w:r>
    </w:p>
    <w:p w14:paraId="730C9B68"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1172</w:t>
      </w:r>
      <w:r w:rsidRPr="00E07A65">
        <w:rPr>
          <w:rStyle w:val="HideTWBExt"/>
        </w:rPr>
        <w:t>&lt;/NumAm&gt;</w:t>
      </w:r>
    </w:p>
    <w:p w14:paraId="45B2D852" w14:textId="1A488855"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79219F39" w14:textId="77777777" w:rsidR="00D37F02" w:rsidRPr="00E07A65" w:rsidRDefault="00D37F02" w:rsidP="00D37F02">
      <w:pPr>
        <w:pStyle w:val="NormalBold"/>
      </w:pPr>
      <w:r w:rsidRPr="00E07A65">
        <w:rPr>
          <w:rStyle w:val="HideTWBExt"/>
          <w:b w:val="0"/>
        </w:rPr>
        <w:t>&lt;/RepeatBlock-By&gt;</w:t>
      </w:r>
    </w:p>
    <w:p w14:paraId="19E63AF5"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0707630" w14:textId="77777777" w:rsidR="00D37F02" w:rsidRPr="00E07A65" w:rsidRDefault="00D37F02" w:rsidP="00D37F02">
      <w:pPr>
        <w:pStyle w:val="NormalBold"/>
      </w:pPr>
      <w:r w:rsidRPr="00E07A65">
        <w:rPr>
          <w:rStyle w:val="HideTWBExt"/>
        </w:rPr>
        <w:t>&lt;Article&gt;</w:t>
      </w:r>
      <w:r w:rsidRPr="00E07A65">
        <w:t>Artigo 26 – parágrafo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1B759A3" w14:textId="77777777" w:rsidTr="00C820D0">
        <w:trPr>
          <w:trHeight w:hRule="exact" w:val="240"/>
          <w:jc w:val="center"/>
        </w:trPr>
        <w:tc>
          <w:tcPr>
            <w:tcW w:w="9752" w:type="dxa"/>
            <w:gridSpan w:val="2"/>
            <w:tcBorders>
              <w:top w:val="nil"/>
              <w:left w:val="nil"/>
              <w:bottom w:val="nil"/>
              <w:right w:val="nil"/>
            </w:tcBorders>
          </w:tcPr>
          <w:p w14:paraId="6572D738" w14:textId="77777777" w:rsidR="00D37F02" w:rsidRPr="00E07A65" w:rsidRDefault="00D37F02" w:rsidP="00C820D0"/>
        </w:tc>
      </w:tr>
      <w:tr w:rsidR="00D37F02" w:rsidRPr="00E07A65" w14:paraId="65F5A9BC" w14:textId="77777777" w:rsidTr="00C820D0">
        <w:trPr>
          <w:trHeight w:val="240"/>
          <w:jc w:val="center"/>
        </w:trPr>
        <w:tc>
          <w:tcPr>
            <w:tcW w:w="4876" w:type="dxa"/>
            <w:tcBorders>
              <w:top w:val="nil"/>
              <w:left w:val="nil"/>
              <w:bottom w:val="nil"/>
              <w:right w:val="nil"/>
            </w:tcBorders>
          </w:tcPr>
          <w:p w14:paraId="71F670F8"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658C120" w14:textId="77777777" w:rsidR="00D37F02" w:rsidRPr="00E07A65" w:rsidRDefault="00D37F02" w:rsidP="00C820D0">
            <w:pPr>
              <w:pStyle w:val="AmColumnHeading"/>
            </w:pPr>
            <w:r w:rsidRPr="00E07A65">
              <w:t>Alteração</w:t>
            </w:r>
          </w:p>
        </w:tc>
      </w:tr>
      <w:tr w:rsidR="00D37F02" w:rsidRPr="00E07A65" w14:paraId="6F9C9D02" w14:textId="77777777" w:rsidTr="00C820D0">
        <w:trPr>
          <w:jc w:val="center"/>
        </w:trPr>
        <w:tc>
          <w:tcPr>
            <w:tcW w:w="4876" w:type="dxa"/>
            <w:tcBorders>
              <w:top w:val="nil"/>
              <w:left w:val="nil"/>
              <w:bottom w:val="nil"/>
              <w:right w:val="nil"/>
            </w:tcBorders>
          </w:tcPr>
          <w:p w14:paraId="1C7D8B95" w14:textId="77777777" w:rsidR="00D37F02" w:rsidRPr="00E07A65" w:rsidRDefault="00D37F02" w:rsidP="00C820D0">
            <w:pPr>
              <w:pStyle w:val="Normal6a"/>
            </w:pPr>
            <w:r w:rsidRPr="00E07A65">
              <w:t xml:space="preserve">Para efeitos do primeiro parágrafo, a interoperabilidade </w:t>
            </w:r>
            <w:r w:rsidRPr="00E07A65">
              <w:rPr>
                <w:b/>
                <w:i/>
              </w:rPr>
              <w:t>pode</w:t>
            </w:r>
            <w:r w:rsidRPr="00E07A65">
              <w:t xml:space="preserve"> ser apoiada, nomeadamente, pela utilização de normas abertas.</w:t>
            </w:r>
          </w:p>
        </w:tc>
        <w:tc>
          <w:tcPr>
            <w:tcW w:w="4876" w:type="dxa"/>
            <w:tcBorders>
              <w:top w:val="nil"/>
              <w:left w:val="nil"/>
              <w:bottom w:val="nil"/>
              <w:right w:val="nil"/>
            </w:tcBorders>
          </w:tcPr>
          <w:p w14:paraId="17609764" w14:textId="77777777" w:rsidR="00D37F02" w:rsidRPr="00E07A65" w:rsidRDefault="00D37F02" w:rsidP="00C820D0">
            <w:pPr>
              <w:pStyle w:val="Normal6a"/>
            </w:pPr>
            <w:r w:rsidRPr="00E07A65">
              <w:t xml:space="preserve">Para efeitos do primeiro parágrafo, a interoperabilidade </w:t>
            </w:r>
            <w:r w:rsidRPr="00E07A65">
              <w:rPr>
                <w:b/>
                <w:i/>
              </w:rPr>
              <w:t>deve</w:t>
            </w:r>
            <w:r w:rsidRPr="00E07A65">
              <w:t xml:space="preserve"> ser apoiada, nomeadamente, pela utilização de normas abertas.</w:t>
            </w:r>
          </w:p>
        </w:tc>
      </w:tr>
    </w:tbl>
    <w:p w14:paraId="66405314"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CC0221F" w14:textId="77777777" w:rsidR="00D37F02" w:rsidRPr="00E07A65" w:rsidRDefault="00D37F02" w:rsidP="00D37F02">
      <w:r w:rsidRPr="00E07A65">
        <w:rPr>
          <w:rStyle w:val="HideTWBExt"/>
        </w:rPr>
        <w:t>&lt;/Amend&gt;</w:t>
      </w:r>
    </w:p>
    <w:p w14:paraId="4E2E48C8"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1173</w:t>
      </w:r>
      <w:r w:rsidRPr="00E07A65">
        <w:rPr>
          <w:rStyle w:val="HideTWBExt"/>
        </w:rPr>
        <w:t>&lt;/NumAm&gt;</w:t>
      </w:r>
    </w:p>
    <w:p w14:paraId="60AAFBB1" w14:textId="77777777" w:rsidR="00D37F02" w:rsidRPr="00E07A65" w:rsidRDefault="00D37F02" w:rsidP="00D37F02">
      <w:pPr>
        <w:pStyle w:val="NormalBold"/>
      </w:pPr>
      <w:r w:rsidRPr="00E07A65">
        <w:rPr>
          <w:rStyle w:val="HideTWBExt"/>
          <w:b w:val="0"/>
        </w:rPr>
        <w:t>&lt;RepeatBlock-By&gt;&lt;Members&gt;</w:t>
      </w:r>
      <w:r w:rsidRPr="00E07A65">
        <w:t>Luděk Niedermayer</w:t>
      </w:r>
      <w:r w:rsidRPr="00E07A65">
        <w:rPr>
          <w:rStyle w:val="HideTWBExt"/>
          <w:b w:val="0"/>
        </w:rPr>
        <w:t>&lt;/Members&gt;</w:t>
      </w:r>
    </w:p>
    <w:p w14:paraId="1A86A9BE" w14:textId="77777777" w:rsidR="00D37F02" w:rsidRPr="00E07A65" w:rsidRDefault="00D37F02" w:rsidP="00D37F02">
      <w:pPr>
        <w:pStyle w:val="NormalBold"/>
      </w:pPr>
      <w:r w:rsidRPr="00E07A65">
        <w:rPr>
          <w:rStyle w:val="HideTWBExt"/>
          <w:b w:val="0"/>
        </w:rPr>
        <w:t>&lt;/RepeatBlock-By&gt;</w:t>
      </w:r>
    </w:p>
    <w:p w14:paraId="3B2A9BD7"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CA95B53" w14:textId="77777777" w:rsidR="00D37F02" w:rsidRPr="00E07A65" w:rsidRDefault="00D37F02" w:rsidP="00D37F02">
      <w:pPr>
        <w:pStyle w:val="NormalBold"/>
      </w:pPr>
      <w:r w:rsidRPr="00E07A65">
        <w:rPr>
          <w:rStyle w:val="HideTWBExt"/>
        </w:rPr>
        <w:t>&lt;Article&gt;</w:t>
      </w:r>
      <w:r w:rsidRPr="00E07A65">
        <w:t>Artigo 26 – parágrafo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3514F27" w14:textId="77777777" w:rsidTr="00C820D0">
        <w:trPr>
          <w:trHeight w:hRule="exact" w:val="240"/>
          <w:jc w:val="center"/>
        </w:trPr>
        <w:tc>
          <w:tcPr>
            <w:tcW w:w="9752" w:type="dxa"/>
            <w:gridSpan w:val="2"/>
            <w:tcBorders>
              <w:top w:val="nil"/>
              <w:left w:val="nil"/>
              <w:bottom w:val="nil"/>
              <w:right w:val="nil"/>
            </w:tcBorders>
          </w:tcPr>
          <w:p w14:paraId="38215F49" w14:textId="77777777" w:rsidR="00D37F02" w:rsidRPr="00E07A65" w:rsidRDefault="00D37F02" w:rsidP="00C820D0"/>
        </w:tc>
      </w:tr>
      <w:tr w:rsidR="00D37F02" w:rsidRPr="00E07A65" w14:paraId="7D34E300" w14:textId="77777777" w:rsidTr="00C820D0">
        <w:trPr>
          <w:trHeight w:val="240"/>
          <w:jc w:val="center"/>
        </w:trPr>
        <w:tc>
          <w:tcPr>
            <w:tcW w:w="4876" w:type="dxa"/>
            <w:tcBorders>
              <w:top w:val="nil"/>
              <w:left w:val="nil"/>
              <w:bottom w:val="nil"/>
              <w:right w:val="nil"/>
            </w:tcBorders>
          </w:tcPr>
          <w:p w14:paraId="115690FE"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10523A2" w14:textId="77777777" w:rsidR="00D37F02" w:rsidRPr="00E07A65" w:rsidRDefault="00D37F02" w:rsidP="00C820D0">
            <w:pPr>
              <w:pStyle w:val="AmColumnHeading"/>
            </w:pPr>
            <w:r w:rsidRPr="00E07A65">
              <w:t>Alteração</w:t>
            </w:r>
          </w:p>
        </w:tc>
      </w:tr>
      <w:tr w:rsidR="00D37F02" w:rsidRPr="00E07A65" w14:paraId="15A0E8A0" w14:textId="77777777" w:rsidTr="00C820D0">
        <w:trPr>
          <w:jc w:val="center"/>
        </w:trPr>
        <w:tc>
          <w:tcPr>
            <w:tcW w:w="4876" w:type="dxa"/>
            <w:tcBorders>
              <w:top w:val="nil"/>
              <w:left w:val="nil"/>
              <w:bottom w:val="nil"/>
              <w:right w:val="nil"/>
            </w:tcBorders>
          </w:tcPr>
          <w:p w14:paraId="70F57F71" w14:textId="77777777" w:rsidR="00D37F02" w:rsidRPr="00E07A65" w:rsidRDefault="00D37F02" w:rsidP="00C820D0">
            <w:pPr>
              <w:pStyle w:val="Normal6a"/>
            </w:pPr>
            <w:r w:rsidRPr="00E07A65">
              <w:t>Para efeitos do primeiro parágrafo, a interoperabilidade pode ser apoiada, nomeadamente, pela utilização de normas abertas.</w:t>
            </w:r>
          </w:p>
        </w:tc>
        <w:tc>
          <w:tcPr>
            <w:tcW w:w="4876" w:type="dxa"/>
            <w:tcBorders>
              <w:top w:val="nil"/>
              <w:left w:val="nil"/>
              <w:bottom w:val="nil"/>
              <w:right w:val="nil"/>
            </w:tcBorders>
          </w:tcPr>
          <w:p w14:paraId="1527096A" w14:textId="77777777" w:rsidR="00D37F02" w:rsidRPr="00E07A65" w:rsidRDefault="00D37F02" w:rsidP="00C820D0">
            <w:pPr>
              <w:pStyle w:val="Normal6a"/>
            </w:pPr>
            <w:r w:rsidRPr="00E07A65">
              <w:t xml:space="preserve">Para efeitos do primeiro parágrafo, a interoperabilidade pode ser apoiada, nomeadamente, pela utilização </w:t>
            </w:r>
            <w:r w:rsidRPr="00E07A65">
              <w:rPr>
                <w:b/>
                <w:i/>
              </w:rPr>
              <w:t>preferencial</w:t>
            </w:r>
            <w:r w:rsidRPr="00E07A65">
              <w:t xml:space="preserve"> de normas abertas</w:t>
            </w:r>
            <w:r w:rsidRPr="00E07A65">
              <w:rPr>
                <w:b/>
                <w:i/>
              </w:rPr>
              <w:t>, sempre que tal seja viável</w:t>
            </w:r>
            <w:r w:rsidRPr="00E07A65">
              <w:t>.</w:t>
            </w:r>
          </w:p>
        </w:tc>
      </w:tr>
    </w:tbl>
    <w:p w14:paraId="5908EFAE"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6DFD0D5" w14:textId="77777777" w:rsidR="00D37F02" w:rsidRPr="00E07A65" w:rsidRDefault="00D37F02" w:rsidP="00D37F02">
      <w:r w:rsidRPr="00E07A65">
        <w:rPr>
          <w:rStyle w:val="HideTWBExt"/>
        </w:rPr>
        <w:t>&lt;/Amend&gt;</w:t>
      </w:r>
    </w:p>
    <w:p w14:paraId="32337FD1"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1174</w:t>
      </w:r>
      <w:r w:rsidRPr="00E07A65">
        <w:rPr>
          <w:rStyle w:val="HideTWBExt"/>
        </w:rPr>
        <w:t>&lt;/NumAm&gt;</w:t>
      </w:r>
    </w:p>
    <w:p w14:paraId="7CBB54E8" w14:textId="77777777" w:rsidR="00D37F02" w:rsidRPr="00E07A65" w:rsidRDefault="00D37F02" w:rsidP="00D37F02">
      <w:pPr>
        <w:pStyle w:val="NormalBold"/>
      </w:pPr>
      <w:r w:rsidRPr="00E07A65">
        <w:rPr>
          <w:rStyle w:val="HideTWBExt"/>
          <w:b w:val="0"/>
        </w:rPr>
        <w:t>&lt;RepeatBlock-By&gt;&lt;Members&gt;</w:t>
      </w:r>
      <w:r w:rsidRPr="00E07A65">
        <w:t>Auke Zijlstra, Pierre Pimpie</w:t>
      </w:r>
      <w:r w:rsidRPr="00E07A65">
        <w:rPr>
          <w:rStyle w:val="HideTWBExt"/>
          <w:b w:val="0"/>
        </w:rPr>
        <w:t>&lt;/Members&gt;</w:t>
      </w:r>
    </w:p>
    <w:p w14:paraId="39B53C45" w14:textId="77777777" w:rsidR="00D37F02" w:rsidRPr="00E07A65" w:rsidRDefault="00D37F02" w:rsidP="00D37F02">
      <w:pPr>
        <w:pStyle w:val="NormalBold"/>
      </w:pPr>
      <w:r w:rsidRPr="00E07A65">
        <w:rPr>
          <w:rStyle w:val="HideTWBExt"/>
          <w:b w:val="0"/>
        </w:rPr>
        <w:t>&lt;/RepeatBlock-By&gt;</w:t>
      </w:r>
    </w:p>
    <w:p w14:paraId="78D603CC"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55C960E" w14:textId="63B7312F" w:rsidR="00D37F02" w:rsidRPr="00E07A65" w:rsidRDefault="00D37F02" w:rsidP="00D37F02">
      <w:pPr>
        <w:pStyle w:val="NormalBold"/>
      </w:pPr>
      <w:r w:rsidRPr="00E07A65">
        <w:rPr>
          <w:rStyle w:val="HideTWBExt"/>
        </w:rPr>
        <w:t>&lt;Article&gt;</w:t>
      </w:r>
      <w:r w:rsidRPr="00E07A65">
        <w:t>Artigo 26 – parágrafo 2</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29AFE87" w14:textId="77777777" w:rsidTr="00C820D0">
        <w:trPr>
          <w:trHeight w:hRule="exact" w:val="240"/>
          <w:jc w:val="center"/>
        </w:trPr>
        <w:tc>
          <w:tcPr>
            <w:tcW w:w="9752" w:type="dxa"/>
            <w:gridSpan w:val="2"/>
            <w:tcBorders>
              <w:top w:val="nil"/>
              <w:left w:val="nil"/>
              <w:bottom w:val="nil"/>
              <w:right w:val="nil"/>
            </w:tcBorders>
          </w:tcPr>
          <w:p w14:paraId="0BF57520" w14:textId="77777777" w:rsidR="00D37F02" w:rsidRPr="00E07A65" w:rsidRDefault="00D37F02" w:rsidP="00C820D0"/>
        </w:tc>
      </w:tr>
      <w:tr w:rsidR="00D37F02" w:rsidRPr="00E07A65" w14:paraId="6373F7D9" w14:textId="77777777" w:rsidTr="00C820D0">
        <w:trPr>
          <w:trHeight w:val="240"/>
          <w:jc w:val="center"/>
        </w:trPr>
        <w:tc>
          <w:tcPr>
            <w:tcW w:w="4876" w:type="dxa"/>
            <w:tcBorders>
              <w:top w:val="nil"/>
              <w:left w:val="nil"/>
              <w:bottom w:val="nil"/>
              <w:right w:val="nil"/>
            </w:tcBorders>
          </w:tcPr>
          <w:p w14:paraId="6F2359D5"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A3A2396" w14:textId="77777777" w:rsidR="00D37F02" w:rsidRPr="00E07A65" w:rsidRDefault="00D37F02" w:rsidP="00C820D0">
            <w:pPr>
              <w:pStyle w:val="AmColumnHeading"/>
            </w:pPr>
            <w:r w:rsidRPr="00E07A65">
              <w:t>Alteração</w:t>
            </w:r>
          </w:p>
        </w:tc>
      </w:tr>
      <w:tr w:rsidR="00D37F02" w:rsidRPr="00E07A65" w14:paraId="69D9679D" w14:textId="77777777" w:rsidTr="00C820D0">
        <w:trPr>
          <w:jc w:val="center"/>
        </w:trPr>
        <w:tc>
          <w:tcPr>
            <w:tcW w:w="4876" w:type="dxa"/>
            <w:tcBorders>
              <w:top w:val="nil"/>
              <w:left w:val="nil"/>
              <w:bottom w:val="nil"/>
              <w:right w:val="nil"/>
            </w:tcBorders>
          </w:tcPr>
          <w:p w14:paraId="72F82F2C" w14:textId="77777777" w:rsidR="00D37F02" w:rsidRPr="00E07A65" w:rsidRDefault="00D37F02" w:rsidP="00C820D0">
            <w:pPr>
              <w:pStyle w:val="Normal6a"/>
            </w:pPr>
          </w:p>
        </w:tc>
        <w:tc>
          <w:tcPr>
            <w:tcW w:w="4876" w:type="dxa"/>
            <w:tcBorders>
              <w:top w:val="nil"/>
              <w:left w:val="nil"/>
              <w:bottom w:val="nil"/>
              <w:right w:val="nil"/>
            </w:tcBorders>
          </w:tcPr>
          <w:p w14:paraId="3636A80A" w14:textId="77777777" w:rsidR="00D37F02" w:rsidRPr="00E07A65" w:rsidRDefault="00D37F02" w:rsidP="00C820D0">
            <w:pPr>
              <w:pStyle w:val="Normal6a"/>
            </w:pPr>
            <w:r w:rsidRPr="00E07A65">
              <w:rPr>
                <w:b/>
                <w:i/>
              </w:rPr>
              <w:t>Para efeitos de financiamento e desfinanciamento de contas em euros digitais a partir de contas em euros não digitais, o Banco Central Europeu deve assegurar que apenas é exigida a utilização de mecanismos europeus estabelecidos, incluindo, entre outros, a infraestrutura europeia para transferências a crédito imediatas («transferência a crédito imediata SEPA») e as funcionalidades de iniciação de pagamentos bancários abertos previstas na Diretiva (UE) 2015/2366 («iniciação de pagamentos bancários abertos»).</w:t>
            </w:r>
          </w:p>
        </w:tc>
      </w:tr>
    </w:tbl>
    <w:p w14:paraId="5468E606"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74D54E9"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4CBF5B97" w14:textId="77777777" w:rsidR="00D37F02" w:rsidRPr="00E07A65" w:rsidRDefault="00D37F02" w:rsidP="00D37F02">
      <w:pPr>
        <w:pStyle w:val="AmJustText"/>
      </w:pPr>
      <w:r w:rsidRPr="00E07A65">
        <w:t>É importante reutilizar as infraestruturas, os protocolos e as normas existentes que regem os meios de pagamento digitais privados, assegurando simultaneamente a interoperabilidade das normas do euro digital com as das soluções de mercado.</w:t>
      </w:r>
    </w:p>
    <w:p w14:paraId="64298DBD" w14:textId="77777777" w:rsidR="00D37F02" w:rsidRPr="00E07A65" w:rsidRDefault="00D37F02" w:rsidP="00D37F02">
      <w:r w:rsidRPr="00E07A65">
        <w:rPr>
          <w:rStyle w:val="HideTWBExt"/>
        </w:rPr>
        <w:t>&lt;/Amend&gt;</w:t>
      </w:r>
    </w:p>
    <w:p w14:paraId="1D7A69D9"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1175</w:t>
      </w:r>
      <w:r w:rsidRPr="00E07A65">
        <w:rPr>
          <w:rStyle w:val="HideTWBExt"/>
        </w:rPr>
        <w:t>&lt;/NumAm&gt;</w:t>
      </w:r>
    </w:p>
    <w:p w14:paraId="7C3B6579" w14:textId="7EE5286F"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0DB0C347" w14:textId="77777777" w:rsidR="00D37F02" w:rsidRPr="00E07A65" w:rsidRDefault="00D37F02" w:rsidP="00D37F02">
      <w:pPr>
        <w:pStyle w:val="NormalBold"/>
      </w:pPr>
      <w:r w:rsidRPr="00E07A65">
        <w:rPr>
          <w:rStyle w:val="HideTWBExt"/>
          <w:b w:val="0"/>
        </w:rPr>
        <w:t>&lt;/RepeatBlock-By&gt;</w:t>
      </w:r>
    </w:p>
    <w:p w14:paraId="5140390F"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7D9CC1E" w14:textId="77777777" w:rsidR="00D37F02" w:rsidRPr="00E07A65" w:rsidRDefault="00D37F02" w:rsidP="00D37F02">
      <w:pPr>
        <w:pStyle w:val="NormalBold"/>
      </w:pPr>
      <w:r w:rsidRPr="00E07A65">
        <w:rPr>
          <w:rStyle w:val="HideTWBExt"/>
        </w:rPr>
        <w:t>&lt;Article&gt;</w:t>
      </w:r>
      <w:r w:rsidRPr="00E07A65">
        <w:t>Artigo 27 – n.º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A602825" w14:textId="77777777" w:rsidTr="00C820D0">
        <w:trPr>
          <w:trHeight w:hRule="exact" w:val="240"/>
          <w:jc w:val="center"/>
        </w:trPr>
        <w:tc>
          <w:tcPr>
            <w:tcW w:w="9752" w:type="dxa"/>
            <w:gridSpan w:val="2"/>
            <w:tcBorders>
              <w:top w:val="nil"/>
              <w:left w:val="nil"/>
              <w:bottom w:val="nil"/>
              <w:right w:val="nil"/>
            </w:tcBorders>
          </w:tcPr>
          <w:p w14:paraId="6978624E" w14:textId="77777777" w:rsidR="00D37F02" w:rsidRPr="00E07A65" w:rsidRDefault="00D37F02" w:rsidP="00C820D0"/>
        </w:tc>
      </w:tr>
      <w:tr w:rsidR="00D37F02" w:rsidRPr="00E07A65" w14:paraId="0234B33B" w14:textId="77777777" w:rsidTr="00C820D0">
        <w:trPr>
          <w:trHeight w:val="240"/>
          <w:jc w:val="center"/>
        </w:trPr>
        <w:tc>
          <w:tcPr>
            <w:tcW w:w="4876" w:type="dxa"/>
            <w:tcBorders>
              <w:top w:val="nil"/>
              <w:left w:val="nil"/>
              <w:bottom w:val="nil"/>
              <w:right w:val="nil"/>
            </w:tcBorders>
          </w:tcPr>
          <w:p w14:paraId="65F0FD2A"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92D1969" w14:textId="77777777" w:rsidR="00D37F02" w:rsidRPr="00E07A65" w:rsidRDefault="00D37F02" w:rsidP="00C820D0">
            <w:pPr>
              <w:pStyle w:val="AmColumnHeading"/>
            </w:pPr>
            <w:r w:rsidRPr="00E07A65">
              <w:t>Alteração</w:t>
            </w:r>
          </w:p>
        </w:tc>
      </w:tr>
      <w:tr w:rsidR="00D37F02" w:rsidRPr="00E07A65" w14:paraId="2F47FFD5" w14:textId="77777777" w:rsidTr="00C820D0">
        <w:trPr>
          <w:jc w:val="center"/>
        </w:trPr>
        <w:tc>
          <w:tcPr>
            <w:tcW w:w="4876" w:type="dxa"/>
            <w:tcBorders>
              <w:top w:val="nil"/>
              <w:left w:val="nil"/>
              <w:bottom w:val="nil"/>
              <w:right w:val="nil"/>
            </w:tcBorders>
          </w:tcPr>
          <w:p w14:paraId="3ACC88FE" w14:textId="033D109B" w:rsidR="00D37F02" w:rsidRPr="00E07A65" w:rsidRDefault="00D37F02" w:rsidP="00C820D0">
            <w:pPr>
              <w:pStyle w:val="Normal6a"/>
            </w:pPr>
            <w:r w:rsidRPr="00E07A65">
              <w:t>1.</w:t>
            </w:r>
            <w:r w:rsidRPr="00E07A65">
              <w:tab/>
            </w:r>
            <w:r w:rsidRPr="00E07A65">
              <w:rPr>
                <w:b/>
                <w:i/>
              </w:rPr>
              <w:t>Sem prejuízo dos litígios relacionados com a licitude do tratamento de dados pessoais, os</w:t>
            </w:r>
            <w:r w:rsidRPr="00E07A65">
              <w:t xml:space="preserve"> litígios </w:t>
            </w:r>
            <w:r w:rsidRPr="00E07A65">
              <w:rPr>
                <w:b/>
                <w:i/>
              </w:rPr>
              <w:t>são regidos pela Diretiva (UE) 2015/2366. A Diretiva (UE) 2020/1828 aplica</w:t>
            </w:r>
            <w:r w:rsidR="0059036B">
              <w:rPr>
                <w:b/>
                <w:i/>
              </w:rPr>
              <w:noBreakHyphen/>
            </w:r>
            <w:r w:rsidRPr="00E07A65">
              <w:rPr>
                <w:b/>
                <w:i/>
              </w:rPr>
              <w:t>se às ações coletivas intentadas contra violações do disposto no presente regulamento que prejudiquem ou sejam suscetíveis de prejudicar os interesses coletivos dos consumidores</w:t>
            </w:r>
            <w:r w:rsidRPr="00E07A65">
              <w:t>.</w:t>
            </w:r>
          </w:p>
        </w:tc>
        <w:tc>
          <w:tcPr>
            <w:tcW w:w="4876" w:type="dxa"/>
            <w:tcBorders>
              <w:top w:val="nil"/>
              <w:left w:val="nil"/>
              <w:bottom w:val="nil"/>
              <w:right w:val="nil"/>
            </w:tcBorders>
          </w:tcPr>
          <w:p w14:paraId="53B058B5" w14:textId="5A478F4A" w:rsidR="00D37F02" w:rsidRPr="00E07A65" w:rsidRDefault="00D37F02" w:rsidP="00C820D0">
            <w:pPr>
              <w:pStyle w:val="Normal6a"/>
            </w:pPr>
            <w:r w:rsidRPr="00E07A65">
              <w:t>1.</w:t>
            </w:r>
            <w:r w:rsidRPr="00E07A65">
              <w:tab/>
            </w:r>
            <w:r w:rsidRPr="00E07A65">
              <w:rPr>
                <w:b/>
                <w:i/>
              </w:rPr>
              <w:t>O Banco Central Europeu e os bancos centrais nacionais podem disponibilizar mecanismos para facilitar o intercâmbio de mensagens entre prestadores de serviços de pagamento para a resolução de pré</w:t>
            </w:r>
            <w:r w:rsidR="0059036B">
              <w:rPr>
                <w:b/>
                <w:i/>
              </w:rPr>
              <w:noBreakHyphen/>
            </w:r>
            <w:r w:rsidRPr="00E07A65">
              <w:rPr>
                <w:b/>
                <w:i/>
              </w:rPr>
              <w:t>litígios e litígios relacionados com operações de pagamento em euros digitais, incluindo, entre outros,</w:t>
            </w:r>
            <w:r w:rsidRPr="00E07A65">
              <w:t xml:space="preserve"> litígios </w:t>
            </w:r>
            <w:r w:rsidRPr="00E07A65">
              <w:rPr>
                <w:b/>
                <w:i/>
              </w:rPr>
              <w:t>técnicos e relacionados com fraudes, tal como referido no artigo 5.º, n.º 3. Esses mecanismos podem ser operados diretamente pelo Banco Central Europeu e pelos bancos centrais nacionais ou pelos prestadores de serviços de apoio designados pelo Banco Central Europeu</w:t>
            </w:r>
            <w:r w:rsidRPr="00E07A65">
              <w:t>.</w:t>
            </w:r>
          </w:p>
        </w:tc>
      </w:tr>
    </w:tbl>
    <w:p w14:paraId="782E4D51"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3590C72" w14:textId="77777777" w:rsidR="00D37F02" w:rsidRPr="00E07A65" w:rsidRDefault="00D37F02" w:rsidP="00D37F02">
      <w:r w:rsidRPr="00E07A65">
        <w:rPr>
          <w:rStyle w:val="HideTWBExt"/>
        </w:rPr>
        <w:t>&lt;/Amend&gt;</w:t>
      </w:r>
    </w:p>
    <w:p w14:paraId="5D8F05A4"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1176</w:t>
      </w:r>
      <w:r w:rsidRPr="00E07A65">
        <w:rPr>
          <w:rStyle w:val="HideTWBExt"/>
        </w:rPr>
        <w:t>&lt;/NumAm&gt;</w:t>
      </w:r>
    </w:p>
    <w:p w14:paraId="52D84CF4" w14:textId="77777777" w:rsidR="00D37F02" w:rsidRPr="00E07A65" w:rsidRDefault="00D37F02" w:rsidP="00D37F02">
      <w:pPr>
        <w:pStyle w:val="NormalBold"/>
      </w:pPr>
      <w:r w:rsidRPr="00E07A65">
        <w:rPr>
          <w:rStyle w:val="HideTWBExt"/>
          <w:b w:val="0"/>
        </w:rPr>
        <w:t>&lt;RepeatBlock-By&gt;&lt;Members&gt;</w:t>
      </w:r>
      <w:r w:rsidRPr="00E07A65">
        <w:t>Pasquale Tridico</w:t>
      </w:r>
      <w:r w:rsidRPr="00E07A65">
        <w:rPr>
          <w:rStyle w:val="HideTWBExt"/>
          <w:b w:val="0"/>
        </w:rPr>
        <w:t>&lt;/Members&gt;</w:t>
      </w:r>
    </w:p>
    <w:p w14:paraId="4F0D0774" w14:textId="77777777" w:rsidR="00D37F02" w:rsidRPr="00E07A65" w:rsidRDefault="00D37F02" w:rsidP="00D37F02">
      <w:r w:rsidRPr="00E07A65">
        <w:rPr>
          <w:rStyle w:val="HideTWBExt"/>
        </w:rPr>
        <w:t>&lt;AuNomDe&gt;</w:t>
      </w:r>
      <w:r w:rsidRPr="00E07A65">
        <w:rPr>
          <w:rStyle w:val="HideTWBInt"/>
        </w:rPr>
        <w:t>{The Left}</w:t>
      </w:r>
      <w:r w:rsidRPr="00E07A65">
        <w:t>em nome do Grupo The Left</w:t>
      </w:r>
      <w:r w:rsidRPr="00E07A65">
        <w:rPr>
          <w:rStyle w:val="HideTWBExt"/>
        </w:rPr>
        <w:t>&lt;/AuNomDe&gt;</w:t>
      </w:r>
    </w:p>
    <w:p w14:paraId="41E3CCAD" w14:textId="77777777" w:rsidR="00D37F02" w:rsidRPr="00E07A65" w:rsidRDefault="00D37F02" w:rsidP="00D37F02">
      <w:pPr>
        <w:pStyle w:val="NormalBold"/>
      </w:pPr>
      <w:r w:rsidRPr="00E07A65">
        <w:rPr>
          <w:rStyle w:val="HideTWBExt"/>
          <w:b w:val="0"/>
        </w:rPr>
        <w:t>&lt;/RepeatBlock-By&gt;</w:t>
      </w:r>
    </w:p>
    <w:p w14:paraId="5B2FD306"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4BF86A3" w14:textId="77777777" w:rsidR="00D37F02" w:rsidRPr="00E07A65" w:rsidRDefault="00D37F02" w:rsidP="00D37F02">
      <w:pPr>
        <w:pStyle w:val="NormalBold"/>
      </w:pPr>
      <w:r w:rsidRPr="00E07A65">
        <w:rPr>
          <w:rStyle w:val="HideTWBExt"/>
        </w:rPr>
        <w:t>&lt;Article&gt;</w:t>
      </w:r>
      <w:r w:rsidRPr="00E07A65">
        <w:t>Artigo 27 – n.º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CF8AEA8" w14:textId="77777777" w:rsidTr="00C820D0">
        <w:trPr>
          <w:trHeight w:hRule="exact" w:val="240"/>
          <w:jc w:val="center"/>
        </w:trPr>
        <w:tc>
          <w:tcPr>
            <w:tcW w:w="9752" w:type="dxa"/>
            <w:gridSpan w:val="2"/>
            <w:tcBorders>
              <w:top w:val="nil"/>
              <w:left w:val="nil"/>
              <w:bottom w:val="nil"/>
              <w:right w:val="nil"/>
            </w:tcBorders>
          </w:tcPr>
          <w:p w14:paraId="529D05E9" w14:textId="77777777" w:rsidR="00D37F02" w:rsidRPr="00E07A65" w:rsidRDefault="00D37F02" w:rsidP="00C820D0"/>
        </w:tc>
      </w:tr>
      <w:tr w:rsidR="00D37F02" w:rsidRPr="00E07A65" w14:paraId="05340AE6" w14:textId="77777777" w:rsidTr="00C820D0">
        <w:trPr>
          <w:trHeight w:val="240"/>
          <w:jc w:val="center"/>
        </w:trPr>
        <w:tc>
          <w:tcPr>
            <w:tcW w:w="4876" w:type="dxa"/>
            <w:tcBorders>
              <w:top w:val="nil"/>
              <w:left w:val="nil"/>
              <w:bottom w:val="nil"/>
              <w:right w:val="nil"/>
            </w:tcBorders>
          </w:tcPr>
          <w:p w14:paraId="1B515C45"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B4D72A6" w14:textId="77777777" w:rsidR="00D37F02" w:rsidRPr="00E07A65" w:rsidRDefault="00D37F02" w:rsidP="00C820D0">
            <w:pPr>
              <w:pStyle w:val="AmColumnHeading"/>
            </w:pPr>
            <w:r w:rsidRPr="00E07A65">
              <w:t>Alteração</w:t>
            </w:r>
          </w:p>
        </w:tc>
      </w:tr>
      <w:tr w:rsidR="00D37F02" w:rsidRPr="00E07A65" w14:paraId="5B7843FD" w14:textId="77777777" w:rsidTr="00C820D0">
        <w:trPr>
          <w:jc w:val="center"/>
        </w:trPr>
        <w:tc>
          <w:tcPr>
            <w:tcW w:w="4876" w:type="dxa"/>
            <w:tcBorders>
              <w:top w:val="nil"/>
              <w:left w:val="nil"/>
              <w:bottom w:val="nil"/>
              <w:right w:val="nil"/>
            </w:tcBorders>
          </w:tcPr>
          <w:p w14:paraId="3892BCB2" w14:textId="6B451EF5" w:rsidR="00D37F02" w:rsidRPr="00E07A65" w:rsidRDefault="00D37F02" w:rsidP="00C820D0">
            <w:pPr>
              <w:pStyle w:val="Normal6a"/>
            </w:pPr>
            <w:r w:rsidRPr="00E07A65">
              <w:t>1.</w:t>
            </w:r>
            <w:r w:rsidRPr="00E07A65">
              <w:tab/>
              <w:t xml:space="preserve">Sem prejuízo </w:t>
            </w:r>
            <w:r w:rsidRPr="00E07A65">
              <w:rPr>
                <w:b/>
                <w:i/>
              </w:rPr>
              <w:t>dos</w:t>
            </w:r>
            <w:r w:rsidRPr="00E07A65">
              <w:t xml:space="preserve"> litígios </w:t>
            </w:r>
            <w:r w:rsidRPr="00E07A65">
              <w:rPr>
                <w:b/>
                <w:i/>
              </w:rPr>
              <w:t>relacionados com a</w:t>
            </w:r>
            <w:r w:rsidRPr="00E07A65">
              <w:t xml:space="preserve"> licitude do tratamento de dados pessoais, os </w:t>
            </w:r>
            <w:r w:rsidRPr="00E07A65">
              <w:rPr>
                <w:b/>
                <w:i/>
              </w:rPr>
              <w:t>litígios são regidos pela Diretiva (UE) 2015/2366.</w:t>
            </w:r>
            <w:r w:rsidRPr="00E07A65">
              <w:t xml:space="preserve"> A Diretiva (UE) 2020/1828 aplica</w:t>
            </w:r>
            <w:r w:rsidR="0059036B">
              <w:noBreakHyphen/>
            </w:r>
            <w:r w:rsidRPr="00E07A65">
              <w:t xml:space="preserve">se às ações coletivas </w:t>
            </w:r>
            <w:r w:rsidRPr="00E07A65">
              <w:rPr>
                <w:b/>
                <w:i/>
              </w:rPr>
              <w:t>intentadas contra</w:t>
            </w:r>
            <w:r w:rsidRPr="00E07A65">
              <w:t xml:space="preserve"> violações do </w:t>
            </w:r>
            <w:r w:rsidRPr="00E07A65">
              <w:rPr>
                <w:b/>
                <w:i/>
              </w:rPr>
              <w:t>disposto no</w:t>
            </w:r>
            <w:r w:rsidRPr="00E07A65">
              <w:t xml:space="preserve"> presente regulamento que prejudiquem ou sejam suscetíveis de prejudicar os interesses coletivos dos consumidores.</w:t>
            </w:r>
          </w:p>
        </w:tc>
        <w:tc>
          <w:tcPr>
            <w:tcW w:w="4876" w:type="dxa"/>
            <w:tcBorders>
              <w:top w:val="nil"/>
              <w:left w:val="nil"/>
              <w:bottom w:val="nil"/>
              <w:right w:val="nil"/>
            </w:tcBorders>
          </w:tcPr>
          <w:p w14:paraId="705DD9C5" w14:textId="7FA1CD08" w:rsidR="00D37F02" w:rsidRPr="00E07A65" w:rsidRDefault="00D37F02" w:rsidP="00C820D0">
            <w:pPr>
              <w:pStyle w:val="Normal6a"/>
            </w:pPr>
            <w:r w:rsidRPr="00E07A65">
              <w:t>1.</w:t>
            </w:r>
            <w:r w:rsidRPr="00E07A65">
              <w:tab/>
              <w:t xml:space="preserve">Sem prejuízo </w:t>
            </w:r>
            <w:r w:rsidRPr="00E07A65">
              <w:rPr>
                <w:b/>
                <w:i/>
              </w:rPr>
              <w:t>de quaisquer</w:t>
            </w:r>
            <w:r w:rsidRPr="00E07A65">
              <w:t xml:space="preserve"> litígios </w:t>
            </w:r>
            <w:r w:rsidRPr="00E07A65">
              <w:rPr>
                <w:b/>
                <w:i/>
              </w:rPr>
              <w:t>relativos à</w:t>
            </w:r>
            <w:r w:rsidRPr="00E07A65">
              <w:t xml:space="preserve"> licitude do tratamento de dados pessoais, os </w:t>
            </w:r>
            <w:r w:rsidRPr="00E07A65">
              <w:rPr>
                <w:b/>
                <w:i/>
              </w:rPr>
              <w:t>prestadores de serviços de pagamento devem estabelecer e aplicar procedimentos adequados e eficazes para o tratamento e a resolução de reclamações dos utilizadores do euro digital. Esses procedimentos devem oferecer um nível de proteção pelo menos equivalente ao disponível para instrumentos de pagamento comparáveis</w:t>
            </w:r>
            <w:r w:rsidRPr="00E07A65">
              <w:t>. A Diretiva (UE) 2020/1828 aplica</w:t>
            </w:r>
            <w:r w:rsidR="0059036B">
              <w:noBreakHyphen/>
            </w:r>
            <w:r w:rsidRPr="00E07A65">
              <w:t xml:space="preserve">se às ações coletivas </w:t>
            </w:r>
            <w:r w:rsidRPr="00E07A65">
              <w:rPr>
                <w:b/>
                <w:i/>
              </w:rPr>
              <w:t>relacionadas com as</w:t>
            </w:r>
            <w:r w:rsidRPr="00E07A65">
              <w:t xml:space="preserve"> violações do presente regulamento que prejudiquem ou sejam suscetíveis de prejudicar os interesses coletivos dos consumidores.</w:t>
            </w:r>
          </w:p>
        </w:tc>
      </w:tr>
    </w:tbl>
    <w:p w14:paraId="2FD530A1"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0B763A9" w14:textId="77777777" w:rsidR="00D37F02" w:rsidRPr="00E07A65" w:rsidRDefault="00D37F02" w:rsidP="00D37F02">
      <w:r w:rsidRPr="00E07A65">
        <w:rPr>
          <w:rStyle w:val="HideTWBExt"/>
        </w:rPr>
        <w:t>&lt;/Amend&gt;</w:t>
      </w:r>
    </w:p>
    <w:p w14:paraId="684879F8"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1177</w:t>
      </w:r>
      <w:r w:rsidRPr="00E07A65">
        <w:rPr>
          <w:rStyle w:val="HideTWBExt"/>
        </w:rPr>
        <w:t>&lt;/NumAm&gt;</w:t>
      </w:r>
    </w:p>
    <w:p w14:paraId="3F7BFAE2" w14:textId="77777777" w:rsidR="00D37F02" w:rsidRPr="00E07A65" w:rsidRDefault="00D37F02" w:rsidP="00D37F02">
      <w:pPr>
        <w:pStyle w:val="NormalBold"/>
      </w:pPr>
      <w:r w:rsidRPr="00E07A65">
        <w:rPr>
          <w:rStyle w:val="HideTWBExt"/>
          <w:b w:val="0"/>
        </w:rPr>
        <w:t>&lt;RepeatBlock-By&gt;&lt;Members&gt;</w:t>
      </w:r>
      <w:r w:rsidRPr="00E07A65">
        <w:t>Marco Falcone, Fulvio Martusciello, Herbert Dorfmann</w:t>
      </w:r>
      <w:r w:rsidRPr="00E07A65">
        <w:rPr>
          <w:rStyle w:val="HideTWBExt"/>
          <w:b w:val="0"/>
        </w:rPr>
        <w:t>&lt;/Members&gt;</w:t>
      </w:r>
    </w:p>
    <w:p w14:paraId="12547723" w14:textId="77777777" w:rsidR="00D37F02" w:rsidRPr="00E07A65" w:rsidRDefault="00D37F02" w:rsidP="00D37F02">
      <w:pPr>
        <w:pStyle w:val="NormalBold"/>
      </w:pPr>
      <w:r w:rsidRPr="00E07A65">
        <w:rPr>
          <w:rStyle w:val="HideTWBExt"/>
          <w:b w:val="0"/>
        </w:rPr>
        <w:t>&lt;/RepeatBlock-By&gt;</w:t>
      </w:r>
    </w:p>
    <w:p w14:paraId="4D6B34AF"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4D0F58B" w14:textId="77777777" w:rsidR="00D37F02" w:rsidRPr="00E07A65" w:rsidRDefault="00D37F02" w:rsidP="00D37F02">
      <w:pPr>
        <w:pStyle w:val="NormalBold"/>
      </w:pPr>
      <w:r w:rsidRPr="00E07A65">
        <w:rPr>
          <w:rStyle w:val="HideTWBExt"/>
        </w:rPr>
        <w:t>&lt;Article&gt;</w:t>
      </w:r>
      <w:r w:rsidRPr="00E07A65">
        <w:t>Artigo 27 – n.º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9C5B9D5" w14:textId="77777777" w:rsidTr="00C820D0">
        <w:trPr>
          <w:trHeight w:hRule="exact" w:val="240"/>
          <w:jc w:val="center"/>
        </w:trPr>
        <w:tc>
          <w:tcPr>
            <w:tcW w:w="9752" w:type="dxa"/>
            <w:gridSpan w:val="2"/>
            <w:tcBorders>
              <w:top w:val="nil"/>
              <w:left w:val="nil"/>
              <w:bottom w:val="nil"/>
              <w:right w:val="nil"/>
            </w:tcBorders>
          </w:tcPr>
          <w:p w14:paraId="7F689269" w14:textId="77777777" w:rsidR="00D37F02" w:rsidRPr="00E07A65" w:rsidRDefault="00D37F02" w:rsidP="00C820D0"/>
        </w:tc>
      </w:tr>
      <w:tr w:rsidR="00D37F02" w:rsidRPr="00E07A65" w14:paraId="6A925179" w14:textId="77777777" w:rsidTr="00C820D0">
        <w:trPr>
          <w:trHeight w:val="240"/>
          <w:jc w:val="center"/>
        </w:trPr>
        <w:tc>
          <w:tcPr>
            <w:tcW w:w="4876" w:type="dxa"/>
            <w:tcBorders>
              <w:top w:val="nil"/>
              <w:left w:val="nil"/>
              <w:bottom w:val="nil"/>
              <w:right w:val="nil"/>
            </w:tcBorders>
          </w:tcPr>
          <w:p w14:paraId="61770B99"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F04EA03" w14:textId="77777777" w:rsidR="00D37F02" w:rsidRPr="00E07A65" w:rsidRDefault="00D37F02" w:rsidP="00C820D0">
            <w:pPr>
              <w:pStyle w:val="AmColumnHeading"/>
            </w:pPr>
            <w:r w:rsidRPr="00E07A65">
              <w:t>Alteração</w:t>
            </w:r>
          </w:p>
        </w:tc>
      </w:tr>
      <w:tr w:rsidR="00D37F02" w:rsidRPr="00E07A65" w14:paraId="5EFF5D24" w14:textId="77777777" w:rsidTr="00C820D0">
        <w:trPr>
          <w:jc w:val="center"/>
        </w:trPr>
        <w:tc>
          <w:tcPr>
            <w:tcW w:w="4876" w:type="dxa"/>
            <w:tcBorders>
              <w:top w:val="nil"/>
              <w:left w:val="nil"/>
              <w:bottom w:val="nil"/>
              <w:right w:val="nil"/>
            </w:tcBorders>
          </w:tcPr>
          <w:p w14:paraId="0A4C8DBD" w14:textId="28599E0E" w:rsidR="00D37F02" w:rsidRPr="00E07A65" w:rsidRDefault="00D37F02" w:rsidP="00C820D0">
            <w:pPr>
              <w:pStyle w:val="Normal6a"/>
            </w:pPr>
            <w:r w:rsidRPr="00E07A65">
              <w:t>1.</w:t>
            </w:r>
            <w:r w:rsidRPr="00E07A65">
              <w:tab/>
              <w:t xml:space="preserve">Sem prejuízo dos litígios relacionados com a licitude do tratamento de dados pessoais, os litígios </w:t>
            </w:r>
            <w:r w:rsidRPr="00E07A65">
              <w:rPr>
                <w:b/>
                <w:i/>
              </w:rPr>
              <w:t>são regidos pela Diretiva (UE) 2015/2366</w:t>
            </w:r>
            <w:r w:rsidRPr="00E07A65">
              <w:t>. A Diretiva (UE) 2020/1828 aplica</w:t>
            </w:r>
            <w:r w:rsidR="0059036B">
              <w:noBreakHyphen/>
            </w:r>
            <w:r w:rsidRPr="00E07A65">
              <w:t>se às ações coletivas intentadas contra violações do disposto no presente regulamento que prejudiquem ou sejam suscetíveis de prejudicar os interesses coletivos dos consumidores.</w:t>
            </w:r>
          </w:p>
        </w:tc>
        <w:tc>
          <w:tcPr>
            <w:tcW w:w="4876" w:type="dxa"/>
            <w:tcBorders>
              <w:top w:val="nil"/>
              <w:left w:val="nil"/>
              <w:bottom w:val="nil"/>
              <w:right w:val="nil"/>
            </w:tcBorders>
          </w:tcPr>
          <w:p w14:paraId="35E64C06" w14:textId="6011DED7" w:rsidR="00D37F02" w:rsidRPr="00E07A65" w:rsidRDefault="00D37F02" w:rsidP="00C820D0">
            <w:pPr>
              <w:pStyle w:val="Normal6a"/>
            </w:pPr>
            <w:r w:rsidRPr="00E07A65">
              <w:t>1.</w:t>
            </w:r>
            <w:r w:rsidRPr="00E07A65">
              <w:tab/>
              <w:t xml:space="preserve">Sem prejuízo dos litígios relacionados com a licitude do tratamento de dados pessoais, os </w:t>
            </w:r>
            <w:r w:rsidRPr="00E07A65">
              <w:rPr>
                <w:b/>
                <w:i/>
              </w:rPr>
              <w:t>prestadores de serviços de pagamento devem estabelecer e aplicar procedimentos adequados e eficazes de resolução de reclamações para a resolução das reclamações dos utilizadores do euro digital que sejam, pelo menos, tão favoráveis aos utilizadores do euro digital quanto os procedimentos previstos para meios de pagamento comparáveis</w:t>
            </w:r>
            <w:r w:rsidRPr="00E07A65">
              <w:t>. A Diretiva (UE) 2020/1828 aplica</w:t>
            </w:r>
            <w:r w:rsidR="0059036B">
              <w:noBreakHyphen/>
            </w:r>
            <w:r w:rsidRPr="00E07A65">
              <w:t>se às ações coletivas intentadas contra violações do disposto no presente regulamento que prejudiquem ou sejam suscetíveis de prejudicar os interesses coletivos dos consumidores.</w:t>
            </w:r>
          </w:p>
        </w:tc>
      </w:tr>
    </w:tbl>
    <w:p w14:paraId="05A51B8D"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A1EB229" w14:textId="77777777" w:rsidR="00D37F02" w:rsidRPr="00E07A65" w:rsidRDefault="00D37F02" w:rsidP="00D37F02">
      <w:r w:rsidRPr="00E07A65">
        <w:rPr>
          <w:rStyle w:val="HideTWBExt"/>
        </w:rPr>
        <w:t>&lt;/Amend&gt;</w:t>
      </w:r>
    </w:p>
    <w:p w14:paraId="76CD4DA2"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1178</w:t>
      </w:r>
      <w:r w:rsidRPr="00E07A65">
        <w:rPr>
          <w:rStyle w:val="HideTWBExt"/>
        </w:rPr>
        <w:t>&lt;/NumAm&gt;</w:t>
      </w:r>
    </w:p>
    <w:p w14:paraId="3D282E5F"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4987C95A"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79446F89" w14:textId="77777777" w:rsidR="00D37F02" w:rsidRPr="00E07A65" w:rsidRDefault="00D37F02" w:rsidP="00D37F02">
      <w:pPr>
        <w:pStyle w:val="NormalBold"/>
      </w:pPr>
      <w:r w:rsidRPr="00E07A65">
        <w:rPr>
          <w:rStyle w:val="HideTWBExt"/>
          <w:b w:val="0"/>
        </w:rPr>
        <w:t>&lt;/RepeatBlock-By&gt;</w:t>
      </w:r>
    </w:p>
    <w:p w14:paraId="5177E5E9"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FBC0152" w14:textId="6CFAC576" w:rsidR="00D37F02" w:rsidRPr="00E07A65" w:rsidRDefault="00D37F02" w:rsidP="00D37F02">
      <w:pPr>
        <w:pStyle w:val="NormalBold"/>
      </w:pPr>
      <w:r w:rsidRPr="00E07A65">
        <w:rPr>
          <w:rStyle w:val="HideTWBExt"/>
        </w:rPr>
        <w:t>&lt;Article&gt;</w:t>
      </w:r>
      <w:r w:rsidRPr="00E07A65">
        <w:t>Artigo 27 – n.º 1</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79E31F6" w14:textId="77777777" w:rsidTr="00C820D0">
        <w:trPr>
          <w:trHeight w:hRule="exact" w:val="240"/>
          <w:jc w:val="center"/>
        </w:trPr>
        <w:tc>
          <w:tcPr>
            <w:tcW w:w="9752" w:type="dxa"/>
            <w:gridSpan w:val="2"/>
            <w:tcBorders>
              <w:top w:val="nil"/>
              <w:left w:val="nil"/>
              <w:bottom w:val="nil"/>
              <w:right w:val="nil"/>
            </w:tcBorders>
          </w:tcPr>
          <w:p w14:paraId="6A8B9348" w14:textId="77777777" w:rsidR="00D37F02" w:rsidRPr="00E07A65" w:rsidRDefault="00D37F02" w:rsidP="00C820D0"/>
        </w:tc>
      </w:tr>
      <w:tr w:rsidR="00D37F02" w:rsidRPr="00E07A65" w14:paraId="2C0A9405" w14:textId="77777777" w:rsidTr="00C820D0">
        <w:trPr>
          <w:trHeight w:val="240"/>
          <w:jc w:val="center"/>
        </w:trPr>
        <w:tc>
          <w:tcPr>
            <w:tcW w:w="4876" w:type="dxa"/>
            <w:tcBorders>
              <w:top w:val="nil"/>
              <w:left w:val="nil"/>
              <w:bottom w:val="nil"/>
              <w:right w:val="nil"/>
            </w:tcBorders>
          </w:tcPr>
          <w:p w14:paraId="5AEF670F"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D51893C" w14:textId="77777777" w:rsidR="00D37F02" w:rsidRPr="00E07A65" w:rsidRDefault="00D37F02" w:rsidP="00C820D0">
            <w:pPr>
              <w:pStyle w:val="AmColumnHeading"/>
            </w:pPr>
            <w:r w:rsidRPr="00E07A65">
              <w:t>Alteração</w:t>
            </w:r>
          </w:p>
        </w:tc>
      </w:tr>
      <w:tr w:rsidR="00D37F02" w:rsidRPr="00E07A65" w14:paraId="3FD29B77" w14:textId="77777777" w:rsidTr="00C820D0">
        <w:trPr>
          <w:jc w:val="center"/>
        </w:trPr>
        <w:tc>
          <w:tcPr>
            <w:tcW w:w="4876" w:type="dxa"/>
            <w:tcBorders>
              <w:top w:val="nil"/>
              <w:left w:val="nil"/>
              <w:bottom w:val="nil"/>
              <w:right w:val="nil"/>
            </w:tcBorders>
          </w:tcPr>
          <w:p w14:paraId="2CDD59C3" w14:textId="77777777" w:rsidR="00D37F02" w:rsidRPr="00E07A65" w:rsidRDefault="00D37F02" w:rsidP="00C820D0">
            <w:pPr>
              <w:pStyle w:val="Normal6a"/>
            </w:pPr>
          </w:p>
        </w:tc>
        <w:tc>
          <w:tcPr>
            <w:tcW w:w="4876" w:type="dxa"/>
            <w:tcBorders>
              <w:top w:val="nil"/>
              <w:left w:val="nil"/>
              <w:bottom w:val="nil"/>
              <w:right w:val="nil"/>
            </w:tcBorders>
          </w:tcPr>
          <w:p w14:paraId="42C94E6E" w14:textId="4081BBC2" w:rsidR="00D37F02" w:rsidRPr="00E07A65" w:rsidRDefault="00D37F02" w:rsidP="00C820D0">
            <w:pPr>
              <w:pStyle w:val="Normal6a"/>
            </w:pPr>
            <w:r w:rsidRPr="00E07A65">
              <w:rPr>
                <w:b/>
                <w:i/>
              </w:rPr>
              <w:t>1</w:t>
            </w:r>
            <w:r w:rsidR="0059036B">
              <w:rPr>
                <w:b/>
                <w:i/>
              </w:rPr>
              <w:noBreakHyphen/>
            </w:r>
            <w:r w:rsidRPr="00E07A65">
              <w:rPr>
                <w:b/>
                <w:i/>
              </w:rPr>
              <w:t>A.</w:t>
            </w:r>
            <w:r w:rsidRPr="00E07A65">
              <w:tab/>
            </w:r>
            <w:r w:rsidRPr="00E07A65">
              <w:rPr>
                <w:b/>
                <w:i/>
              </w:rPr>
              <w:t>Os consumidores devem ter acesso a procedimentos alternativos de resolução de litígios [RAL]. Os Estados</w:t>
            </w:r>
            <w:r w:rsidR="0059036B">
              <w:rPr>
                <w:b/>
                <w:i/>
              </w:rPr>
              <w:noBreakHyphen/>
            </w:r>
            <w:r w:rsidRPr="00E07A65">
              <w:rPr>
                <w:b/>
                <w:i/>
              </w:rPr>
              <w:t>Membros devem assegurar que esses procedimentos alternativos de resolução de litígios sejam facilmente acessíveis, gratuitos, inclusivos para os utilizadores vulneráveis e disponíveis através de interfaces digitais e não digitais.</w:t>
            </w:r>
          </w:p>
        </w:tc>
      </w:tr>
    </w:tbl>
    <w:p w14:paraId="0DA30557"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2109DAB" w14:textId="77777777" w:rsidR="00D37F02" w:rsidRPr="00E07A65" w:rsidRDefault="00D37F02" w:rsidP="00D37F02">
      <w:r w:rsidRPr="00E07A65">
        <w:rPr>
          <w:rStyle w:val="HideTWBExt"/>
        </w:rPr>
        <w:t>&lt;/Amend&gt;</w:t>
      </w:r>
    </w:p>
    <w:p w14:paraId="02462CE2"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1179</w:t>
      </w:r>
      <w:r w:rsidRPr="00E07A65">
        <w:rPr>
          <w:rStyle w:val="HideTWBExt"/>
        </w:rPr>
        <w:t>&lt;/NumAm&gt;</w:t>
      </w:r>
    </w:p>
    <w:p w14:paraId="593494C5"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513C2C06"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0C71C696" w14:textId="77777777" w:rsidR="00D37F02" w:rsidRPr="00E07A65" w:rsidRDefault="00D37F02" w:rsidP="00D37F02">
      <w:pPr>
        <w:pStyle w:val="NormalBold"/>
      </w:pPr>
      <w:r w:rsidRPr="00E07A65">
        <w:rPr>
          <w:rStyle w:val="HideTWBExt"/>
          <w:b w:val="0"/>
        </w:rPr>
        <w:t>&lt;/RepeatBlock-By&gt;</w:t>
      </w:r>
    </w:p>
    <w:p w14:paraId="03DC2B42"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0743062" w14:textId="25EA3138" w:rsidR="00D37F02" w:rsidRPr="00E07A65" w:rsidRDefault="00D37F02" w:rsidP="00D37F02">
      <w:pPr>
        <w:pStyle w:val="NormalBold"/>
      </w:pPr>
      <w:r w:rsidRPr="00E07A65">
        <w:rPr>
          <w:rStyle w:val="HideTWBExt"/>
        </w:rPr>
        <w:t>&lt;Article&gt;</w:t>
      </w:r>
      <w:r w:rsidRPr="00E07A65">
        <w:t>Artigo 27 – n.º 1</w:t>
      </w:r>
      <w:r w:rsidR="0059036B">
        <w:noBreakHyphen/>
      </w:r>
      <w:r w:rsidRPr="00E07A65">
        <w:t>B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D8B70CF" w14:textId="77777777" w:rsidTr="00C820D0">
        <w:trPr>
          <w:trHeight w:hRule="exact" w:val="240"/>
          <w:jc w:val="center"/>
        </w:trPr>
        <w:tc>
          <w:tcPr>
            <w:tcW w:w="9752" w:type="dxa"/>
            <w:gridSpan w:val="2"/>
            <w:tcBorders>
              <w:top w:val="nil"/>
              <w:left w:val="nil"/>
              <w:bottom w:val="nil"/>
              <w:right w:val="nil"/>
            </w:tcBorders>
          </w:tcPr>
          <w:p w14:paraId="7470FC49" w14:textId="77777777" w:rsidR="00D37F02" w:rsidRPr="00E07A65" w:rsidRDefault="00D37F02" w:rsidP="00C820D0"/>
        </w:tc>
      </w:tr>
      <w:tr w:rsidR="00D37F02" w:rsidRPr="00E07A65" w14:paraId="1F6C62FA" w14:textId="77777777" w:rsidTr="00C820D0">
        <w:trPr>
          <w:trHeight w:val="240"/>
          <w:jc w:val="center"/>
        </w:trPr>
        <w:tc>
          <w:tcPr>
            <w:tcW w:w="4876" w:type="dxa"/>
            <w:tcBorders>
              <w:top w:val="nil"/>
              <w:left w:val="nil"/>
              <w:bottom w:val="nil"/>
              <w:right w:val="nil"/>
            </w:tcBorders>
          </w:tcPr>
          <w:p w14:paraId="59738B71"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0B94A83" w14:textId="77777777" w:rsidR="00D37F02" w:rsidRPr="00E07A65" w:rsidRDefault="00D37F02" w:rsidP="00C820D0">
            <w:pPr>
              <w:pStyle w:val="AmColumnHeading"/>
            </w:pPr>
            <w:r w:rsidRPr="00E07A65">
              <w:t>Alteração</w:t>
            </w:r>
          </w:p>
        </w:tc>
      </w:tr>
      <w:tr w:rsidR="00D37F02" w:rsidRPr="00E07A65" w14:paraId="3A022DC1" w14:textId="77777777" w:rsidTr="00C820D0">
        <w:trPr>
          <w:jc w:val="center"/>
        </w:trPr>
        <w:tc>
          <w:tcPr>
            <w:tcW w:w="4876" w:type="dxa"/>
            <w:tcBorders>
              <w:top w:val="nil"/>
              <w:left w:val="nil"/>
              <w:bottom w:val="nil"/>
              <w:right w:val="nil"/>
            </w:tcBorders>
          </w:tcPr>
          <w:p w14:paraId="1C1DCD11" w14:textId="77777777" w:rsidR="00D37F02" w:rsidRPr="00E07A65" w:rsidRDefault="00D37F02" w:rsidP="00C820D0">
            <w:pPr>
              <w:pStyle w:val="Normal6a"/>
            </w:pPr>
          </w:p>
        </w:tc>
        <w:tc>
          <w:tcPr>
            <w:tcW w:w="4876" w:type="dxa"/>
            <w:tcBorders>
              <w:top w:val="nil"/>
              <w:left w:val="nil"/>
              <w:bottom w:val="nil"/>
              <w:right w:val="nil"/>
            </w:tcBorders>
          </w:tcPr>
          <w:p w14:paraId="3E50BA27" w14:textId="22B2A356" w:rsidR="00D37F02" w:rsidRPr="00E07A65" w:rsidRDefault="00D37F02" w:rsidP="00C820D0">
            <w:pPr>
              <w:pStyle w:val="Normal6a"/>
            </w:pPr>
            <w:r w:rsidRPr="00E07A65">
              <w:rPr>
                <w:b/>
                <w:i/>
              </w:rPr>
              <w:t>1</w:t>
            </w:r>
            <w:r w:rsidR="0059036B">
              <w:rPr>
                <w:b/>
                <w:i/>
              </w:rPr>
              <w:noBreakHyphen/>
            </w:r>
            <w:r w:rsidRPr="00E07A65">
              <w:rPr>
                <w:b/>
                <w:i/>
              </w:rPr>
              <w:t>B.</w:t>
            </w:r>
            <w:r w:rsidRPr="00E07A65">
              <w:tab/>
            </w:r>
            <w:r w:rsidRPr="00E07A65">
              <w:rPr>
                <w:b/>
                <w:i/>
              </w:rPr>
              <w:t>A participação dos prestadores de serviços de pagamento nos procedimentos de RAL para os consumidores é obrigatória, a menos que o Estado</w:t>
            </w:r>
            <w:r w:rsidR="0059036B">
              <w:rPr>
                <w:b/>
                <w:i/>
              </w:rPr>
              <w:noBreakHyphen/>
            </w:r>
            <w:r w:rsidRPr="00E07A65">
              <w:rPr>
                <w:b/>
                <w:i/>
              </w:rPr>
              <w:t>Membro demonstre à Comissão que outros mecanismos são igualmente eficazes.</w:t>
            </w:r>
          </w:p>
        </w:tc>
      </w:tr>
    </w:tbl>
    <w:p w14:paraId="00A218D0"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59E92EA" w14:textId="77777777" w:rsidR="00D37F02" w:rsidRPr="00E07A65" w:rsidRDefault="00D37F02" w:rsidP="00D37F02">
      <w:r w:rsidRPr="00E07A65">
        <w:rPr>
          <w:rStyle w:val="HideTWBExt"/>
        </w:rPr>
        <w:t>&lt;/Amend&gt;</w:t>
      </w:r>
    </w:p>
    <w:p w14:paraId="484EEB4A"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1180</w:t>
      </w:r>
      <w:r w:rsidRPr="00E07A65">
        <w:rPr>
          <w:rStyle w:val="HideTWBExt"/>
        </w:rPr>
        <w:t>&lt;/NumAm&gt;</w:t>
      </w:r>
    </w:p>
    <w:p w14:paraId="16A55D10" w14:textId="7F1CC8D2"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60EFE6DB" w14:textId="77777777" w:rsidR="00D37F02" w:rsidRPr="00E07A65" w:rsidRDefault="00D37F02" w:rsidP="00D37F02">
      <w:pPr>
        <w:pStyle w:val="NormalBold"/>
      </w:pPr>
      <w:r w:rsidRPr="00E07A65">
        <w:rPr>
          <w:rStyle w:val="HideTWBExt"/>
          <w:b w:val="0"/>
        </w:rPr>
        <w:t>&lt;/RepeatBlock-By&gt;</w:t>
      </w:r>
    </w:p>
    <w:p w14:paraId="6E785AAA"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A3B164F" w14:textId="77777777" w:rsidR="00D37F02" w:rsidRPr="00E07A65" w:rsidRDefault="00D37F02" w:rsidP="00D37F02">
      <w:pPr>
        <w:pStyle w:val="NormalBold"/>
      </w:pPr>
      <w:r w:rsidRPr="00E07A65">
        <w:rPr>
          <w:rStyle w:val="HideTWBExt"/>
        </w:rPr>
        <w:t>&lt;Article&gt;</w:t>
      </w:r>
      <w:r w:rsidRPr="00E07A65">
        <w:t>Artigo 27 – n.º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AD0E45D" w14:textId="77777777" w:rsidTr="00C820D0">
        <w:trPr>
          <w:trHeight w:hRule="exact" w:val="240"/>
          <w:jc w:val="center"/>
        </w:trPr>
        <w:tc>
          <w:tcPr>
            <w:tcW w:w="9752" w:type="dxa"/>
            <w:gridSpan w:val="2"/>
            <w:tcBorders>
              <w:top w:val="nil"/>
              <w:left w:val="nil"/>
              <w:bottom w:val="nil"/>
              <w:right w:val="nil"/>
            </w:tcBorders>
          </w:tcPr>
          <w:p w14:paraId="67D39390" w14:textId="77777777" w:rsidR="00D37F02" w:rsidRPr="00E07A65" w:rsidRDefault="00D37F02" w:rsidP="00C820D0"/>
        </w:tc>
      </w:tr>
      <w:tr w:rsidR="00D37F02" w:rsidRPr="00E07A65" w14:paraId="43707686" w14:textId="77777777" w:rsidTr="00C820D0">
        <w:trPr>
          <w:trHeight w:val="240"/>
          <w:jc w:val="center"/>
        </w:trPr>
        <w:tc>
          <w:tcPr>
            <w:tcW w:w="4876" w:type="dxa"/>
            <w:tcBorders>
              <w:top w:val="nil"/>
              <w:left w:val="nil"/>
              <w:bottom w:val="nil"/>
              <w:right w:val="nil"/>
            </w:tcBorders>
          </w:tcPr>
          <w:p w14:paraId="7AD59095"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E18AB4C" w14:textId="77777777" w:rsidR="00D37F02" w:rsidRPr="00E07A65" w:rsidRDefault="00D37F02" w:rsidP="00C820D0">
            <w:pPr>
              <w:pStyle w:val="AmColumnHeading"/>
            </w:pPr>
            <w:r w:rsidRPr="00E07A65">
              <w:t>Alteração</w:t>
            </w:r>
          </w:p>
        </w:tc>
      </w:tr>
      <w:tr w:rsidR="00D37F02" w:rsidRPr="00E07A65" w14:paraId="7065524C" w14:textId="77777777" w:rsidTr="00C820D0">
        <w:trPr>
          <w:jc w:val="center"/>
        </w:trPr>
        <w:tc>
          <w:tcPr>
            <w:tcW w:w="4876" w:type="dxa"/>
            <w:tcBorders>
              <w:top w:val="nil"/>
              <w:left w:val="nil"/>
              <w:bottom w:val="nil"/>
              <w:right w:val="nil"/>
            </w:tcBorders>
          </w:tcPr>
          <w:p w14:paraId="4C7FCC85" w14:textId="77777777" w:rsidR="00D37F02" w:rsidRPr="00E07A65" w:rsidRDefault="00D37F02" w:rsidP="00C820D0">
            <w:pPr>
              <w:pStyle w:val="Normal6a"/>
            </w:pPr>
            <w:r w:rsidRPr="00E07A65">
              <w:t>2.</w:t>
            </w:r>
            <w:r w:rsidRPr="00E07A65">
              <w:tab/>
              <w:t xml:space="preserve">O Banco Central Europeu e os bancos centrais nacionais </w:t>
            </w:r>
            <w:r w:rsidRPr="00E07A65">
              <w:rPr>
                <w:b/>
                <w:i/>
              </w:rPr>
              <w:t>podem disponibilizar mecanismos aos prestadores de serviços de pagamento com vista a facilitar o intercâmbio de mensagens para a resolução de</w:t>
            </w:r>
            <w:r w:rsidRPr="00E07A65">
              <w:t xml:space="preserve"> litígios</w:t>
            </w:r>
            <w:r w:rsidRPr="00E07A65">
              <w:rPr>
                <w:b/>
                <w:i/>
              </w:rPr>
              <w:t>. Esses mecanismos podem ser operados diretamente pelo Banco Central Europeu ou pelos prestadores de serviços de apoio designados pelo Banco Central Europeu</w:t>
            </w:r>
            <w:r w:rsidRPr="00E07A65">
              <w:t>.</w:t>
            </w:r>
          </w:p>
        </w:tc>
        <w:tc>
          <w:tcPr>
            <w:tcW w:w="4876" w:type="dxa"/>
            <w:tcBorders>
              <w:top w:val="nil"/>
              <w:left w:val="nil"/>
              <w:bottom w:val="nil"/>
              <w:right w:val="nil"/>
            </w:tcBorders>
          </w:tcPr>
          <w:p w14:paraId="5DD5DBFD" w14:textId="77777777" w:rsidR="00D37F02" w:rsidRPr="00E07A65" w:rsidRDefault="00D37F02" w:rsidP="00C820D0">
            <w:pPr>
              <w:pStyle w:val="Normal6a"/>
            </w:pPr>
            <w:r w:rsidRPr="00E07A65">
              <w:t>2.</w:t>
            </w:r>
            <w:r w:rsidRPr="00E07A65">
              <w:tab/>
              <w:t xml:space="preserve">O Banco Central Europeu e os bancos centrais nacionais </w:t>
            </w:r>
            <w:r w:rsidRPr="00E07A65">
              <w:rPr>
                <w:b/>
                <w:i/>
              </w:rPr>
              <w:t>não devem intervir como parte em quaisquer</w:t>
            </w:r>
            <w:r w:rsidRPr="00E07A65">
              <w:t xml:space="preserve"> litígios </w:t>
            </w:r>
            <w:r w:rsidRPr="00E07A65">
              <w:rPr>
                <w:b/>
                <w:i/>
              </w:rPr>
              <w:t>relacionados com operações de pagamento em euros digitais</w:t>
            </w:r>
            <w:r w:rsidRPr="00E07A65">
              <w:t>.</w:t>
            </w:r>
          </w:p>
        </w:tc>
      </w:tr>
    </w:tbl>
    <w:p w14:paraId="7A132232"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B13CA48" w14:textId="77777777" w:rsidR="00D37F02" w:rsidRPr="00E07A65" w:rsidRDefault="00D37F02" w:rsidP="00D37F02">
      <w:r w:rsidRPr="00E07A65">
        <w:rPr>
          <w:rStyle w:val="HideTWBExt"/>
        </w:rPr>
        <w:t>&lt;/Amend&gt;</w:t>
      </w:r>
    </w:p>
    <w:p w14:paraId="7CDBAF39"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1181</w:t>
      </w:r>
      <w:r w:rsidRPr="00E07A65">
        <w:rPr>
          <w:rStyle w:val="HideTWBExt"/>
        </w:rPr>
        <w:t>&lt;/NumAm&gt;</w:t>
      </w:r>
    </w:p>
    <w:p w14:paraId="12DE23E8" w14:textId="77777777" w:rsidR="00D37F02" w:rsidRPr="00E07A65" w:rsidRDefault="00D37F02" w:rsidP="00D37F02">
      <w:pPr>
        <w:pStyle w:val="NormalBold"/>
      </w:pPr>
      <w:r w:rsidRPr="00E07A65">
        <w:rPr>
          <w:rStyle w:val="HideTWBExt"/>
          <w:b w:val="0"/>
        </w:rPr>
        <w:t>&lt;RepeatBlock-By&gt;&lt;Members&gt;</w:t>
      </w:r>
      <w:r w:rsidRPr="00E07A65">
        <w:t>Nikos Papandreou, Aurore Lalucq, Evelyn Regner, Carla Tavares, Jonás Fernández, Thomas Bajada, Matthias Ecke, Eero Heinäluoma</w:t>
      </w:r>
      <w:r w:rsidRPr="00E07A65">
        <w:rPr>
          <w:rStyle w:val="HideTWBExt"/>
          <w:b w:val="0"/>
        </w:rPr>
        <w:t>&lt;/Members&gt;</w:t>
      </w:r>
    </w:p>
    <w:p w14:paraId="6F143B0B" w14:textId="77777777" w:rsidR="00D37F02" w:rsidRPr="00E07A65" w:rsidRDefault="00D37F02" w:rsidP="00D37F02">
      <w:pPr>
        <w:pStyle w:val="NormalBold"/>
      </w:pPr>
      <w:r w:rsidRPr="00E07A65">
        <w:rPr>
          <w:rStyle w:val="HideTWBExt"/>
          <w:b w:val="0"/>
        </w:rPr>
        <w:t>&lt;/RepeatBlock-By&gt;</w:t>
      </w:r>
    </w:p>
    <w:p w14:paraId="762A04F0"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50C536A" w14:textId="77777777" w:rsidR="00D37F02" w:rsidRPr="00E07A65" w:rsidRDefault="00D37F02" w:rsidP="00D37F02">
      <w:pPr>
        <w:pStyle w:val="NormalBold"/>
      </w:pPr>
      <w:r w:rsidRPr="00E07A65">
        <w:rPr>
          <w:rStyle w:val="HideTWBExt"/>
        </w:rPr>
        <w:t>&lt;Article&gt;</w:t>
      </w:r>
      <w:r w:rsidRPr="00E07A65">
        <w:t>Artigo 27 – n.º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378353F" w14:textId="77777777" w:rsidTr="00C820D0">
        <w:trPr>
          <w:trHeight w:hRule="exact" w:val="240"/>
          <w:jc w:val="center"/>
        </w:trPr>
        <w:tc>
          <w:tcPr>
            <w:tcW w:w="9752" w:type="dxa"/>
            <w:gridSpan w:val="2"/>
            <w:tcBorders>
              <w:top w:val="nil"/>
              <w:left w:val="nil"/>
              <w:bottom w:val="nil"/>
              <w:right w:val="nil"/>
            </w:tcBorders>
          </w:tcPr>
          <w:p w14:paraId="04E8D677" w14:textId="77777777" w:rsidR="00D37F02" w:rsidRPr="00E07A65" w:rsidRDefault="00D37F02" w:rsidP="00C820D0"/>
        </w:tc>
      </w:tr>
      <w:tr w:rsidR="00D37F02" w:rsidRPr="00E07A65" w14:paraId="5180E5C3" w14:textId="77777777" w:rsidTr="00C820D0">
        <w:trPr>
          <w:trHeight w:val="240"/>
          <w:jc w:val="center"/>
        </w:trPr>
        <w:tc>
          <w:tcPr>
            <w:tcW w:w="4876" w:type="dxa"/>
            <w:tcBorders>
              <w:top w:val="nil"/>
              <w:left w:val="nil"/>
              <w:bottom w:val="nil"/>
              <w:right w:val="nil"/>
            </w:tcBorders>
          </w:tcPr>
          <w:p w14:paraId="659F9D8F"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76C518A" w14:textId="77777777" w:rsidR="00D37F02" w:rsidRPr="00E07A65" w:rsidRDefault="00D37F02" w:rsidP="00C820D0">
            <w:pPr>
              <w:pStyle w:val="AmColumnHeading"/>
            </w:pPr>
            <w:r w:rsidRPr="00E07A65">
              <w:t>Alteração</w:t>
            </w:r>
          </w:p>
        </w:tc>
      </w:tr>
      <w:tr w:rsidR="00D37F02" w:rsidRPr="00E07A65" w14:paraId="24CBF34E" w14:textId="77777777" w:rsidTr="00C820D0">
        <w:trPr>
          <w:jc w:val="center"/>
        </w:trPr>
        <w:tc>
          <w:tcPr>
            <w:tcW w:w="4876" w:type="dxa"/>
            <w:tcBorders>
              <w:top w:val="nil"/>
              <w:left w:val="nil"/>
              <w:bottom w:val="nil"/>
              <w:right w:val="nil"/>
            </w:tcBorders>
          </w:tcPr>
          <w:p w14:paraId="58FB4061" w14:textId="77777777" w:rsidR="00D37F02" w:rsidRPr="00E07A65" w:rsidRDefault="00D37F02" w:rsidP="00C820D0">
            <w:pPr>
              <w:pStyle w:val="Normal6a"/>
            </w:pPr>
            <w:r w:rsidRPr="00E07A65">
              <w:t>2.</w:t>
            </w:r>
            <w:r w:rsidRPr="00E07A65">
              <w:tab/>
              <w:t xml:space="preserve">O Banco Central Europeu e os bancos centrais nacionais </w:t>
            </w:r>
            <w:r w:rsidRPr="00E07A65">
              <w:rPr>
                <w:b/>
                <w:i/>
              </w:rPr>
              <w:t>podem disponibilizar</w:t>
            </w:r>
            <w:r w:rsidRPr="00E07A65">
              <w:t xml:space="preserve"> mecanismos </w:t>
            </w:r>
            <w:r w:rsidRPr="00E07A65">
              <w:rPr>
                <w:b/>
                <w:i/>
              </w:rPr>
              <w:t>aos</w:t>
            </w:r>
            <w:r w:rsidRPr="00E07A65">
              <w:t xml:space="preserve"> prestadores de serviços de pagamento com vista a facilitar o intercâmbio de mensagens para a resolução de litígios. Esses mecanismos podem ser operados diretamente pelo Banco Central Europeu ou pelos prestadores de serviços de apoio designados pelo Banco Central Europeu.</w:t>
            </w:r>
          </w:p>
        </w:tc>
        <w:tc>
          <w:tcPr>
            <w:tcW w:w="4876" w:type="dxa"/>
            <w:tcBorders>
              <w:top w:val="nil"/>
              <w:left w:val="nil"/>
              <w:bottom w:val="nil"/>
              <w:right w:val="nil"/>
            </w:tcBorders>
          </w:tcPr>
          <w:p w14:paraId="39E1C193" w14:textId="583320B6" w:rsidR="00D37F02" w:rsidRPr="00E07A65" w:rsidRDefault="00D37F02" w:rsidP="00C820D0">
            <w:pPr>
              <w:pStyle w:val="Normal6a"/>
            </w:pPr>
            <w:r w:rsidRPr="00E07A65">
              <w:t>2.</w:t>
            </w:r>
            <w:r w:rsidRPr="00E07A65">
              <w:tab/>
              <w:t xml:space="preserve">O Banco Central Europeu e os bancos centrais nacionais </w:t>
            </w:r>
            <w:r w:rsidRPr="00E07A65">
              <w:rPr>
                <w:b/>
                <w:i/>
              </w:rPr>
              <w:t>devem assegurar a disponibilidade de</w:t>
            </w:r>
            <w:r w:rsidRPr="00E07A65">
              <w:t xml:space="preserve"> mecanismos </w:t>
            </w:r>
            <w:r w:rsidRPr="00E07A65">
              <w:rPr>
                <w:b/>
                <w:i/>
              </w:rPr>
              <w:t>para os utilizadores do euro digital e os</w:t>
            </w:r>
            <w:r w:rsidRPr="00E07A65">
              <w:t xml:space="preserve"> prestadores de serviços de pagamento com vista a facilitar o intercâmbio de mensagens para a resolução de </w:t>
            </w:r>
            <w:r w:rsidRPr="00E07A65">
              <w:rPr>
                <w:b/>
                <w:i/>
              </w:rPr>
              <w:t>litígios, incluindo</w:t>
            </w:r>
            <w:r w:rsidRPr="00E07A65">
              <w:t xml:space="preserve"> litígios </w:t>
            </w:r>
            <w:r w:rsidRPr="00E07A65">
              <w:rPr>
                <w:b/>
                <w:i/>
              </w:rPr>
              <w:t>comerciais</w:t>
            </w:r>
            <w:r w:rsidRPr="00E07A65">
              <w:t xml:space="preserve">. Esses mecanismos podem ser operados diretamente pelo Banco Central Europeu ou pelos prestadores de serviços de apoio designados pelo Banco Central Europeu. </w:t>
            </w:r>
            <w:r w:rsidRPr="00E07A65">
              <w:rPr>
                <w:b/>
                <w:i/>
              </w:rPr>
              <w:t>Os mecanismos de resolução de litígios devem ser facilmente acessíveis e utilizáveis pelos utilizadores do euro digital e devem ser</w:t>
            </w:r>
            <w:r w:rsidR="0059036B">
              <w:rPr>
                <w:b/>
                <w:i/>
              </w:rPr>
              <w:noBreakHyphen/>
            </w:r>
            <w:r w:rsidRPr="00E07A65">
              <w:rPr>
                <w:b/>
                <w:i/>
              </w:rPr>
              <w:t>lhes oferecidos gratuitamente.</w:t>
            </w:r>
          </w:p>
        </w:tc>
      </w:tr>
    </w:tbl>
    <w:p w14:paraId="3F41B514"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6CC8D84" w14:textId="77777777" w:rsidR="00D37F02" w:rsidRPr="00E07A65" w:rsidRDefault="00D37F02" w:rsidP="00D37F02">
      <w:r w:rsidRPr="00E07A65">
        <w:rPr>
          <w:rStyle w:val="HideTWBExt"/>
        </w:rPr>
        <w:t>&lt;/Amend&gt;</w:t>
      </w:r>
    </w:p>
    <w:p w14:paraId="092F81A6"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1182</w:t>
      </w:r>
      <w:r w:rsidRPr="00E07A65">
        <w:rPr>
          <w:rStyle w:val="HideTWBExt"/>
        </w:rPr>
        <w:t>&lt;/NumAm&gt;</w:t>
      </w:r>
    </w:p>
    <w:p w14:paraId="7E8D63D0" w14:textId="77777777" w:rsidR="00D37F02" w:rsidRPr="00E07A65" w:rsidRDefault="00D37F02" w:rsidP="00D37F02">
      <w:pPr>
        <w:pStyle w:val="NormalBold"/>
      </w:pPr>
      <w:r w:rsidRPr="00E07A65">
        <w:rPr>
          <w:rStyle w:val="HideTWBExt"/>
          <w:b w:val="0"/>
        </w:rPr>
        <w:t>&lt;RepeatBlock-By&gt;&lt;Members&gt;</w:t>
      </w:r>
      <w:r w:rsidRPr="00E07A65">
        <w:t>Regina Doherty</w:t>
      </w:r>
      <w:r w:rsidRPr="00E07A65">
        <w:rPr>
          <w:rStyle w:val="HideTWBExt"/>
          <w:b w:val="0"/>
        </w:rPr>
        <w:t>&lt;/Members&gt;</w:t>
      </w:r>
    </w:p>
    <w:p w14:paraId="113B30B4" w14:textId="77777777" w:rsidR="00D37F02" w:rsidRPr="00E07A65" w:rsidRDefault="00D37F02" w:rsidP="00D37F02">
      <w:pPr>
        <w:pStyle w:val="NormalBold"/>
      </w:pPr>
      <w:r w:rsidRPr="00E07A65">
        <w:rPr>
          <w:rStyle w:val="HideTWBExt"/>
          <w:b w:val="0"/>
        </w:rPr>
        <w:t>&lt;/RepeatBlock-By&gt;</w:t>
      </w:r>
    </w:p>
    <w:p w14:paraId="26C832E6"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9555C4C" w14:textId="77777777" w:rsidR="00D37F02" w:rsidRPr="00E07A65" w:rsidRDefault="00D37F02" w:rsidP="00D37F02">
      <w:pPr>
        <w:pStyle w:val="NormalBold"/>
      </w:pPr>
      <w:r w:rsidRPr="00E07A65">
        <w:rPr>
          <w:rStyle w:val="HideTWBExt"/>
        </w:rPr>
        <w:t>&lt;Article&gt;</w:t>
      </w:r>
      <w:r w:rsidRPr="00E07A65">
        <w:t>Artigo 27 – n.º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B41578C" w14:textId="77777777" w:rsidTr="00C820D0">
        <w:trPr>
          <w:trHeight w:hRule="exact" w:val="240"/>
          <w:jc w:val="center"/>
        </w:trPr>
        <w:tc>
          <w:tcPr>
            <w:tcW w:w="9752" w:type="dxa"/>
            <w:gridSpan w:val="2"/>
            <w:tcBorders>
              <w:top w:val="nil"/>
              <w:left w:val="nil"/>
              <w:bottom w:val="nil"/>
              <w:right w:val="nil"/>
            </w:tcBorders>
          </w:tcPr>
          <w:p w14:paraId="0AC2B909" w14:textId="77777777" w:rsidR="00D37F02" w:rsidRPr="00E07A65" w:rsidRDefault="00D37F02" w:rsidP="00C820D0"/>
        </w:tc>
      </w:tr>
      <w:tr w:rsidR="00D37F02" w:rsidRPr="00E07A65" w14:paraId="4DFFC735" w14:textId="77777777" w:rsidTr="00C820D0">
        <w:trPr>
          <w:trHeight w:val="240"/>
          <w:jc w:val="center"/>
        </w:trPr>
        <w:tc>
          <w:tcPr>
            <w:tcW w:w="4876" w:type="dxa"/>
            <w:tcBorders>
              <w:top w:val="nil"/>
              <w:left w:val="nil"/>
              <w:bottom w:val="nil"/>
              <w:right w:val="nil"/>
            </w:tcBorders>
          </w:tcPr>
          <w:p w14:paraId="44C8886D"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C268D18" w14:textId="77777777" w:rsidR="00D37F02" w:rsidRPr="00E07A65" w:rsidRDefault="00D37F02" w:rsidP="00C820D0">
            <w:pPr>
              <w:pStyle w:val="AmColumnHeading"/>
            </w:pPr>
            <w:r w:rsidRPr="00E07A65">
              <w:t>Alteração</w:t>
            </w:r>
          </w:p>
        </w:tc>
      </w:tr>
      <w:tr w:rsidR="00D37F02" w:rsidRPr="00E07A65" w14:paraId="760FE836" w14:textId="77777777" w:rsidTr="00C820D0">
        <w:trPr>
          <w:jc w:val="center"/>
        </w:trPr>
        <w:tc>
          <w:tcPr>
            <w:tcW w:w="4876" w:type="dxa"/>
            <w:tcBorders>
              <w:top w:val="nil"/>
              <w:left w:val="nil"/>
              <w:bottom w:val="nil"/>
              <w:right w:val="nil"/>
            </w:tcBorders>
          </w:tcPr>
          <w:p w14:paraId="688A0EE6" w14:textId="77777777" w:rsidR="00D37F02" w:rsidRPr="00E07A65" w:rsidRDefault="00D37F02" w:rsidP="00C820D0">
            <w:pPr>
              <w:pStyle w:val="Normal6a"/>
            </w:pPr>
            <w:r w:rsidRPr="00E07A65">
              <w:t>2.</w:t>
            </w:r>
            <w:r w:rsidRPr="00E07A65">
              <w:tab/>
              <w:t>O Banco Central Europeu e os bancos centrais nacionais podem disponibilizar mecanismos aos prestadores de serviços de pagamento com vista a facilitar o intercâmbio de mensagens para a resolução de litígios. Esses mecanismos podem ser operados diretamente pelo Banco Central Europeu ou pelos prestadores de serviços de apoio designados pelo Banco Central Europeu.</w:t>
            </w:r>
          </w:p>
        </w:tc>
        <w:tc>
          <w:tcPr>
            <w:tcW w:w="4876" w:type="dxa"/>
            <w:tcBorders>
              <w:top w:val="nil"/>
              <w:left w:val="nil"/>
              <w:bottom w:val="nil"/>
              <w:right w:val="nil"/>
            </w:tcBorders>
          </w:tcPr>
          <w:p w14:paraId="136A74CF" w14:textId="77777777" w:rsidR="00D37F02" w:rsidRPr="00E07A65" w:rsidRDefault="00D37F02" w:rsidP="00C820D0">
            <w:pPr>
              <w:pStyle w:val="Normal6a"/>
            </w:pPr>
            <w:r w:rsidRPr="00E07A65">
              <w:t>2.</w:t>
            </w:r>
            <w:r w:rsidRPr="00E07A65">
              <w:tab/>
              <w:t xml:space="preserve">O Banco Central Europeu e os bancos centrais nacionais podem disponibilizar mecanismos aos prestadores de serviços de pagamento com vista a facilitar o intercâmbio de mensagens para a resolução de litígios. Esses mecanismos podem ser operados diretamente pelo Banco Central Europeu ou pelos prestadores de serviços de apoio designados pelo Banco Central Europeu. </w:t>
            </w:r>
            <w:r w:rsidRPr="00E07A65">
              <w:rPr>
                <w:b/>
                <w:i/>
              </w:rPr>
              <w:t>Os serviços de resolução de litígios relacionados com a relação comercial entre um consumidor e um comerciante não são obrigatórios.</w:t>
            </w:r>
          </w:p>
        </w:tc>
      </w:tr>
    </w:tbl>
    <w:p w14:paraId="5B4C569A"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AA33CDF" w14:textId="77777777" w:rsidR="00D37F02" w:rsidRPr="00E07A65" w:rsidRDefault="00D37F02" w:rsidP="00D37F02">
      <w:r w:rsidRPr="00E07A65">
        <w:rPr>
          <w:rStyle w:val="HideTWBExt"/>
        </w:rPr>
        <w:t>&lt;/Amend&gt;</w:t>
      </w:r>
    </w:p>
    <w:p w14:paraId="7A973CF2"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1183</w:t>
      </w:r>
      <w:r w:rsidRPr="00E07A65">
        <w:rPr>
          <w:rStyle w:val="HideTWBExt"/>
        </w:rPr>
        <w:t>&lt;/NumAm&gt;</w:t>
      </w:r>
    </w:p>
    <w:p w14:paraId="1709FCCA"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75338202"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540F8282" w14:textId="77777777" w:rsidR="00D37F02" w:rsidRPr="00E07A65" w:rsidRDefault="00D37F02" w:rsidP="00D37F02">
      <w:pPr>
        <w:pStyle w:val="NormalBold"/>
      </w:pPr>
      <w:r w:rsidRPr="00E07A65">
        <w:rPr>
          <w:rStyle w:val="HideTWBExt"/>
          <w:b w:val="0"/>
        </w:rPr>
        <w:t>&lt;/RepeatBlock-By&gt;</w:t>
      </w:r>
    </w:p>
    <w:p w14:paraId="720E91C3"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3FACC31" w14:textId="4CDDC345" w:rsidR="00D37F02" w:rsidRPr="00E07A65" w:rsidRDefault="00D37F02" w:rsidP="00D37F02">
      <w:pPr>
        <w:pStyle w:val="NormalBold"/>
      </w:pPr>
      <w:r w:rsidRPr="00E07A65">
        <w:rPr>
          <w:rStyle w:val="HideTWBExt"/>
        </w:rPr>
        <w:t>&lt;Article&gt;</w:t>
      </w:r>
      <w:r w:rsidRPr="00E07A65">
        <w:t>Artigo 27 – n.º2</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DFF55FA" w14:textId="77777777" w:rsidTr="00C820D0">
        <w:trPr>
          <w:trHeight w:hRule="exact" w:val="240"/>
          <w:jc w:val="center"/>
        </w:trPr>
        <w:tc>
          <w:tcPr>
            <w:tcW w:w="9752" w:type="dxa"/>
            <w:gridSpan w:val="2"/>
            <w:tcBorders>
              <w:top w:val="nil"/>
              <w:left w:val="nil"/>
              <w:bottom w:val="nil"/>
              <w:right w:val="nil"/>
            </w:tcBorders>
          </w:tcPr>
          <w:p w14:paraId="37785270" w14:textId="77777777" w:rsidR="00D37F02" w:rsidRPr="00E07A65" w:rsidRDefault="00D37F02" w:rsidP="00C820D0"/>
        </w:tc>
      </w:tr>
      <w:tr w:rsidR="00D37F02" w:rsidRPr="00E07A65" w14:paraId="5F7E8534" w14:textId="77777777" w:rsidTr="00C820D0">
        <w:trPr>
          <w:trHeight w:val="240"/>
          <w:jc w:val="center"/>
        </w:trPr>
        <w:tc>
          <w:tcPr>
            <w:tcW w:w="4876" w:type="dxa"/>
            <w:tcBorders>
              <w:top w:val="nil"/>
              <w:left w:val="nil"/>
              <w:bottom w:val="nil"/>
              <w:right w:val="nil"/>
            </w:tcBorders>
          </w:tcPr>
          <w:p w14:paraId="67920FA4"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96EECC7" w14:textId="77777777" w:rsidR="00D37F02" w:rsidRPr="00E07A65" w:rsidRDefault="00D37F02" w:rsidP="00C820D0">
            <w:pPr>
              <w:pStyle w:val="AmColumnHeading"/>
            </w:pPr>
            <w:r w:rsidRPr="00E07A65">
              <w:t>Alteração</w:t>
            </w:r>
          </w:p>
        </w:tc>
      </w:tr>
      <w:tr w:rsidR="00D37F02" w:rsidRPr="00E07A65" w14:paraId="60AF62F0" w14:textId="77777777" w:rsidTr="00C820D0">
        <w:trPr>
          <w:jc w:val="center"/>
        </w:trPr>
        <w:tc>
          <w:tcPr>
            <w:tcW w:w="4876" w:type="dxa"/>
            <w:tcBorders>
              <w:top w:val="nil"/>
              <w:left w:val="nil"/>
              <w:bottom w:val="nil"/>
              <w:right w:val="nil"/>
            </w:tcBorders>
          </w:tcPr>
          <w:p w14:paraId="13C8FFD9" w14:textId="77777777" w:rsidR="00D37F02" w:rsidRPr="00E07A65" w:rsidRDefault="00D37F02" w:rsidP="00C820D0">
            <w:pPr>
              <w:pStyle w:val="Normal6a"/>
            </w:pPr>
          </w:p>
        </w:tc>
        <w:tc>
          <w:tcPr>
            <w:tcW w:w="4876" w:type="dxa"/>
            <w:tcBorders>
              <w:top w:val="nil"/>
              <w:left w:val="nil"/>
              <w:bottom w:val="nil"/>
              <w:right w:val="nil"/>
            </w:tcBorders>
          </w:tcPr>
          <w:p w14:paraId="210BE726" w14:textId="0F7773B0" w:rsidR="00D37F02" w:rsidRPr="00E07A65" w:rsidRDefault="00D37F02" w:rsidP="00C820D0">
            <w:pPr>
              <w:pStyle w:val="Normal6a"/>
            </w:pPr>
            <w:r w:rsidRPr="00E07A65">
              <w:rPr>
                <w:b/>
                <w:i/>
              </w:rPr>
              <w:t>2</w:t>
            </w:r>
            <w:r w:rsidR="0059036B">
              <w:rPr>
                <w:b/>
                <w:i/>
              </w:rPr>
              <w:noBreakHyphen/>
            </w:r>
            <w:r w:rsidRPr="00E07A65">
              <w:rPr>
                <w:b/>
                <w:i/>
              </w:rPr>
              <w:t>A.</w:t>
            </w:r>
            <w:r w:rsidRPr="00E07A65">
              <w:tab/>
            </w:r>
            <w:r w:rsidRPr="00E07A65">
              <w:rPr>
                <w:b/>
                <w:i/>
              </w:rPr>
              <w:t>Os mecanismos de resolução de litígios devem ser facilmente acessíveis e utilizáveis pelos utilizadores e devem ser</w:t>
            </w:r>
            <w:r w:rsidR="0059036B">
              <w:rPr>
                <w:b/>
                <w:i/>
              </w:rPr>
              <w:noBreakHyphen/>
            </w:r>
            <w:r w:rsidRPr="00E07A65">
              <w:rPr>
                <w:b/>
                <w:i/>
              </w:rPr>
              <w:t>lhes oferecidos gratuitamente.</w:t>
            </w:r>
          </w:p>
        </w:tc>
      </w:tr>
    </w:tbl>
    <w:p w14:paraId="43736BA0"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DF4BC2E" w14:textId="77777777" w:rsidR="00D37F02" w:rsidRPr="00E07A65" w:rsidRDefault="00D37F02" w:rsidP="00D37F02">
      <w:r w:rsidRPr="00E07A65">
        <w:rPr>
          <w:rStyle w:val="HideTWBExt"/>
        </w:rPr>
        <w:t>&lt;/Amend&gt;</w:t>
      </w:r>
    </w:p>
    <w:p w14:paraId="73C9C7D0"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1184</w:t>
      </w:r>
      <w:r w:rsidRPr="00E07A65">
        <w:rPr>
          <w:rStyle w:val="HideTWBExt"/>
        </w:rPr>
        <w:t>&lt;/NumAm&gt;</w:t>
      </w:r>
    </w:p>
    <w:p w14:paraId="1F036C6D" w14:textId="77777777" w:rsidR="00D37F02" w:rsidRPr="00E07A65" w:rsidRDefault="00D37F02" w:rsidP="00D37F02">
      <w:pPr>
        <w:pStyle w:val="NormalBold"/>
      </w:pPr>
      <w:r w:rsidRPr="00E07A65">
        <w:rPr>
          <w:rStyle w:val="HideTWBExt"/>
          <w:b w:val="0"/>
        </w:rPr>
        <w:t>&lt;RepeatBlock-By&gt;&lt;Members&gt;</w:t>
      </w:r>
      <w:r w:rsidRPr="00E07A65">
        <w:t>Markus Ferber</w:t>
      </w:r>
      <w:r w:rsidRPr="00E07A65">
        <w:rPr>
          <w:rStyle w:val="HideTWBExt"/>
          <w:b w:val="0"/>
        </w:rPr>
        <w:t>&lt;/Members&gt;</w:t>
      </w:r>
    </w:p>
    <w:p w14:paraId="616360CC" w14:textId="77777777" w:rsidR="00D37F02" w:rsidRPr="00E07A65" w:rsidRDefault="00D37F02" w:rsidP="00D37F02">
      <w:pPr>
        <w:pStyle w:val="NormalBold"/>
      </w:pPr>
      <w:r w:rsidRPr="00E07A65">
        <w:rPr>
          <w:rStyle w:val="HideTWBExt"/>
          <w:b w:val="0"/>
        </w:rPr>
        <w:t>&lt;/RepeatBlock-By&gt;</w:t>
      </w:r>
    </w:p>
    <w:p w14:paraId="3C854BB9"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0B6DB56" w14:textId="77777777" w:rsidR="00D37F02" w:rsidRPr="00E07A65" w:rsidRDefault="00D37F02" w:rsidP="00D37F02">
      <w:pPr>
        <w:pStyle w:val="NormalBold"/>
      </w:pPr>
      <w:r w:rsidRPr="00E07A65">
        <w:rPr>
          <w:rStyle w:val="HideTWBExt"/>
        </w:rPr>
        <w:t>&lt;Article&gt;</w:t>
      </w:r>
      <w:r w:rsidRPr="00E07A65">
        <w:t>Artigo 27 – n.º 3</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B819EBE" w14:textId="77777777" w:rsidTr="00C820D0">
        <w:trPr>
          <w:trHeight w:hRule="exact" w:val="240"/>
          <w:jc w:val="center"/>
        </w:trPr>
        <w:tc>
          <w:tcPr>
            <w:tcW w:w="9752" w:type="dxa"/>
            <w:gridSpan w:val="2"/>
            <w:tcBorders>
              <w:top w:val="nil"/>
              <w:left w:val="nil"/>
              <w:bottom w:val="nil"/>
              <w:right w:val="nil"/>
            </w:tcBorders>
          </w:tcPr>
          <w:p w14:paraId="620957FE" w14:textId="77777777" w:rsidR="00D37F02" w:rsidRPr="00E07A65" w:rsidRDefault="00D37F02" w:rsidP="00C820D0"/>
        </w:tc>
      </w:tr>
      <w:tr w:rsidR="00D37F02" w:rsidRPr="00E07A65" w14:paraId="0A8DA284" w14:textId="77777777" w:rsidTr="00C820D0">
        <w:trPr>
          <w:trHeight w:val="240"/>
          <w:jc w:val="center"/>
        </w:trPr>
        <w:tc>
          <w:tcPr>
            <w:tcW w:w="4876" w:type="dxa"/>
            <w:tcBorders>
              <w:top w:val="nil"/>
              <w:left w:val="nil"/>
              <w:bottom w:val="nil"/>
              <w:right w:val="nil"/>
            </w:tcBorders>
          </w:tcPr>
          <w:p w14:paraId="56B38EFA"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180F040" w14:textId="77777777" w:rsidR="00D37F02" w:rsidRPr="00E07A65" w:rsidRDefault="00D37F02" w:rsidP="00C820D0">
            <w:pPr>
              <w:pStyle w:val="AmColumnHeading"/>
            </w:pPr>
            <w:r w:rsidRPr="00E07A65">
              <w:t>Alteração</w:t>
            </w:r>
          </w:p>
        </w:tc>
      </w:tr>
      <w:tr w:rsidR="00D37F02" w:rsidRPr="00E07A65" w14:paraId="496A4CE7" w14:textId="77777777" w:rsidTr="00C820D0">
        <w:trPr>
          <w:jc w:val="center"/>
        </w:trPr>
        <w:tc>
          <w:tcPr>
            <w:tcW w:w="4876" w:type="dxa"/>
            <w:tcBorders>
              <w:top w:val="nil"/>
              <w:left w:val="nil"/>
              <w:bottom w:val="nil"/>
              <w:right w:val="nil"/>
            </w:tcBorders>
          </w:tcPr>
          <w:p w14:paraId="76A05E91" w14:textId="77777777" w:rsidR="00D37F02" w:rsidRPr="00E07A65" w:rsidRDefault="00D37F02" w:rsidP="00C820D0">
            <w:pPr>
              <w:pStyle w:val="Normal6a"/>
            </w:pPr>
            <w:r w:rsidRPr="00E07A65">
              <w:rPr>
                <w:b/>
                <w:i/>
              </w:rPr>
              <w:t>3.</w:t>
            </w:r>
            <w:r w:rsidRPr="00E07A65">
              <w:tab/>
            </w:r>
            <w:r w:rsidRPr="00E07A65">
              <w:rPr>
                <w:b/>
                <w:i/>
              </w:rPr>
              <w:t>O Banco Central Europeu não atua como parte em qualquer um dos litígios a que se referem os n.os 1 e 2.</w:t>
            </w:r>
          </w:p>
        </w:tc>
        <w:tc>
          <w:tcPr>
            <w:tcW w:w="4876" w:type="dxa"/>
            <w:tcBorders>
              <w:top w:val="nil"/>
              <w:left w:val="nil"/>
              <w:bottom w:val="nil"/>
              <w:right w:val="nil"/>
            </w:tcBorders>
          </w:tcPr>
          <w:p w14:paraId="0158DEDC" w14:textId="77777777" w:rsidR="00D37F02" w:rsidRPr="00E07A65" w:rsidRDefault="00D37F02" w:rsidP="00C820D0">
            <w:pPr>
              <w:pStyle w:val="Normal6a"/>
            </w:pPr>
            <w:r w:rsidRPr="00E07A65">
              <w:rPr>
                <w:b/>
                <w:i/>
              </w:rPr>
              <w:t>Suprimido</w:t>
            </w:r>
          </w:p>
        </w:tc>
      </w:tr>
    </w:tbl>
    <w:p w14:paraId="0E150F7E"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8FFFDFC"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6FBF82A3" w14:textId="77777777" w:rsidR="00D37F02" w:rsidRPr="00E07A65" w:rsidRDefault="00D37F02" w:rsidP="00D37F02">
      <w:pPr>
        <w:pStyle w:val="AmJustText"/>
      </w:pPr>
      <w:r w:rsidRPr="00E07A65">
        <w:t>Enquanto fornecedor de infraestruturas, o BCE não pode ser excluído per se de quaisquer processos de resolução de litígios.</w:t>
      </w:r>
    </w:p>
    <w:p w14:paraId="21039C1B" w14:textId="77777777" w:rsidR="00D37F02" w:rsidRPr="00E07A65" w:rsidRDefault="00D37F02" w:rsidP="00D37F02">
      <w:r w:rsidRPr="00E07A65">
        <w:rPr>
          <w:rStyle w:val="HideTWBExt"/>
        </w:rPr>
        <w:t>&lt;/Amend&gt;</w:t>
      </w:r>
    </w:p>
    <w:p w14:paraId="1ACD8556"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1185</w:t>
      </w:r>
      <w:r w:rsidRPr="00E07A65">
        <w:rPr>
          <w:rStyle w:val="HideTWBExt"/>
        </w:rPr>
        <w:t>&lt;/NumAm&gt;</w:t>
      </w:r>
    </w:p>
    <w:p w14:paraId="5980F594" w14:textId="694C2999"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435A1797" w14:textId="77777777" w:rsidR="00D37F02" w:rsidRPr="00E07A65" w:rsidRDefault="00D37F02" w:rsidP="00D37F02">
      <w:pPr>
        <w:pStyle w:val="NormalBold"/>
      </w:pPr>
      <w:r w:rsidRPr="00E07A65">
        <w:rPr>
          <w:rStyle w:val="HideTWBExt"/>
          <w:b w:val="0"/>
        </w:rPr>
        <w:t>&lt;/RepeatBlock-By&gt;</w:t>
      </w:r>
    </w:p>
    <w:p w14:paraId="7247DA1D"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98777B5" w14:textId="77777777" w:rsidR="00D37F02" w:rsidRPr="00E07A65" w:rsidRDefault="00D37F02" w:rsidP="00D37F02">
      <w:pPr>
        <w:pStyle w:val="NormalBold"/>
      </w:pPr>
      <w:r w:rsidRPr="00E07A65">
        <w:rPr>
          <w:rStyle w:val="HideTWBExt"/>
        </w:rPr>
        <w:t>&lt;Article&gt;</w:t>
      </w:r>
      <w:r w:rsidRPr="00E07A65">
        <w:t>Artigo 27 – n.º 3</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CD6D3E8" w14:textId="77777777" w:rsidTr="00C820D0">
        <w:trPr>
          <w:trHeight w:hRule="exact" w:val="240"/>
          <w:jc w:val="center"/>
        </w:trPr>
        <w:tc>
          <w:tcPr>
            <w:tcW w:w="9752" w:type="dxa"/>
            <w:gridSpan w:val="2"/>
            <w:tcBorders>
              <w:top w:val="nil"/>
              <w:left w:val="nil"/>
              <w:bottom w:val="nil"/>
              <w:right w:val="nil"/>
            </w:tcBorders>
          </w:tcPr>
          <w:p w14:paraId="6D082741" w14:textId="77777777" w:rsidR="00D37F02" w:rsidRPr="00E07A65" w:rsidRDefault="00D37F02" w:rsidP="00C820D0"/>
        </w:tc>
      </w:tr>
      <w:tr w:rsidR="00D37F02" w:rsidRPr="00E07A65" w14:paraId="745D86FA" w14:textId="77777777" w:rsidTr="00C820D0">
        <w:trPr>
          <w:trHeight w:val="240"/>
          <w:jc w:val="center"/>
        </w:trPr>
        <w:tc>
          <w:tcPr>
            <w:tcW w:w="4876" w:type="dxa"/>
            <w:tcBorders>
              <w:top w:val="nil"/>
              <w:left w:val="nil"/>
              <w:bottom w:val="nil"/>
              <w:right w:val="nil"/>
            </w:tcBorders>
          </w:tcPr>
          <w:p w14:paraId="088C6FAF"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EA53E8E" w14:textId="77777777" w:rsidR="00D37F02" w:rsidRPr="00E07A65" w:rsidRDefault="00D37F02" w:rsidP="00C820D0">
            <w:pPr>
              <w:pStyle w:val="AmColumnHeading"/>
            </w:pPr>
            <w:r w:rsidRPr="00E07A65">
              <w:t>Alteração</w:t>
            </w:r>
          </w:p>
        </w:tc>
      </w:tr>
      <w:tr w:rsidR="00D37F02" w:rsidRPr="00E07A65" w14:paraId="4D94E0CD" w14:textId="77777777" w:rsidTr="00C820D0">
        <w:trPr>
          <w:jc w:val="center"/>
        </w:trPr>
        <w:tc>
          <w:tcPr>
            <w:tcW w:w="4876" w:type="dxa"/>
            <w:tcBorders>
              <w:top w:val="nil"/>
              <w:left w:val="nil"/>
              <w:bottom w:val="nil"/>
              <w:right w:val="nil"/>
            </w:tcBorders>
          </w:tcPr>
          <w:p w14:paraId="43102A45" w14:textId="77777777" w:rsidR="00D37F02" w:rsidRPr="00E07A65" w:rsidRDefault="00D37F02" w:rsidP="00C820D0">
            <w:pPr>
              <w:pStyle w:val="Normal6a"/>
            </w:pPr>
            <w:r w:rsidRPr="00E07A65">
              <w:rPr>
                <w:b/>
                <w:i/>
              </w:rPr>
              <w:t>3.</w:t>
            </w:r>
            <w:r w:rsidRPr="00E07A65">
              <w:tab/>
            </w:r>
            <w:r w:rsidRPr="00E07A65">
              <w:rPr>
                <w:b/>
                <w:i/>
              </w:rPr>
              <w:t>O Banco Central Europeu não atua como parte em qualquer um dos litígios a que se referem os n.os 1 e 2.</w:t>
            </w:r>
          </w:p>
        </w:tc>
        <w:tc>
          <w:tcPr>
            <w:tcW w:w="4876" w:type="dxa"/>
            <w:tcBorders>
              <w:top w:val="nil"/>
              <w:left w:val="nil"/>
              <w:bottom w:val="nil"/>
              <w:right w:val="nil"/>
            </w:tcBorders>
          </w:tcPr>
          <w:p w14:paraId="5E325FDF" w14:textId="77777777" w:rsidR="00D37F02" w:rsidRPr="00E07A65" w:rsidRDefault="00D37F02" w:rsidP="00C820D0">
            <w:pPr>
              <w:pStyle w:val="Normal6a"/>
            </w:pPr>
            <w:r w:rsidRPr="00E07A65">
              <w:rPr>
                <w:b/>
                <w:i/>
              </w:rPr>
              <w:t>Suprimido</w:t>
            </w:r>
          </w:p>
        </w:tc>
      </w:tr>
    </w:tbl>
    <w:p w14:paraId="6380FCCD"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66F26A0" w14:textId="77777777" w:rsidR="00D37F02" w:rsidRPr="00E07A65" w:rsidRDefault="00D37F02" w:rsidP="00D37F02">
      <w:r w:rsidRPr="00E07A65">
        <w:rPr>
          <w:rStyle w:val="HideTWBExt"/>
        </w:rPr>
        <w:t>&lt;/Amend&gt;</w:t>
      </w:r>
    </w:p>
    <w:p w14:paraId="3B51A5A7"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1186</w:t>
      </w:r>
      <w:r w:rsidRPr="00E07A65">
        <w:rPr>
          <w:rStyle w:val="HideTWBExt"/>
        </w:rPr>
        <w:t>&lt;/NumAm&gt;</w:t>
      </w:r>
    </w:p>
    <w:p w14:paraId="464CC046" w14:textId="77777777" w:rsidR="00D37F02" w:rsidRPr="00E07A65" w:rsidRDefault="00D37F02" w:rsidP="00D37F02">
      <w:pPr>
        <w:pStyle w:val="NormalBold"/>
      </w:pPr>
      <w:r w:rsidRPr="00E07A65">
        <w:rPr>
          <w:rStyle w:val="HideTWBExt"/>
          <w:b w:val="0"/>
        </w:rPr>
        <w:t>&lt;RepeatBlock-By&gt;&lt;Members&gt;</w:t>
      </w:r>
      <w:r w:rsidRPr="00E07A65">
        <w:t>Giovanni Crosetto, Denis Nesci, Francesco Ventola, Mariateresa Vivaldini, Marco Squarta</w:t>
      </w:r>
      <w:r w:rsidRPr="00E07A65">
        <w:rPr>
          <w:rStyle w:val="HideTWBExt"/>
          <w:b w:val="0"/>
        </w:rPr>
        <w:t>&lt;/Members&gt;</w:t>
      </w:r>
    </w:p>
    <w:p w14:paraId="097917A6" w14:textId="77777777" w:rsidR="00D37F02" w:rsidRPr="00E07A65" w:rsidRDefault="00D37F02" w:rsidP="00D37F02">
      <w:pPr>
        <w:pStyle w:val="NormalBold"/>
      </w:pPr>
      <w:r w:rsidRPr="00E07A65">
        <w:rPr>
          <w:rStyle w:val="HideTWBExt"/>
          <w:b w:val="0"/>
        </w:rPr>
        <w:t>&lt;/RepeatBlock-By&gt;</w:t>
      </w:r>
    </w:p>
    <w:p w14:paraId="058CE318"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8F0D482" w14:textId="46276C5A" w:rsidR="00D37F02" w:rsidRPr="00E07A65" w:rsidRDefault="00D37F02" w:rsidP="00D37F02">
      <w:pPr>
        <w:pStyle w:val="NormalBold"/>
      </w:pPr>
      <w:r w:rsidRPr="00E07A65">
        <w:rPr>
          <w:rStyle w:val="HideTWBExt"/>
        </w:rPr>
        <w:t>&lt;Article&gt;</w:t>
      </w:r>
      <w:r w:rsidRPr="00E07A65">
        <w:t>Artigo 27 – n.º 3</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8D145E0" w14:textId="77777777" w:rsidTr="00C820D0">
        <w:trPr>
          <w:trHeight w:hRule="exact" w:val="240"/>
          <w:jc w:val="center"/>
        </w:trPr>
        <w:tc>
          <w:tcPr>
            <w:tcW w:w="9752" w:type="dxa"/>
            <w:gridSpan w:val="2"/>
            <w:tcBorders>
              <w:top w:val="nil"/>
              <w:left w:val="nil"/>
              <w:bottom w:val="nil"/>
              <w:right w:val="nil"/>
            </w:tcBorders>
          </w:tcPr>
          <w:p w14:paraId="1A1528F7" w14:textId="77777777" w:rsidR="00D37F02" w:rsidRPr="00E07A65" w:rsidRDefault="00D37F02" w:rsidP="00C820D0"/>
        </w:tc>
      </w:tr>
      <w:tr w:rsidR="00D37F02" w:rsidRPr="00E07A65" w14:paraId="25DBC1AF" w14:textId="77777777" w:rsidTr="00C820D0">
        <w:trPr>
          <w:trHeight w:val="240"/>
          <w:jc w:val="center"/>
        </w:trPr>
        <w:tc>
          <w:tcPr>
            <w:tcW w:w="4876" w:type="dxa"/>
            <w:tcBorders>
              <w:top w:val="nil"/>
              <w:left w:val="nil"/>
              <w:bottom w:val="nil"/>
              <w:right w:val="nil"/>
            </w:tcBorders>
          </w:tcPr>
          <w:p w14:paraId="4F727A6A"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5CF1EC1" w14:textId="77777777" w:rsidR="00D37F02" w:rsidRPr="00E07A65" w:rsidRDefault="00D37F02" w:rsidP="00C820D0">
            <w:pPr>
              <w:pStyle w:val="AmColumnHeading"/>
            </w:pPr>
            <w:r w:rsidRPr="00E07A65">
              <w:t>Alteração</w:t>
            </w:r>
          </w:p>
        </w:tc>
      </w:tr>
      <w:tr w:rsidR="00D37F02" w:rsidRPr="00E07A65" w14:paraId="06A37C10" w14:textId="77777777" w:rsidTr="00C820D0">
        <w:trPr>
          <w:jc w:val="center"/>
        </w:trPr>
        <w:tc>
          <w:tcPr>
            <w:tcW w:w="4876" w:type="dxa"/>
            <w:tcBorders>
              <w:top w:val="nil"/>
              <w:left w:val="nil"/>
              <w:bottom w:val="nil"/>
              <w:right w:val="nil"/>
            </w:tcBorders>
          </w:tcPr>
          <w:p w14:paraId="7AA21BE1" w14:textId="77777777" w:rsidR="00D37F02" w:rsidRPr="00E07A65" w:rsidRDefault="00D37F02" w:rsidP="00C820D0">
            <w:pPr>
              <w:pStyle w:val="Normal6a"/>
            </w:pPr>
          </w:p>
        </w:tc>
        <w:tc>
          <w:tcPr>
            <w:tcW w:w="4876" w:type="dxa"/>
            <w:tcBorders>
              <w:top w:val="nil"/>
              <w:left w:val="nil"/>
              <w:bottom w:val="nil"/>
              <w:right w:val="nil"/>
            </w:tcBorders>
          </w:tcPr>
          <w:p w14:paraId="3814879E" w14:textId="218513AA" w:rsidR="00D37F02" w:rsidRPr="00E07A65" w:rsidRDefault="00D37F02" w:rsidP="00C820D0">
            <w:pPr>
              <w:pStyle w:val="Normal6a"/>
            </w:pPr>
            <w:r w:rsidRPr="00E07A65">
              <w:rPr>
                <w:b/>
                <w:i/>
              </w:rPr>
              <w:t>3</w:t>
            </w:r>
            <w:r w:rsidR="0059036B">
              <w:rPr>
                <w:b/>
                <w:i/>
              </w:rPr>
              <w:noBreakHyphen/>
            </w:r>
            <w:r w:rsidRPr="00E07A65">
              <w:rPr>
                <w:b/>
                <w:i/>
              </w:rPr>
              <w:t>A.</w:t>
            </w:r>
            <w:r w:rsidRPr="00E07A65">
              <w:tab/>
            </w:r>
            <w:r w:rsidRPr="00E07A65">
              <w:rPr>
                <w:b/>
                <w:i/>
              </w:rPr>
              <w:t>O Banco Central Europeu identifica, no âmbito do quadro de governação, os seus próprios domínios de responsabilidade em relação às funcionalidades direta ou indiretamente operadas pelo BCE ou pelos bancos centrais nacionais.</w:t>
            </w:r>
          </w:p>
        </w:tc>
      </w:tr>
    </w:tbl>
    <w:p w14:paraId="48DB261D"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A51F822" w14:textId="77777777" w:rsidR="00D37F02" w:rsidRPr="00E07A65" w:rsidRDefault="00D37F02" w:rsidP="00D37F02">
      <w:r w:rsidRPr="00E07A65">
        <w:rPr>
          <w:rStyle w:val="HideTWBExt"/>
        </w:rPr>
        <w:t>&lt;/Amend&gt;</w:t>
      </w:r>
    </w:p>
    <w:p w14:paraId="4E15DB0F"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1187</w:t>
      </w:r>
      <w:r w:rsidRPr="00E07A65">
        <w:rPr>
          <w:rStyle w:val="HideTWBExt"/>
        </w:rPr>
        <w:t>&lt;/NumAm&gt;</w:t>
      </w:r>
    </w:p>
    <w:p w14:paraId="3781B015"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054CE31C"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71B1559A" w14:textId="77777777" w:rsidR="00D37F02" w:rsidRPr="00E07A65" w:rsidRDefault="00D37F02" w:rsidP="00D37F02">
      <w:pPr>
        <w:pStyle w:val="NormalBold"/>
      </w:pPr>
      <w:r w:rsidRPr="00E07A65">
        <w:rPr>
          <w:rStyle w:val="HideTWBExt"/>
          <w:b w:val="0"/>
        </w:rPr>
        <w:t>&lt;/RepeatBlock-By&gt;</w:t>
      </w:r>
    </w:p>
    <w:p w14:paraId="3B2DEA22"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B7BF77C" w14:textId="77777777" w:rsidR="00D37F02" w:rsidRPr="00E07A65" w:rsidRDefault="00D37F02" w:rsidP="00D37F02">
      <w:pPr>
        <w:pStyle w:val="NormalBold"/>
      </w:pPr>
      <w:r w:rsidRPr="00E07A65">
        <w:rPr>
          <w:rStyle w:val="HideTWBExt"/>
        </w:rPr>
        <w:t>&lt;Article&gt;</w:t>
      </w:r>
      <w:r w:rsidRPr="00E07A65">
        <w:t>Artigo 28 – n.º 1 – parágrafo 1 – parte introdutória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718A7AF" w14:textId="77777777" w:rsidTr="00C820D0">
        <w:trPr>
          <w:trHeight w:hRule="exact" w:val="240"/>
          <w:jc w:val="center"/>
        </w:trPr>
        <w:tc>
          <w:tcPr>
            <w:tcW w:w="9752" w:type="dxa"/>
            <w:gridSpan w:val="2"/>
            <w:tcBorders>
              <w:top w:val="nil"/>
              <w:left w:val="nil"/>
              <w:bottom w:val="nil"/>
              <w:right w:val="nil"/>
            </w:tcBorders>
          </w:tcPr>
          <w:p w14:paraId="0DD247C9" w14:textId="77777777" w:rsidR="00D37F02" w:rsidRPr="00E07A65" w:rsidRDefault="00D37F02" w:rsidP="00C820D0"/>
        </w:tc>
      </w:tr>
      <w:tr w:rsidR="00D37F02" w:rsidRPr="00E07A65" w14:paraId="48EB22A8" w14:textId="77777777" w:rsidTr="00C820D0">
        <w:trPr>
          <w:trHeight w:val="240"/>
          <w:jc w:val="center"/>
        </w:trPr>
        <w:tc>
          <w:tcPr>
            <w:tcW w:w="4876" w:type="dxa"/>
            <w:tcBorders>
              <w:top w:val="nil"/>
              <w:left w:val="nil"/>
              <w:bottom w:val="nil"/>
              <w:right w:val="nil"/>
            </w:tcBorders>
          </w:tcPr>
          <w:p w14:paraId="67E5D138"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69839B7" w14:textId="77777777" w:rsidR="00D37F02" w:rsidRPr="00E07A65" w:rsidRDefault="00D37F02" w:rsidP="00C820D0">
            <w:pPr>
              <w:pStyle w:val="AmColumnHeading"/>
            </w:pPr>
            <w:r w:rsidRPr="00E07A65">
              <w:t>Alteração</w:t>
            </w:r>
          </w:p>
        </w:tc>
      </w:tr>
      <w:tr w:rsidR="00D37F02" w:rsidRPr="00E07A65" w14:paraId="1732AECF" w14:textId="77777777" w:rsidTr="00C820D0">
        <w:trPr>
          <w:jc w:val="center"/>
        </w:trPr>
        <w:tc>
          <w:tcPr>
            <w:tcW w:w="4876" w:type="dxa"/>
            <w:tcBorders>
              <w:top w:val="nil"/>
              <w:left w:val="nil"/>
              <w:bottom w:val="nil"/>
              <w:right w:val="nil"/>
            </w:tcBorders>
          </w:tcPr>
          <w:p w14:paraId="7F9D6690" w14:textId="65385903" w:rsidR="00D37F02" w:rsidRPr="00E07A65" w:rsidRDefault="00D37F02" w:rsidP="00C820D0">
            <w:pPr>
              <w:pStyle w:val="Normal6a"/>
            </w:pPr>
            <w:r w:rsidRPr="00E07A65">
              <w:rPr>
                <w:b/>
                <w:i/>
              </w:rPr>
              <w:t>Os prestadores de serviços de pagamento que distribuem o euro digital devem permitir que os utilizadores do euro digital escolham entre um dos seguintes serviços de front</w:t>
            </w:r>
            <w:r w:rsidR="0059036B">
              <w:rPr>
                <w:b/>
                <w:i/>
              </w:rPr>
              <w:noBreakHyphen/>
            </w:r>
            <w:r w:rsidRPr="00E07A65">
              <w:rPr>
                <w:b/>
                <w:i/>
              </w:rPr>
              <w:t>end para aceder e utilizar serviços de pagamento em euros digitais:</w:t>
            </w:r>
          </w:p>
        </w:tc>
        <w:tc>
          <w:tcPr>
            <w:tcW w:w="4876" w:type="dxa"/>
            <w:tcBorders>
              <w:top w:val="nil"/>
              <w:left w:val="nil"/>
              <w:bottom w:val="nil"/>
              <w:right w:val="nil"/>
            </w:tcBorders>
          </w:tcPr>
          <w:p w14:paraId="547492DB" w14:textId="77777777" w:rsidR="00D37F02" w:rsidRPr="00E07A65" w:rsidRDefault="00D37F02" w:rsidP="00C820D0">
            <w:pPr>
              <w:pStyle w:val="Normal6a"/>
            </w:pPr>
            <w:r w:rsidRPr="00E07A65">
              <w:rPr>
                <w:b/>
                <w:i/>
              </w:rPr>
              <w:t>Suprimido</w:t>
            </w:r>
          </w:p>
        </w:tc>
      </w:tr>
    </w:tbl>
    <w:p w14:paraId="0E68E71C"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976E194" w14:textId="77777777" w:rsidR="00D37F02" w:rsidRPr="00E07A65" w:rsidRDefault="00D37F02" w:rsidP="00D37F02">
      <w:r w:rsidRPr="00E07A65">
        <w:rPr>
          <w:rStyle w:val="HideTWBExt"/>
        </w:rPr>
        <w:t>&lt;/Amend&gt;</w:t>
      </w:r>
    </w:p>
    <w:p w14:paraId="0888455C"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1188</w:t>
      </w:r>
      <w:r w:rsidRPr="00E07A65">
        <w:rPr>
          <w:rStyle w:val="HideTWBExt"/>
        </w:rPr>
        <w:t>&lt;/NumAm&gt;</w:t>
      </w:r>
    </w:p>
    <w:p w14:paraId="6ED98FD8" w14:textId="64BE1C6C" w:rsidR="00D37F02" w:rsidRPr="00E07A65" w:rsidRDefault="00D37F02" w:rsidP="00D37F02">
      <w:pPr>
        <w:pStyle w:val="NormalBold"/>
      </w:pPr>
      <w:r w:rsidRPr="00E07A65">
        <w:rPr>
          <w:rStyle w:val="HideTWBExt"/>
          <w:b w:val="0"/>
        </w:rPr>
        <w:t>&lt;RepeatBlock-By&gt;&lt;Members&gt;</w:t>
      </w:r>
      <w:r w:rsidRPr="00E07A65">
        <w:t>Fernando Navarrete Rojas, Markus Ferber, Stefan Berger, Daniel Caspary, Ralf Seekatz, Isabel Benjumea Benjumea, Antonio López</w:t>
      </w:r>
      <w:r w:rsidR="0059036B">
        <w:noBreakHyphen/>
      </w:r>
      <w:r w:rsidRPr="00E07A65">
        <w:t>Istúriz White</w:t>
      </w:r>
      <w:r w:rsidRPr="00E07A65">
        <w:rPr>
          <w:rStyle w:val="HideTWBExt"/>
          <w:b w:val="0"/>
        </w:rPr>
        <w:t>&lt;/Members&gt;</w:t>
      </w:r>
    </w:p>
    <w:p w14:paraId="2B703EDE" w14:textId="77777777" w:rsidR="00D37F02" w:rsidRPr="00E07A65" w:rsidRDefault="00D37F02" w:rsidP="00D37F02">
      <w:pPr>
        <w:pStyle w:val="NormalBold"/>
      </w:pPr>
      <w:r w:rsidRPr="00E07A65">
        <w:rPr>
          <w:rStyle w:val="HideTWBExt"/>
          <w:b w:val="0"/>
        </w:rPr>
        <w:t>&lt;/RepeatBlock-By&gt;</w:t>
      </w:r>
    </w:p>
    <w:p w14:paraId="0C28859F"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99AD65E" w14:textId="77777777" w:rsidR="00D37F02" w:rsidRPr="00E07A65" w:rsidRDefault="00D37F02" w:rsidP="00D37F02">
      <w:pPr>
        <w:pStyle w:val="NormalBold"/>
      </w:pPr>
      <w:r w:rsidRPr="00E07A65">
        <w:rPr>
          <w:rStyle w:val="HideTWBExt"/>
        </w:rPr>
        <w:t>&lt;Article&gt;</w:t>
      </w:r>
      <w:r w:rsidRPr="00E07A65">
        <w:t>Artigo 28 – n.º 1 – parágrafo 1 – parte introdutória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3B00680" w14:textId="77777777" w:rsidTr="00C820D0">
        <w:trPr>
          <w:trHeight w:hRule="exact" w:val="240"/>
          <w:jc w:val="center"/>
        </w:trPr>
        <w:tc>
          <w:tcPr>
            <w:tcW w:w="9752" w:type="dxa"/>
            <w:gridSpan w:val="2"/>
            <w:tcBorders>
              <w:top w:val="nil"/>
              <w:left w:val="nil"/>
              <w:bottom w:val="nil"/>
              <w:right w:val="nil"/>
            </w:tcBorders>
          </w:tcPr>
          <w:p w14:paraId="141E9111" w14:textId="77777777" w:rsidR="00D37F02" w:rsidRPr="00E07A65" w:rsidRDefault="00D37F02" w:rsidP="00C820D0"/>
        </w:tc>
      </w:tr>
      <w:tr w:rsidR="00D37F02" w:rsidRPr="00E07A65" w14:paraId="5CFF48AF" w14:textId="77777777" w:rsidTr="00C820D0">
        <w:trPr>
          <w:trHeight w:val="240"/>
          <w:jc w:val="center"/>
        </w:trPr>
        <w:tc>
          <w:tcPr>
            <w:tcW w:w="4876" w:type="dxa"/>
            <w:tcBorders>
              <w:top w:val="nil"/>
              <w:left w:val="nil"/>
              <w:bottom w:val="nil"/>
              <w:right w:val="nil"/>
            </w:tcBorders>
          </w:tcPr>
          <w:p w14:paraId="42F647B9"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D2A5B58" w14:textId="77777777" w:rsidR="00D37F02" w:rsidRPr="00E07A65" w:rsidRDefault="00D37F02" w:rsidP="00C820D0">
            <w:pPr>
              <w:pStyle w:val="AmColumnHeading"/>
            </w:pPr>
            <w:r w:rsidRPr="00E07A65">
              <w:t>Alteração</w:t>
            </w:r>
          </w:p>
        </w:tc>
      </w:tr>
      <w:tr w:rsidR="00D37F02" w:rsidRPr="00E07A65" w14:paraId="313074FE" w14:textId="77777777" w:rsidTr="00C820D0">
        <w:trPr>
          <w:jc w:val="center"/>
        </w:trPr>
        <w:tc>
          <w:tcPr>
            <w:tcW w:w="4876" w:type="dxa"/>
            <w:tcBorders>
              <w:top w:val="nil"/>
              <w:left w:val="nil"/>
              <w:bottom w:val="nil"/>
              <w:right w:val="nil"/>
            </w:tcBorders>
          </w:tcPr>
          <w:p w14:paraId="48945C62" w14:textId="1CB0E244" w:rsidR="00D37F02" w:rsidRPr="00E07A65" w:rsidRDefault="00D37F02" w:rsidP="00C820D0">
            <w:pPr>
              <w:pStyle w:val="Normal6a"/>
            </w:pPr>
            <w:r w:rsidRPr="00E07A65">
              <w:t xml:space="preserve">Os prestadores de serviços de pagamento que distribuem o euro digital devem </w:t>
            </w:r>
            <w:r w:rsidRPr="00E07A65">
              <w:rPr>
                <w:b/>
                <w:i/>
              </w:rPr>
              <w:t>permitir que os</w:t>
            </w:r>
            <w:r w:rsidRPr="00E07A65">
              <w:t xml:space="preserve"> utilizadores do euro digital </w:t>
            </w:r>
            <w:r w:rsidRPr="00E07A65">
              <w:rPr>
                <w:b/>
                <w:i/>
              </w:rPr>
              <w:t>escolham entre um dos seguintes</w:t>
            </w:r>
            <w:r w:rsidRPr="00E07A65">
              <w:t xml:space="preserve"> serviços de front</w:t>
            </w:r>
            <w:r w:rsidR="0059036B">
              <w:noBreakHyphen/>
            </w:r>
            <w:r w:rsidRPr="00E07A65">
              <w:t>end para aceder e utilizar serviços de pagamento em euros digitais</w:t>
            </w:r>
            <w:r w:rsidRPr="00E07A65">
              <w:rPr>
                <w:b/>
                <w:i/>
              </w:rPr>
              <w:t>:</w:t>
            </w:r>
          </w:p>
        </w:tc>
        <w:tc>
          <w:tcPr>
            <w:tcW w:w="4876" w:type="dxa"/>
            <w:tcBorders>
              <w:top w:val="nil"/>
              <w:left w:val="nil"/>
              <w:bottom w:val="nil"/>
              <w:right w:val="nil"/>
            </w:tcBorders>
          </w:tcPr>
          <w:p w14:paraId="7EA8EA46" w14:textId="283E6308" w:rsidR="00D37F02" w:rsidRPr="00E07A65" w:rsidRDefault="00D37F02" w:rsidP="00C820D0">
            <w:pPr>
              <w:pStyle w:val="Normal6a"/>
            </w:pPr>
            <w:r w:rsidRPr="00E07A65">
              <w:t xml:space="preserve">Os prestadores de serviços de pagamento que distribuem o euro digital devem </w:t>
            </w:r>
            <w:r w:rsidRPr="00E07A65">
              <w:rPr>
                <w:b/>
                <w:i/>
              </w:rPr>
              <w:t>fornecer aos</w:t>
            </w:r>
            <w:r w:rsidRPr="00E07A65">
              <w:t xml:space="preserve"> utilizadores do euro digital </w:t>
            </w:r>
            <w:r w:rsidRPr="00E07A65">
              <w:rPr>
                <w:b/>
                <w:i/>
              </w:rPr>
              <w:t>pelo menos um serviço de front</w:t>
            </w:r>
            <w:r w:rsidR="0059036B">
              <w:rPr>
                <w:b/>
                <w:i/>
              </w:rPr>
              <w:noBreakHyphen/>
            </w:r>
            <w:r w:rsidRPr="00E07A65">
              <w:rPr>
                <w:b/>
                <w:i/>
              </w:rPr>
              <w:t>end, seja ele desenvolvido pelo Banco Central Europeu, os seus próprios</w:t>
            </w:r>
            <w:r w:rsidRPr="00E07A65">
              <w:t xml:space="preserve"> serviços de front</w:t>
            </w:r>
            <w:r w:rsidR="0059036B">
              <w:noBreakHyphen/>
            </w:r>
            <w:r w:rsidRPr="00E07A65">
              <w:t xml:space="preserve">end </w:t>
            </w:r>
            <w:r w:rsidRPr="00E07A65">
              <w:rPr>
                <w:b/>
                <w:i/>
              </w:rPr>
              <w:t>ou serviços de front</w:t>
            </w:r>
            <w:r w:rsidR="0059036B">
              <w:rPr>
                <w:b/>
                <w:i/>
              </w:rPr>
              <w:noBreakHyphen/>
            </w:r>
            <w:r w:rsidRPr="00E07A65">
              <w:rPr>
                <w:b/>
                <w:i/>
              </w:rPr>
              <w:t>end oferecidos por outros prestadores de serviços de pagamento,</w:t>
            </w:r>
            <w:r w:rsidRPr="00E07A65">
              <w:t xml:space="preserve"> para </w:t>
            </w:r>
            <w:r w:rsidRPr="00E07A65">
              <w:rPr>
                <w:b/>
                <w:i/>
              </w:rPr>
              <w:t>lhes permitir</w:t>
            </w:r>
            <w:r w:rsidRPr="00E07A65">
              <w:t xml:space="preserve"> aceder e utilizar </w:t>
            </w:r>
            <w:r w:rsidRPr="00E07A65">
              <w:rPr>
                <w:b/>
                <w:i/>
              </w:rPr>
              <w:t>os</w:t>
            </w:r>
            <w:r w:rsidRPr="00E07A65">
              <w:t xml:space="preserve"> serviços de pagamento em euros digitais</w:t>
            </w:r>
            <w:r w:rsidRPr="00E07A65">
              <w:rPr>
                <w:b/>
                <w:i/>
              </w:rPr>
              <w:t>, em conformidade com os anexos II e II</w:t>
            </w:r>
            <w:r w:rsidR="0059036B">
              <w:rPr>
                <w:b/>
                <w:i/>
              </w:rPr>
              <w:noBreakHyphen/>
            </w:r>
            <w:r w:rsidRPr="00E07A65">
              <w:rPr>
                <w:b/>
                <w:i/>
              </w:rPr>
              <w:t>A.</w:t>
            </w:r>
          </w:p>
        </w:tc>
      </w:tr>
    </w:tbl>
    <w:p w14:paraId="2B050DF7"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BF58076" w14:textId="77777777" w:rsidR="00D37F02" w:rsidRPr="00E07A65" w:rsidRDefault="00D37F02" w:rsidP="00D37F02">
      <w:r w:rsidRPr="00E07A65">
        <w:rPr>
          <w:rStyle w:val="HideTWBExt"/>
        </w:rPr>
        <w:t>&lt;/Amend&gt;</w:t>
      </w:r>
    </w:p>
    <w:p w14:paraId="3B7E26B7"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1189</w:t>
      </w:r>
      <w:r w:rsidRPr="00E07A65">
        <w:rPr>
          <w:rStyle w:val="HideTWBExt"/>
        </w:rPr>
        <w:t>&lt;/NumAm&gt;</w:t>
      </w:r>
    </w:p>
    <w:p w14:paraId="71A00F12" w14:textId="77777777" w:rsidR="00D37F02" w:rsidRPr="00E07A65" w:rsidRDefault="00D37F02" w:rsidP="00D37F02">
      <w:pPr>
        <w:pStyle w:val="NormalBold"/>
      </w:pPr>
      <w:r w:rsidRPr="00E07A65">
        <w:rPr>
          <w:rStyle w:val="HideTWBExt"/>
          <w:b w:val="0"/>
        </w:rPr>
        <w:t>&lt;RepeatBlock-By&gt;&lt;Members&gt;</w:t>
      </w:r>
      <w:r w:rsidRPr="00E07A65">
        <w:t>Marco Falcone, Fulvio Martusciello, Herbert Dorfmann</w:t>
      </w:r>
      <w:r w:rsidRPr="00E07A65">
        <w:rPr>
          <w:rStyle w:val="HideTWBExt"/>
          <w:b w:val="0"/>
        </w:rPr>
        <w:t>&lt;/Members&gt;</w:t>
      </w:r>
    </w:p>
    <w:p w14:paraId="246F2884" w14:textId="77777777" w:rsidR="00D37F02" w:rsidRPr="00E07A65" w:rsidRDefault="00D37F02" w:rsidP="00D37F02">
      <w:pPr>
        <w:pStyle w:val="NormalBold"/>
      </w:pPr>
      <w:r w:rsidRPr="00E07A65">
        <w:rPr>
          <w:rStyle w:val="HideTWBExt"/>
          <w:b w:val="0"/>
        </w:rPr>
        <w:t>&lt;/RepeatBlock-By&gt;</w:t>
      </w:r>
    </w:p>
    <w:p w14:paraId="577216E9"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EE5C302" w14:textId="77777777" w:rsidR="00D37F02" w:rsidRPr="00E07A65" w:rsidRDefault="00D37F02" w:rsidP="00D37F02">
      <w:pPr>
        <w:pStyle w:val="NormalBold"/>
      </w:pPr>
      <w:r w:rsidRPr="00E07A65">
        <w:rPr>
          <w:rStyle w:val="HideTWBExt"/>
        </w:rPr>
        <w:t>&lt;Article&gt;</w:t>
      </w:r>
      <w:r w:rsidRPr="00E07A65">
        <w:t>Artigo 28 – n.º 1 – parágrafo 1 – parte introdutória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340B177" w14:textId="77777777" w:rsidTr="00C820D0">
        <w:trPr>
          <w:trHeight w:hRule="exact" w:val="240"/>
          <w:jc w:val="center"/>
        </w:trPr>
        <w:tc>
          <w:tcPr>
            <w:tcW w:w="9752" w:type="dxa"/>
            <w:gridSpan w:val="2"/>
            <w:tcBorders>
              <w:top w:val="nil"/>
              <w:left w:val="nil"/>
              <w:bottom w:val="nil"/>
              <w:right w:val="nil"/>
            </w:tcBorders>
          </w:tcPr>
          <w:p w14:paraId="5F76FFD0" w14:textId="77777777" w:rsidR="00D37F02" w:rsidRPr="00E07A65" w:rsidRDefault="00D37F02" w:rsidP="00C820D0"/>
        </w:tc>
      </w:tr>
      <w:tr w:rsidR="00D37F02" w:rsidRPr="00E07A65" w14:paraId="49FAC604" w14:textId="77777777" w:rsidTr="00C820D0">
        <w:trPr>
          <w:trHeight w:val="240"/>
          <w:jc w:val="center"/>
        </w:trPr>
        <w:tc>
          <w:tcPr>
            <w:tcW w:w="4876" w:type="dxa"/>
            <w:tcBorders>
              <w:top w:val="nil"/>
              <w:left w:val="nil"/>
              <w:bottom w:val="nil"/>
              <w:right w:val="nil"/>
            </w:tcBorders>
          </w:tcPr>
          <w:p w14:paraId="13E51972"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70DDD97" w14:textId="77777777" w:rsidR="00D37F02" w:rsidRPr="00E07A65" w:rsidRDefault="00D37F02" w:rsidP="00C820D0">
            <w:pPr>
              <w:pStyle w:val="AmColumnHeading"/>
            </w:pPr>
            <w:r w:rsidRPr="00E07A65">
              <w:t>Alteração</w:t>
            </w:r>
          </w:p>
        </w:tc>
      </w:tr>
      <w:tr w:rsidR="00D37F02" w:rsidRPr="00E07A65" w14:paraId="3AE9D45D" w14:textId="77777777" w:rsidTr="00C820D0">
        <w:trPr>
          <w:jc w:val="center"/>
        </w:trPr>
        <w:tc>
          <w:tcPr>
            <w:tcW w:w="4876" w:type="dxa"/>
            <w:tcBorders>
              <w:top w:val="nil"/>
              <w:left w:val="nil"/>
              <w:bottom w:val="nil"/>
              <w:right w:val="nil"/>
            </w:tcBorders>
          </w:tcPr>
          <w:p w14:paraId="348B7154" w14:textId="06A92FE5" w:rsidR="00D37F02" w:rsidRPr="00E07A65" w:rsidRDefault="00D37F02" w:rsidP="00C820D0">
            <w:pPr>
              <w:pStyle w:val="Normal6a"/>
            </w:pPr>
            <w:r w:rsidRPr="00E07A65">
              <w:t xml:space="preserve">Os prestadores de serviços de pagamento que distribuem o euro digital devem permitir que os utilizadores do euro digital </w:t>
            </w:r>
            <w:r w:rsidRPr="00E07A65">
              <w:rPr>
                <w:b/>
                <w:i/>
              </w:rPr>
              <w:t>escolham</w:t>
            </w:r>
            <w:r w:rsidRPr="00E07A65">
              <w:t xml:space="preserve"> entre um dos seguintes serviços de front</w:t>
            </w:r>
            <w:r w:rsidR="0059036B">
              <w:noBreakHyphen/>
            </w:r>
            <w:r w:rsidRPr="00E07A65">
              <w:t>end para aceder e utilizar serviços de pagamento em euros digitais:</w:t>
            </w:r>
          </w:p>
        </w:tc>
        <w:tc>
          <w:tcPr>
            <w:tcW w:w="4876" w:type="dxa"/>
            <w:tcBorders>
              <w:top w:val="nil"/>
              <w:left w:val="nil"/>
              <w:bottom w:val="nil"/>
              <w:right w:val="nil"/>
            </w:tcBorders>
          </w:tcPr>
          <w:p w14:paraId="6487703E" w14:textId="29CEC79F" w:rsidR="00D37F02" w:rsidRPr="00E07A65" w:rsidRDefault="00D37F02" w:rsidP="00C820D0">
            <w:pPr>
              <w:pStyle w:val="Normal6a"/>
            </w:pPr>
            <w:r w:rsidRPr="00E07A65">
              <w:t xml:space="preserve">Os prestadores de serviços de pagamento que distribuem o euro digital devem </w:t>
            </w:r>
            <w:r w:rsidRPr="00E07A65">
              <w:rPr>
                <w:b/>
                <w:i/>
              </w:rPr>
              <w:t>sempre</w:t>
            </w:r>
            <w:r w:rsidRPr="00E07A65">
              <w:t xml:space="preserve"> permitir que os utilizadores do euro digital </w:t>
            </w:r>
            <w:r w:rsidRPr="00E07A65">
              <w:rPr>
                <w:b/>
                <w:i/>
              </w:rPr>
              <w:t>tenham liberdade para escolher</w:t>
            </w:r>
            <w:r w:rsidRPr="00E07A65">
              <w:t xml:space="preserve"> entre um dos seguintes serviços de front</w:t>
            </w:r>
            <w:r w:rsidR="0059036B">
              <w:noBreakHyphen/>
            </w:r>
            <w:r w:rsidRPr="00E07A65">
              <w:t>end para aceder e utilizar serviços de pagamento em euros digitais:</w:t>
            </w:r>
          </w:p>
        </w:tc>
      </w:tr>
    </w:tbl>
    <w:p w14:paraId="3784C575"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B97F2E4" w14:textId="77777777" w:rsidR="00D37F02" w:rsidRPr="00E07A65" w:rsidRDefault="00D37F02" w:rsidP="00D37F02">
      <w:r w:rsidRPr="00E07A65">
        <w:rPr>
          <w:rStyle w:val="HideTWBExt"/>
        </w:rPr>
        <w:t>&lt;/Amend&gt;</w:t>
      </w:r>
    </w:p>
    <w:p w14:paraId="28ECC0CA"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1190</w:t>
      </w:r>
      <w:r w:rsidRPr="00E07A65">
        <w:rPr>
          <w:rStyle w:val="HideTWBExt"/>
        </w:rPr>
        <w:t>&lt;/NumAm&gt;</w:t>
      </w:r>
    </w:p>
    <w:p w14:paraId="1DACBF74" w14:textId="77777777" w:rsidR="00D37F02" w:rsidRPr="00E07A65" w:rsidRDefault="00D37F02" w:rsidP="00D37F02">
      <w:pPr>
        <w:pStyle w:val="NormalBold"/>
      </w:pPr>
      <w:r w:rsidRPr="00E07A65">
        <w:rPr>
          <w:rStyle w:val="HideTWBExt"/>
          <w:b w:val="0"/>
        </w:rPr>
        <w:t>&lt;RepeatBlock-By&gt;&lt;Members&gt;</w:t>
      </w:r>
      <w:r w:rsidRPr="00E07A65">
        <w:t>Nikos Papandreou, Aurore Lalucq, Evelyn Regner, Carla Tavares, Jonás Fernández, Thomas Bajada, Matthias Ecke</w:t>
      </w:r>
      <w:r w:rsidRPr="00E07A65">
        <w:rPr>
          <w:rStyle w:val="HideTWBExt"/>
          <w:b w:val="0"/>
        </w:rPr>
        <w:t>&lt;/Members&gt;</w:t>
      </w:r>
    </w:p>
    <w:p w14:paraId="07399638" w14:textId="77777777" w:rsidR="00D37F02" w:rsidRPr="00E07A65" w:rsidRDefault="00D37F02" w:rsidP="00D37F02">
      <w:pPr>
        <w:pStyle w:val="NormalBold"/>
      </w:pPr>
      <w:r w:rsidRPr="00E07A65">
        <w:rPr>
          <w:rStyle w:val="HideTWBExt"/>
          <w:b w:val="0"/>
        </w:rPr>
        <w:t>&lt;/RepeatBlock-By&gt;</w:t>
      </w:r>
    </w:p>
    <w:p w14:paraId="474483FD"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A8849BE" w14:textId="77777777" w:rsidR="00D37F02" w:rsidRPr="00E07A65" w:rsidRDefault="00D37F02" w:rsidP="00D37F02">
      <w:pPr>
        <w:pStyle w:val="NormalBold"/>
      </w:pPr>
      <w:r w:rsidRPr="00E07A65">
        <w:rPr>
          <w:rStyle w:val="HideTWBExt"/>
        </w:rPr>
        <w:t>&lt;Article&gt;</w:t>
      </w:r>
      <w:r w:rsidRPr="00E07A65">
        <w:t>Artigo 28 – n.º 1 – parágrafo 1 – parte introdutória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2B3A872" w14:textId="77777777" w:rsidTr="00C820D0">
        <w:trPr>
          <w:trHeight w:hRule="exact" w:val="240"/>
          <w:jc w:val="center"/>
        </w:trPr>
        <w:tc>
          <w:tcPr>
            <w:tcW w:w="9752" w:type="dxa"/>
            <w:gridSpan w:val="2"/>
            <w:tcBorders>
              <w:top w:val="nil"/>
              <w:left w:val="nil"/>
              <w:bottom w:val="nil"/>
              <w:right w:val="nil"/>
            </w:tcBorders>
          </w:tcPr>
          <w:p w14:paraId="4981C6C7" w14:textId="77777777" w:rsidR="00D37F02" w:rsidRPr="00E07A65" w:rsidRDefault="00D37F02" w:rsidP="00C820D0"/>
        </w:tc>
      </w:tr>
      <w:tr w:rsidR="00D37F02" w:rsidRPr="00E07A65" w14:paraId="1C0FA4FF" w14:textId="77777777" w:rsidTr="00C820D0">
        <w:trPr>
          <w:trHeight w:val="240"/>
          <w:jc w:val="center"/>
        </w:trPr>
        <w:tc>
          <w:tcPr>
            <w:tcW w:w="4876" w:type="dxa"/>
            <w:tcBorders>
              <w:top w:val="nil"/>
              <w:left w:val="nil"/>
              <w:bottom w:val="nil"/>
              <w:right w:val="nil"/>
            </w:tcBorders>
          </w:tcPr>
          <w:p w14:paraId="1151E353"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D8AACB0" w14:textId="77777777" w:rsidR="00D37F02" w:rsidRPr="00E07A65" w:rsidRDefault="00D37F02" w:rsidP="00C820D0">
            <w:pPr>
              <w:pStyle w:val="AmColumnHeading"/>
            </w:pPr>
            <w:r w:rsidRPr="00E07A65">
              <w:t>Alteração</w:t>
            </w:r>
          </w:p>
        </w:tc>
      </w:tr>
      <w:tr w:rsidR="00D37F02" w:rsidRPr="00E07A65" w14:paraId="6CBE1311" w14:textId="77777777" w:rsidTr="00C820D0">
        <w:trPr>
          <w:jc w:val="center"/>
        </w:trPr>
        <w:tc>
          <w:tcPr>
            <w:tcW w:w="4876" w:type="dxa"/>
            <w:tcBorders>
              <w:top w:val="nil"/>
              <w:left w:val="nil"/>
              <w:bottom w:val="nil"/>
              <w:right w:val="nil"/>
            </w:tcBorders>
          </w:tcPr>
          <w:p w14:paraId="1F3981F0" w14:textId="5CA3D20D" w:rsidR="00D37F02" w:rsidRPr="00E07A65" w:rsidRDefault="00D37F02" w:rsidP="00C820D0">
            <w:pPr>
              <w:pStyle w:val="Normal6a"/>
            </w:pPr>
            <w:r w:rsidRPr="00E07A65">
              <w:t xml:space="preserve">Os prestadores de serviços de pagamento que distribuem o euro digital devem permitir que os utilizadores do euro digital </w:t>
            </w:r>
            <w:r w:rsidRPr="00E07A65">
              <w:rPr>
                <w:b/>
                <w:bCs/>
                <w:i/>
                <w:iCs/>
              </w:rPr>
              <w:t>escolham entre um dos</w:t>
            </w:r>
            <w:r w:rsidRPr="00E07A65">
              <w:t xml:space="preserve"> seguintes serviços de front</w:t>
            </w:r>
            <w:r w:rsidR="0059036B">
              <w:noBreakHyphen/>
            </w:r>
            <w:r w:rsidRPr="00E07A65">
              <w:t>end para aceder e utilizar serviços de pagamento em euros digitais:</w:t>
            </w:r>
          </w:p>
        </w:tc>
        <w:tc>
          <w:tcPr>
            <w:tcW w:w="4876" w:type="dxa"/>
            <w:tcBorders>
              <w:top w:val="nil"/>
              <w:left w:val="nil"/>
              <w:bottom w:val="nil"/>
              <w:right w:val="nil"/>
            </w:tcBorders>
          </w:tcPr>
          <w:p w14:paraId="7C3A899C" w14:textId="513DE86E" w:rsidR="00D37F02" w:rsidRPr="00E07A65" w:rsidRDefault="00D37F02" w:rsidP="00C820D0">
            <w:pPr>
              <w:pStyle w:val="Normal6a"/>
            </w:pPr>
            <w:r w:rsidRPr="00E07A65">
              <w:t xml:space="preserve">Os prestadores de serviços de pagamento que distribuem o euro digital devem permitir que os utilizadores do euro digital </w:t>
            </w:r>
            <w:r w:rsidRPr="00E07A65">
              <w:rPr>
                <w:b/>
                <w:i/>
              </w:rPr>
              <w:t>tenham a opção de utilizar um dispositivo físico (como um cartão) e serviços digitais de front</w:t>
            </w:r>
            <w:r w:rsidR="0059036B">
              <w:rPr>
                <w:b/>
                <w:i/>
              </w:rPr>
              <w:noBreakHyphen/>
            </w:r>
            <w:r w:rsidRPr="00E07A65">
              <w:rPr>
                <w:b/>
                <w:i/>
              </w:rPr>
              <w:t>end. Nestas últimas situações, deve ser oferecida aos utilizadores a opção de utilizar os</w:t>
            </w:r>
            <w:r w:rsidRPr="00E07A65">
              <w:t xml:space="preserve"> seguintes serviços de front</w:t>
            </w:r>
            <w:r w:rsidR="0059036B">
              <w:noBreakHyphen/>
            </w:r>
            <w:r w:rsidRPr="00E07A65">
              <w:t>end para aceder e utilizar serviços de pagamento em euros digitais</w:t>
            </w:r>
            <w:r w:rsidRPr="00E07A65">
              <w:rPr>
                <w:b/>
                <w:i/>
              </w:rPr>
              <w:t>, em plena conformidade com o artigo 22.º, n.º 1, do presente regulamento</w:t>
            </w:r>
            <w:r w:rsidRPr="00E07A65">
              <w:t>:</w:t>
            </w:r>
          </w:p>
        </w:tc>
      </w:tr>
    </w:tbl>
    <w:p w14:paraId="52EE5482"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C2CD745" w14:textId="77777777" w:rsidR="00D37F02" w:rsidRPr="00E07A65" w:rsidRDefault="00D37F02" w:rsidP="00D37F02">
      <w:r w:rsidRPr="00E07A65">
        <w:rPr>
          <w:rStyle w:val="HideTWBExt"/>
        </w:rPr>
        <w:t>&lt;/Amend&gt;</w:t>
      </w:r>
    </w:p>
    <w:p w14:paraId="21C920BB"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1191</w:t>
      </w:r>
      <w:r w:rsidRPr="00E07A65">
        <w:rPr>
          <w:rStyle w:val="HideTWBExt"/>
        </w:rPr>
        <w:t>&lt;/NumAm&gt;</w:t>
      </w:r>
    </w:p>
    <w:p w14:paraId="3BF95C1B" w14:textId="77777777" w:rsidR="00D37F02" w:rsidRPr="00E07A65" w:rsidRDefault="00D37F02" w:rsidP="00D37F02">
      <w:pPr>
        <w:pStyle w:val="NormalBold"/>
      </w:pPr>
      <w:r w:rsidRPr="00E07A65">
        <w:rPr>
          <w:rStyle w:val="HideTWBExt"/>
          <w:b w:val="0"/>
        </w:rPr>
        <w:t>&lt;RepeatBlock-By&gt;&lt;Members&gt;</w:t>
      </w:r>
      <w:r w:rsidRPr="00E07A65">
        <w:t>Sirpa Pietikäinen</w:t>
      </w:r>
      <w:r w:rsidRPr="00E07A65">
        <w:rPr>
          <w:rStyle w:val="HideTWBExt"/>
          <w:b w:val="0"/>
        </w:rPr>
        <w:t>&lt;/Members&gt;</w:t>
      </w:r>
    </w:p>
    <w:p w14:paraId="684F5E29" w14:textId="77777777" w:rsidR="00D37F02" w:rsidRPr="00E07A65" w:rsidRDefault="00D37F02" w:rsidP="00D37F02">
      <w:pPr>
        <w:pStyle w:val="NormalBold"/>
      </w:pPr>
      <w:r w:rsidRPr="00E07A65">
        <w:rPr>
          <w:rStyle w:val="HideTWBExt"/>
          <w:b w:val="0"/>
        </w:rPr>
        <w:t>&lt;/RepeatBlock-By&gt;</w:t>
      </w:r>
    </w:p>
    <w:p w14:paraId="47DC2961"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42C49F3" w14:textId="77777777" w:rsidR="00D37F02" w:rsidRPr="00E07A65" w:rsidRDefault="00D37F02" w:rsidP="00D37F02">
      <w:pPr>
        <w:pStyle w:val="NormalBold"/>
      </w:pPr>
      <w:r w:rsidRPr="00E07A65">
        <w:rPr>
          <w:rStyle w:val="HideTWBExt"/>
        </w:rPr>
        <w:t>&lt;Article&gt;</w:t>
      </w:r>
      <w:r w:rsidRPr="00E07A65">
        <w:t>Artigo 28 – n.º 1 – parágrafo 1 – parte introdutória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D9C3FD9" w14:textId="77777777" w:rsidTr="00C820D0">
        <w:trPr>
          <w:trHeight w:hRule="exact" w:val="240"/>
          <w:jc w:val="center"/>
        </w:trPr>
        <w:tc>
          <w:tcPr>
            <w:tcW w:w="9752" w:type="dxa"/>
            <w:gridSpan w:val="2"/>
            <w:tcBorders>
              <w:top w:val="nil"/>
              <w:left w:val="nil"/>
              <w:bottom w:val="nil"/>
              <w:right w:val="nil"/>
            </w:tcBorders>
          </w:tcPr>
          <w:p w14:paraId="121DD5B5" w14:textId="77777777" w:rsidR="00D37F02" w:rsidRPr="00E07A65" w:rsidRDefault="00D37F02" w:rsidP="00C820D0"/>
        </w:tc>
      </w:tr>
      <w:tr w:rsidR="00D37F02" w:rsidRPr="00E07A65" w14:paraId="42DDE82E" w14:textId="77777777" w:rsidTr="00C820D0">
        <w:trPr>
          <w:trHeight w:val="240"/>
          <w:jc w:val="center"/>
        </w:trPr>
        <w:tc>
          <w:tcPr>
            <w:tcW w:w="4876" w:type="dxa"/>
            <w:tcBorders>
              <w:top w:val="nil"/>
              <w:left w:val="nil"/>
              <w:bottom w:val="nil"/>
              <w:right w:val="nil"/>
            </w:tcBorders>
          </w:tcPr>
          <w:p w14:paraId="0E4A1910"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BB03B40" w14:textId="77777777" w:rsidR="00D37F02" w:rsidRPr="00E07A65" w:rsidRDefault="00D37F02" w:rsidP="00C820D0">
            <w:pPr>
              <w:pStyle w:val="AmColumnHeading"/>
            </w:pPr>
            <w:r w:rsidRPr="00E07A65">
              <w:t>Alteração</w:t>
            </w:r>
          </w:p>
        </w:tc>
      </w:tr>
      <w:tr w:rsidR="00D37F02" w:rsidRPr="00E07A65" w14:paraId="26BB69F3" w14:textId="77777777" w:rsidTr="00C820D0">
        <w:trPr>
          <w:jc w:val="center"/>
        </w:trPr>
        <w:tc>
          <w:tcPr>
            <w:tcW w:w="4876" w:type="dxa"/>
            <w:tcBorders>
              <w:top w:val="nil"/>
              <w:left w:val="nil"/>
              <w:bottom w:val="nil"/>
              <w:right w:val="nil"/>
            </w:tcBorders>
          </w:tcPr>
          <w:p w14:paraId="5621160F" w14:textId="6911C814" w:rsidR="00D37F02" w:rsidRPr="00E07A65" w:rsidRDefault="00D37F02" w:rsidP="00C820D0">
            <w:pPr>
              <w:pStyle w:val="Normal6a"/>
            </w:pPr>
            <w:r w:rsidRPr="00E07A65">
              <w:t xml:space="preserve">Os prestadores de serviços de pagamento que distribuem o euro digital devem permitir que os utilizadores </w:t>
            </w:r>
            <w:r w:rsidRPr="00E07A65">
              <w:rPr>
                <w:b/>
                <w:bCs/>
                <w:i/>
                <w:iCs/>
              </w:rPr>
              <w:t>do euro digital</w:t>
            </w:r>
            <w:r w:rsidRPr="00E07A65">
              <w:t xml:space="preserve"> escolham entre um dos seguintes serviços de front</w:t>
            </w:r>
            <w:r w:rsidR="0059036B">
              <w:noBreakHyphen/>
            </w:r>
            <w:r w:rsidRPr="00E07A65">
              <w:t>end para aceder e utilizar serviços de pagamento em euros digitais:</w:t>
            </w:r>
          </w:p>
        </w:tc>
        <w:tc>
          <w:tcPr>
            <w:tcW w:w="4876" w:type="dxa"/>
            <w:tcBorders>
              <w:top w:val="nil"/>
              <w:left w:val="nil"/>
              <w:bottom w:val="nil"/>
              <w:right w:val="nil"/>
            </w:tcBorders>
          </w:tcPr>
          <w:p w14:paraId="4E582620" w14:textId="516D9FA2" w:rsidR="00D37F02" w:rsidRPr="00E07A65" w:rsidRDefault="00D37F02" w:rsidP="00C820D0">
            <w:pPr>
              <w:pStyle w:val="Normal6a"/>
            </w:pPr>
            <w:r w:rsidRPr="00E07A65">
              <w:t xml:space="preserve">Os prestadores de serviços de pagamento que distribuem o euro digital devem </w:t>
            </w:r>
            <w:r w:rsidRPr="00E07A65">
              <w:rPr>
                <w:b/>
                <w:i/>
              </w:rPr>
              <w:t>fornecer aos utilizadores do euro digital pelo menos um serviço de front</w:t>
            </w:r>
            <w:r w:rsidR="0059036B">
              <w:rPr>
                <w:b/>
                <w:i/>
              </w:rPr>
              <w:noBreakHyphen/>
            </w:r>
            <w:r w:rsidRPr="00E07A65">
              <w:rPr>
                <w:b/>
                <w:i/>
              </w:rPr>
              <w:t>end do euro digital para aceder e utilizar, no mínimo, todos os serviços básicos de pagamento em euros digitais. Para esse efeito, devem</w:t>
            </w:r>
            <w:r w:rsidRPr="00E07A65">
              <w:t xml:space="preserve"> permitir que os utilizadores escolham entre um dos seguintes serviços de front</w:t>
            </w:r>
            <w:r w:rsidR="0059036B">
              <w:noBreakHyphen/>
            </w:r>
            <w:r w:rsidRPr="00E07A65">
              <w:t>end para aceder e utilizar serviços de pagamento em euros digitais:</w:t>
            </w:r>
          </w:p>
        </w:tc>
      </w:tr>
    </w:tbl>
    <w:p w14:paraId="7EDC5E53"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71B8831" w14:textId="77777777" w:rsidR="00D37F02" w:rsidRPr="00E07A65" w:rsidRDefault="00D37F02" w:rsidP="00D37F02">
      <w:r w:rsidRPr="00E07A65">
        <w:rPr>
          <w:rStyle w:val="HideTWBExt"/>
        </w:rPr>
        <w:t>&lt;/Amend&gt;</w:t>
      </w:r>
    </w:p>
    <w:p w14:paraId="09CAFD69"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1192</w:t>
      </w:r>
      <w:r w:rsidRPr="00E07A65">
        <w:rPr>
          <w:rStyle w:val="HideTWBExt"/>
        </w:rPr>
        <w:t>&lt;/NumAm&gt;</w:t>
      </w:r>
    </w:p>
    <w:p w14:paraId="4B6848F6" w14:textId="7B65519D"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7AC3D876" w14:textId="77777777" w:rsidR="00D37F02" w:rsidRPr="00E07A65" w:rsidRDefault="00D37F02" w:rsidP="00D37F02">
      <w:pPr>
        <w:pStyle w:val="NormalBold"/>
      </w:pPr>
      <w:r w:rsidRPr="00E07A65">
        <w:rPr>
          <w:rStyle w:val="HideTWBExt"/>
          <w:b w:val="0"/>
        </w:rPr>
        <w:t>&lt;/RepeatBlock-By&gt;</w:t>
      </w:r>
    </w:p>
    <w:p w14:paraId="46541191"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232B454" w14:textId="77777777" w:rsidR="00D37F02" w:rsidRPr="00E07A65" w:rsidRDefault="00D37F02" w:rsidP="00D37F02">
      <w:pPr>
        <w:pStyle w:val="NormalBold"/>
      </w:pPr>
      <w:r w:rsidRPr="00E07A65">
        <w:rPr>
          <w:rStyle w:val="HideTWBExt"/>
        </w:rPr>
        <w:t>&lt;Article&gt;</w:t>
      </w:r>
      <w:r w:rsidRPr="00E07A65">
        <w:t>Artigo 28 – n.º 1 – parágrafo 1 – parte introdutória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DA024C2" w14:textId="77777777" w:rsidTr="00C820D0">
        <w:trPr>
          <w:trHeight w:hRule="exact" w:val="240"/>
          <w:jc w:val="center"/>
        </w:trPr>
        <w:tc>
          <w:tcPr>
            <w:tcW w:w="9752" w:type="dxa"/>
            <w:gridSpan w:val="2"/>
            <w:tcBorders>
              <w:top w:val="nil"/>
              <w:left w:val="nil"/>
              <w:bottom w:val="nil"/>
              <w:right w:val="nil"/>
            </w:tcBorders>
          </w:tcPr>
          <w:p w14:paraId="0E3CCD64" w14:textId="77777777" w:rsidR="00D37F02" w:rsidRPr="00E07A65" w:rsidRDefault="00D37F02" w:rsidP="00C820D0"/>
        </w:tc>
      </w:tr>
      <w:tr w:rsidR="00D37F02" w:rsidRPr="00E07A65" w14:paraId="11E00CAD" w14:textId="77777777" w:rsidTr="00C820D0">
        <w:trPr>
          <w:trHeight w:val="240"/>
          <w:jc w:val="center"/>
        </w:trPr>
        <w:tc>
          <w:tcPr>
            <w:tcW w:w="4876" w:type="dxa"/>
            <w:tcBorders>
              <w:top w:val="nil"/>
              <w:left w:val="nil"/>
              <w:bottom w:val="nil"/>
              <w:right w:val="nil"/>
            </w:tcBorders>
          </w:tcPr>
          <w:p w14:paraId="13AEFF7F"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B8C5685" w14:textId="77777777" w:rsidR="00D37F02" w:rsidRPr="00E07A65" w:rsidRDefault="00D37F02" w:rsidP="00C820D0">
            <w:pPr>
              <w:pStyle w:val="AmColumnHeading"/>
            </w:pPr>
            <w:r w:rsidRPr="00E07A65">
              <w:t>Alteração</w:t>
            </w:r>
          </w:p>
        </w:tc>
      </w:tr>
      <w:tr w:rsidR="00D37F02" w:rsidRPr="00E07A65" w14:paraId="4643DC06" w14:textId="77777777" w:rsidTr="00C820D0">
        <w:trPr>
          <w:jc w:val="center"/>
        </w:trPr>
        <w:tc>
          <w:tcPr>
            <w:tcW w:w="4876" w:type="dxa"/>
            <w:tcBorders>
              <w:top w:val="nil"/>
              <w:left w:val="nil"/>
              <w:bottom w:val="nil"/>
              <w:right w:val="nil"/>
            </w:tcBorders>
          </w:tcPr>
          <w:p w14:paraId="5B5312F3" w14:textId="7F79F407" w:rsidR="00D37F02" w:rsidRPr="00E07A65" w:rsidRDefault="00D37F02" w:rsidP="00C820D0">
            <w:pPr>
              <w:pStyle w:val="Normal6a"/>
            </w:pPr>
            <w:r w:rsidRPr="00E07A65">
              <w:t xml:space="preserve">Os prestadores de serviços de pagamento que distribuem o euro digital devem permitir que os utilizadores do euro digital </w:t>
            </w:r>
            <w:r w:rsidRPr="00E07A65">
              <w:rPr>
                <w:b/>
                <w:bCs/>
                <w:i/>
                <w:iCs/>
              </w:rPr>
              <w:t>escolham entre um dos</w:t>
            </w:r>
            <w:r w:rsidRPr="00E07A65">
              <w:t xml:space="preserve"> seguintes serviços de front</w:t>
            </w:r>
            <w:r w:rsidR="0059036B">
              <w:noBreakHyphen/>
            </w:r>
            <w:r w:rsidRPr="00E07A65">
              <w:t>end para aceder e utilizar serviços de pagamento em euros digitais:</w:t>
            </w:r>
          </w:p>
        </w:tc>
        <w:tc>
          <w:tcPr>
            <w:tcW w:w="4876" w:type="dxa"/>
            <w:tcBorders>
              <w:top w:val="nil"/>
              <w:left w:val="nil"/>
              <w:bottom w:val="nil"/>
              <w:right w:val="nil"/>
            </w:tcBorders>
          </w:tcPr>
          <w:p w14:paraId="1D0AE6C5" w14:textId="052BA3D8" w:rsidR="00D37F02" w:rsidRPr="00E07A65" w:rsidRDefault="00D37F02" w:rsidP="00C820D0">
            <w:pPr>
              <w:pStyle w:val="Normal6a"/>
            </w:pPr>
            <w:r w:rsidRPr="00E07A65">
              <w:t xml:space="preserve">Os prestadores de serviços de pagamento que distribuem o euro digital devem </w:t>
            </w:r>
            <w:r w:rsidRPr="00E07A65">
              <w:rPr>
                <w:b/>
                <w:i/>
              </w:rPr>
              <w:t>fornecer aos utilizadores do euro digital pelo menos um serviço de front</w:t>
            </w:r>
            <w:r w:rsidR="0059036B">
              <w:rPr>
                <w:b/>
                <w:i/>
              </w:rPr>
              <w:noBreakHyphen/>
            </w:r>
            <w:r w:rsidRPr="00E07A65">
              <w:rPr>
                <w:b/>
                <w:i/>
              </w:rPr>
              <w:t>end digital para aceder e utilizar, no mínimo, todos os serviços obrigatórios de pagamento em euros digitais. Para esse efeito, devem</w:t>
            </w:r>
            <w:r w:rsidRPr="00E07A65">
              <w:t xml:space="preserve"> permitir que os utilizadores escolham entre um dos seguintes serviços de front</w:t>
            </w:r>
            <w:r w:rsidR="0059036B">
              <w:noBreakHyphen/>
            </w:r>
            <w:r w:rsidRPr="00E07A65">
              <w:t>end para aceder e utilizar serviços de pagamento em euros digitais:</w:t>
            </w:r>
          </w:p>
        </w:tc>
      </w:tr>
    </w:tbl>
    <w:p w14:paraId="345C9E75"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037C4E5" w14:textId="77777777" w:rsidR="00D37F02" w:rsidRPr="00E07A65" w:rsidRDefault="00D37F02" w:rsidP="00D37F02">
      <w:r w:rsidRPr="00E07A65">
        <w:rPr>
          <w:rStyle w:val="HideTWBExt"/>
        </w:rPr>
        <w:t>&lt;/Amend&gt;</w:t>
      </w:r>
    </w:p>
    <w:p w14:paraId="5FBF69C8"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1193</w:t>
      </w:r>
      <w:r w:rsidRPr="00E07A65">
        <w:rPr>
          <w:rStyle w:val="HideTWBExt"/>
        </w:rPr>
        <w:t>&lt;/NumAm&gt;</w:t>
      </w:r>
    </w:p>
    <w:p w14:paraId="4D4A0222" w14:textId="0CF87160" w:rsidR="00D37F02" w:rsidRPr="00E07A65" w:rsidRDefault="00D37F02" w:rsidP="00D37F02">
      <w:pPr>
        <w:pStyle w:val="NormalBold"/>
      </w:pPr>
      <w:r w:rsidRPr="00E07A65">
        <w:rPr>
          <w:rStyle w:val="HideTWBExt"/>
          <w:b w:val="0"/>
        </w:rPr>
        <w:t>&lt;RepeatBlock-By&gt;&lt;Members&gt;</w:t>
      </w:r>
      <w:r w:rsidRPr="00E07A65">
        <w:t>Fernando Navarrete Rojas, Markus Ferber, Stefan Berger, Daniel Caspary, Ralf Seekatz, Isabel Benjumea Benjumea, Antonio López</w:t>
      </w:r>
      <w:r w:rsidR="0059036B">
        <w:noBreakHyphen/>
      </w:r>
      <w:r w:rsidRPr="00E07A65">
        <w:t>Istúriz White</w:t>
      </w:r>
      <w:r w:rsidRPr="00E07A65">
        <w:rPr>
          <w:rStyle w:val="HideTWBExt"/>
          <w:b w:val="0"/>
        </w:rPr>
        <w:t>&lt;/Members&gt;</w:t>
      </w:r>
    </w:p>
    <w:p w14:paraId="2B40C272" w14:textId="77777777" w:rsidR="00D37F02" w:rsidRPr="00E07A65" w:rsidRDefault="00D37F02" w:rsidP="00D37F02">
      <w:pPr>
        <w:pStyle w:val="NormalBold"/>
      </w:pPr>
      <w:r w:rsidRPr="00E07A65">
        <w:rPr>
          <w:rStyle w:val="HideTWBExt"/>
          <w:b w:val="0"/>
        </w:rPr>
        <w:t>&lt;/RepeatBlock-By&gt;</w:t>
      </w:r>
    </w:p>
    <w:p w14:paraId="6E705F0F"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7FBC5DF" w14:textId="77777777" w:rsidR="00D37F02" w:rsidRPr="00E07A65" w:rsidRDefault="00D37F02" w:rsidP="00D37F02">
      <w:pPr>
        <w:pStyle w:val="NormalBold"/>
      </w:pPr>
      <w:r w:rsidRPr="00E07A65">
        <w:rPr>
          <w:rStyle w:val="HideTWBExt"/>
        </w:rPr>
        <w:t>&lt;Article&gt;</w:t>
      </w:r>
      <w:r w:rsidRPr="00E07A65">
        <w:t>Artigo 28 – n.º 1 – parágrafo 1 – alínea 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CA83609" w14:textId="77777777" w:rsidTr="00C820D0">
        <w:trPr>
          <w:trHeight w:hRule="exact" w:val="240"/>
          <w:jc w:val="center"/>
        </w:trPr>
        <w:tc>
          <w:tcPr>
            <w:tcW w:w="9752" w:type="dxa"/>
            <w:gridSpan w:val="2"/>
            <w:tcBorders>
              <w:top w:val="nil"/>
              <w:left w:val="nil"/>
              <w:bottom w:val="nil"/>
              <w:right w:val="nil"/>
            </w:tcBorders>
          </w:tcPr>
          <w:p w14:paraId="40E2ECEE" w14:textId="77777777" w:rsidR="00D37F02" w:rsidRPr="00E07A65" w:rsidRDefault="00D37F02" w:rsidP="00C820D0"/>
        </w:tc>
      </w:tr>
      <w:tr w:rsidR="00D37F02" w:rsidRPr="00E07A65" w14:paraId="6F52B953" w14:textId="77777777" w:rsidTr="00C820D0">
        <w:trPr>
          <w:trHeight w:val="240"/>
          <w:jc w:val="center"/>
        </w:trPr>
        <w:tc>
          <w:tcPr>
            <w:tcW w:w="4876" w:type="dxa"/>
            <w:tcBorders>
              <w:top w:val="nil"/>
              <w:left w:val="nil"/>
              <w:bottom w:val="nil"/>
              <w:right w:val="nil"/>
            </w:tcBorders>
          </w:tcPr>
          <w:p w14:paraId="3C2DCD5D"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42C374F" w14:textId="77777777" w:rsidR="00D37F02" w:rsidRPr="00E07A65" w:rsidRDefault="00D37F02" w:rsidP="00C820D0">
            <w:pPr>
              <w:pStyle w:val="AmColumnHeading"/>
            </w:pPr>
            <w:r w:rsidRPr="00E07A65">
              <w:t>Alteração</w:t>
            </w:r>
          </w:p>
        </w:tc>
      </w:tr>
      <w:tr w:rsidR="00D37F02" w:rsidRPr="00E07A65" w14:paraId="526BCA58" w14:textId="77777777" w:rsidTr="00C820D0">
        <w:trPr>
          <w:jc w:val="center"/>
        </w:trPr>
        <w:tc>
          <w:tcPr>
            <w:tcW w:w="4876" w:type="dxa"/>
            <w:tcBorders>
              <w:top w:val="nil"/>
              <w:left w:val="nil"/>
              <w:bottom w:val="nil"/>
              <w:right w:val="nil"/>
            </w:tcBorders>
          </w:tcPr>
          <w:p w14:paraId="539C8702" w14:textId="6525A92C" w:rsidR="00D37F02" w:rsidRPr="00E07A65" w:rsidRDefault="00D37F02" w:rsidP="00C820D0">
            <w:pPr>
              <w:pStyle w:val="Normal6a"/>
            </w:pPr>
            <w:r w:rsidRPr="00E07A65">
              <w:rPr>
                <w:b/>
                <w:i/>
              </w:rPr>
              <w:t>a)</w:t>
            </w:r>
            <w:r w:rsidRPr="00E07A65">
              <w:tab/>
            </w:r>
            <w:r w:rsidRPr="00E07A65">
              <w:rPr>
                <w:b/>
                <w:i/>
              </w:rPr>
              <w:t>Serviços de front</w:t>
            </w:r>
            <w:r w:rsidR="0059036B">
              <w:rPr>
                <w:b/>
                <w:i/>
              </w:rPr>
              <w:noBreakHyphen/>
            </w:r>
            <w:r w:rsidRPr="00E07A65">
              <w:rPr>
                <w:b/>
                <w:i/>
              </w:rPr>
              <w:t>end desenvolvidos por prestadores de serviços de pagamento; e</w:t>
            </w:r>
          </w:p>
        </w:tc>
        <w:tc>
          <w:tcPr>
            <w:tcW w:w="4876" w:type="dxa"/>
            <w:tcBorders>
              <w:top w:val="nil"/>
              <w:left w:val="nil"/>
              <w:bottom w:val="nil"/>
              <w:right w:val="nil"/>
            </w:tcBorders>
          </w:tcPr>
          <w:p w14:paraId="36F43A42" w14:textId="77777777" w:rsidR="00D37F02" w:rsidRPr="00E07A65" w:rsidRDefault="00D37F02" w:rsidP="00C820D0">
            <w:pPr>
              <w:pStyle w:val="Normal6a"/>
            </w:pPr>
            <w:r w:rsidRPr="00E07A65">
              <w:rPr>
                <w:b/>
                <w:i/>
              </w:rPr>
              <w:t>Suprimido</w:t>
            </w:r>
          </w:p>
        </w:tc>
      </w:tr>
    </w:tbl>
    <w:p w14:paraId="0C3E800B"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4C2D2F4" w14:textId="77777777" w:rsidR="00D37F02" w:rsidRPr="00E07A65" w:rsidRDefault="00D37F02" w:rsidP="00D37F02">
      <w:r w:rsidRPr="00E07A65">
        <w:rPr>
          <w:rStyle w:val="HideTWBExt"/>
        </w:rPr>
        <w:t>&lt;/Amend&gt;</w:t>
      </w:r>
    </w:p>
    <w:p w14:paraId="59DC7A92"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1194</w:t>
      </w:r>
      <w:r w:rsidRPr="00E07A65">
        <w:rPr>
          <w:rStyle w:val="HideTWBExt"/>
        </w:rPr>
        <w:t>&lt;/NumAm&gt;</w:t>
      </w:r>
    </w:p>
    <w:p w14:paraId="7A572920"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7CD1A01D"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10F88388" w14:textId="77777777" w:rsidR="00D37F02" w:rsidRPr="00E07A65" w:rsidRDefault="00D37F02" w:rsidP="00D37F02">
      <w:pPr>
        <w:pStyle w:val="NormalBold"/>
      </w:pPr>
      <w:r w:rsidRPr="00E07A65">
        <w:rPr>
          <w:rStyle w:val="HideTWBExt"/>
          <w:b w:val="0"/>
        </w:rPr>
        <w:t>&lt;/RepeatBlock-By&gt;</w:t>
      </w:r>
    </w:p>
    <w:p w14:paraId="28DAA9C9"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7B05264" w14:textId="77777777" w:rsidR="00D37F02" w:rsidRPr="00E07A65" w:rsidRDefault="00D37F02" w:rsidP="00D37F02">
      <w:pPr>
        <w:pStyle w:val="NormalBold"/>
      </w:pPr>
      <w:r w:rsidRPr="00E07A65">
        <w:rPr>
          <w:rStyle w:val="HideTWBExt"/>
        </w:rPr>
        <w:t>&lt;Article&gt;</w:t>
      </w:r>
      <w:r w:rsidRPr="00E07A65">
        <w:t>Artigo 28 – n.º 1 – parágrafo 1 – alínea 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FA86156" w14:textId="77777777" w:rsidTr="00C820D0">
        <w:trPr>
          <w:trHeight w:hRule="exact" w:val="240"/>
          <w:jc w:val="center"/>
        </w:trPr>
        <w:tc>
          <w:tcPr>
            <w:tcW w:w="9752" w:type="dxa"/>
            <w:gridSpan w:val="2"/>
            <w:tcBorders>
              <w:top w:val="nil"/>
              <w:left w:val="nil"/>
              <w:bottom w:val="nil"/>
              <w:right w:val="nil"/>
            </w:tcBorders>
          </w:tcPr>
          <w:p w14:paraId="7255C661" w14:textId="77777777" w:rsidR="00D37F02" w:rsidRPr="00E07A65" w:rsidRDefault="00D37F02" w:rsidP="00C820D0"/>
        </w:tc>
      </w:tr>
      <w:tr w:rsidR="00D37F02" w:rsidRPr="00E07A65" w14:paraId="42FA6CFE" w14:textId="77777777" w:rsidTr="00C820D0">
        <w:trPr>
          <w:trHeight w:val="240"/>
          <w:jc w:val="center"/>
        </w:trPr>
        <w:tc>
          <w:tcPr>
            <w:tcW w:w="4876" w:type="dxa"/>
            <w:tcBorders>
              <w:top w:val="nil"/>
              <w:left w:val="nil"/>
              <w:bottom w:val="nil"/>
              <w:right w:val="nil"/>
            </w:tcBorders>
          </w:tcPr>
          <w:p w14:paraId="59AB01DF"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073BBDB" w14:textId="77777777" w:rsidR="00D37F02" w:rsidRPr="00E07A65" w:rsidRDefault="00D37F02" w:rsidP="00C820D0">
            <w:pPr>
              <w:pStyle w:val="AmColumnHeading"/>
            </w:pPr>
            <w:r w:rsidRPr="00E07A65">
              <w:t>Alteração</w:t>
            </w:r>
          </w:p>
        </w:tc>
      </w:tr>
      <w:tr w:rsidR="00D37F02" w:rsidRPr="00E07A65" w14:paraId="291E14B8" w14:textId="77777777" w:rsidTr="00C820D0">
        <w:trPr>
          <w:jc w:val="center"/>
        </w:trPr>
        <w:tc>
          <w:tcPr>
            <w:tcW w:w="4876" w:type="dxa"/>
            <w:tcBorders>
              <w:top w:val="nil"/>
              <w:left w:val="nil"/>
              <w:bottom w:val="nil"/>
              <w:right w:val="nil"/>
            </w:tcBorders>
          </w:tcPr>
          <w:p w14:paraId="1C341B1A" w14:textId="26A08890" w:rsidR="00D37F02" w:rsidRPr="00E07A65" w:rsidRDefault="00D37F02" w:rsidP="00C820D0">
            <w:pPr>
              <w:pStyle w:val="Normal6a"/>
            </w:pPr>
            <w:r w:rsidRPr="00E07A65">
              <w:rPr>
                <w:b/>
                <w:i/>
              </w:rPr>
              <w:t>a)</w:t>
            </w:r>
            <w:r w:rsidRPr="00E07A65">
              <w:tab/>
            </w:r>
            <w:r w:rsidRPr="00E07A65">
              <w:rPr>
                <w:b/>
                <w:i/>
              </w:rPr>
              <w:t>Serviços de front</w:t>
            </w:r>
            <w:r w:rsidR="0059036B">
              <w:rPr>
                <w:b/>
                <w:i/>
              </w:rPr>
              <w:noBreakHyphen/>
            </w:r>
            <w:r w:rsidRPr="00E07A65">
              <w:rPr>
                <w:b/>
                <w:i/>
              </w:rPr>
              <w:t>end desenvolvidos por prestadores de serviços de pagamento; e</w:t>
            </w:r>
          </w:p>
        </w:tc>
        <w:tc>
          <w:tcPr>
            <w:tcW w:w="4876" w:type="dxa"/>
            <w:tcBorders>
              <w:top w:val="nil"/>
              <w:left w:val="nil"/>
              <w:bottom w:val="nil"/>
              <w:right w:val="nil"/>
            </w:tcBorders>
          </w:tcPr>
          <w:p w14:paraId="16006B39" w14:textId="77777777" w:rsidR="00D37F02" w:rsidRPr="00E07A65" w:rsidRDefault="00D37F02" w:rsidP="00C820D0">
            <w:pPr>
              <w:pStyle w:val="Normal6a"/>
            </w:pPr>
            <w:r w:rsidRPr="00E07A65">
              <w:rPr>
                <w:b/>
                <w:i/>
              </w:rPr>
              <w:t>Suprimido</w:t>
            </w:r>
          </w:p>
        </w:tc>
      </w:tr>
    </w:tbl>
    <w:p w14:paraId="020D945D"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E016C21" w14:textId="77777777" w:rsidR="00D37F02" w:rsidRPr="00E07A65" w:rsidRDefault="00D37F02" w:rsidP="00D37F02">
      <w:r w:rsidRPr="00E07A65">
        <w:rPr>
          <w:rStyle w:val="HideTWBExt"/>
        </w:rPr>
        <w:t>&lt;/Amend&gt;</w:t>
      </w:r>
    </w:p>
    <w:p w14:paraId="7566D1E3"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1195</w:t>
      </w:r>
      <w:r w:rsidRPr="00E07A65">
        <w:rPr>
          <w:rStyle w:val="HideTWBExt"/>
        </w:rPr>
        <w:t>&lt;/NumAm&gt;</w:t>
      </w:r>
    </w:p>
    <w:p w14:paraId="048EF797" w14:textId="77777777" w:rsidR="00D37F02" w:rsidRPr="00E07A65" w:rsidRDefault="00D37F02" w:rsidP="00D37F02">
      <w:pPr>
        <w:pStyle w:val="NormalBold"/>
      </w:pPr>
      <w:r w:rsidRPr="00E07A65">
        <w:rPr>
          <w:rStyle w:val="HideTWBExt"/>
          <w:b w:val="0"/>
        </w:rPr>
        <w:t>&lt;RepeatBlock-By&gt;&lt;Members&gt;</w:t>
      </w:r>
      <w:r w:rsidRPr="00E07A65">
        <w:t>Michalis Hadjipantela</w:t>
      </w:r>
      <w:r w:rsidRPr="00E07A65">
        <w:rPr>
          <w:rStyle w:val="HideTWBExt"/>
          <w:b w:val="0"/>
        </w:rPr>
        <w:t>&lt;/Members&gt;</w:t>
      </w:r>
    </w:p>
    <w:p w14:paraId="7BBD14B9" w14:textId="77777777" w:rsidR="00D37F02" w:rsidRPr="00E07A65" w:rsidRDefault="00D37F02" w:rsidP="00D37F02">
      <w:pPr>
        <w:pStyle w:val="NormalBold"/>
      </w:pPr>
      <w:r w:rsidRPr="00E07A65">
        <w:rPr>
          <w:rStyle w:val="HideTWBExt"/>
          <w:b w:val="0"/>
        </w:rPr>
        <w:t>&lt;/RepeatBlock-By&gt;</w:t>
      </w:r>
    </w:p>
    <w:p w14:paraId="1FD0F83E"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ED01FE4" w14:textId="77777777" w:rsidR="00D37F02" w:rsidRPr="00E07A65" w:rsidRDefault="00D37F02" w:rsidP="00D37F02">
      <w:pPr>
        <w:pStyle w:val="NormalBold"/>
      </w:pPr>
      <w:r w:rsidRPr="00E07A65">
        <w:rPr>
          <w:rStyle w:val="HideTWBExt"/>
        </w:rPr>
        <w:t>&lt;Article&gt;</w:t>
      </w:r>
      <w:r w:rsidRPr="00E07A65">
        <w:t>Artigo 28 – n.º 1 – parágrafo 1 – alínea 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DC26C70" w14:textId="77777777" w:rsidTr="00C820D0">
        <w:trPr>
          <w:trHeight w:hRule="exact" w:val="240"/>
          <w:jc w:val="center"/>
        </w:trPr>
        <w:tc>
          <w:tcPr>
            <w:tcW w:w="9752" w:type="dxa"/>
            <w:gridSpan w:val="2"/>
            <w:tcBorders>
              <w:top w:val="nil"/>
              <w:left w:val="nil"/>
              <w:bottom w:val="nil"/>
              <w:right w:val="nil"/>
            </w:tcBorders>
          </w:tcPr>
          <w:p w14:paraId="01643E9B" w14:textId="77777777" w:rsidR="00D37F02" w:rsidRPr="00E07A65" w:rsidRDefault="00D37F02" w:rsidP="00C820D0"/>
        </w:tc>
      </w:tr>
      <w:tr w:rsidR="00D37F02" w:rsidRPr="00E07A65" w14:paraId="4E9D7EBD" w14:textId="77777777" w:rsidTr="00C820D0">
        <w:trPr>
          <w:trHeight w:val="240"/>
          <w:jc w:val="center"/>
        </w:trPr>
        <w:tc>
          <w:tcPr>
            <w:tcW w:w="4876" w:type="dxa"/>
            <w:tcBorders>
              <w:top w:val="nil"/>
              <w:left w:val="nil"/>
              <w:bottom w:val="nil"/>
              <w:right w:val="nil"/>
            </w:tcBorders>
          </w:tcPr>
          <w:p w14:paraId="26C7045E"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BFF5CF2" w14:textId="77777777" w:rsidR="00D37F02" w:rsidRPr="00E07A65" w:rsidRDefault="00D37F02" w:rsidP="00C820D0">
            <w:pPr>
              <w:pStyle w:val="AmColumnHeading"/>
            </w:pPr>
            <w:r w:rsidRPr="00E07A65">
              <w:t>Alteração</w:t>
            </w:r>
          </w:p>
        </w:tc>
      </w:tr>
      <w:tr w:rsidR="00D37F02" w:rsidRPr="00E07A65" w14:paraId="2420A691" w14:textId="77777777" w:rsidTr="00C820D0">
        <w:trPr>
          <w:jc w:val="center"/>
        </w:trPr>
        <w:tc>
          <w:tcPr>
            <w:tcW w:w="4876" w:type="dxa"/>
            <w:tcBorders>
              <w:top w:val="nil"/>
              <w:left w:val="nil"/>
              <w:bottom w:val="nil"/>
              <w:right w:val="nil"/>
            </w:tcBorders>
          </w:tcPr>
          <w:p w14:paraId="0B13F5CD" w14:textId="613380AB" w:rsidR="00D37F02" w:rsidRPr="00E07A65" w:rsidRDefault="00D37F02" w:rsidP="00C820D0">
            <w:pPr>
              <w:pStyle w:val="Normal6a"/>
            </w:pPr>
            <w:r w:rsidRPr="00E07A65">
              <w:t>a)</w:t>
            </w:r>
            <w:r w:rsidRPr="00E07A65">
              <w:tab/>
            </w:r>
            <w:r w:rsidRPr="00E07A65">
              <w:rPr>
                <w:b/>
                <w:i/>
              </w:rPr>
              <w:t>Serviços de front</w:t>
            </w:r>
            <w:r w:rsidR="0059036B">
              <w:rPr>
                <w:b/>
                <w:i/>
              </w:rPr>
              <w:noBreakHyphen/>
            </w:r>
            <w:r w:rsidRPr="00E07A65">
              <w:rPr>
                <w:b/>
                <w:i/>
              </w:rPr>
              <w:t>end desenvolvidos por prestadores de serviços de pagamento; e</w:t>
            </w:r>
          </w:p>
        </w:tc>
        <w:tc>
          <w:tcPr>
            <w:tcW w:w="4876" w:type="dxa"/>
            <w:tcBorders>
              <w:top w:val="nil"/>
              <w:left w:val="nil"/>
              <w:bottom w:val="nil"/>
              <w:right w:val="nil"/>
            </w:tcBorders>
          </w:tcPr>
          <w:p w14:paraId="17C9647C" w14:textId="77777777" w:rsidR="00D37F02" w:rsidRPr="00E07A65" w:rsidRDefault="00D37F02" w:rsidP="00C820D0">
            <w:pPr>
              <w:pStyle w:val="Normal6a"/>
            </w:pPr>
            <w:r w:rsidRPr="00E07A65">
              <w:t>a)</w:t>
            </w:r>
            <w:r w:rsidRPr="00E07A65">
              <w:tab/>
            </w:r>
            <w:r w:rsidRPr="00E07A65">
              <w:rPr>
                <w:b/>
                <w:i/>
              </w:rPr>
              <w:t>A interface de utilizador do euro digital que disponibilizam apresenta o logótipo oficial do euro digital;</w:t>
            </w:r>
          </w:p>
        </w:tc>
      </w:tr>
    </w:tbl>
    <w:p w14:paraId="13A2C106"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5D3CD6F" w14:textId="77777777" w:rsidR="00D37F02" w:rsidRPr="00E07A65" w:rsidRDefault="00D37F02" w:rsidP="00D37F02">
      <w:r w:rsidRPr="00E07A65">
        <w:rPr>
          <w:rStyle w:val="HideTWBExt"/>
        </w:rPr>
        <w:t>&lt;/Amend&gt;</w:t>
      </w:r>
    </w:p>
    <w:p w14:paraId="047DB0EF"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1196</w:t>
      </w:r>
      <w:r w:rsidRPr="00E07A65">
        <w:rPr>
          <w:rStyle w:val="HideTWBExt"/>
        </w:rPr>
        <w:t>&lt;/NumAm&gt;</w:t>
      </w:r>
    </w:p>
    <w:p w14:paraId="64F96D41" w14:textId="77777777" w:rsidR="00D37F02" w:rsidRPr="00E07A65" w:rsidRDefault="00D37F02" w:rsidP="00D37F02">
      <w:pPr>
        <w:pStyle w:val="NormalBold"/>
      </w:pPr>
      <w:r w:rsidRPr="00E07A65">
        <w:rPr>
          <w:rStyle w:val="HideTWBExt"/>
          <w:b w:val="0"/>
        </w:rPr>
        <w:t>&lt;RepeatBlock-By&gt;&lt;Members&gt;</w:t>
      </w:r>
      <w:r w:rsidRPr="00E07A65">
        <w:t>Sirpa Pietikäinen</w:t>
      </w:r>
      <w:r w:rsidRPr="00E07A65">
        <w:rPr>
          <w:rStyle w:val="HideTWBExt"/>
          <w:b w:val="0"/>
        </w:rPr>
        <w:t>&lt;/Members&gt;</w:t>
      </w:r>
    </w:p>
    <w:p w14:paraId="4FE14BCD" w14:textId="77777777" w:rsidR="00D37F02" w:rsidRPr="00E07A65" w:rsidRDefault="00D37F02" w:rsidP="00D37F02">
      <w:pPr>
        <w:pStyle w:val="NormalBold"/>
      </w:pPr>
      <w:r w:rsidRPr="00E07A65">
        <w:rPr>
          <w:rStyle w:val="HideTWBExt"/>
          <w:b w:val="0"/>
        </w:rPr>
        <w:t>&lt;/RepeatBlock-By&gt;</w:t>
      </w:r>
    </w:p>
    <w:p w14:paraId="1125D49D"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35A360B" w14:textId="77777777" w:rsidR="00D37F02" w:rsidRPr="00E07A65" w:rsidRDefault="00D37F02" w:rsidP="00D37F02">
      <w:pPr>
        <w:pStyle w:val="NormalBold"/>
      </w:pPr>
      <w:r w:rsidRPr="00E07A65">
        <w:rPr>
          <w:rStyle w:val="HideTWBExt"/>
        </w:rPr>
        <w:t>&lt;Article&gt;</w:t>
      </w:r>
      <w:r w:rsidRPr="00E07A65">
        <w:t>Artigo 28 – n.º 1 – parágrafo 1 – alínea 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D7E9B2A" w14:textId="77777777" w:rsidTr="00C820D0">
        <w:trPr>
          <w:trHeight w:hRule="exact" w:val="240"/>
          <w:jc w:val="center"/>
        </w:trPr>
        <w:tc>
          <w:tcPr>
            <w:tcW w:w="9752" w:type="dxa"/>
            <w:gridSpan w:val="2"/>
            <w:tcBorders>
              <w:top w:val="nil"/>
              <w:left w:val="nil"/>
              <w:bottom w:val="nil"/>
              <w:right w:val="nil"/>
            </w:tcBorders>
          </w:tcPr>
          <w:p w14:paraId="66D827E0" w14:textId="77777777" w:rsidR="00D37F02" w:rsidRPr="00E07A65" w:rsidRDefault="00D37F02" w:rsidP="00C820D0"/>
        </w:tc>
      </w:tr>
      <w:tr w:rsidR="00D37F02" w:rsidRPr="00E07A65" w14:paraId="3C02D00F" w14:textId="77777777" w:rsidTr="00C820D0">
        <w:trPr>
          <w:trHeight w:val="240"/>
          <w:jc w:val="center"/>
        </w:trPr>
        <w:tc>
          <w:tcPr>
            <w:tcW w:w="4876" w:type="dxa"/>
            <w:tcBorders>
              <w:top w:val="nil"/>
              <w:left w:val="nil"/>
              <w:bottom w:val="nil"/>
              <w:right w:val="nil"/>
            </w:tcBorders>
          </w:tcPr>
          <w:p w14:paraId="4D13451E"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74F65D7" w14:textId="77777777" w:rsidR="00D37F02" w:rsidRPr="00E07A65" w:rsidRDefault="00D37F02" w:rsidP="00C820D0">
            <w:pPr>
              <w:pStyle w:val="AmColumnHeading"/>
            </w:pPr>
            <w:r w:rsidRPr="00E07A65">
              <w:t>Alteração</w:t>
            </w:r>
          </w:p>
        </w:tc>
      </w:tr>
      <w:tr w:rsidR="00D37F02" w:rsidRPr="00E07A65" w14:paraId="4DB5C197" w14:textId="77777777" w:rsidTr="00C820D0">
        <w:trPr>
          <w:jc w:val="center"/>
        </w:trPr>
        <w:tc>
          <w:tcPr>
            <w:tcW w:w="4876" w:type="dxa"/>
            <w:tcBorders>
              <w:top w:val="nil"/>
              <w:left w:val="nil"/>
              <w:bottom w:val="nil"/>
              <w:right w:val="nil"/>
            </w:tcBorders>
          </w:tcPr>
          <w:p w14:paraId="52F4991A" w14:textId="089D7B2D" w:rsidR="00D37F02" w:rsidRPr="00E07A65" w:rsidRDefault="00D37F02" w:rsidP="00C820D0">
            <w:pPr>
              <w:pStyle w:val="Normal6a"/>
            </w:pPr>
            <w:r w:rsidRPr="00E07A65">
              <w:t>a)</w:t>
            </w:r>
            <w:r w:rsidRPr="00E07A65">
              <w:tab/>
              <w:t>Serviços de front</w:t>
            </w:r>
            <w:r w:rsidR="0059036B">
              <w:noBreakHyphen/>
            </w:r>
            <w:r w:rsidRPr="00E07A65">
              <w:t xml:space="preserve">end </w:t>
            </w:r>
            <w:r w:rsidRPr="00E07A65">
              <w:rPr>
                <w:b/>
                <w:i/>
              </w:rPr>
              <w:t>desenvolvidos por prestadores</w:t>
            </w:r>
            <w:r w:rsidRPr="00E07A65">
              <w:t xml:space="preserve"> de serviços de pagamento; e</w:t>
            </w:r>
          </w:p>
        </w:tc>
        <w:tc>
          <w:tcPr>
            <w:tcW w:w="4876" w:type="dxa"/>
            <w:tcBorders>
              <w:top w:val="nil"/>
              <w:left w:val="nil"/>
              <w:bottom w:val="nil"/>
              <w:right w:val="nil"/>
            </w:tcBorders>
          </w:tcPr>
          <w:p w14:paraId="0CA2697E" w14:textId="20B64D7B" w:rsidR="00D37F02" w:rsidRPr="00E07A65" w:rsidRDefault="00D37F02" w:rsidP="00C820D0">
            <w:pPr>
              <w:pStyle w:val="Normal6a"/>
            </w:pPr>
            <w:r w:rsidRPr="00E07A65">
              <w:t>a)</w:t>
            </w:r>
            <w:r w:rsidRPr="00E07A65">
              <w:tab/>
              <w:t>Serviços de front</w:t>
            </w:r>
            <w:r w:rsidR="0059036B">
              <w:noBreakHyphen/>
            </w:r>
            <w:r w:rsidRPr="00E07A65">
              <w:t xml:space="preserve">end </w:t>
            </w:r>
            <w:r w:rsidRPr="00E07A65">
              <w:rPr>
                <w:b/>
                <w:i/>
              </w:rPr>
              <w:t>que o prestador</w:t>
            </w:r>
            <w:r w:rsidRPr="00E07A65">
              <w:t xml:space="preserve"> de serviços de pagamento </w:t>
            </w:r>
            <w:r w:rsidRPr="00E07A65">
              <w:rPr>
                <w:b/>
                <w:i/>
              </w:rPr>
              <w:t>pode disponibilizar</w:t>
            </w:r>
            <w:r w:rsidRPr="00E07A65">
              <w:t>; e</w:t>
            </w:r>
          </w:p>
        </w:tc>
      </w:tr>
    </w:tbl>
    <w:p w14:paraId="50D0AE3F"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0B99268" w14:textId="77777777" w:rsidR="00D37F02" w:rsidRPr="00E07A65" w:rsidRDefault="00D37F02" w:rsidP="00D37F02">
      <w:r w:rsidRPr="00E07A65">
        <w:rPr>
          <w:rStyle w:val="HideTWBExt"/>
        </w:rPr>
        <w:t>&lt;/Amend&gt;</w:t>
      </w:r>
    </w:p>
    <w:p w14:paraId="3BA888E5"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1197</w:t>
      </w:r>
      <w:r w:rsidRPr="00E07A65">
        <w:rPr>
          <w:rStyle w:val="HideTWBExt"/>
        </w:rPr>
        <w:t>&lt;/NumAm&gt;</w:t>
      </w:r>
    </w:p>
    <w:p w14:paraId="4B988B3D" w14:textId="51019C2E"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36227907" w14:textId="77777777" w:rsidR="00D37F02" w:rsidRPr="00E07A65" w:rsidRDefault="00D37F02" w:rsidP="00D37F02">
      <w:pPr>
        <w:pStyle w:val="NormalBold"/>
      </w:pPr>
      <w:r w:rsidRPr="00E07A65">
        <w:rPr>
          <w:rStyle w:val="HideTWBExt"/>
          <w:b w:val="0"/>
        </w:rPr>
        <w:t>&lt;/RepeatBlock-By&gt;</w:t>
      </w:r>
    </w:p>
    <w:p w14:paraId="6389E186"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B9DC5AB" w14:textId="77777777" w:rsidR="00D37F02" w:rsidRPr="00E07A65" w:rsidRDefault="00D37F02" w:rsidP="00D37F02">
      <w:pPr>
        <w:pStyle w:val="NormalBold"/>
      </w:pPr>
      <w:r w:rsidRPr="00E07A65">
        <w:rPr>
          <w:rStyle w:val="HideTWBExt"/>
        </w:rPr>
        <w:t>&lt;Article&gt;</w:t>
      </w:r>
      <w:r w:rsidRPr="00E07A65">
        <w:t>Artigo 28 – n.º 1 – parágrafo 1 – alínea 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37AC523" w14:textId="77777777" w:rsidTr="00C820D0">
        <w:trPr>
          <w:trHeight w:hRule="exact" w:val="240"/>
          <w:jc w:val="center"/>
        </w:trPr>
        <w:tc>
          <w:tcPr>
            <w:tcW w:w="9752" w:type="dxa"/>
            <w:gridSpan w:val="2"/>
            <w:tcBorders>
              <w:top w:val="nil"/>
              <w:left w:val="nil"/>
              <w:bottom w:val="nil"/>
              <w:right w:val="nil"/>
            </w:tcBorders>
          </w:tcPr>
          <w:p w14:paraId="2EB511DB" w14:textId="77777777" w:rsidR="00D37F02" w:rsidRPr="00E07A65" w:rsidRDefault="00D37F02" w:rsidP="00C820D0"/>
        </w:tc>
      </w:tr>
      <w:tr w:rsidR="00D37F02" w:rsidRPr="00E07A65" w14:paraId="651B815A" w14:textId="77777777" w:rsidTr="00C820D0">
        <w:trPr>
          <w:trHeight w:val="240"/>
          <w:jc w:val="center"/>
        </w:trPr>
        <w:tc>
          <w:tcPr>
            <w:tcW w:w="4876" w:type="dxa"/>
            <w:tcBorders>
              <w:top w:val="nil"/>
              <w:left w:val="nil"/>
              <w:bottom w:val="nil"/>
              <w:right w:val="nil"/>
            </w:tcBorders>
          </w:tcPr>
          <w:p w14:paraId="47E9D3F7"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0757522" w14:textId="77777777" w:rsidR="00D37F02" w:rsidRPr="00E07A65" w:rsidRDefault="00D37F02" w:rsidP="00C820D0">
            <w:pPr>
              <w:pStyle w:val="AmColumnHeading"/>
            </w:pPr>
            <w:r w:rsidRPr="00E07A65">
              <w:t>Alteração</w:t>
            </w:r>
          </w:p>
        </w:tc>
      </w:tr>
      <w:tr w:rsidR="00D37F02" w:rsidRPr="00E07A65" w14:paraId="6E6EFA07" w14:textId="77777777" w:rsidTr="00C820D0">
        <w:trPr>
          <w:jc w:val="center"/>
        </w:trPr>
        <w:tc>
          <w:tcPr>
            <w:tcW w:w="4876" w:type="dxa"/>
            <w:tcBorders>
              <w:top w:val="nil"/>
              <w:left w:val="nil"/>
              <w:bottom w:val="nil"/>
              <w:right w:val="nil"/>
            </w:tcBorders>
          </w:tcPr>
          <w:p w14:paraId="6B3E3807" w14:textId="11780C4A" w:rsidR="00D37F02" w:rsidRPr="00E07A65" w:rsidRDefault="00D37F02" w:rsidP="00C820D0">
            <w:pPr>
              <w:pStyle w:val="Normal6a"/>
            </w:pPr>
            <w:r w:rsidRPr="00E07A65">
              <w:t>a)</w:t>
            </w:r>
            <w:r w:rsidRPr="00E07A65">
              <w:tab/>
              <w:t>Serviços de front</w:t>
            </w:r>
            <w:r w:rsidR="0059036B">
              <w:noBreakHyphen/>
            </w:r>
            <w:r w:rsidRPr="00E07A65">
              <w:t xml:space="preserve">end </w:t>
            </w:r>
            <w:r w:rsidRPr="00E07A65">
              <w:rPr>
                <w:b/>
                <w:i/>
              </w:rPr>
              <w:t>desenvolvidos por</w:t>
            </w:r>
            <w:r w:rsidRPr="00E07A65">
              <w:t xml:space="preserve"> prestadores de serviços de pagamento; e</w:t>
            </w:r>
          </w:p>
        </w:tc>
        <w:tc>
          <w:tcPr>
            <w:tcW w:w="4876" w:type="dxa"/>
            <w:tcBorders>
              <w:top w:val="nil"/>
              <w:left w:val="nil"/>
              <w:bottom w:val="nil"/>
              <w:right w:val="nil"/>
            </w:tcBorders>
          </w:tcPr>
          <w:p w14:paraId="4CF858AE" w14:textId="4853D806" w:rsidR="00D37F02" w:rsidRPr="00E07A65" w:rsidRDefault="00D37F02" w:rsidP="00C820D0">
            <w:pPr>
              <w:pStyle w:val="Normal6a"/>
            </w:pPr>
            <w:r w:rsidRPr="00E07A65">
              <w:t>a)</w:t>
            </w:r>
            <w:r w:rsidRPr="00E07A65">
              <w:tab/>
              <w:t>Serviços de front</w:t>
            </w:r>
            <w:r w:rsidR="0059036B">
              <w:noBreakHyphen/>
            </w:r>
            <w:r w:rsidRPr="00E07A65">
              <w:t xml:space="preserve">end </w:t>
            </w:r>
            <w:r w:rsidRPr="00E07A65">
              <w:rPr>
                <w:b/>
                <w:i/>
              </w:rPr>
              <w:t>que os</w:t>
            </w:r>
            <w:r w:rsidRPr="00E07A65">
              <w:t xml:space="preserve"> prestadores de serviços de pagamento </w:t>
            </w:r>
            <w:r w:rsidRPr="00E07A65">
              <w:rPr>
                <w:b/>
                <w:i/>
              </w:rPr>
              <w:t>podem disponibilizar</w:t>
            </w:r>
            <w:r w:rsidRPr="00E07A65">
              <w:t>; e</w:t>
            </w:r>
          </w:p>
        </w:tc>
      </w:tr>
    </w:tbl>
    <w:p w14:paraId="327AD12F"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CB7CE9E" w14:textId="77777777" w:rsidR="00D37F02" w:rsidRPr="00E07A65" w:rsidRDefault="00D37F02" w:rsidP="00D37F02">
      <w:r w:rsidRPr="00E07A65">
        <w:rPr>
          <w:rStyle w:val="HideTWBExt"/>
        </w:rPr>
        <w:t>&lt;/Amend&gt;</w:t>
      </w:r>
    </w:p>
    <w:p w14:paraId="19D70988"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1198</w:t>
      </w:r>
      <w:r w:rsidRPr="00E07A65">
        <w:rPr>
          <w:rStyle w:val="HideTWBExt"/>
        </w:rPr>
        <w:t>&lt;/NumAm&gt;</w:t>
      </w:r>
    </w:p>
    <w:p w14:paraId="69956FFC" w14:textId="77777777" w:rsidR="00D37F02" w:rsidRPr="00E07A65" w:rsidRDefault="00D37F02" w:rsidP="00D37F02">
      <w:pPr>
        <w:pStyle w:val="NormalBold"/>
      </w:pPr>
      <w:r w:rsidRPr="00E07A65">
        <w:rPr>
          <w:rStyle w:val="HideTWBExt"/>
          <w:b w:val="0"/>
        </w:rPr>
        <w:t>&lt;RepeatBlock-By&gt;&lt;Members&gt;</w:t>
      </w:r>
      <w:r w:rsidRPr="00E07A65">
        <w:t>Pasquale Tridico</w:t>
      </w:r>
      <w:r w:rsidRPr="00E07A65">
        <w:rPr>
          <w:rStyle w:val="HideTWBExt"/>
          <w:b w:val="0"/>
        </w:rPr>
        <w:t>&lt;/Members&gt;</w:t>
      </w:r>
    </w:p>
    <w:p w14:paraId="24F5FEA0" w14:textId="77777777" w:rsidR="00D37F02" w:rsidRPr="00E07A65" w:rsidRDefault="00D37F02" w:rsidP="00D37F02">
      <w:r w:rsidRPr="00E07A65">
        <w:rPr>
          <w:rStyle w:val="HideTWBExt"/>
        </w:rPr>
        <w:t>&lt;AuNomDe&gt;</w:t>
      </w:r>
      <w:r w:rsidRPr="00E07A65">
        <w:rPr>
          <w:rStyle w:val="HideTWBInt"/>
        </w:rPr>
        <w:t>{The Left}</w:t>
      </w:r>
      <w:r w:rsidRPr="00E07A65">
        <w:t>em nome do Grupo The Left</w:t>
      </w:r>
      <w:r w:rsidRPr="00E07A65">
        <w:rPr>
          <w:rStyle w:val="HideTWBExt"/>
        </w:rPr>
        <w:t>&lt;/AuNomDe&gt;</w:t>
      </w:r>
    </w:p>
    <w:p w14:paraId="0C35FF11" w14:textId="77777777" w:rsidR="00D37F02" w:rsidRPr="00E07A65" w:rsidRDefault="00D37F02" w:rsidP="00D37F02">
      <w:pPr>
        <w:pStyle w:val="NormalBold"/>
      </w:pPr>
      <w:r w:rsidRPr="00E07A65">
        <w:rPr>
          <w:rStyle w:val="HideTWBExt"/>
          <w:b w:val="0"/>
        </w:rPr>
        <w:t>&lt;/RepeatBlock-By&gt;</w:t>
      </w:r>
    </w:p>
    <w:p w14:paraId="0E86F8D5"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B04CC0F" w14:textId="77777777" w:rsidR="00D37F02" w:rsidRPr="00E07A65" w:rsidRDefault="00D37F02" w:rsidP="00D37F02">
      <w:pPr>
        <w:pStyle w:val="NormalBold"/>
      </w:pPr>
      <w:r w:rsidRPr="00E07A65">
        <w:rPr>
          <w:rStyle w:val="HideTWBExt"/>
        </w:rPr>
        <w:t>&lt;Article&gt;</w:t>
      </w:r>
      <w:r w:rsidRPr="00E07A65">
        <w:t>Artigo 28 – n.º 1 – parágrafo 1 – alínea 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3C3DCF4" w14:textId="77777777" w:rsidTr="00C820D0">
        <w:trPr>
          <w:trHeight w:hRule="exact" w:val="240"/>
          <w:jc w:val="center"/>
        </w:trPr>
        <w:tc>
          <w:tcPr>
            <w:tcW w:w="9752" w:type="dxa"/>
            <w:gridSpan w:val="2"/>
            <w:tcBorders>
              <w:top w:val="nil"/>
              <w:left w:val="nil"/>
              <w:bottom w:val="nil"/>
              <w:right w:val="nil"/>
            </w:tcBorders>
          </w:tcPr>
          <w:p w14:paraId="32153CA2" w14:textId="77777777" w:rsidR="00D37F02" w:rsidRPr="00E07A65" w:rsidRDefault="00D37F02" w:rsidP="00C820D0"/>
        </w:tc>
      </w:tr>
      <w:tr w:rsidR="00D37F02" w:rsidRPr="00E07A65" w14:paraId="5734587A" w14:textId="77777777" w:rsidTr="00C820D0">
        <w:trPr>
          <w:trHeight w:val="240"/>
          <w:jc w:val="center"/>
        </w:trPr>
        <w:tc>
          <w:tcPr>
            <w:tcW w:w="4876" w:type="dxa"/>
            <w:tcBorders>
              <w:top w:val="nil"/>
              <w:left w:val="nil"/>
              <w:bottom w:val="nil"/>
              <w:right w:val="nil"/>
            </w:tcBorders>
          </w:tcPr>
          <w:p w14:paraId="3C006F22"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7B433CE" w14:textId="77777777" w:rsidR="00D37F02" w:rsidRPr="00E07A65" w:rsidRDefault="00D37F02" w:rsidP="00C820D0">
            <w:pPr>
              <w:pStyle w:val="AmColumnHeading"/>
            </w:pPr>
            <w:r w:rsidRPr="00E07A65">
              <w:t>Alteração</w:t>
            </w:r>
          </w:p>
        </w:tc>
      </w:tr>
      <w:tr w:rsidR="00D37F02" w:rsidRPr="00E07A65" w14:paraId="13C128E1" w14:textId="77777777" w:rsidTr="00C820D0">
        <w:trPr>
          <w:jc w:val="center"/>
        </w:trPr>
        <w:tc>
          <w:tcPr>
            <w:tcW w:w="4876" w:type="dxa"/>
            <w:tcBorders>
              <w:top w:val="nil"/>
              <w:left w:val="nil"/>
              <w:bottom w:val="nil"/>
              <w:right w:val="nil"/>
            </w:tcBorders>
          </w:tcPr>
          <w:p w14:paraId="0E3316DE" w14:textId="50BF3629" w:rsidR="00D37F02" w:rsidRPr="00E07A65" w:rsidRDefault="00D37F02" w:rsidP="00C820D0">
            <w:pPr>
              <w:pStyle w:val="Normal6a"/>
            </w:pPr>
            <w:r w:rsidRPr="00E07A65">
              <w:t>a)</w:t>
            </w:r>
            <w:r w:rsidRPr="00E07A65">
              <w:tab/>
              <w:t>Serviços de front</w:t>
            </w:r>
            <w:r w:rsidR="0059036B">
              <w:noBreakHyphen/>
            </w:r>
            <w:r w:rsidRPr="00E07A65">
              <w:t>end desenvolvidos por prestadores de serviços de pagamento</w:t>
            </w:r>
            <w:r w:rsidRPr="00E07A65">
              <w:rPr>
                <w:b/>
                <w:i/>
              </w:rPr>
              <w:t>; e</w:t>
            </w:r>
          </w:p>
        </w:tc>
        <w:tc>
          <w:tcPr>
            <w:tcW w:w="4876" w:type="dxa"/>
            <w:tcBorders>
              <w:top w:val="nil"/>
              <w:left w:val="nil"/>
              <w:bottom w:val="nil"/>
              <w:right w:val="nil"/>
            </w:tcBorders>
          </w:tcPr>
          <w:p w14:paraId="5900EE41" w14:textId="20B987D4" w:rsidR="00D37F02" w:rsidRPr="00E07A65" w:rsidRDefault="00D37F02" w:rsidP="00C820D0">
            <w:pPr>
              <w:pStyle w:val="Normal6a"/>
            </w:pPr>
            <w:r w:rsidRPr="00E07A65">
              <w:t>a)</w:t>
            </w:r>
            <w:r w:rsidRPr="00E07A65">
              <w:tab/>
              <w:t>Serviços de front</w:t>
            </w:r>
            <w:r w:rsidR="0059036B">
              <w:noBreakHyphen/>
            </w:r>
            <w:r w:rsidRPr="00E07A65">
              <w:t>end desenvolvidos por prestadores de serviços de pagamento</w:t>
            </w:r>
            <w:r w:rsidRPr="00E07A65">
              <w:rPr>
                <w:b/>
                <w:i/>
              </w:rPr>
              <w:t>, que devem cumprir requisitos elevados em termos de acessibilidade, de facilidade de utilização, de simplicidade, de inclusão e de robustez. Devem também permitir que os utilizadores acedam a todos os serviços em euros digitais num único local, abrangendo as funcionalidades em linha e fora de linha;</w:t>
            </w:r>
          </w:p>
        </w:tc>
      </w:tr>
    </w:tbl>
    <w:p w14:paraId="7449FD7A"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58E24EF" w14:textId="77777777" w:rsidR="00D37F02" w:rsidRPr="00E07A65" w:rsidRDefault="00D37F02" w:rsidP="00D37F02">
      <w:r w:rsidRPr="00E07A65">
        <w:rPr>
          <w:rStyle w:val="HideTWBExt"/>
        </w:rPr>
        <w:t>&lt;/Amend&gt;</w:t>
      </w:r>
    </w:p>
    <w:p w14:paraId="0D59B9D6"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1199</w:t>
      </w:r>
      <w:r w:rsidRPr="00E07A65">
        <w:rPr>
          <w:rStyle w:val="HideTWBExt"/>
        </w:rPr>
        <w:t>&lt;/NumAm&gt;</w:t>
      </w:r>
    </w:p>
    <w:p w14:paraId="463AFA25" w14:textId="77777777" w:rsidR="00D37F02" w:rsidRPr="00E07A65" w:rsidRDefault="00D37F02" w:rsidP="00D37F02">
      <w:pPr>
        <w:pStyle w:val="NormalBold"/>
      </w:pPr>
      <w:r w:rsidRPr="00E07A65">
        <w:rPr>
          <w:rStyle w:val="HideTWBExt"/>
          <w:b w:val="0"/>
        </w:rPr>
        <w:t>&lt;RepeatBlock-By&gt;&lt;Members&gt;</w:t>
      </w:r>
      <w:r w:rsidRPr="00E07A65">
        <w:t>Marco Falcone, Fulvio Martusciello, Herbert Dorfmann</w:t>
      </w:r>
      <w:r w:rsidRPr="00E07A65">
        <w:rPr>
          <w:rStyle w:val="HideTWBExt"/>
          <w:b w:val="0"/>
        </w:rPr>
        <w:t>&lt;/Members&gt;</w:t>
      </w:r>
    </w:p>
    <w:p w14:paraId="5F9B2825" w14:textId="77777777" w:rsidR="00D37F02" w:rsidRPr="00E07A65" w:rsidRDefault="00D37F02" w:rsidP="00D37F02">
      <w:pPr>
        <w:pStyle w:val="NormalBold"/>
      </w:pPr>
      <w:r w:rsidRPr="00E07A65">
        <w:rPr>
          <w:rStyle w:val="HideTWBExt"/>
          <w:b w:val="0"/>
        </w:rPr>
        <w:t>&lt;/RepeatBlock-By&gt;</w:t>
      </w:r>
    </w:p>
    <w:p w14:paraId="5E5FF0F3"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1AB8E7E" w14:textId="77777777" w:rsidR="00D37F02" w:rsidRPr="00E07A65" w:rsidRDefault="00D37F02" w:rsidP="00D37F02">
      <w:pPr>
        <w:pStyle w:val="NormalBold"/>
      </w:pPr>
      <w:r w:rsidRPr="00E07A65">
        <w:rPr>
          <w:rStyle w:val="HideTWBExt"/>
        </w:rPr>
        <w:t>&lt;Article&gt;</w:t>
      </w:r>
      <w:r w:rsidRPr="00E07A65">
        <w:t>Artigo 28 – n.º 1 – parágrafo 1 – alínea 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36077F1" w14:textId="77777777" w:rsidTr="00C820D0">
        <w:trPr>
          <w:trHeight w:hRule="exact" w:val="240"/>
          <w:jc w:val="center"/>
        </w:trPr>
        <w:tc>
          <w:tcPr>
            <w:tcW w:w="9752" w:type="dxa"/>
            <w:gridSpan w:val="2"/>
            <w:tcBorders>
              <w:top w:val="nil"/>
              <w:left w:val="nil"/>
              <w:bottom w:val="nil"/>
              <w:right w:val="nil"/>
            </w:tcBorders>
          </w:tcPr>
          <w:p w14:paraId="4D86470C" w14:textId="77777777" w:rsidR="00D37F02" w:rsidRPr="00E07A65" w:rsidRDefault="00D37F02" w:rsidP="00C820D0"/>
        </w:tc>
      </w:tr>
      <w:tr w:rsidR="00D37F02" w:rsidRPr="00E07A65" w14:paraId="095C7BD9" w14:textId="77777777" w:rsidTr="00C820D0">
        <w:trPr>
          <w:trHeight w:val="240"/>
          <w:jc w:val="center"/>
        </w:trPr>
        <w:tc>
          <w:tcPr>
            <w:tcW w:w="4876" w:type="dxa"/>
            <w:tcBorders>
              <w:top w:val="nil"/>
              <w:left w:val="nil"/>
              <w:bottom w:val="nil"/>
              <w:right w:val="nil"/>
            </w:tcBorders>
          </w:tcPr>
          <w:p w14:paraId="16E63790"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8EE4F14" w14:textId="77777777" w:rsidR="00D37F02" w:rsidRPr="00E07A65" w:rsidRDefault="00D37F02" w:rsidP="00C820D0">
            <w:pPr>
              <w:pStyle w:val="AmColumnHeading"/>
            </w:pPr>
            <w:r w:rsidRPr="00E07A65">
              <w:t>Alteração</w:t>
            </w:r>
          </w:p>
        </w:tc>
      </w:tr>
      <w:tr w:rsidR="00D37F02" w:rsidRPr="00E07A65" w14:paraId="45021421" w14:textId="77777777" w:rsidTr="00C820D0">
        <w:trPr>
          <w:jc w:val="center"/>
        </w:trPr>
        <w:tc>
          <w:tcPr>
            <w:tcW w:w="4876" w:type="dxa"/>
            <w:tcBorders>
              <w:top w:val="nil"/>
              <w:left w:val="nil"/>
              <w:bottom w:val="nil"/>
              <w:right w:val="nil"/>
            </w:tcBorders>
          </w:tcPr>
          <w:p w14:paraId="3C07F58B" w14:textId="7B0AE0CD" w:rsidR="00D37F02" w:rsidRPr="00E07A65" w:rsidRDefault="00D37F02" w:rsidP="00C820D0">
            <w:pPr>
              <w:pStyle w:val="Normal6a"/>
            </w:pPr>
            <w:r w:rsidRPr="00E07A65">
              <w:t>a)</w:t>
            </w:r>
            <w:r w:rsidRPr="00E07A65">
              <w:tab/>
              <w:t>Serviços de front</w:t>
            </w:r>
            <w:r w:rsidR="0059036B">
              <w:noBreakHyphen/>
            </w:r>
            <w:r w:rsidRPr="00E07A65">
              <w:t>end desenvolvidos por prestadores de serviços de pagamento; e</w:t>
            </w:r>
          </w:p>
        </w:tc>
        <w:tc>
          <w:tcPr>
            <w:tcW w:w="4876" w:type="dxa"/>
            <w:tcBorders>
              <w:top w:val="nil"/>
              <w:left w:val="nil"/>
              <w:bottom w:val="nil"/>
              <w:right w:val="nil"/>
            </w:tcBorders>
          </w:tcPr>
          <w:p w14:paraId="1863BACD" w14:textId="235FAA4A" w:rsidR="00D37F02" w:rsidRPr="00E07A65" w:rsidRDefault="00D37F02" w:rsidP="00C820D0">
            <w:pPr>
              <w:pStyle w:val="Normal6a"/>
            </w:pPr>
            <w:r w:rsidRPr="00E07A65">
              <w:t>a)</w:t>
            </w:r>
            <w:r w:rsidRPr="00E07A65">
              <w:tab/>
              <w:t>Serviços de front</w:t>
            </w:r>
            <w:r w:rsidR="0059036B">
              <w:noBreakHyphen/>
            </w:r>
            <w:r w:rsidRPr="00E07A65">
              <w:t>end desenvolvidos por prestadores de serviços de pagamento</w:t>
            </w:r>
            <w:r w:rsidRPr="00E07A65">
              <w:rPr>
                <w:b/>
                <w:i/>
              </w:rPr>
              <w:t>, que devem cumprir os mais elevados padrões de acessibilidade, de facilidade de utilização, de simplicidade, de inclusão e de  resiliência. Estes serviços de front</w:t>
            </w:r>
            <w:r w:rsidR="0059036B">
              <w:rPr>
                <w:b/>
                <w:i/>
              </w:rPr>
              <w:noBreakHyphen/>
            </w:r>
            <w:r w:rsidRPr="00E07A65">
              <w:rPr>
                <w:b/>
                <w:i/>
              </w:rPr>
              <w:t>end devem permitir aos utilizadores aceder a todos os serviços em euros digitais num único local, incluindo as funcionalidades em linha e fora de linha</w:t>
            </w:r>
            <w:r w:rsidRPr="00E07A65">
              <w:t>; e</w:t>
            </w:r>
          </w:p>
        </w:tc>
      </w:tr>
    </w:tbl>
    <w:p w14:paraId="7BCAFEAA"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598C74E" w14:textId="77777777" w:rsidR="00D37F02" w:rsidRPr="00E07A65" w:rsidRDefault="00D37F02" w:rsidP="00D37F02">
      <w:r w:rsidRPr="00E07A65">
        <w:rPr>
          <w:rStyle w:val="HideTWBExt"/>
        </w:rPr>
        <w:t>&lt;/Amend&gt;</w:t>
      </w:r>
    </w:p>
    <w:p w14:paraId="57E8CE9E"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1200</w:t>
      </w:r>
      <w:r w:rsidRPr="00E07A65">
        <w:rPr>
          <w:rStyle w:val="HideTWBExt"/>
        </w:rPr>
        <w:t>&lt;/NumAm&gt;</w:t>
      </w:r>
    </w:p>
    <w:p w14:paraId="194B5CF1" w14:textId="3C05414B" w:rsidR="00D37F02" w:rsidRPr="00E07A65" w:rsidRDefault="00D37F02" w:rsidP="00D37F02">
      <w:pPr>
        <w:pStyle w:val="NormalBold"/>
      </w:pPr>
      <w:r w:rsidRPr="00E07A65">
        <w:rPr>
          <w:rStyle w:val="HideTWBExt"/>
          <w:b w:val="0"/>
        </w:rPr>
        <w:t>&lt;RepeatBlock-By&gt;&lt;Members&gt;</w:t>
      </w:r>
      <w:r w:rsidRPr="00E07A65">
        <w:t>Fernando Navarrete Rojas, Markus Ferber, Stefan Berger, Daniel Caspary, Ralf Seekatz, Isabel Benjumea Benjumea, Antonio López</w:t>
      </w:r>
      <w:r w:rsidR="0059036B">
        <w:noBreakHyphen/>
      </w:r>
      <w:r w:rsidRPr="00E07A65">
        <w:t>Istúriz White</w:t>
      </w:r>
      <w:r w:rsidRPr="00E07A65">
        <w:rPr>
          <w:rStyle w:val="HideTWBExt"/>
          <w:b w:val="0"/>
        </w:rPr>
        <w:t>&lt;/Members&gt;</w:t>
      </w:r>
    </w:p>
    <w:p w14:paraId="7B393F59" w14:textId="77777777" w:rsidR="00D37F02" w:rsidRPr="00E07A65" w:rsidRDefault="00D37F02" w:rsidP="00D37F02">
      <w:pPr>
        <w:pStyle w:val="NormalBold"/>
      </w:pPr>
      <w:r w:rsidRPr="00E07A65">
        <w:rPr>
          <w:rStyle w:val="HideTWBExt"/>
          <w:b w:val="0"/>
        </w:rPr>
        <w:t>&lt;/RepeatBlock-By&gt;</w:t>
      </w:r>
    </w:p>
    <w:p w14:paraId="5E402334"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D93750E" w14:textId="77777777" w:rsidR="00D37F02" w:rsidRPr="00E07A65" w:rsidRDefault="00D37F02" w:rsidP="00D37F02">
      <w:pPr>
        <w:pStyle w:val="NormalBold"/>
      </w:pPr>
      <w:r w:rsidRPr="00E07A65">
        <w:rPr>
          <w:rStyle w:val="HideTWBExt"/>
        </w:rPr>
        <w:t>&lt;Article&gt;</w:t>
      </w:r>
      <w:r w:rsidRPr="00E07A65">
        <w:t>Artigo 28 – n.º 1 – parágrafo 1 – alínea b</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9BD70BE" w14:textId="77777777" w:rsidTr="00C820D0">
        <w:trPr>
          <w:trHeight w:hRule="exact" w:val="240"/>
          <w:jc w:val="center"/>
        </w:trPr>
        <w:tc>
          <w:tcPr>
            <w:tcW w:w="9752" w:type="dxa"/>
            <w:gridSpan w:val="2"/>
            <w:tcBorders>
              <w:top w:val="nil"/>
              <w:left w:val="nil"/>
              <w:bottom w:val="nil"/>
              <w:right w:val="nil"/>
            </w:tcBorders>
          </w:tcPr>
          <w:p w14:paraId="7CFE7AE4" w14:textId="77777777" w:rsidR="00D37F02" w:rsidRPr="00E07A65" w:rsidRDefault="00D37F02" w:rsidP="00C820D0"/>
        </w:tc>
      </w:tr>
      <w:tr w:rsidR="00D37F02" w:rsidRPr="00E07A65" w14:paraId="0F89F566" w14:textId="77777777" w:rsidTr="00C820D0">
        <w:trPr>
          <w:trHeight w:val="240"/>
          <w:jc w:val="center"/>
        </w:trPr>
        <w:tc>
          <w:tcPr>
            <w:tcW w:w="4876" w:type="dxa"/>
            <w:tcBorders>
              <w:top w:val="nil"/>
              <w:left w:val="nil"/>
              <w:bottom w:val="nil"/>
              <w:right w:val="nil"/>
            </w:tcBorders>
          </w:tcPr>
          <w:p w14:paraId="039B02DE"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CC9A9F4" w14:textId="77777777" w:rsidR="00D37F02" w:rsidRPr="00E07A65" w:rsidRDefault="00D37F02" w:rsidP="00C820D0">
            <w:pPr>
              <w:pStyle w:val="AmColumnHeading"/>
            </w:pPr>
            <w:r w:rsidRPr="00E07A65">
              <w:t>Alteração</w:t>
            </w:r>
          </w:p>
        </w:tc>
      </w:tr>
      <w:tr w:rsidR="00D37F02" w:rsidRPr="00E07A65" w14:paraId="0774517F" w14:textId="77777777" w:rsidTr="00C820D0">
        <w:trPr>
          <w:jc w:val="center"/>
        </w:trPr>
        <w:tc>
          <w:tcPr>
            <w:tcW w:w="4876" w:type="dxa"/>
            <w:tcBorders>
              <w:top w:val="nil"/>
              <w:left w:val="nil"/>
              <w:bottom w:val="nil"/>
              <w:right w:val="nil"/>
            </w:tcBorders>
          </w:tcPr>
          <w:p w14:paraId="3A97F1FE" w14:textId="08122DC0" w:rsidR="00D37F02" w:rsidRPr="00E07A65" w:rsidRDefault="00D37F02" w:rsidP="00C820D0">
            <w:pPr>
              <w:pStyle w:val="Normal6a"/>
            </w:pPr>
            <w:r w:rsidRPr="00E07A65">
              <w:rPr>
                <w:b/>
                <w:i/>
              </w:rPr>
              <w:t>b)</w:t>
            </w:r>
            <w:r w:rsidRPr="00E07A65">
              <w:tab/>
            </w:r>
            <w:r w:rsidRPr="00E07A65">
              <w:rPr>
                <w:b/>
                <w:i/>
              </w:rPr>
              <w:t>Serviços de front</w:t>
            </w:r>
            <w:r w:rsidR="0059036B">
              <w:rPr>
                <w:b/>
                <w:i/>
              </w:rPr>
              <w:noBreakHyphen/>
            </w:r>
            <w:r w:rsidRPr="00E07A65">
              <w:rPr>
                <w:b/>
                <w:i/>
              </w:rPr>
              <w:t>end desenvolvidos pelo Banco Central Europeu.</w:t>
            </w:r>
          </w:p>
        </w:tc>
        <w:tc>
          <w:tcPr>
            <w:tcW w:w="4876" w:type="dxa"/>
            <w:tcBorders>
              <w:top w:val="nil"/>
              <w:left w:val="nil"/>
              <w:bottom w:val="nil"/>
              <w:right w:val="nil"/>
            </w:tcBorders>
          </w:tcPr>
          <w:p w14:paraId="722B6FFE" w14:textId="77777777" w:rsidR="00D37F02" w:rsidRPr="00E07A65" w:rsidRDefault="00D37F02" w:rsidP="00C820D0">
            <w:pPr>
              <w:pStyle w:val="Normal6a"/>
            </w:pPr>
            <w:r w:rsidRPr="00E07A65">
              <w:rPr>
                <w:b/>
                <w:i/>
              </w:rPr>
              <w:t>Suprimido</w:t>
            </w:r>
          </w:p>
        </w:tc>
      </w:tr>
    </w:tbl>
    <w:p w14:paraId="1467301C"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5AD53C6" w14:textId="77777777" w:rsidR="00D37F02" w:rsidRPr="00E07A65" w:rsidRDefault="00D37F02" w:rsidP="00D37F02">
      <w:r w:rsidRPr="00E07A65">
        <w:rPr>
          <w:rStyle w:val="HideTWBExt"/>
        </w:rPr>
        <w:t>&lt;/Amend&gt;</w:t>
      </w:r>
    </w:p>
    <w:p w14:paraId="0D4E7A3F"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1201</w:t>
      </w:r>
      <w:r w:rsidRPr="00E07A65">
        <w:rPr>
          <w:rStyle w:val="HideTWBExt"/>
        </w:rPr>
        <w:t>&lt;/NumAm&gt;</w:t>
      </w:r>
    </w:p>
    <w:p w14:paraId="16B46A3A"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225BF469"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3CBC229B" w14:textId="77777777" w:rsidR="00D37F02" w:rsidRPr="00E07A65" w:rsidRDefault="00D37F02" w:rsidP="00D37F02">
      <w:pPr>
        <w:pStyle w:val="NormalBold"/>
      </w:pPr>
      <w:r w:rsidRPr="00E07A65">
        <w:rPr>
          <w:rStyle w:val="HideTWBExt"/>
          <w:b w:val="0"/>
        </w:rPr>
        <w:t>&lt;/RepeatBlock-By&gt;</w:t>
      </w:r>
    </w:p>
    <w:p w14:paraId="18887292"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5A011D9" w14:textId="77777777" w:rsidR="00D37F02" w:rsidRPr="00E07A65" w:rsidRDefault="00D37F02" w:rsidP="00D37F02">
      <w:pPr>
        <w:pStyle w:val="NormalBold"/>
      </w:pPr>
      <w:r w:rsidRPr="00E07A65">
        <w:rPr>
          <w:rStyle w:val="HideTWBExt"/>
        </w:rPr>
        <w:t>&lt;Article&gt;</w:t>
      </w:r>
      <w:r w:rsidRPr="00E07A65">
        <w:t>Artigo 28 – n.º 1 – parágrafo 1 – alínea b</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ACD8E4E" w14:textId="77777777" w:rsidTr="00C820D0">
        <w:trPr>
          <w:trHeight w:hRule="exact" w:val="240"/>
          <w:jc w:val="center"/>
        </w:trPr>
        <w:tc>
          <w:tcPr>
            <w:tcW w:w="9752" w:type="dxa"/>
            <w:gridSpan w:val="2"/>
            <w:tcBorders>
              <w:top w:val="nil"/>
              <w:left w:val="nil"/>
              <w:bottom w:val="nil"/>
              <w:right w:val="nil"/>
            </w:tcBorders>
          </w:tcPr>
          <w:p w14:paraId="28D97E43" w14:textId="77777777" w:rsidR="00D37F02" w:rsidRPr="00E07A65" w:rsidRDefault="00D37F02" w:rsidP="00C820D0"/>
        </w:tc>
      </w:tr>
      <w:tr w:rsidR="00D37F02" w:rsidRPr="00E07A65" w14:paraId="4A2AF325" w14:textId="77777777" w:rsidTr="00C820D0">
        <w:trPr>
          <w:trHeight w:val="240"/>
          <w:jc w:val="center"/>
        </w:trPr>
        <w:tc>
          <w:tcPr>
            <w:tcW w:w="4876" w:type="dxa"/>
            <w:tcBorders>
              <w:top w:val="nil"/>
              <w:left w:val="nil"/>
              <w:bottom w:val="nil"/>
              <w:right w:val="nil"/>
            </w:tcBorders>
          </w:tcPr>
          <w:p w14:paraId="7AD9287D"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7F341A9" w14:textId="77777777" w:rsidR="00D37F02" w:rsidRPr="00E07A65" w:rsidRDefault="00D37F02" w:rsidP="00C820D0">
            <w:pPr>
              <w:pStyle w:val="AmColumnHeading"/>
            </w:pPr>
            <w:r w:rsidRPr="00E07A65">
              <w:t>Alteração</w:t>
            </w:r>
          </w:p>
        </w:tc>
      </w:tr>
      <w:tr w:rsidR="00D37F02" w:rsidRPr="00E07A65" w14:paraId="2D7F8760" w14:textId="77777777" w:rsidTr="00C820D0">
        <w:trPr>
          <w:jc w:val="center"/>
        </w:trPr>
        <w:tc>
          <w:tcPr>
            <w:tcW w:w="4876" w:type="dxa"/>
            <w:tcBorders>
              <w:top w:val="nil"/>
              <w:left w:val="nil"/>
              <w:bottom w:val="nil"/>
              <w:right w:val="nil"/>
            </w:tcBorders>
          </w:tcPr>
          <w:p w14:paraId="6CBEAAEE" w14:textId="782A2F41" w:rsidR="00D37F02" w:rsidRPr="00E07A65" w:rsidRDefault="00D37F02" w:rsidP="00C820D0">
            <w:pPr>
              <w:pStyle w:val="Normal6a"/>
            </w:pPr>
            <w:r w:rsidRPr="00E07A65">
              <w:rPr>
                <w:b/>
                <w:i/>
              </w:rPr>
              <w:t>b)</w:t>
            </w:r>
            <w:r w:rsidRPr="00E07A65">
              <w:tab/>
            </w:r>
            <w:r w:rsidRPr="00E07A65">
              <w:rPr>
                <w:b/>
                <w:i/>
              </w:rPr>
              <w:t>Serviços de front</w:t>
            </w:r>
            <w:r w:rsidR="0059036B">
              <w:rPr>
                <w:b/>
                <w:i/>
              </w:rPr>
              <w:noBreakHyphen/>
            </w:r>
            <w:r w:rsidRPr="00E07A65">
              <w:rPr>
                <w:b/>
                <w:i/>
              </w:rPr>
              <w:t>end desenvolvidos pelo Banco Central Europeu.</w:t>
            </w:r>
          </w:p>
        </w:tc>
        <w:tc>
          <w:tcPr>
            <w:tcW w:w="4876" w:type="dxa"/>
            <w:tcBorders>
              <w:top w:val="nil"/>
              <w:left w:val="nil"/>
              <w:bottom w:val="nil"/>
              <w:right w:val="nil"/>
            </w:tcBorders>
          </w:tcPr>
          <w:p w14:paraId="69B05A27" w14:textId="77777777" w:rsidR="00D37F02" w:rsidRPr="00E07A65" w:rsidRDefault="00D37F02" w:rsidP="00C820D0">
            <w:pPr>
              <w:pStyle w:val="Normal6a"/>
            </w:pPr>
            <w:r w:rsidRPr="00E07A65">
              <w:rPr>
                <w:b/>
                <w:i/>
              </w:rPr>
              <w:t>Suprimido</w:t>
            </w:r>
          </w:p>
        </w:tc>
      </w:tr>
    </w:tbl>
    <w:p w14:paraId="1079355C"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500C8D7" w14:textId="77777777" w:rsidR="00D37F02" w:rsidRPr="00E07A65" w:rsidRDefault="00D37F02" w:rsidP="00D37F02">
      <w:r w:rsidRPr="00E07A65">
        <w:rPr>
          <w:rStyle w:val="HideTWBExt"/>
        </w:rPr>
        <w:t>&lt;/Amend&gt;</w:t>
      </w:r>
    </w:p>
    <w:p w14:paraId="0D409ADD"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1202</w:t>
      </w:r>
      <w:r w:rsidRPr="00E07A65">
        <w:rPr>
          <w:rStyle w:val="HideTWBExt"/>
        </w:rPr>
        <w:t>&lt;/NumAm&gt;</w:t>
      </w:r>
    </w:p>
    <w:p w14:paraId="0281C7E3" w14:textId="5E691509"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47DDFA66" w14:textId="77777777" w:rsidR="00D37F02" w:rsidRPr="00E07A65" w:rsidRDefault="00D37F02" w:rsidP="00D37F02">
      <w:pPr>
        <w:pStyle w:val="NormalBold"/>
      </w:pPr>
      <w:r w:rsidRPr="00E07A65">
        <w:rPr>
          <w:rStyle w:val="HideTWBExt"/>
          <w:b w:val="0"/>
        </w:rPr>
        <w:t>&lt;/RepeatBlock-By&gt;</w:t>
      </w:r>
    </w:p>
    <w:p w14:paraId="29DBF7F8"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6C4B890" w14:textId="77777777" w:rsidR="00D37F02" w:rsidRPr="00E07A65" w:rsidRDefault="00D37F02" w:rsidP="00D37F02">
      <w:pPr>
        <w:pStyle w:val="NormalBold"/>
      </w:pPr>
      <w:r w:rsidRPr="00E07A65">
        <w:rPr>
          <w:rStyle w:val="HideTWBExt"/>
        </w:rPr>
        <w:t>&lt;Article&gt;</w:t>
      </w:r>
      <w:r w:rsidRPr="00E07A65">
        <w:t>Artigo 28 – n.º 1 – parágrafo 1 – alínea b</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934C0E5" w14:textId="77777777" w:rsidTr="00C820D0">
        <w:trPr>
          <w:trHeight w:hRule="exact" w:val="240"/>
          <w:jc w:val="center"/>
        </w:trPr>
        <w:tc>
          <w:tcPr>
            <w:tcW w:w="9752" w:type="dxa"/>
            <w:gridSpan w:val="2"/>
            <w:tcBorders>
              <w:top w:val="nil"/>
              <w:left w:val="nil"/>
              <w:bottom w:val="nil"/>
              <w:right w:val="nil"/>
            </w:tcBorders>
          </w:tcPr>
          <w:p w14:paraId="73E9537C" w14:textId="77777777" w:rsidR="00D37F02" w:rsidRPr="00E07A65" w:rsidRDefault="00D37F02" w:rsidP="00C820D0"/>
        </w:tc>
      </w:tr>
      <w:tr w:rsidR="00D37F02" w:rsidRPr="00E07A65" w14:paraId="2AC8BF50" w14:textId="77777777" w:rsidTr="00C820D0">
        <w:trPr>
          <w:trHeight w:val="240"/>
          <w:jc w:val="center"/>
        </w:trPr>
        <w:tc>
          <w:tcPr>
            <w:tcW w:w="4876" w:type="dxa"/>
            <w:tcBorders>
              <w:top w:val="nil"/>
              <w:left w:val="nil"/>
              <w:bottom w:val="nil"/>
              <w:right w:val="nil"/>
            </w:tcBorders>
          </w:tcPr>
          <w:p w14:paraId="57D8ECFA"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8082037" w14:textId="77777777" w:rsidR="00D37F02" w:rsidRPr="00E07A65" w:rsidRDefault="00D37F02" w:rsidP="00C820D0">
            <w:pPr>
              <w:pStyle w:val="AmColumnHeading"/>
            </w:pPr>
            <w:r w:rsidRPr="00E07A65">
              <w:t>Alteração</w:t>
            </w:r>
          </w:p>
        </w:tc>
      </w:tr>
      <w:tr w:rsidR="00D37F02" w:rsidRPr="00E07A65" w14:paraId="1F9A370E" w14:textId="77777777" w:rsidTr="00C820D0">
        <w:trPr>
          <w:jc w:val="center"/>
        </w:trPr>
        <w:tc>
          <w:tcPr>
            <w:tcW w:w="4876" w:type="dxa"/>
            <w:tcBorders>
              <w:top w:val="nil"/>
              <w:left w:val="nil"/>
              <w:bottom w:val="nil"/>
              <w:right w:val="nil"/>
            </w:tcBorders>
          </w:tcPr>
          <w:p w14:paraId="72603807" w14:textId="6FE42D42" w:rsidR="00D37F02" w:rsidRPr="00E07A65" w:rsidRDefault="00D37F02" w:rsidP="00C820D0">
            <w:pPr>
              <w:pStyle w:val="Normal6a"/>
            </w:pPr>
            <w:r w:rsidRPr="00E07A65">
              <w:t>b)</w:t>
            </w:r>
            <w:r w:rsidRPr="00E07A65">
              <w:tab/>
              <w:t>Serviços de front</w:t>
            </w:r>
            <w:r w:rsidR="0059036B">
              <w:noBreakHyphen/>
            </w:r>
            <w:r w:rsidRPr="00E07A65">
              <w:t xml:space="preserve">end </w:t>
            </w:r>
            <w:r w:rsidRPr="00E07A65">
              <w:rPr>
                <w:b/>
                <w:i/>
              </w:rPr>
              <w:t>desenvolvidos</w:t>
            </w:r>
            <w:r w:rsidRPr="00E07A65">
              <w:t xml:space="preserve"> pelo Banco Central Europeu.</w:t>
            </w:r>
          </w:p>
        </w:tc>
        <w:tc>
          <w:tcPr>
            <w:tcW w:w="4876" w:type="dxa"/>
            <w:tcBorders>
              <w:top w:val="nil"/>
              <w:left w:val="nil"/>
              <w:bottom w:val="nil"/>
              <w:right w:val="nil"/>
            </w:tcBorders>
          </w:tcPr>
          <w:p w14:paraId="705247D2" w14:textId="36BD3A63" w:rsidR="00D37F02" w:rsidRPr="00E07A65" w:rsidRDefault="00D37F02" w:rsidP="00C820D0">
            <w:pPr>
              <w:pStyle w:val="Normal6a"/>
            </w:pPr>
            <w:r w:rsidRPr="00E07A65">
              <w:t>b)</w:t>
            </w:r>
            <w:r w:rsidRPr="00E07A65">
              <w:tab/>
              <w:t>Serviços de front</w:t>
            </w:r>
            <w:r w:rsidR="0059036B">
              <w:noBreakHyphen/>
            </w:r>
            <w:r w:rsidRPr="00E07A65">
              <w:t xml:space="preserve">end </w:t>
            </w:r>
            <w:r w:rsidRPr="00E07A65">
              <w:rPr>
                <w:b/>
                <w:i/>
              </w:rPr>
              <w:t>disponibilizados</w:t>
            </w:r>
            <w:r w:rsidRPr="00E07A65">
              <w:t xml:space="preserve"> pelo Banco Central Europeu.</w:t>
            </w:r>
          </w:p>
        </w:tc>
      </w:tr>
    </w:tbl>
    <w:p w14:paraId="7A3EDFFC"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923C6D3" w14:textId="77777777" w:rsidR="00D37F02" w:rsidRPr="00E07A65" w:rsidRDefault="00D37F02" w:rsidP="00D37F02">
      <w:r w:rsidRPr="00E07A65">
        <w:rPr>
          <w:rStyle w:val="HideTWBExt"/>
        </w:rPr>
        <w:t>&lt;/Amend&gt;</w:t>
      </w:r>
    </w:p>
    <w:p w14:paraId="3EA22056"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1203</w:t>
      </w:r>
      <w:r w:rsidRPr="00E07A65">
        <w:rPr>
          <w:rStyle w:val="HideTWBExt"/>
        </w:rPr>
        <w:t>&lt;/NumAm&gt;</w:t>
      </w:r>
    </w:p>
    <w:p w14:paraId="6CBF5955" w14:textId="77777777" w:rsidR="00D37F02" w:rsidRPr="00E07A65" w:rsidRDefault="00D37F02" w:rsidP="00D37F02">
      <w:pPr>
        <w:pStyle w:val="NormalBold"/>
      </w:pPr>
      <w:r w:rsidRPr="00E07A65">
        <w:rPr>
          <w:rStyle w:val="HideTWBExt"/>
          <w:b w:val="0"/>
        </w:rPr>
        <w:t>&lt;RepeatBlock-By&gt;&lt;Members&gt;</w:t>
      </w:r>
      <w:r w:rsidRPr="00E07A65">
        <w:t>Sirpa Pietikäinen</w:t>
      </w:r>
      <w:r w:rsidRPr="00E07A65">
        <w:rPr>
          <w:rStyle w:val="HideTWBExt"/>
          <w:b w:val="0"/>
        </w:rPr>
        <w:t>&lt;/Members&gt;</w:t>
      </w:r>
    </w:p>
    <w:p w14:paraId="03D306C5" w14:textId="77777777" w:rsidR="00D37F02" w:rsidRPr="00E07A65" w:rsidRDefault="00D37F02" w:rsidP="00D37F02">
      <w:pPr>
        <w:pStyle w:val="NormalBold"/>
      </w:pPr>
      <w:r w:rsidRPr="00E07A65">
        <w:rPr>
          <w:rStyle w:val="HideTWBExt"/>
          <w:b w:val="0"/>
        </w:rPr>
        <w:t>&lt;/RepeatBlock-By&gt;</w:t>
      </w:r>
    </w:p>
    <w:p w14:paraId="51B774D4"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609CAE0" w14:textId="77777777" w:rsidR="00D37F02" w:rsidRPr="00E07A65" w:rsidRDefault="00D37F02" w:rsidP="00D37F02">
      <w:pPr>
        <w:pStyle w:val="NormalBold"/>
      </w:pPr>
      <w:r w:rsidRPr="00E07A65">
        <w:rPr>
          <w:rStyle w:val="HideTWBExt"/>
        </w:rPr>
        <w:t>&lt;Article&gt;</w:t>
      </w:r>
      <w:r w:rsidRPr="00E07A65">
        <w:t>Artigo 28 – n.º 1 – parágrafo 1 – alínea b</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82D7C21" w14:textId="77777777" w:rsidTr="00C820D0">
        <w:trPr>
          <w:trHeight w:hRule="exact" w:val="240"/>
          <w:jc w:val="center"/>
        </w:trPr>
        <w:tc>
          <w:tcPr>
            <w:tcW w:w="9752" w:type="dxa"/>
            <w:gridSpan w:val="2"/>
            <w:tcBorders>
              <w:top w:val="nil"/>
              <w:left w:val="nil"/>
              <w:bottom w:val="nil"/>
              <w:right w:val="nil"/>
            </w:tcBorders>
          </w:tcPr>
          <w:p w14:paraId="40B8AF65" w14:textId="77777777" w:rsidR="00D37F02" w:rsidRPr="00E07A65" w:rsidRDefault="00D37F02" w:rsidP="00C820D0"/>
        </w:tc>
      </w:tr>
      <w:tr w:rsidR="00D37F02" w:rsidRPr="00E07A65" w14:paraId="6E1624BD" w14:textId="77777777" w:rsidTr="00C820D0">
        <w:trPr>
          <w:trHeight w:val="240"/>
          <w:jc w:val="center"/>
        </w:trPr>
        <w:tc>
          <w:tcPr>
            <w:tcW w:w="4876" w:type="dxa"/>
            <w:tcBorders>
              <w:top w:val="nil"/>
              <w:left w:val="nil"/>
              <w:bottom w:val="nil"/>
              <w:right w:val="nil"/>
            </w:tcBorders>
          </w:tcPr>
          <w:p w14:paraId="53FFA793"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1CC84FA" w14:textId="77777777" w:rsidR="00D37F02" w:rsidRPr="00E07A65" w:rsidRDefault="00D37F02" w:rsidP="00C820D0">
            <w:pPr>
              <w:pStyle w:val="AmColumnHeading"/>
            </w:pPr>
            <w:r w:rsidRPr="00E07A65">
              <w:t>Alteração</w:t>
            </w:r>
          </w:p>
        </w:tc>
      </w:tr>
      <w:tr w:rsidR="00D37F02" w:rsidRPr="00E07A65" w14:paraId="688E2485" w14:textId="77777777" w:rsidTr="00C820D0">
        <w:trPr>
          <w:jc w:val="center"/>
        </w:trPr>
        <w:tc>
          <w:tcPr>
            <w:tcW w:w="4876" w:type="dxa"/>
            <w:tcBorders>
              <w:top w:val="nil"/>
              <w:left w:val="nil"/>
              <w:bottom w:val="nil"/>
              <w:right w:val="nil"/>
            </w:tcBorders>
          </w:tcPr>
          <w:p w14:paraId="628C5028" w14:textId="0428B28E" w:rsidR="00D37F02" w:rsidRPr="00E07A65" w:rsidRDefault="00D37F02" w:rsidP="00C820D0">
            <w:pPr>
              <w:pStyle w:val="Normal6a"/>
            </w:pPr>
            <w:r w:rsidRPr="00E07A65">
              <w:t>b)</w:t>
            </w:r>
            <w:r w:rsidRPr="00E07A65">
              <w:tab/>
              <w:t>Serviços de front</w:t>
            </w:r>
            <w:r w:rsidR="0059036B">
              <w:noBreakHyphen/>
            </w:r>
            <w:r w:rsidRPr="00E07A65">
              <w:t xml:space="preserve">end </w:t>
            </w:r>
            <w:r w:rsidRPr="00E07A65">
              <w:rPr>
                <w:b/>
                <w:i/>
              </w:rPr>
              <w:t>desenvolvidos</w:t>
            </w:r>
            <w:r w:rsidRPr="00E07A65">
              <w:t xml:space="preserve"> pelo Banco Central Europeu.</w:t>
            </w:r>
          </w:p>
        </w:tc>
        <w:tc>
          <w:tcPr>
            <w:tcW w:w="4876" w:type="dxa"/>
            <w:tcBorders>
              <w:top w:val="nil"/>
              <w:left w:val="nil"/>
              <w:bottom w:val="nil"/>
              <w:right w:val="nil"/>
            </w:tcBorders>
          </w:tcPr>
          <w:p w14:paraId="3BEC0525" w14:textId="200CBCB8" w:rsidR="00D37F02" w:rsidRPr="00E07A65" w:rsidRDefault="00D37F02" w:rsidP="00C820D0">
            <w:pPr>
              <w:pStyle w:val="Normal6a"/>
            </w:pPr>
            <w:r w:rsidRPr="00E07A65">
              <w:t>b)</w:t>
            </w:r>
            <w:r w:rsidRPr="00E07A65">
              <w:tab/>
              <w:t>Serviços de front</w:t>
            </w:r>
            <w:r w:rsidR="0059036B">
              <w:noBreakHyphen/>
            </w:r>
            <w:r w:rsidRPr="00E07A65">
              <w:t xml:space="preserve">end </w:t>
            </w:r>
            <w:r w:rsidRPr="00E07A65">
              <w:rPr>
                <w:b/>
                <w:i/>
              </w:rPr>
              <w:t>disponibilizados</w:t>
            </w:r>
            <w:r w:rsidRPr="00E07A65">
              <w:t xml:space="preserve"> pelo Banco Central Europeu.</w:t>
            </w:r>
          </w:p>
        </w:tc>
      </w:tr>
    </w:tbl>
    <w:p w14:paraId="301BF87B"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C184B52" w14:textId="77777777" w:rsidR="00D37F02" w:rsidRPr="00E07A65" w:rsidRDefault="00D37F02" w:rsidP="00D37F02">
      <w:r w:rsidRPr="00E07A65">
        <w:rPr>
          <w:rStyle w:val="HideTWBExt"/>
        </w:rPr>
        <w:t>&lt;/Amend&gt;</w:t>
      </w:r>
    </w:p>
    <w:p w14:paraId="0CC88898"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1204</w:t>
      </w:r>
      <w:r w:rsidRPr="00E07A65">
        <w:rPr>
          <w:rStyle w:val="HideTWBExt"/>
        </w:rPr>
        <w:t>&lt;/NumAm&gt;</w:t>
      </w:r>
    </w:p>
    <w:p w14:paraId="042CE519" w14:textId="77777777" w:rsidR="00D37F02" w:rsidRPr="00E07A65" w:rsidRDefault="00D37F02" w:rsidP="00D37F02">
      <w:pPr>
        <w:pStyle w:val="NormalBold"/>
      </w:pPr>
      <w:r w:rsidRPr="00E07A65">
        <w:rPr>
          <w:rStyle w:val="HideTWBExt"/>
          <w:b w:val="0"/>
        </w:rPr>
        <w:t>&lt;RepeatBlock-By&gt;&lt;Members&gt;</w:t>
      </w:r>
      <w:r w:rsidRPr="00E07A65">
        <w:t>Pasquale Tridico</w:t>
      </w:r>
      <w:r w:rsidRPr="00E07A65">
        <w:rPr>
          <w:rStyle w:val="HideTWBExt"/>
          <w:b w:val="0"/>
        </w:rPr>
        <w:t>&lt;/Members&gt;</w:t>
      </w:r>
    </w:p>
    <w:p w14:paraId="495D9432" w14:textId="77777777" w:rsidR="00D37F02" w:rsidRPr="00E07A65" w:rsidRDefault="00D37F02" w:rsidP="00D37F02">
      <w:r w:rsidRPr="00E07A65">
        <w:rPr>
          <w:rStyle w:val="HideTWBExt"/>
        </w:rPr>
        <w:t>&lt;AuNomDe&gt;</w:t>
      </w:r>
      <w:r w:rsidRPr="00E07A65">
        <w:rPr>
          <w:rStyle w:val="HideTWBInt"/>
        </w:rPr>
        <w:t>{The Left}</w:t>
      </w:r>
      <w:r w:rsidRPr="00E07A65">
        <w:t>em nome do Grupo The Left</w:t>
      </w:r>
      <w:r w:rsidRPr="00E07A65">
        <w:rPr>
          <w:rStyle w:val="HideTWBExt"/>
        </w:rPr>
        <w:t>&lt;/AuNomDe&gt;</w:t>
      </w:r>
    </w:p>
    <w:p w14:paraId="260B3123" w14:textId="77777777" w:rsidR="00D37F02" w:rsidRPr="00E07A65" w:rsidRDefault="00D37F02" w:rsidP="00D37F02">
      <w:pPr>
        <w:pStyle w:val="NormalBold"/>
      </w:pPr>
      <w:r w:rsidRPr="00E07A65">
        <w:rPr>
          <w:rStyle w:val="HideTWBExt"/>
          <w:b w:val="0"/>
        </w:rPr>
        <w:t>&lt;/RepeatBlock-By&gt;</w:t>
      </w:r>
    </w:p>
    <w:p w14:paraId="1668BF91"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B89EBD3" w14:textId="77777777" w:rsidR="00D37F02" w:rsidRPr="00E07A65" w:rsidRDefault="00D37F02" w:rsidP="00D37F02">
      <w:pPr>
        <w:pStyle w:val="NormalBold"/>
      </w:pPr>
      <w:r w:rsidRPr="00E07A65">
        <w:rPr>
          <w:rStyle w:val="HideTWBExt"/>
        </w:rPr>
        <w:t>&lt;Article&gt;</w:t>
      </w:r>
      <w:r w:rsidRPr="00E07A65">
        <w:t>Artigo 28 – n.º 1 – parágrafo 1 – alínea b</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D77D093" w14:textId="77777777" w:rsidTr="00C820D0">
        <w:trPr>
          <w:trHeight w:hRule="exact" w:val="240"/>
          <w:jc w:val="center"/>
        </w:trPr>
        <w:tc>
          <w:tcPr>
            <w:tcW w:w="9752" w:type="dxa"/>
            <w:gridSpan w:val="2"/>
            <w:tcBorders>
              <w:top w:val="nil"/>
              <w:left w:val="nil"/>
              <w:bottom w:val="nil"/>
              <w:right w:val="nil"/>
            </w:tcBorders>
          </w:tcPr>
          <w:p w14:paraId="0528E8CE" w14:textId="77777777" w:rsidR="00D37F02" w:rsidRPr="00E07A65" w:rsidRDefault="00D37F02" w:rsidP="00C820D0"/>
        </w:tc>
      </w:tr>
      <w:tr w:rsidR="00D37F02" w:rsidRPr="00E07A65" w14:paraId="3F4244CE" w14:textId="77777777" w:rsidTr="00C820D0">
        <w:trPr>
          <w:trHeight w:val="240"/>
          <w:jc w:val="center"/>
        </w:trPr>
        <w:tc>
          <w:tcPr>
            <w:tcW w:w="4876" w:type="dxa"/>
            <w:tcBorders>
              <w:top w:val="nil"/>
              <w:left w:val="nil"/>
              <w:bottom w:val="nil"/>
              <w:right w:val="nil"/>
            </w:tcBorders>
          </w:tcPr>
          <w:p w14:paraId="4889518C"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70A3FE6" w14:textId="77777777" w:rsidR="00D37F02" w:rsidRPr="00E07A65" w:rsidRDefault="00D37F02" w:rsidP="00C820D0">
            <w:pPr>
              <w:pStyle w:val="AmColumnHeading"/>
            </w:pPr>
            <w:r w:rsidRPr="00E07A65">
              <w:t>Alteração</w:t>
            </w:r>
          </w:p>
        </w:tc>
      </w:tr>
      <w:tr w:rsidR="00D37F02" w:rsidRPr="00E07A65" w14:paraId="08EEC5FB" w14:textId="77777777" w:rsidTr="00C820D0">
        <w:trPr>
          <w:jc w:val="center"/>
        </w:trPr>
        <w:tc>
          <w:tcPr>
            <w:tcW w:w="4876" w:type="dxa"/>
            <w:tcBorders>
              <w:top w:val="nil"/>
              <w:left w:val="nil"/>
              <w:bottom w:val="nil"/>
              <w:right w:val="nil"/>
            </w:tcBorders>
          </w:tcPr>
          <w:p w14:paraId="6C565C0A" w14:textId="4923775D" w:rsidR="00D37F02" w:rsidRPr="00E07A65" w:rsidRDefault="00D37F02" w:rsidP="00C820D0">
            <w:pPr>
              <w:pStyle w:val="Normal6a"/>
            </w:pPr>
            <w:r w:rsidRPr="00E07A65">
              <w:t>b)</w:t>
            </w:r>
            <w:r w:rsidRPr="00E07A65">
              <w:tab/>
              <w:t>Serviços de front</w:t>
            </w:r>
            <w:r w:rsidR="0059036B">
              <w:noBreakHyphen/>
            </w:r>
            <w:r w:rsidRPr="00E07A65">
              <w:t>end desenvolvidos pelo Banco Central Europeu.</w:t>
            </w:r>
          </w:p>
        </w:tc>
        <w:tc>
          <w:tcPr>
            <w:tcW w:w="4876" w:type="dxa"/>
            <w:tcBorders>
              <w:top w:val="nil"/>
              <w:left w:val="nil"/>
              <w:bottom w:val="nil"/>
              <w:right w:val="nil"/>
            </w:tcBorders>
          </w:tcPr>
          <w:p w14:paraId="4815D73B" w14:textId="54044D4D" w:rsidR="00D37F02" w:rsidRPr="00E07A65" w:rsidRDefault="00D37F02" w:rsidP="00C820D0">
            <w:pPr>
              <w:pStyle w:val="Normal6a"/>
            </w:pPr>
            <w:r w:rsidRPr="00E07A65">
              <w:t>b)</w:t>
            </w:r>
            <w:r w:rsidRPr="00E07A65">
              <w:tab/>
              <w:t>Serviços de front</w:t>
            </w:r>
            <w:r w:rsidR="0059036B">
              <w:noBreakHyphen/>
            </w:r>
            <w:r w:rsidRPr="00E07A65">
              <w:t>end desenvolvidos pelo Banco Central Europeu</w:t>
            </w:r>
            <w:r w:rsidRPr="00E07A65">
              <w:rPr>
                <w:b/>
                <w:i/>
              </w:rPr>
              <w:t>, que continuam disponíveis aos utilizadores como alternativa em qualquer momento</w:t>
            </w:r>
            <w:r w:rsidRPr="00E07A65">
              <w:t>.</w:t>
            </w:r>
          </w:p>
        </w:tc>
      </w:tr>
    </w:tbl>
    <w:p w14:paraId="4B2DF5F7"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D41DF05" w14:textId="77777777" w:rsidR="00D37F02" w:rsidRPr="00E07A65" w:rsidRDefault="00D37F02" w:rsidP="00D37F02">
      <w:r w:rsidRPr="00E07A65">
        <w:rPr>
          <w:rStyle w:val="HideTWBExt"/>
        </w:rPr>
        <w:t>&lt;/Amend&gt;</w:t>
      </w:r>
    </w:p>
    <w:p w14:paraId="1221CEA8"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1205</w:t>
      </w:r>
      <w:r w:rsidRPr="00E07A65">
        <w:rPr>
          <w:rStyle w:val="HideTWBExt"/>
        </w:rPr>
        <w:t>&lt;/NumAm&gt;</w:t>
      </w:r>
    </w:p>
    <w:p w14:paraId="3601B59C" w14:textId="77777777" w:rsidR="00D37F02" w:rsidRPr="00E07A65" w:rsidRDefault="00D37F02" w:rsidP="00D37F02">
      <w:pPr>
        <w:pStyle w:val="NormalBold"/>
      </w:pPr>
      <w:r w:rsidRPr="00E07A65">
        <w:rPr>
          <w:rStyle w:val="HideTWBExt"/>
          <w:b w:val="0"/>
        </w:rPr>
        <w:t>&lt;RepeatBlock-By&gt;&lt;Members&gt;</w:t>
      </w:r>
      <w:r w:rsidRPr="00E07A65">
        <w:t>Marco Falcone, Fulvio Martusciello, Herbert Dorfmann</w:t>
      </w:r>
      <w:r w:rsidRPr="00E07A65">
        <w:rPr>
          <w:rStyle w:val="HideTWBExt"/>
          <w:b w:val="0"/>
        </w:rPr>
        <w:t>&lt;/Members&gt;</w:t>
      </w:r>
    </w:p>
    <w:p w14:paraId="7AA0EC72" w14:textId="77777777" w:rsidR="00D37F02" w:rsidRPr="00E07A65" w:rsidRDefault="00D37F02" w:rsidP="00D37F02">
      <w:pPr>
        <w:pStyle w:val="NormalBold"/>
      </w:pPr>
      <w:r w:rsidRPr="00E07A65">
        <w:rPr>
          <w:rStyle w:val="HideTWBExt"/>
          <w:b w:val="0"/>
        </w:rPr>
        <w:t>&lt;/RepeatBlock-By&gt;</w:t>
      </w:r>
    </w:p>
    <w:p w14:paraId="0A9BDC43"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85D99C9" w14:textId="77777777" w:rsidR="00D37F02" w:rsidRPr="00E07A65" w:rsidRDefault="00D37F02" w:rsidP="00D37F02">
      <w:pPr>
        <w:pStyle w:val="NormalBold"/>
      </w:pPr>
      <w:r w:rsidRPr="00E07A65">
        <w:rPr>
          <w:rStyle w:val="HideTWBExt"/>
        </w:rPr>
        <w:t>&lt;Article&gt;</w:t>
      </w:r>
      <w:r w:rsidRPr="00E07A65">
        <w:t>Artigo 28 – n.º 1 – parágrafo 1 – alínea b</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6D0AA5F" w14:textId="77777777" w:rsidTr="00C820D0">
        <w:trPr>
          <w:trHeight w:hRule="exact" w:val="240"/>
          <w:jc w:val="center"/>
        </w:trPr>
        <w:tc>
          <w:tcPr>
            <w:tcW w:w="9752" w:type="dxa"/>
            <w:gridSpan w:val="2"/>
            <w:tcBorders>
              <w:top w:val="nil"/>
              <w:left w:val="nil"/>
              <w:bottom w:val="nil"/>
              <w:right w:val="nil"/>
            </w:tcBorders>
          </w:tcPr>
          <w:p w14:paraId="59E16446" w14:textId="77777777" w:rsidR="00D37F02" w:rsidRPr="00E07A65" w:rsidRDefault="00D37F02" w:rsidP="00C820D0"/>
        </w:tc>
      </w:tr>
      <w:tr w:rsidR="00D37F02" w:rsidRPr="00E07A65" w14:paraId="2C59B997" w14:textId="77777777" w:rsidTr="00C820D0">
        <w:trPr>
          <w:trHeight w:val="240"/>
          <w:jc w:val="center"/>
        </w:trPr>
        <w:tc>
          <w:tcPr>
            <w:tcW w:w="4876" w:type="dxa"/>
            <w:tcBorders>
              <w:top w:val="nil"/>
              <w:left w:val="nil"/>
              <w:bottom w:val="nil"/>
              <w:right w:val="nil"/>
            </w:tcBorders>
          </w:tcPr>
          <w:p w14:paraId="7E24C949"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44B005C" w14:textId="77777777" w:rsidR="00D37F02" w:rsidRPr="00E07A65" w:rsidRDefault="00D37F02" w:rsidP="00C820D0">
            <w:pPr>
              <w:pStyle w:val="AmColumnHeading"/>
            </w:pPr>
            <w:r w:rsidRPr="00E07A65">
              <w:t>Alteração</w:t>
            </w:r>
          </w:p>
        </w:tc>
      </w:tr>
      <w:tr w:rsidR="00D37F02" w:rsidRPr="00E07A65" w14:paraId="46882055" w14:textId="77777777" w:rsidTr="00C820D0">
        <w:trPr>
          <w:jc w:val="center"/>
        </w:trPr>
        <w:tc>
          <w:tcPr>
            <w:tcW w:w="4876" w:type="dxa"/>
            <w:tcBorders>
              <w:top w:val="nil"/>
              <w:left w:val="nil"/>
              <w:bottom w:val="nil"/>
              <w:right w:val="nil"/>
            </w:tcBorders>
          </w:tcPr>
          <w:p w14:paraId="0931AC7A" w14:textId="2C90FF98" w:rsidR="00D37F02" w:rsidRPr="00E07A65" w:rsidRDefault="00D37F02" w:rsidP="00C820D0">
            <w:pPr>
              <w:pStyle w:val="Normal6a"/>
            </w:pPr>
            <w:r w:rsidRPr="00E07A65">
              <w:t>b)</w:t>
            </w:r>
            <w:r w:rsidRPr="00E07A65">
              <w:tab/>
              <w:t>Serviços de front</w:t>
            </w:r>
            <w:r w:rsidR="0059036B">
              <w:noBreakHyphen/>
            </w:r>
            <w:r w:rsidRPr="00E07A65">
              <w:t>end desenvolvidos pelo Banco Central Europeu.</w:t>
            </w:r>
          </w:p>
        </w:tc>
        <w:tc>
          <w:tcPr>
            <w:tcW w:w="4876" w:type="dxa"/>
            <w:tcBorders>
              <w:top w:val="nil"/>
              <w:left w:val="nil"/>
              <w:bottom w:val="nil"/>
              <w:right w:val="nil"/>
            </w:tcBorders>
          </w:tcPr>
          <w:p w14:paraId="51B276E5" w14:textId="088C6CF5" w:rsidR="00D37F02" w:rsidRPr="00E07A65" w:rsidRDefault="00D37F02" w:rsidP="00C820D0">
            <w:pPr>
              <w:pStyle w:val="Normal6a"/>
            </w:pPr>
            <w:r w:rsidRPr="00E07A65">
              <w:t>b)</w:t>
            </w:r>
            <w:r w:rsidRPr="00E07A65">
              <w:tab/>
              <w:t>Serviços de front</w:t>
            </w:r>
            <w:r w:rsidR="0059036B">
              <w:noBreakHyphen/>
            </w:r>
            <w:r w:rsidRPr="00E07A65">
              <w:t>end desenvolvidos pelo Banco Central Europeu</w:t>
            </w:r>
            <w:r w:rsidRPr="00E07A65">
              <w:rPr>
                <w:b/>
                <w:i/>
              </w:rPr>
              <w:t>, que permanecem sempre uma opção disponível para os utilizadores em qualquer momento</w:t>
            </w:r>
            <w:r w:rsidRPr="00E07A65">
              <w:t>.</w:t>
            </w:r>
          </w:p>
        </w:tc>
      </w:tr>
    </w:tbl>
    <w:p w14:paraId="6F4D415B"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1D13028" w14:textId="77777777" w:rsidR="00D37F02" w:rsidRPr="00E07A65" w:rsidRDefault="00D37F02" w:rsidP="00D37F02">
      <w:r w:rsidRPr="00E07A65">
        <w:rPr>
          <w:rStyle w:val="HideTWBExt"/>
        </w:rPr>
        <w:t>&lt;/Amend&gt;</w:t>
      </w:r>
    </w:p>
    <w:p w14:paraId="2FAE4D31"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1206</w:t>
      </w:r>
      <w:r w:rsidRPr="00E07A65">
        <w:rPr>
          <w:rStyle w:val="HideTWBExt"/>
        </w:rPr>
        <w:t>&lt;/NumAm&gt;</w:t>
      </w:r>
    </w:p>
    <w:p w14:paraId="4CD41FC6"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00D3DA02"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5A5F217E" w14:textId="77777777" w:rsidR="00D37F02" w:rsidRPr="00E07A65" w:rsidRDefault="00D37F02" w:rsidP="00D37F02">
      <w:pPr>
        <w:pStyle w:val="NormalBold"/>
      </w:pPr>
      <w:r w:rsidRPr="00E07A65">
        <w:rPr>
          <w:rStyle w:val="HideTWBExt"/>
          <w:b w:val="0"/>
        </w:rPr>
        <w:t>&lt;/RepeatBlock-By&gt;</w:t>
      </w:r>
    </w:p>
    <w:p w14:paraId="0E94C368"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C19298B" w14:textId="4838C971" w:rsidR="00D37F02" w:rsidRPr="00E07A65" w:rsidRDefault="00D37F02" w:rsidP="00D37F02">
      <w:pPr>
        <w:pStyle w:val="NormalBold"/>
      </w:pPr>
      <w:r w:rsidRPr="00E07A65">
        <w:rPr>
          <w:rStyle w:val="HideTWBExt"/>
        </w:rPr>
        <w:t>&lt;Article&gt;</w:t>
      </w:r>
      <w:r w:rsidRPr="00E07A65">
        <w:t>Artigo 28 – n.º 1 – parágrafo 1</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7B8E54A" w14:textId="77777777" w:rsidTr="00C820D0">
        <w:trPr>
          <w:trHeight w:hRule="exact" w:val="240"/>
          <w:jc w:val="center"/>
        </w:trPr>
        <w:tc>
          <w:tcPr>
            <w:tcW w:w="9752" w:type="dxa"/>
            <w:gridSpan w:val="2"/>
            <w:tcBorders>
              <w:top w:val="nil"/>
              <w:left w:val="nil"/>
              <w:bottom w:val="nil"/>
              <w:right w:val="nil"/>
            </w:tcBorders>
          </w:tcPr>
          <w:p w14:paraId="6C5BC59C" w14:textId="77777777" w:rsidR="00D37F02" w:rsidRPr="00E07A65" w:rsidRDefault="00D37F02" w:rsidP="00C820D0"/>
        </w:tc>
      </w:tr>
      <w:tr w:rsidR="00D37F02" w:rsidRPr="00E07A65" w14:paraId="6992BCCD" w14:textId="77777777" w:rsidTr="00C820D0">
        <w:trPr>
          <w:trHeight w:val="240"/>
          <w:jc w:val="center"/>
        </w:trPr>
        <w:tc>
          <w:tcPr>
            <w:tcW w:w="4876" w:type="dxa"/>
            <w:tcBorders>
              <w:top w:val="nil"/>
              <w:left w:val="nil"/>
              <w:bottom w:val="nil"/>
              <w:right w:val="nil"/>
            </w:tcBorders>
          </w:tcPr>
          <w:p w14:paraId="2B4105DA"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88A37FC" w14:textId="77777777" w:rsidR="00D37F02" w:rsidRPr="00E07A65" w:rsidRDefault="00D37F02" w:rsidP="00C820D0">
            <w:pPr>
              <w:pStyle w:val="AmColumnHeading"/>
            </w:pPr>
            <w:r w:rsidRPr="00E07A65">
              <w:t>Alteração</w:t>
            </w:r>
          </w:p>
        </w:tc>
      </w:tr>
      <w:tr w:rsidR="00D37F02" w:rsidRPr="00E07A65" w14:paraId="5BD739F8" w14:textId="77777777" w:rsidTr="00C820D0">
        <w:trPr>
          <w:jc w:val="center"/>
        </w:trPr>
        <w:tc>
          <w:tcPr>
            <w:tcW w:w="4876" w:type="dxa"/>
            <w:tcBorders>
              <w:top w:val="nil"/>
              <w:left w:val="nil"/>
              <w:bottom w:val="nil"/>
              <w:right w:val="nil"/>
            </w:tcBorders>
          </w:tcPr>
          <w:p w14:paraId="3D61E0DC" w14:textId="77777777" w:rsidR="00D37F02" w:rsidRPr="00E07A65" w:rsidRDefault="00D37F02" w:rsidP="00C820D0">
            <w:pPr>
              <w:pStyle w:val="Normal6a"/>
            </w:pPr>
          </w:p>
        </w:tc>
        <w:tc>
          <w:tcPr>
            <w:tcW w:w="4876" w:type="dxa"/>
            <w:tcBorders>
              <w:top w:val="nil"/>
              <w:left w:val="nil"/>
              <w:bottom w:val="nil"/>
              <w:right w:val="nil"/>
            </w:tcBorders>
          </w:tcPr>
          <w:p w14:paraId="6EFC3056" w14:textId="378C5765" w:rsidR="00D37F02" w:rsidRPr="00E07A65" w:rsidRDefault="00D37F02" w:rsidP="00C820D0">
            <w:pPr>
              <w:pStyle w:val="Normal6a"/>
            </w:pPr>
            <w:r w:rsidRPr="00E07A65">
              <w:rPr>
                <w:b/>
                <w:i/>
              </w:rPr>
              <w:t>As entidades designadas nos termos do artigo 14.º</w:t>
            </w:r>
            <w:r w:rsidR="0059036B">
              <w:rPr>
                <w:b/>
                <w:i/>
              </w:rPr>
              <w:noBreakHyphen/>
            </w:r>
            <w:r w:rsidRPr="00E07A65">
              <w:rPr>
                <w:b/>
                <w:i/>
              </w:rPr>
              <w:t>B devem fornecer aos utilizadores do euro digital os serviços de front</w:t>
            </w:r>
            <w:r w:rsidR="0059036B">
              <w:rPr>
                <w:b/>
                <w:i/>
              </w:rPr>
              <w:noBreakHyphen/>
            </w:r>
            <w:r w:rsidRPr="00E07A65">
              <w:rPr>
                <w:b/>
                <w:i/>
              </w:rPr>
              <w:t>end desenvolvidos pelo Banco Central Europeu.</w:t>
            </w:r>
          </w:p>
        </w:tc>
      </w:tr>
    </w:tbl>
    <w:p w14:paraId="6AD7BA21"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10C786D" w14:textId="77777777" w:rsidR="00D37F02" w:rsidRPr="00E07A65" w:rsidRDefault="00D37F02" w:rsidP="00D37F02">
      <w:r w:rsidRPr="00E07A65">
        <w:rPr>
          <w:rStyle w:val="HideTWBExt"/>
        </w:rPr>
        <w:t>&lt;/Amend&gt;</w:t>
      </w:r>
    </w:p>
    <w:p w14:paraId="51C6D19B"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1207</w:t>
      </w:r>
      <w:r w:rsidRPr="00E07A65">
        <w:rPr>
          <w:rStyle w:val="HideTWBExt"/>
        </w:rPr>
        <w:t>&lt;/NumAm&gt;</w:t>
      </w:r>
    </w:p>
    <w:p w14:paraId="53641753" w14:textId="77777777" w:rsidR="00D37F02" w:rsidRPr="00E07A65" w:rsidRDefault="00D37F02" w:rsidP="00D37F02">
      <w:pPr>
        <w:pStyle w:val="NormalBold"/>
      </w:pPr>
      <w:r w:rsidRPr="00E07A65">
        <w:rPr>
          <w:rStyle w:val="HideTWBExt"/>
          <w:b w:val="0"/>
        </w:rPr>
        <w:t>&lt;RepeatBlock-By&gt;&lt;Members&gt;</w:t>
      </w:r>
      <w:r w:rsidRPr="00E07A65">
        <w:t>Sirpa Pietikäinen</w:t>
      </w:r>
      <w:r w:rsidRPr="00E07A65">
        <w:rPr>
          <w:rStyle w:val="HideTWBExt"/>
          <w:b w:val="0"/>
        </w:rPr>
        <w:t>&lt;/Members&gt;</w:t>
      </w:r>
    </w:p>
    <w:p w14:paraId="41DFBA32" w14:textId="77777777" w:rsidR="00D37F02" w:rsidRPr="00E07A65" w:rsidRDefault="00D37F02" w:rsidP="00D37F02">
      <w:pPr>
        <w:pStyle w:val="NormalBold"/>
      </w:pPr>
      <w:r w:rsidRPr="00E07A65">
        <w:rPr>
          <w:rStyle w:val="HideTWBExt"/>
          <w:b w:val="0"/>
        </w:rPr>
        <w:t>&lt;/RepeatBlock-By&gt;</w:t>
      </w:r>
    </w:p>
    <w:p w14:paraId="3EF6F159"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295AD5D" w14:textId="77777777" w:rsidR="00D37F02" w:rsidRPr="00E07A65" w:rsidRDefault="00D37F02" w:rsidP="00D37F02">
      <w:pPr>
        <w:pStyle w:val="NormalBold"/>
      </w:pPr>
      <w:r w:rsidRPr="00E07A65">
        <w:rPr>
          <w:rStyle w:val="HideTWBExt"/>
        </w:rPr>
        <w:t>&lt;Article&gt;</w:t>
      </w:r>
      <w:r w:rsidRPr="00E07A65">
        <w:t>Artigo 28 – n.º 1 – parágrafo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5DA497E" w14:textId="77777777" w:rsidTr="00C820D0">
        <w:trPr>
          <w:trHeight w:hRule="exact" w:val="240"/>
          <w:jc w:val="center"/>
        </w:trPr>
        <w:tc>
          <w:tcPr>
            <w:tcW w:w="9752" w:type="dxa"/>
            <w:gridSpan w:val="2"/>
            <w:tcBorders>
              <w:top w:val="nil"/>
              <w:left w:val="nil"/>
              <w:bottom w:val="nil"/>
              <w:right w:val="nil"/>
            </w:tcBorders>
          </w:tcPr>
          <w:p w14:paraId="63288DF1" w14:textId="77777777" w:rsidR="00D37F02" w:rsidRPr="00E07A65" w:rsidRDefault="00D37F02" w:rsidP="00C820D0"/>
        </w:tc>
      </w:tr>
      <w:tr w:rsidR="00D37F02" w:rsidRPr="00E07A65" w14:paraId="6C87417A" w14:textId="77777777" w:rsidTr="00C820D0">
        <w:trPr>
          <w:trHeight w:val="240"/>
          <w:jc w:val="center"/>
        </w:trPr>
        <w:tc>
          <w:tcPr>
            <w:tcW w:w="4876" w:type="dxa"/>
            <w:tcBorders>
              <w:top w:val="nil"/>
              <w:left w:val="nil"/>
              <w:bottom w:val="nil"/>
              <w:right w:val="nil"/>
            </w:tcBorders>
          </w:tcPr>
          <w:p w14:paraId="424232AD"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09EF0C4" w14:textId="77777777" w:rsidR="00D37F02" w:rsidRPr="00E07A65" w:rsidRDefault="00D37F02" w:rsidP="00C820D0">
            <w:pPr>
              <w:pStyle w:val="AmColumnHeading"/>
            </w:pPr>
            <w:r w:rsidRPr="00E07A65">
              <w:t>Alteração</w:t>
            </w:r>
          </w:p>
        </w:tc>
      </w:tr>
      <w:tr w:rsidR="00D37F02" w:rsidRPr="00E07A65" w14:paraId="0B4921D7" w14:textId="77777777" w:rsidTr="00C820D0">
        <w:trPr>
          <w:jc w:val="center"/>
        </w:trPr>
        <w:tc>
          <w:tcPr>
            <w:tcW w:w="4876" w:type="dxa"/>
            <w:tcBorders>
              <w:top w:val="nil"/>
              <w:left w:val="nil"/>
              <w:bottom w:val="nil"/>
              <w:right w:val="nil"/>
            </w:tcBorders>
          </w:tcPr>
          <w:p w14:paraId="1BE7E0F5" w14:textId="3F63DF77" w:rsidR="00D37F02" w:rsidRPr="00E07A65" w:rsidRDefault="00D37F02" w:rsidP="00C820D0">
            <w:pPr>
              <w:pStyle w:val="Normal6a"/>
            </w:pPr>
            <w:r w:rsidRPr="00E07A65">
              <w:rPr>
                <w:b/>
                <w:i/>
              </w:rPr>
              <w:t>Nos casos em que um prestador de serviços de pagamento não ofereça um serviço de front</w:t>
            </w:r>
            <w:r w:rsidR="0059036B">
              <w:rPr>
                <w:b/>
                <w:i/>
              </w:rPr>
              <w:noBreakHyphen/>
            </w:r>
            <w:r w:rsidRPr="00E07A65">
              <w:rPr>
                <w:b/>
                <w:i/>
              </w:rPr>
              <w:t>end para o euro digital, esse prestador de serviços de pagamento deve usar um serviço do Banco Central Europeu.</w:t>
            </w:r>
          </w:p>
        </w:tc>
        <w:tc>
          <w:tcPr>
            <w:tcW w:w="4876" w:type="dxa"/>
            <w:tcBorders>
              <w:top w:val="nil"/>
              <w:left w:val="nil"/>
              <w:bottom w:val="nil"/>
              <w:right w:val="nil"/>
            </w:tcBorders>
          </w:tcPr>
          <w:p w14:paraId="29ADCAC8" w14:textId="77777777" w:rsidR="00D37F02" w:rsidRPr="00E07A65" w:rsidRDefault="00D37F02" w:rsidP="00C820D0">
            <w:pPr>
              <w:pStyle w:val="Normal6a"/>
            </w:pPr>
            <w:r w:rsidRPr="00E07A65">
              <w:rPr>
                <w:b/>
                <w:i/>
              </w:rPr>
              <w:t>Suprimido</w:t>
            </w:r>
          </w:p>
        </w:tc>
      </w:tr>
    </w:tbl>
    <w:p w14:paraId="0FA3FE04"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15488D1" w14:textId="77777777" w:rsidR="00D37F02" w:rsidRPr="00E07A65" w:rsidRDefault="00D37F02" w:rsidP="00D37F02">
      <w:r w:rsidRPr="00E07A65">
        <w:rPr>
          <w:rStyle w:val="HideTWBExt"/>
        </w:rPr>
        <w:t>&lt;/Amend&gt;</w:t>
      </w:r>
    </w:p>
    <w:p w14:paraId="748A90A6"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1208</w:t>
      </w:r>
      <w:r w:rsidRPr="00E07A65">
        <w:rPr>
          <w:rStyle w:val="HideTWBExt"/>
        </w:rPr>
        <w:t>&lt;/NumAm&gt;</w:t>
      </w:r>
    </w:p>
    <w:p w14:paraId="02DC2A24" w14:textId="77777777" w:rsidR="00D37F02" w:rsidRPr="00E07A65" w:rsidRDefault="00D37F02" w:rsidP="00D37F02">
      <w:pPr>
        <w:pStyle w:val="NormalBold"/>
      </w:pPr>
      <w:r w:rsidRPr="00E07A65">
        <w:rPr>
          <w:rStyle w:val="HideTWBExt"/>
          <w:b w:val="0"/>
        </w:rPr>
        <w:t>&lt;RepeatBlock-By&gt;&lt;Members&gt;</w:t>
      </w:r>
      <w:r w:rsidRPr="00E07A65">
        <w:t>Auke Zijlstra, Pierre Pimpie</w:t>
      </w:r>
      <w:r w:rsidRPr="00E07A65">
        <w:rPr>
          <w:rStyle w:val="HideTWBExt"/>
          <w:b w:val="0"/>
        </w:rPr>
        <w:t>&lt;/Members&gt;</w:t>
      </w:r>
    </w:p>
    <w:p w14:paraId="5349680A" w14:textId="77777777" w:rsidR="00D37F02" w:rsidRPr="00E07A65" w:rsidRDefault="00D37F02" w:rsidP="00D37F02">
      <w:pPr>
        <w:pStyle w:val="NormalBold"/>
      </w:pPr>
      <w:r w:rsidRPr="00E07A65">
        <w:rPr>
          <w:rStyle w:val="HideTWBExt"/>
          <w:b w:val="0"/>
        </w:rPr>
        <w:t>&lt;/RepeatBlock-By&gt;</w:t>
      </w:r>
    </w:p>
    <w:p w14:paraId="422933FB"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1BC07B0" w14:textId="77777777" w:rsidR="00D37F02" w:rsidRPr="00E07A65" w:rsidRDefault="00D37F02" w:rsidP="00D37F02">
      <w:pPr>
        <w:pStyle w:val="NormalBold"/>
      </w:pPr>
      <w:r w:rsidRPr="00E07A65">
        <w:rPr>
          <w:rStyle w:val="HideTWBExt"/>
        </w:rPr>
        <w:t>&lt;Article&gt;</w:t>
      </w:r>
      <w:r w:rsidRPr="00E07A65">
        <w:t>Artigo 28 – n.º 1 – parágrafo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2EEC97A" w14:textId="77777777" w:rsidTr="00C820D0">
        <w:trPr>
          <w:trHeight w:hRule="exact" w:val="240"/>
          <w:jc w:val="center"/>
        </w:trPr>
        <w:tc>
          <w:tcPr>
            <w:tcW w:w="9752" w:type="dxa"/>
            <w:gridSpan w:val="2"/>
            <w:tcBorders>
              <w:top w:val="nil"/>
              <w:left w:val="nil"/>
              <w:bottom w:val="nil"/>
              <w:right w:val="nil"/>
            </w:tcBorders>
          </w:tcPr>
          <w:p w14:paraId="657FCD2B" w14:textId="77777777" w:rsidR="00D37F02" w:rsidRPr="00E07A65" w:rsidRDefault="00D37F02" w:rsidP="00C820D0"/>
        </w:tc>
      </w:tr>
      <w:tr w:rsidR="00D37F02" w:rsidRPr="00E07A65" w14:paraId="70911F5C" w14:textId="77777777" w:rsidTr="00C820D0">
        <w:trPr>
          <w:trHeight w:val="240"/>
          <w:jc w:val="center"/>
        </w:trPr>
        <w:tc>
          <w:tcPr>
            <w:tcW w:w="4876" w:type="dxa"/>
            <w:tcBorders>
              <w:top w:val="nil"/>
              <w:left w:val="nil"/>
              <w:bottom w:val="nil"/>
              <w:right w:val="nil"/>
            </w:tcBorders>
          </w:tcPr>
          <w:p w14:paraId="4DB44BE0"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8CFA246" w14:textId="77777777" w:rsidR="00D37F02" w:rsidRPr="00E07A65" w:rsidRDefault="00D37F02" w:rsidP="00C820D0">
            <w:pPr>
              <w:pStyle w:val="AmColumnHeading"/>
            </w:pPr>
            <w:r w:rsidRPr="00E07A65">
              <w:t>Alteração</w:t>
            </w:r>
          </w:p>
        </w:tc>
      </w:tr>
      <w:tr w:rsidR="00D37F02" w:rsidRPr="00E07A65" w14:paraId="3B24195C" w14:textId="77777777" w:rsidTr="00C820D0">
        <w:trPr>
          <w:jc w:val="center"/>
        </w:trPr>
        <w:tc>
          <w:tcPr>
            <w:tcW w:w="4876" w:type="dxa"/>
            <w:tcBorders>
              <w:top w:val="nil"/>
              <w:left w:val="nil"/>
              <w:bottom w:val="nil"/>
              <w:right w:val="nil"/>
            </w:tcBorders>
          </w:tcPr>
          <w:p w14:paraId="0A6CF4A7" w14:textId="645ED82B" w:rsidR="00D37F02" w:rsidRPr="00E07A65" w:rsidRDefault="00D37F02" w:rsidP="00C820D0">
            <w:pPr>
              <w:pStyle w:val="Normal6a"/>
            </w:pPr>
            <w:r w:rsidRPr="00E07A65">
              <w:rPr>
                <w:b/>
                <w:i/>
              </w:rPr>
              <w:t>Nos casos em que um prestador de serviços de pagamento não ofereça um serviço de front</w:t>
            </w:r>
            <w:r w:rsidR="0059036B">
              <w:rPr>
                <w:b/>
                <w:i/>
              </w:rPr>
              <w:noBreakHyphen/>
            </w:r>
            <w:r w:rsidRPr="00E07A65">
              <w:rPr>
                <w:b/>
                <w:i/>
              </w:rPr>
              <w:t>end para o euro digital, esse prestador de serviços de pagamento deve usar um serviço do Banco Central Europeu.</w:t>
            </w:r>
          </w:p>
        </w:tc>
        <w:tc>
          <w:tcPr>
            <w:tcW w:w="4876" w:type="dxa"/>
            <w:tcBorders>
              <w:top w:val="nil"/>
              <w:left w:val="nil"/>
              <w:bottom w:val="nil"/>
              <w:right w:val="nil"/>
            </w:tcBorders>
          </w:tcPr>
          <w:p w14:paraId="10F25142" w14:textId="77777777" w:rsidR="00D37F02" w:rsidRPr="00E07A65" w:rsidRDefault="00D37F02" w:rsidP="00C820D0">
            <w:pPr>
              <w:pStyle w:val="Normal6a"/>
            </w:pPr>
            <w:r w:rsidRPr="00E07A65">
              <w:rPr>
                <w:b/>
                <w:i/>
              </w:rPr>
              <w:t>Suprimido</w:t>
            </w:r>
          </w:p>
        </w:tc>
      </w:tr>
    </w:tbl>
    <w:p w14:paraId="72EDA3BA"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1AF1773" w14:textId="77777777" w:rsidR="00D37F02" w:rsidRPr="00E07A65" w:rsidRDefault="00D37F02" w:rsidP="00D37F02">
      <w:r w:rsidRPr="00E07A65">
        <w:rPr>
          <w:rStyle w:val="HideTWBExt"/>
        </w:rPr>
        <w:t>&lt;/Amend&gt;</w:t>
      </w:r>
    </w:p>
    <w:p w14:paraId="05073F92"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1209</w:t>
      </w:r>
      <w:r w:rsidRPr="00E07A65">
        <w:rPr>
          <w:rStyle w:val="HideTWBExt"/>
        </w:rPr>
        <w:t>&lt;/NumAm&gt;</w:t>
      </w:r>
    </w:p>
    <w:p w14:paraId="021E71D3" w14:textId="4BB38635" w:rsidR="00D37F02" w:rsidRPr="00E07A65" w:rsidRDefault="00D37F02" w:rsidP="00D37F02">
      <w:pPr>
        <w:pStyle w:val="NormalBold"/>
      </w:pPr>
      <w:r w:rsidRPr="00E07A65">
        <w:rPr>
          <w:rStyle w:val="HideTWBExt"/>
          <w:b w:val="0"/>
        </w:rPr>
        <w:t>&lt;RepeatBlock-By&gt;&lt;Members&gt;</w:t>
      </w:r>
      <w:r w:rsidRPr="00E07A65">
        <w:t>Fernando Navarrete Rojas, Markus Ferber, Stefan Berger, Daniel Caspary, Ralf Seekatz, Isabel Benjumea Benjumea, Antonio López</w:t>
      </w:r>
      <w:r w:rsidR="0059036B">
        <w:noBreakHyphen/>
      </w:r>
      <w:r w:rsidRPr="00E07A65">
        <w:t>Istúriz White</w:t>
      </w:r>
      <w:r w:rsidRPr="00E07A65">
        <w:rPr>
          <w:rStyle w:val="HideTWBExt"/>
          <w:b w:val="0"/>
        </w:rPr>
        <w:t>&lt;/Members&gt;</w:t>
      </w:r>
    </w:p>
    <w:p w14:paraId="65015E74" w14:textId="77777777" w:rsidR="00D37F02" w:rsidRPr="00E07A65" w:rsidRDefault="00D37F02" w:rsidP="00D37F02">
      <w:pPr>
        <w:pStyle w:val="NormalBold"/>
      </w:pPr>
      <w:r w:rsidRPr="00E07A65">
        <w:rPr>
          <w:rStyle w:val="HideTWBExt"/>
          <w:b w:val="0"/>
        </w:rPr>
        <w:t>&lt;/RepeatBlock-By&gt;</w:t>
      </w:r>
    </w:p>
    <w:p w14:paraId="009167D5"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548F8C5" w14:textId="77777777" w:rsidR="00D37F02" w:rsidRPr="00E07A65" w:rsidRDefault="00D37F02" w:rsidP="00D37F02">
      <w:pPr>
        <w:pStyle w:val="NormalBold"/>
      </w:pPr>
      <w:r w:rsidRPr="00E07A65">
        <w:rPr>
          <w:rStyle w:val="HideTWBExt"/>
        </w:rPr>
        <w:t>&lt;Article&gt;</w:t>
      </w:r>
      <w:r w:rsidRPr="00E07A65">
        <w:t>Artigo 28 – n.º 1 – parágrafo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322B538" w14:textId="77777777" w:rsidTr="00C820D0">
        <w:trPr>
          <w:trHeight w:hRule="exact" w:val="240"/>
          <w:jc w:val="center"/>
        </w:trPr>
        <w:tc>
          <w:tcPr>
            <w:tcW w:w="9752" w:type="dxa"/>
            <w:gridSpan w:val="2"/>
            <w:tcBorders>
              <w:top w:val="nil"/>
              <w:left w:val="nil"/>
              <w:bottom w:val="nil"/>
              <w:right w:val="nil"/>
            </w:tcBorders>
          </w:tcPr>
          <w:p w14:paraId="3B7C85B8" w14:textId="77777777" w:rsidR="00D37F02" w:rsidRPr="00E07A65" w:rsidRDefault="00D37F02" w:rsidP="00C820D0"/>
        </w:tc>
      </w:tr>
      <w:tr w:rsidR="00D37F02" w:rsidRPr="00E07A65" w14:paraId="1099411C" w14:textId="77777777" w:rsidTr="00C820D0">
        <w:trPr>
          <w:trHeight w:val="240"/>
          <w:jc w:val="center"/>
        </w:trPr>
        <w:tc>
          <w:tcPr>
            <w:tcW w:w="4876" w:type="dxa"/>
            <w:tcBorders>
              <w:top w:val="nil"/>
              <w:left w:val="nil"/>
              <w:bottom w:val="nil"/>
              <w:right w:val="nil"/>
            </w:tcBorders>
          </w:tcPr>
          <w:p w14:paraId="558EE2DC"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5A1F0A1" w14:textId="77777777" w:rsidR="00D37F02" w:rsidRPr="00E07A65" w:rsidRDefault="00D37F02" w:rsidP="00C820D0">
            <w:pPr>
              <w:pStyle w:val="AmColumnHeading"/>
            </w:pPr>
            <w:r w:rsidRPr="00E07A65">
              <w:t>Alteração</w:t>
            </w:r>
          </w:p>
        </w:tc>
      </w:tr>
      <w:tr w:rsidR="00D37F02" w:rsidRPr="00E07A65" w14:paraId="1017ECE3" w14:textId="77777777" w:rsidTr="00C820D0">
        <w:trPr>
          <w:jc w:val="center"/>
        </w:trPr>
        <w:tc>
          <w:tcPr>
            <w:tcW w:w="4876" w:type="dxa"/>
            <w:tcBorders>
              <w:top w:val="nil"/>
              <w:left w:val="nil"/>
              <w:bottom w:val="nil"/>
              <w:right w:val="nil"/>
            </w:tcBorders>
          </w:tcPr>
          <w:p w14:paraId="626382DF" w14:textId="7F0C3812" w:rsidR="00D37F02" w:rsidRPr="00E07A65" w:rsidRDefault="00D37F02" w:rsidP="00C820D0">
            <w:pPr>
              <w:pStyle w:val="Normal6a"/>
            </w:pPr>
            <w:r w:rsidRPr="00E07A65">
              <w:rPr>
                <w:b/>
                <w:i/>
              </w:rPr>
              <w:t>Nos casos em que um prestador de serviços de pagamento não ofereça um serviço de front</w:t>
            </w:r>
            <w:r w:rsidR="0059036B">
              <w:rPr>
                <w:b/>
                <w:i/>
              </w:rPr>
              <w:noBreakHyphen/>
            </w:r>
            <w:r w:rsidRPr="00E07A65">
              <w:rPr>
                <w:b/>
                <w:i/>
              </w:rPr>
              <w:t>end para o euro digital, esse prestador de serviços de pagamento deve usar um serviço do Banco Central Europeu.</w:t>
            </w:r>
          </w:p>
        </w:tc>
        <w:tc>
          <w:tcPr>
            <w:tcW w:w="4876" w:type="dxa"/>
            <w:tcBorders>
              <w:top w:val="nil"/>
              <w:left w:val="nil"/>
              <w:bottom w:val="nil"/>
              <w:right w:val="nil"/>
            </w:tcBorders>
          </w:tcPr>
          <w:p w14:paraId="1EA08B97" w14:textId="77777777" w:rsidR="00D37F02" w:rsidRPr="00E07A65" w:rsidRDefault="00D37F02" w:rsidP="00C820D0">
            <w:pPr>
              <w:pStyle w:val="Normal6a"/>
            </w:pPr>
            <w:r w:rsidRPr="00E07A65">
              <w:rPr>
                <w:b/>
                <w:i/>
              </w:rPr>
              <w:t>Suprimido</w:t>
            </w:r>
          </w:p>
        </w:tc>
      </w:tr>
    </w:tbl>
    <w:p w14:paraId="00E76974"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8C54854" w14:textId="77777777" w:rsidR="00D37F02" w:rsidRPr="00E07A65" w:rsidRDefault="00D37F02" w:rsidP="00D37F02">
      <w:r w:rsidRPr="00E07A65">
        <w:rPr>
          <w:rStyle w:val="HideTWBExt"/>
        </w:rPr>
        <w:t>&lt;/Amend&gt;</w:t>
      </w:r>
    </w:p>
    <w:p w14:paraId="506FDB96"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1210</w:t>
      </w:r>
      <w:r w:rsidRPr="00E07A65">
        <w:rPr>
          <w:rStyle w:val="HideTWBExt"/>
        </w:rPr>
        <w:t>&lt;/NumAm&gt;</w:t>
      </w:r>
    </w:p>
    <w:p w14:paraId="6E47E1FB" w14:textId="77777777" w:rsidR="00D37F02" w:rsidRPr="00E07A65" w:rsidRDefault="00D37F02" w:rsidP="00D37F02">
      <w:pPr>
        <w:pStyle w:val="NormalBold"/>
      </w:pPr>
      <w:r w:rsidRPr="00E07A65">
        <w:rPr>
          <w:rStyle w:val="HideTWBExt"/>
          <w:b w:val="0"/>
        </w:rPr>
        <w:t>&lt;RepeatBlock-By&gt;&lt;Members&gt;</w:t>
      </w:r>
      <w:r w:rsidRPr="00E07A65">
        <w:t>Engin Eroglu</w:t>
      </w:r>
      <w:r w:rsidRPr="00E07A65">
        <w:rPr>
          <w:rStyle w:val="HideTWBExt"/>
          <w:b w:val="0"/>
        </w:rPr>
        <w:t>&lt;/Members&gt;</w:t>
      </w:r>
    </w:p>
    <w:p w14:paraId="56B547E1" w14:textId="77777777" w:rsidR="00D37F02" w:rsidRPr="00E07A65" w:rsidRDefault="00D37F02" w:rsidP="00D37F02">
      <w:pPr>
        <w:pStyle w:val="NormalBold"/>
      </w:pPr>
      <w:r w:rsidRPr="00E07A65">
        <w:rPr>
          <w:rStyle w:val="HideTWBExt"/>
          <w:b w:val="0"/>
        </w:rPr>
        <w:t>&lt;/RepeatBlock-By&gt;</w:t>
      </w:r>
    </w:p>
    <w:p w14:paraId="03935996"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6E0709C" w14:textId="77777777" w:rsidR="00D37F02" w:rsidRPr="00E07A65" w:rsidRDefault="00D37F02" w:rsidP="00D37F02">
      <w:pPr>
        <w:pStyle w:val="NormalBold"/>
      </w:pPr>
      <w:r w:rsidRPr="00E07A65">
        <w:rPr>
          <w:rStyle w:val="HideTWBExt"/>
        </w:rPr>
        <w:t>&lt;Article&gt;</w:t>
      </w:r>
      <w:r w:rsidRPr="00E07A65">
        <w:t>Artigo 28 – n.º 1 – parágrafo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2712261" w14:textId="77777777" w:rsidTr="00C820D0">
        <w:trPr>
          <w:trHeight w:hRule="exact" w:val="240"/>
          <w:jc w:val="center"/>
        </w:trPr>
        <w:tc>
          <w:tcPr>
            <w:tcW w:w="9752" w:type="dxa"/>
            <w:gridSpan w:val="2"/>
            <w:tcBorders>
              <w:top w:val="nil"/>
              <w:left w:val="nil"/>
              <w:bottom w:val="nil"/>
              <w:right w:val="nil"/>
            </w:tcBorders>
          </w:tcPr>
          <w:p w14:paraId="2B4CF574" w14:textId="77777777" w:rsidR="00D37F02" w:rsidRPr="00E07A65" w:rsidRDefault="00D37F02" w:rsidP="00C820D0"/>
        </w:tc>
      </w:tr>
      <w:tr w:rsidR="00D37F02" w:rsidRPr="00E07A65" w14:paraId="0E154C86" w14:textId="77777777" w:rsidTr="00C820D0">
        <w:trPr>
          <w:trHeight w:val="240"/>
          <w:jc w:val="center"/>
        </w:trPr>
        <w:tc>
          <w:tcPr>
            <w:tcW w:w="4876" w:type="dxa"/>
            <w:tcBorders>
              <w:top w:val="nil"/>
              <w:left w:val="nil"/>
              <w:bottom w:val="nil"/>
              <w:right w:val="nil"/>
            </w:tcBorders>
          </w:tcPr>
          <w:p w14:paraId="0940C8C5"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562E5C4" w14:textId="77777777" w:rsidR="00D37F02" w:rsidRPr="00E07A65" w:rsidRDefault="00D37F02" w:rsidP="00C820D0">
            <w:pPr>
              <w:pStyle w:val="AmColumnHeading"/>
            </w:pPr>
            <w:r w:rsidRPr="00E07A65">
              <w:t>Alteração</w:t>
            </w:r>
          </w:p>
        </w:tc>
      </w:tr>
      <w:tr w:rsidR="00D37F02" w:rsidRPr="00E07A65" w14:paraId="2F0E75ED" w14:textId="77777777" w:rsidTr="00C820D0">
        <w:trPr>
          <w:jc w:val="center"/>
        </w:trPr>
        <w:tc>
          <w:tcPr>
            <w:tcW w:w="4876" w:type="dxa"/>
            <w:tcBorders>
              <w:top w:val="nil"/>
              <w:left w:val="nil"/>
              <w:bottom w:val="nil"/>
              <w:right w:val="nil"/>
            </w:tcBorders>
          </w:tcPr>
          <w:p w14:paraId="62256C9F" w14:textId="542196C9" w:rsidR="00D37F02" w:rsidRPr="00E07A65" w:rsidRDefault="00D37F02" w:rsidP="00C820D0">
            <w:pPr>
              <w:pStyle w:val="Normal6a"/>
            </w:pPr>
            <w:r w:rsidRPr="00E07A65">
              <w:rPr>
                <w:b/>
                <w:i/>
              </w:rPr>
              <w:t>Nos casos em que um prestador de serviços de pagamento não ofereça um serviço de front</w:t>
            </w:r>
            <w:r w:rsidR="0059036B">
              <w:rPr>
                <w:b/>
                <w:i/>
              </w:rPr>
              <w:noBreakHyphen/>
            </w:r>
            <w:r w:rsidRPr="00E07A65">
              <w:rPr>
                <w:b/>
                <w:i/>
              </w:rPr>
              <w:t>end para o euro digital, esse prestador de serviços de pagamento deve usar um serviço do Banco Central Europeu.</w:t>
            </w:r>
          </w:p>
        </w:tc>
        <w:tc>
          <w:tcPr>
            <w:tcW w:w="4876" w:type="dxa"/>
            <w:tcBorders>
              <w:top w:val="nil"/>
              <w:left w:val="nil"/>
              <w:bottom w:val="nil"/>
              <w:right w:val="nil"/>
            </w:tcBorders>
          </w:tcPr>
          <w:p w14:paraId="50C4F597" w14:textId="77777777" w:rsidR="00D37F02" w:rsidRPr="00E07A65" w:rsidRDefault="00D37F02" w:rsidP="00C820D0">
            <w:pPr>
              <w:pStyle w:val="Normal6a"/>
            </w:pPr>
            <w:r w:rsidRPr="00E07A65">
              <w:rPr>
                <w:b/>
                <w:i/>
              </w:rPr>
              <w:t>Suprimido</w:t>
            </w:r>
          </w:p>
        </w:tc>
      </w:tr>
    </w:tbl>
    <w:p w14:paraId="58CED74B"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2263C0E" w14:textId="77777777" w:rsidR="00D37F02" w:rsidRPr="00E07A65" w:rsidRDefault="00D37F02" w:rsidP="00D37F02">
      <w:r w:rsidRPr="00E07A65">
        <w:rPr>
          <w:rStyle w:val="HideTWBExt"/>
        </w:rPr>
        <w:t>&lt;/Amend&gt;</w:t>
      </w:r>
    </w:p>
    <w:p w14:paraId="73CD40CD"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1211</w:t>
      </w:r>
      <w:r w:rsidRPr="00E07A65">
        <w:rPr>
          <w:rStyle w:val="HideTWBExt"/>
        </w:rPr>
        <w:t>&lt;/NumAm&gt;</w:t>
      </w:r>
    </w:p>
    <w:p w14:paraId="243BFEAC" w14:textId="1E2F8DAD"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2CA5CC40" w14:textId="77777777" w:rsidR="00D37F02" w:rsidRPr="00E07A65" w:rsidRDefault="00D37F02" w:rsidP="00D37F02">
      <w:pPr>
        <w:pStyle w:val="NormalBold"/>
      </w:pPr>
      <w:r w:rsidRPr="00E07A65">
        <w:rPr>
          <w:rStyle w:val="HideTWBExt"/>
          <w:b w:val="0"/>
        </w:rPr>
        <w:t>&lt;/RepeatBlock-By&gt;</w:t>
      </w:r>
    </w:p>
    <w:p w14:paraId="6F997CD4"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E56B917" w14:textId="77777777" w:rsidR="00D37F02" w:rsidRPr="00E07A65" w:rsidRDefault="00D37F02" w:rsidP="00D37F02">
      <w:pPr>
        <w:pStyle w:val="NormalBold"/>
      </w:pPr>
      <w:r w:rsidRPr="00E07A65">
        <w:rPr>
          <w:rStyle w:val="HideTWBExt"/>
        </w:rPr>
        <w:t>&lt;Article&gt;</w:t>
      </w:r>
      <w:r w:rsidRPr="00E07A65">
        <w:t>Artigo 28 – n.º 1 – parágrafo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CAED900" w14:textId="77777777" w:rsidTr="00C820D0">
        <w:trPr>
          <w:trHeight w:hRule="exact" w:val="240"/>
          <w:jc w:val="center"/>
        </w:trPr>
        <w:tc>
          <w:tcPr>
            <w:tcW w:w="9752" w:type="dxa"/>
            <w:gridSpan w:val="2"/>
            <w:tcBorders>
              <w:top w:val="nil"/>
              <w:left w:val="nil"/>
              <w:bottom w:val="nil"/>
              <w:right w:val="nil"/>
            </w:tcBorders>
          </w:tcPr>
          <w:p w14:paraId="10078CBD" w14:textId="77777777" w:rsidR="00D37F02" w:rsidRPr="00E07A65" w:rsidRDefault="00D37F02" w:rsidP="00C820D0"/>
        </w:tc>
      </w:tr>
      <w:tr w:rsidR="00D37F02" w:rsidRPr="00E07A65" w14:paraId="2ABDC58C" w14:textId="77777777" w:rsidTr="00C820D0">
        <w:trPr>
          <w:trHeight w:val="240"/>
          <w:jc w:val="center"/>
        </w:trPr>
        <w:tc>
          <w:tcPr>
            <w:tcW w:w="4876" w:type="dxa"/>
            <w:tcBorders>
              <w:top w:val="nil"/>
              <w:left w:val="nil"/>
              <w:bottom w:val="nil"/>
              <w:right w:val="nil"/>
            </w:tcBorders>
          </w:tcPr>
          <w:p w14:paraId="2AC77A2B"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1A67AB2" w14:textId="77777777" w:rsidR="00D37F02" w:rsidRPr="00E07A65" w:rsidRDefault="00D37F02" w:rsidP="00C820D0">
            <w:pPr>
              <w:pStyle w:val="AmColumnHeading"/>
            </w:pPr>
            <w:r w:rsidRPr="00E07A65">
              <w:t>Alteração</w:t>
            </w:r>
          </w:p>
        </w:tc>
      </w:tr>
      <w:tr w:rsidR="00D37F02" w:rsidRPr="00E07A65" w14:paraId="38EEFAD2" w14:textId="77777777" w:rsidTr="00C820D0">
        <w:trPr>
          <w:jc w:val="center"/>
        </w:trPr>
        <w:tc>
          <w:tcPr>
            <w:tcW w:w="4876" w:type="dxa"/>
            <w:tcBorders>
              <w:top w:val="nil"/>
              <w:left w:val="nil"/>
              <w:bottom w:val="nil"/>
              <w:right w:val="nil"/>
            </w:tcBorders>
          </w:tcPr>
          <w:p w14:paraId="4D505F41" w14:textId="3586B45E" w:rsidR="00D37F02" w:rsidRPr="00E07A65" w:rsidRDefault="00D37F02" w:rsidP="00C820D0">
            <w:pPr>
              <w:pStyle w:val="Normal6a"/>
            </w:pPr>
            <w:r w:rsidRPr="00E07A65">
              <w:rPr>
                <w:b/>
                <w:i/>
              </w:rPr>
              <w:t>Nos casos em que um prestador de serviços de pagamento não ofereça um serviço de front</w:t>
            </w:r>
            <w:r w:rsidR="0059036B">
              <w:rPr>
                <w:b/>
                <w:i/>
              </w:rPr>
              <w:noBreakHyphen/>
            </w:r>
            <w:r w:rsidRPr="00E07A65">
              <w:rPr>
                <w:b/>
                <w:i/>
              </w:rPr>
              <w:t>end para o euro digital, esse prestador de serviços de pagamento deve usar um serviço do Banco Central Europeu.</w:t>
            </w:r>
          </w:p>
        </w:tc>
        <w:tc>
          <w:tcPr>
            <w:tcW w:w="4876" w:type="dxa"/>
            <w:tcBorders>
              <w:top w:val="nil"/>
              <w:left w:val="nil"/>
              <w:bottom w:val="nil"/>
              <w:right w:val="nil"/>
            </w:tcBorders>
          </w:tcPr>
          <w:p w14:paraId="1F6320D3" w14:textId="77777777" w:rsidR="00D37F02" w:rsidRPr="00E07A65" w:rsidRDefault="00D37F02" w:rsidP="00C820D0">
            <w:pPr>
              <w:pStyle w:val="Normal6a"/>
            </w:pPr>
            <w:r w:rsidRPr="00E07A65">
              <w:rPr>
                <w:b/>
                <w:i/>
              </w:rPr>
              <w:t>Suprimido</w:t>
            </w:r>
          </w:p>
        </w:tc>
      </w:tr>
    </w:tbl>
    <w:p w14:paraId="43191EA9"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5BA011A" w14:textId="77777777" w:rsidR="00D37F02" w:rsidRPr="00E07A65" w:rsidRDefault="00D37F02" w:rsidP="00D37F02">
      <w:r w:rsidRPr="00E07A65">
        <w:rPr>
          <w:rStyle w:val="HideTWBExt"/>
        </w:rPr>
        <w:t>&lt;/Amend&gt;</w:t>
      </w:r>
    </w:p>
    <w:p w14:paraId="601FD624"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1212</w:t>
      </w:r>
      <w:r w:rsidRPr="00E07A65">
        <w:rPr>
          <w:rStyle w:val="HideTWBExt"/>
        </w:rPr>
        <w:t>&lt;/NumAm&gt;</w:t>
      </w:r>
    </w:p>
    <w:p w14:paraId="406713EC"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4D740D57"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78309CD1" w14:textId="77777777" w:rsidR="00D37F02" w:rsidRPr="00E07A65" w:rsidRDefault="00D37F02" w:rsidP="00D37F02">
      <w:pPr>
        <w:pStyle w:val="NormalBold"/>
      </w:pPr>
      <w:r w:rsidRPr="00E07A65">
        <w:rPr>
          <w:rStyle w:val="HideTWBExt"/>
          <w:b w:val="0"/>
        </w:rPr>
        <w:t>&lt;/RepeatBlock-By&gt;</w:t>
      </w:r>
    </w:p>
    <w:p w14:paraId="7BFCF270"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1ED9DE9" w14:textId="77777777" w:rsidR="00D37F02" w:rsidRPr="00E07A65" w:rsidRDefault="00D37F02" w:rsidP="00D37F02">
      <w:pPr>
        <w:pStyle w:val="NormalBold"/>
      </w:pPr>
      <w:r w:rsidRPr="00E07A65">
        <w:rPr>
          <w:rStyle w:val="HideTWBExt"/>
        </w:rPr>
        <w:t>&lt;Article&gt;</w:t>
      </w:r>
      <w:r w:rsidRPr="00E07A65">
        <w:t>Artigo 28 – n.º 1 – parágrafo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5A36460" w14:textId="77777777" w:rsidTr="00C820D0">
        <w:trPr>
          <w:trHeight w:hRule="exact" w:val="240"/>
          <w:jc w:val="center"/>
        </w:trPr>
        <w:tc>
          <w:tcPr>
            <w:tcW w:w="9752" w:type="dxa"/>
            <w:gridSpan w:val="2"/>
            <w:tcBorders>
              <w:top w:val="nil"/>
              <w:left w:val="nil"/>
              <w:bottom w:val="nil"/>
              <w:right w:val="nil"/>
            </w:tcBorders>
          </w:tcPr>
          <w:p w14:paraId="03CFCACA" w14:textId="77777777" w:rsidR="00D37F02" w:rsidRPr="00E07A65" w:rsidRDefault="00D37F02" w:rsidP="00C820D0"/>
        </w:tc>
      </w:tr>
      <w:tr w:rsidR="00D37F02" w:rsidRPr="00E07A65" w14:paraId="7789ABA5" w14:textId="77777777" w:rsidTr="00C820D0">
        <w:trPr>
          <w:trHeight w:val="240"/>
          <w:jc w:val="center"/>
        </w:trPr>
        <w:tc>
          <w:tcPr>
            <w:tcW w:w="4876" w:type="dxa"/>
            <w:tcBorders>
              <w:top w:val="nil"/>
              <w:left w:val="nil"/>
              <w:bottom w:val="nil"/>
              <w:right w:val="nil"/>
            </w:tcBorders>
          </w:tcPr>
          <w:p w14:paraId="784E8B2B"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83DD7B8" w14:textId="77777777" w:rsidR="00D37F02" w:rsidRPr="00E07A65" w:rsidRDefault="00D37F02" w:rsidP="00C820D0">
            <w:pPr>
              <w:pStyle w:val="AmColumnHeading"/>
            </w:pPr>
            <w:r w:rsidRPr="00E07A65">
              <w:t>Alteração</w:t>
            </w:r>
          </w:p>
        </w:tc>
      </w:tr>
      <w:tr w:rsidR="00D37F02" w:rsidRPr="00E07A65" w14:paraId="447A452F" w14:textId="77777777" w:rsidTr="00C820D0">
        <w:trPr>
          <w:jc w:val="center"/>
        </w:trPr>
        <w:tc>
          <w:tcPr>
            <w:tcW w:w="4876" w:type="dxa"/>
            <w:tcBorders>
              <w:top w:val="nil"/>
              <w:left w:val="nil"/>
              <w:bottom w:val="nil"/>
              <w:right w:val="nil"/>
            </w:tcBorders>
          </w:tcPr>
          <w:p w14:paraId="778AD83E" w14:textId="38CF4613" w:rsidR="00D37F02" w:rsidRPr="00E07A65" w:rsidRDefault="00D37F02" w:rsidP="00C820D0">
            <w:pPr>
              <w:pStyle w:val="Normal6a"/>
            </w:pPr>
            <w:r w:rsidRPr="00E07A65">
              <w:t>Nos casos em que um prestador de serviços de pagamento não ofereça um serviço de front</w:t>
            </w:r>
            <w:r w:rsidR="0059036B">
              <w:noBreakHyphen/>
            </w:r>
            <w:r w:rsidRPr="00E07A65">
              <w:t xml:space="preserve">end para o euro digital, esse prestador de serviços de pagamento deve usar </w:t>
            </w:r>
            <w:r w:rsidRPr="00E07A65">
              <w:rPr>
                <w:b/>
                <w:i/>
              </w:rPr>
              <w:t>um serviço</w:t>
            </w:r>
            <w:r w:rsidRPr="00E07A65">
              <w:t xml:space="preserve"> do Banco Central Europeu.</w:t>
            </w:r>
          </w:p>
        </w:tc>
        <w:tc>
          <w:tcPr>
            <w:tcW w:w="4876" w:type="dxa"/>
            <w:tcBorders>
              <w:top w:val="nil"/>
              <w:left w:val="nil"/>
              <w:bottom w:val="nil"/>
              <w:right w:val="nil"/>
            </w:tcBorders>
          </w:tcPr>
          <w:p w14:paraId="2496B3BE" w14:textId="1F111212" w:rsidR="00D37F02" w:rsidRPr="00E07A65" w:rsidRDefault="00D37F02" w:rsidP="00C820D0">
            <w:pPr>
              <w:pStyle w:val="Normal6a"/>
            </w:pPr>
            <w:r w:rsidRPr="00E07A65">
              <w:t>Nos casos em que um prestador de serviços de pagamento não ofereça um serviço de front</w:t>
            </w:r>
            <w:r w:rsidR="0059036B">
              <w:noBreakHyphen/>
            </w:r>
            <w:r w:rsidRPr="00E07A65">
              <w:t xml:space="preserve">end para o euro digital, esse prestador de serviços de pagamento deve usar </w:t>
            </w:r>
            <w:r w:rsidRPr="00E07A65">
              <w:rPr>
                <w:b/>
                <w:i/>
              </w:rPr>
              <w:t>uma interface</w:t>
            </w:r>
            <w:r w:rsidRPr="00E07A65">
              <w:t xml:space="preserve"> do Banco Central Europeu.</w:t>
            </w:r>
          </w:p>
        </w:tc>
      </w:tr>
    </w:tbl>
    <w:p w14:paraId="21BCE8A7"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7361A91" w14:textId="77777777" w:rsidR="00D37F02" w:rsidRPr="00E07A65" w:rsidRDefault="00D37F02" w:rsidP="00D37F02">
      <w:r w:rsidRPr="00E07A65">
        <w:rPr>
          <w:rStyle w:val="HideTWBExt"/>
        </w:rPr>
        <w:t>&lt;/Amend&gt;</w:t>
      </w:r>
    </w:p>
    <w:p w14:paraId="5B5CF981"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1213</w:t>
      </w:r>
      <w:r w:rsidRPr="00E07A65">
        <w:rPr>
          <w:rStyle w:val="HideTWBExt"/>
        </w:rPr>
        <w:t>&lt;/NumAm&gt;</w:t>
      </w:r>
    </w:p>
    <w:p w14:paraId="18DCB7A3" w14:textId="77777777" w:rsidR="00D37F02" w:rsidRPr="00E07A65" w:rsidRDefault="00D37F02" w:rsidP="00D37F02">
      <w:pPr>
        <w:pStyle w:val="NormalBold"/>
      </w:pPr>
      <w:r w:rsidRPr="00E07A65">
        <w:rPr>
          <w:rStyle w:val="HideTWBExt"/>
          <w:b w:val="0"/>
        </w:rPr>
        <w:t>&lt;RepeatBlock-By&gt;&lt;Members&gt;</w:t>
      </w:r>
      <w:r w:rsidRPr="00E07A65">
        <w:t>Pasquale Tridico</w:t>
      </w:r>
      <w:r w:rsidRPr="00E07A65">
        <w:rPr>
          <w:rStyle w:val="HideTWBExt"/>
          <w:b w:val="0"/>
        </w:rPr>
        <w:t>&lt;/Members&gt;</w:t>
      </w:r>
    </w:p>
    <w:p w14:paraId="667D9FA9" w14:textId="77777777" w:rsidR="00D37F02" w:rsidRPr="00E07A65" w:rsidRDefault="00D37F02" w:rsidP="00D37F02">
      <w:r w:rsidRPr="00E07A65">
        <w:rPr>
          <w:rStyle w:val="HideTWBExt"/>
        </w:rPr>
        <w:t>&lt;AuNomDe&gt;</w:t>
      </w:r>
      <w:r w:rsidRPr="00E07A65">
        <w:rPr>
          <w:rStyle w:val="HideTWBInt"/>
        </w:rPr>
        <w:t>{The Left}</w:t>
      </w:r>
      <w:r w:rsidRPr="00E07A65">
        <w:t>em nome do Grupo The Left</w:t>
      </w:r>
      <w:r w:rsidRPr="00E07A65">
        <w:rPr>
          <w:rStyle w:val="HideTWBExt"/>
        </w:rPr>
        <w:t>&lt;/AuNomDe&gt;</w:t>
      </w:r>
    </w:p>
    <w:p w14:paraId="7C63001D" w14:textId="77777777" w:rsidR="00D37F02" w:rsidRPr="00E07A65" w:rsidRDefault="00D37F02" w:rsidP="00D37F02">
      <w:pPr>
        <w:pStyle w:val="NormalBold"/>
      </w:pPr>
      <w:r w:rsidRPr="00E07A65">
        <w:rPr>
          <w:rStyle w:val="HideTWBExt"/>
          <w:b w:val="0"/>
        </w:rPr>
        <w:t>&lt;/RepeatBlock-By&gt;</w:t>
      </w:r>
    </w:p>
    <w:p w14:paraId="7D08640C"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5F328F4" w14:textId="77777777" w:rsidR="00D37F02" w:rsidRPr="00E07A65" w:rsidRDefault="00D37F02" w:rsidP="00D37F02">
      <w:pPr>
        <w:pStyle w:val="NormalBold"/>
      </w:pPr>
      <w:r w:rsidRPr="00E07A65">
        <w:rPr>
          <w:rStyle w:val="HideTWBExt"/>
        </w:rPr>
        <w:t>&lt;Article&gt;</w:t>
      </w:r>
      <w:r w:rsidRPr="00E07A65">
        <w:t>Artigo 28 – n.º 1 – parágrafo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B04A190" w14:textId="77777777" w:rsidTr="00C820D0">
        <w:trPr>
          <w:trHeight w:hRule="exact" w:val="240"/>
          <w:jc w:val="center"/>
        </w:trPr>
        <w:tc>
          <w:tcPr>
            <w:tcW w:w="9752" w:type="dxa"/>
            <w:gridSpan w:val="2"/>
            <w:tcBorders>
              <w:top w:val="nil"/>
              <w:left w:val="nil"/>
              <w:bottom w:val="nil"/>
              <w:right w:val="nil"/>
            </w:tcBorders>
          </w:tcPr>
          <w:p w14:paraId="1C76F794" w14:textId="77777777" w:rsidR="00D37F02" w:rsidRPr="00E07A65" w:rsidRDefault="00D37F02" w:rsidP="00C820D0"/>
        </w:tc>
      </w:tr>
      <w:tr w:rsidR="00D37F02" w:rsidRPr="00E07A65" w14:paraId="1098F736" w14:textId="77777777" w:rsidTr="00C820D0">
        <w:trPr>
          <w:trHeight w:val="240"/>
          <w:jc w:val="center"/>
        </w:trPr>
        <w:tc>
          <w:tcPr>
            <w:tcW w:w="4876" w:type="dxa"/>
            <w:tcBorders>
              <w:top w:val="nil"/>
              <w:left w:val="nil"/>
              <w:bottom w:val="nil"/>
              <w:right w:val="nil"/>
            </w:tcBorders>
          </w:tcPr>
          <w:p w14:paraId="1BB6DF04"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1965DCA" w14:textId="77777777" w:rsidR="00D37F02" w:rsidRPr="00E07A65" w:rsidRDefault="00D37F02" w:rsidP="00C820D0">
            <w:pPr>
              <w:pStyle w:val="AmColumnHeading"/>
            </w:pPr>
            <w:r w:rsidRPr="00E07A65">
              <w:t>Alteração</w:t>
            </w:r>
          </w:p>
        </w:tc>
      </w:tr>
      <w:tr w:rsidR="00D37F02" w:rsidRPr="00E07A65" w14:paraId="452FF544" w14:textId="77777777" w:rsidTr="00C820D0">
        <w:trPr>
          <w:jc w:val="center"/>
        </w:trPr>
        <w:tc>
          <w:tcPr>
            <w:tcW w:w="4876" w:type="dxa"/>
            <w:tcBorders>
              <w:top w:val="nil"/>
              <w:left w:val="nil"/>
              <w:bottom w:val="nil"/>
              <w:right w:val="nil"/>
            </w:tcBorders>
          </w:tcPr>
          <w:p w14:paraId="57508A83" w14:textId="261E8AC2" w:rsidR="00D37F02" w:rsidRPr="00E07A65" w:rsidRDefault="00D37F02" w:rsidP="00C820D0">
            <w:pPr>
              <w:pStyle w:val="Normal6a"/>
            </w:pPr>
            <w:r w:rsidRPr="00E07A65">
              <w:t>Nos casos em que um prestador de serviços de pagamento não ofereça um serviço de front</w:t>
            </w:r>
            <w:r w:rsidR="0059036B">
              <w:noBreakHyphen/>
            </w:r>
            <w:r w:rsidRPr="00E07A65">
              <w:t>end para o euro digital, esse prestador de serviços de pagamento deve usar um serviço do Banco Central Europeu.</w:t>
            </w:r>
          </w:p>
        </w:tc>
        <w:tc>
          <w:tcPr>
            <w:tcW w:w="4876" w:type="dxa"/>
            <w:tcBorders>
              <w:top w:val="nil"/>
              <w:left w:val="nil"/>
              <w:bottom w:val="nil"/>
              <w:right w:val="nil"/>
            </w:tcBorders>
          </w:tcPr>
          <w:p w14:paraId="47DEB0C3" w14:textId="6DD0A4CD" w:rsidR="00D37F02" w:rsidRPr="00E07A65" w:rsidRDefault="00D37F02" w:rsidP="00C820D0">
            <w:pPr>
              <w:pStyle w:val="Normal6a"/>
            </w:pPr>
            <w:r w:rsidRPr="00E07A65">
              <w:t>Nos casos em que um prestador de serviços de pagamento não ofereça um serviço de front</w:t>
            </w:r>
            <w:r w:rsidR="0059036B">
              <w:noBreakHyphen/>
            </w:r>
            <w:r w:rsidRPr="00E07A65">
              <w:t xml:space="preserve">end para o euro digital, </w:t>
            </w:r>
            <w:r w:rsidRPr="00E07A65">
              <w:rPr>
                <w:b/>
                <w:i/>
              </w:rPr>
              <w:t>ou quando a interface de utilizador do euro digital pertinente não estiver temporariamente operacional,</w:t>
            </w:r>
            <w:r w:rsidRPr="00E07A65">
              <w:t xml:space="preserve"> esse prestador de serviços de pagamento deve usar um serviço do Banco Central Europeu </w:t>
            </w:r>
            <w:r w:rsidRPr="00E07A65">
              <w:rPr>
                <w:b/>
                <w:i/>
              </w:rPr>
              <w:t>como solução de front</w:t>
            </w:r>
            <w:r w:rsidR="0059036B">
              <w:rPr>
                <w:b/>
                <w:i/>
              </w:rPr>
              <w:noBreakHyphen/>
            </w:r>
            <w:r w:rsidRPr="00E07A65">
              <w:rPr>
                <w:b/>
                <w:i/>
              </w:rPr>
              <w:t>end obrigatória para aceder aos serviços em euros digitais</w:t>
            </w:r>
            <w:r w:rsidRPr="00E07A65">
              <w:t>.</w:t>
            </w:r>
          </w:p>
        </w:tc>
      </w:tr>
    </w:tbl>
    <w:p w14:paraId="5BE11608"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517130F" w14:textId="77777777" w:rsidR="00D37F02" w:rsidRPr="00E07A65" w:rsidRDefault="00D37F02" w:rsidP="00D37F02">
      <w:r w:rsidRPr="00E07A65">
        <w:rPr>
          <w:rStyle w:val="HideTWBExt"/>
        </w:rPr>
        <w:t>&lt;/Amend&gt;</w:t>
      </w:r>
    </w:p>
    <w:p w14:paraId="16BF41E8"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1214</w:t>
      </w:r>
      <w:r w:rsidRPr="00E07A65">
        <w:rPr>
          <w:rStyle w:val="HideTWBExt"/>
        </w:rPr>
        <w:t>&lt;/NumAm&gt;</w:t>
      </w:r>
    </w:p>
    <w:p w14:paraId="42502910" w14:textId="77777777" w:rsidR="00D37F02" w:rsidRPr="00E07A65" w:rsidRDefault="00D37F02" w:rsidP="00D37F02">
      <w:pPr>
        <w:pStyle w:val="NormalBold"/>
      </w:pPr>
      <w:r w:rsidRPr="00E07A65">
        <w:rPr>
          <w:rStyle w:val="HideTWBExt"/>
          <w:b w:val="0"/>
        </w:rPr>
        <w:t>&lt;RepeatBlock-By&gt;&lt;Members&gt;</w:t>
      </w:r>
      <w:r w:rsidRPr="00E07A65">
        <w:t>Nikos Papandreou, Aurore Lalucq, Evelyn Regner, Carla Tavares, Jonás Fernández, Thomas Bajada, Matthias Ecke</w:t>
      </w:r>
      <w:r w:rsidRPr="00E07A65">
        <w:rPr>
          <w:rStyle w:val="HideTWBExt"/>
          <w:b w:val="0"/>
        </w:rPr>
        <w:t>&lt;/Members&gt;</w:t>
      </w:r>
    </w:p>
    <w:p w14:paraId="1844251B" w14:textId="77777777" w:rsidR="00D37F02" w:rsidRPr="00E07A65" w:rsidRDefault="00D37F02" w:rsidP="00D37F02">
      <w:pPr>
        <w:pStyle w:val="NormalBold"/>
      </w:pPr>
      <w:r w:rsidRPr="00E07A65">
        <w:rPr>
          <w:rStyle w:val="HideTWBExt"/>
          <w:b w:val="0"/>
        </w:rPr>
        <w:t>&lt;/RepeatBlock-By&gt;</w:t>
      </w:r>
    </w:p>
    <w:p w14:paraId="09502B91"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3A41A56" w14:textId="77777777" w:rsidR="00D37F02" w:rsidRPr="00E07A65" w:rsidRDefault="00D37F02" w:rsidP="00D37F02">
      <w:pPr>
        <w:pStyle w:val="NormalBold"/>
      </w:pPr>
      <w:r w:rsidRPr="00E07A65">
        <w:rPr>
          <w:rStyle w:val="HideTWBExt"/>
        </w:rPr>
        <w:t>&lt;Article&gt;</w:t>
      </w:r>
      <w:r w:rsidRPr="00E07A65">
        <w:t>Artigo 28 – n.º 1 – parágrafo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2DA7841" w14:textId="77777777" w:rsidTr="00C820D0">
        <w:trPr>
          <w:trHeight w:hRule="exact" w:val="240"/>
          <w:jc w:val="center"/>
        </w:trPr>
        <w:tc>
          <w:tcPr>
            <w:tcW w:w="9752" w:type="dxa"/>
            <w:gridSpan w:val="2"/>
            <w:tcBorders>
              <w:top w:val="nil"/>
              <w:left w:val="nil"/>
              <w:bottom w:val="nil"/>
              <w:right w:val="nil"/>
            </w:tcBorders>
          </w:tcPr>
          <w:p w14:paraId="29934C15" w14:textId="77777777" w:rsidR="00D37F02" w:rsidRPr="00E07A65" w:rsidRDefault="00D37F02" w:rsidP="00C820D0"/>
        </w:tc>
      </w:tr>
      <w:tr w:rsidR="00D37F02" w:rsidRPr="00E07A65" w14:paraId="33B4C5A5" w14:textId="77777777" w:rsidTr="00C820D0">
        <w:trPr>
          <w:trHeight w:val="240"/>
          <w:jc w:val="center"/>
        </w:trPr>
        <w:tc>
          <w:tcPr>
            <w:tcW w:w="4876" w:type="dxa"/>
            <w:tcBorders>
              <w:top w:val="nil"/>
              <w:left w:val="nil"/>
              <w:bottom w:val="nil"/>
              <w:right w:val="nil"/>
            </w:tcBorders>
          </w:tcPr>
          <w:p w14:paraId="6244190C"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981CD7B" w14:textId="77777777" w:rsidR="00D37F02" w:rsidRPr="00E07A65" w:rsidRDefault="00D37F02" w:rsidP="00C820D0">
            <w:pPr>
              <w:pStyle w:val="AmColumnHeading"/>
            </w:pPr>
            <w:r w:rsidRPr="00E07A65">
              <w:t>Alteração</w:t>
            </w:r>
          </w:p>
        </w:tc>
      </w:tr>
      <w:tr w:rsidR="00D37F02" w:rsidRPr="00E07A65" w14:paraId="0EBCEE5F" w14:textId="77777777" w:rsidTr="00C820D0">
        <w:trPr>
          <w:jc w:val="center"/>
        </w:trPr>
        <w:tc>
          <w:tcPr>
            <w:tcW w:w="4876" w:type="dxa"/>
            <w:tcBorders>
              <w:top w:val="nil"/>
              <w:left w:val="nil"/>
              <w:bottom w:val="nil"/>
              <w:right w:val="nil"/>
            </w:tcBorders>
          </w:tcPr>
          <w:p w14:paraId="390F1C3D" w14:textId="13603011" w:rsidR="00D37F02" w:rsidRPr="00E07A65" w:rsidRDefault="00D37F02" w:rsidP="00C820D0">
            <w:pPr>
              <w:pStyle w:val="Normal6a"/>
            </w:pPr>
            <w:r w:rsidRPr="00E07A65">
              <w:t>Nos casos em que um prestador de serviços de pagamento não ofereça um serviço de front</w:t>
            </w:r>
            <w:r w:rsidR="0059036B">
              <w:noBreakHyphen/>
            </w:r>
            <w:r w:rsidRPr="00E07A65">
              <w:t>end para o euro digital, esse prestador de serviços de pagamento deve usar um serviço do Banco Central Europeu.</w:t>
            </w:r>
          </w:p>
        </w:tc>
        <w:tc>
          <w:tcPr>
            <w:tcW w:w="4876" w:type="dxa"/>
            <w:tcBorders>
              <w:top w:val="nil"/>
              <w:left w:val="nil"/>
              <w:bottom w:val="nil"/>
              <w:right w:val="nil"/>
            </w:tcBorders>
          </w:tcPr>
          <w:p w14:paraId="13BB2D13" w14:textId="1D48C245" w:rsidR="00D37F02" w:rsidRPr="00E07A65" w:rsidRDefault="00D37F02" w:rsidP="00C820D0">
            <w:pPr>
              <w:pStyle w:val="Normal6a"/>
            </w:pPr>
            <w:r w:rsidRPr="00E07A65">
              <w:rPr>
                <w:b/>
                <w:i/>
              </w:rPr>
              <w:t>Os serviços de front</w:t>
            </w:r>
            <w:r w:rsidR="0059036B">
              <w:rPr>
                <w:b/>
                <w:i/>
              </w:rPr>
              <w:noBreakHyphen/>
            </w:r>
            <w:r w:rsidRPr="00E07A65">
              <w:rPr>
                <w:b/>
                <w:i/>
              </w:rPr>
              <w:t>end desenvolvidos pelos prestadores de serviços de pagamento devem utilizar uma identidade de marca harmonizada e reconhecível desenvolvida pelo Banco Central Europeu.</w:t>
            </w:r>
            <w:r w:rsidRPr="00E07A65">
              <w:t xml:space="preserve"> Nos casos em que um prestador de serviços de pagamento não ofereça um serviço de front</w:t>
            </w:r>
            <w:r w:rsidR="0059036B">
              <w:noBreakHyphen/>
            </w:r>
            <w:r w:rsidRPr="00E07A65">
              <w:t>end para o euro digital, esse prestador de serviços de pagamento deve usar um serviço do Banco Central Europeu.</w:t>
            </w:r>
          </w:p>
        </w:tc>
      </w:tr>
    </w:tbl>
    <w:p w14:paraId="01117C65"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6DDE5EB" w14:textId="77777777" w:rsidR="00D37F02" w:rsidRPr="00E07A65" w:rsidRDefault="00D37F02" w:rsidP="00D37F02">
      <w:r w:rsidRPr="00E07A65">
        <w:rPr>
          <w:rStyle w:val="HideTWBExt"/>
        </w:rPr>
        <w:t>&lt;/Amend&gt;</w:t>
      </w:r>
    </w:p>
    <w:p w14:paraId="39DEF607"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1215</w:t>
      </w:r>
      <w:r w:rsidRPr="00E07A65">
        <w:rPr>
          <w:rStyle w:val="HideTWBExt"/>
        </w:rPr>
        <w:t>&lt;/NumAm&gt;</w:t>
      </w:r>
    </w:p>
    <w:p w14:paraId="39913E63" w14:textId="77777777" w:rsidR="00D37F02" w:rsidRPr="00E07A65" w:rsidRDefault="00D37F02" w:rsidP="00D37F02">
      <w:pPr>
        <w:pStyle w:val="NormalBold"/>
      </w:pPr>
      <w:r w:rsidRPr="00E07A65">
        <w:rPr>
          <w:rStyle w:val="HideTWBExt"/>
          <w:b w:val="0"/>
        </w:rPr>
        <w:t>&lt;RepeatBlock-By&gt;&lt;Members&gt;</w:t>
      </w:r>
      <w:r w:rsidRPr="00E07A65">
        <w:t>Marco Falcone, Fulvio Martusciello, Herbert Dorfmann</w:t>
      </w:r>
      <w:r w:rsidRPr="00E07A65">
        <w:rPr>
          <w:rStyle w:val="HideTWBExt"/>
          <w:b w:val="0"/>
        </w:rPr>
        <w:t>&lt;/Members&gt;</w:t>
      </w:r>
    </w:p>
    <w:p w14:paraId="14133F9F" w14:textId="77777777" w:rsidR="00D37F02" w:rsidRPr="00E07A65" w:rsidRDefault="00D37F02" w:rsidP="00D37F02">
      <w:pPr>
        <w:pStyle w:val="NormalBold"/>
      </w:pPr>
      <w:r w:rsidRPr="00E07A65">
        <w:rPr>
          <w:rStyle w:val="HideTWBExt"/>
          <w:b w:val="0"/>
        </w:rPr>
        <w:t>&lt;/RepeatBlock-By&gt;</w:t>
      </w:r>
    </w:p>
    <w:p w14:paraId="417C8091"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05D114B" w14:textId="77777777" w:rsidR="00D37F02" w:rsidRPr="00E07A65" w:rsidRDefault="00D37F02" w:rsidP="00D37F02">
      <w:pPr>
        <w:pStyle w:val="NormalBold"/>
      </w:pPr>
      <w:r w:rsidRPr="00E07A65">
        <w:rPr>
          <w:rStyle w:val="HideTWBExt"/>
        </w:rPr>
        <w:t>&lt;Article&gt;</w:t>
      </w:r>
      <w:r w:rsidRPr="00E07A65">
        <w:t>Artigo 28 – n.º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3B75338" w14:textId="77777777" w:rsidTr="00C820D0">
        <w:trPr>
          <w:trHeight w:hRule="exact" w:val="240"/>
          <w:jc w:val="center"/>
        </w:trPr>
        <w:tc>
          <w:tcPr>
            <w:tcW w:w="9752" w:type="dxa"/>
            <w:gridSpan w:val="2"/>
            <w:tcBorders>
              <w:top w:val="nil"/>
              <w:left w:val="nil"/>
              <w:bottom w:val="nil"/>
              <w:right w:val="nil"/>
            </w:tcBorders>
          </w:tcPr>
          <w:p w14:paraId="6D6D432F" w14:textId="77777777" w:rsidR="00D37F02" w:rsidRPr="00E07A65" w:rsidRDefault="00D37F02" w:rsidP="00C820D0"/>
        </w:tc>
      </w:tr>
      <w:tr w:rsidR="00D37F02" w:rsidRPr="00E07A65" w14:paraId="17B07A2A" w14:textId="77777777" w:rsidTr="00C820D0">
        <w:trPr>
          <w:trHeight w:val="240"/>
          <w:jc w:val="center"/>
        </w:trPr>
        <w:tc>
          <w:tcPr>
            <w:tcW w:w="4876" w:type="dxa"/>
            <w:tcBorders>
              <w:top w:val="nil"/>
              <w:left w:val="nil"/>
              <w:bottom w:val="nil"/>
              <w:right w:val="nil"/>
            </w:tcBorders>
          </w:tcPr>
          <w:p w14:paraId="7B00499B"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514BD56" w14:textId="77777777" w:rsidR="00D37F02" w:rsidRPr="00E07A65" w:rsidRDefault="00D37F02" w:rsidP="00C820D0">
            <w:pPr>
              <w:pStyle w:val="AmColumnHeading"/>
            </w:pPr>
            <w:r w:rsidRPr="00E07A65">
              <w:t>Alteração</w:t>
            </w:r>
          </w:p>
        </w:tc>
      </w:tr>
      <w:tr w:rsidR="00D37F02" w:rsidRPr="00E07A65" w14:paraId="2F92985A" w14:textId="77777777" w:rsidTr="00C820D0">
        <w:trPr>
          <w:jc w:val="center"/>
        </w:trPr>
        <w:tc>
          <w:tcPr>
            <w:tcW w:w="4876" w:type="dxa"/>
            <w:tcBorders>
              <w:top w:val="nil"/>
              <w:left w:val="nil"/>
              <w:bottom w:val="nil"/>
              <w:right w:val="nil"/>
            </w:tcBorders>
          </w:tcPr>
          <w:p w14:paraId="684B62A4" w14:textId="777278F3" w:rsidR="00D37F02" w:rsidRPr="00E07A65" w:rsidRDefault="00D37F02" w:rsidP="00C820D0">
            <w:pPr>
              <w:pStyle w:val="Normal6a"/>
            </w:pPr>
            <w:r w:rsidRPr="00E07A65">
              <w:t>2.</w:t>
            </w:r>
            <w:r w:rsidRPr="00E07A65">
              <w:tab/>
              <w:t>Os serviços de front</w:t>
            </w:r>
            <w:r w:rsidR="0059036B">
              <w:noBreakHyphen/>
            </w:r>
            <w:r w:rsidRPr="00E07A65">
              <w:t xml:space="preserve">end prestados pelo Banco Central Europeu </w:t>
            </w:r>
            <w:r w:rsidRPr="00E07A65">
              <w:rPr>
                <w:b/>
                <w:i/>
              </w:rPr>
              <w:t>a que se refere o n.º 1, alínea b), não preveem relações com clientes, que devem apenas ser disponibilizadas pelo prestador de serviços de pagamento na sua função de distribuição do euro digital conforme estabelecido no artigo 13.º e nos termos da Diretiva (UE) 2015/2366</w:t>
            </w:r>
            <w:r w:rsidRPr="00E07A65">
              <w:t xml:space="preserve">. </w:t>
            </w:r>
            <w:r w:rsidRPr="00E07A65">
              <w:rPr>
                <w:b/>
                <w:i/>
              </w:rPr>
              <w:t>O Banco Central Europeu não pode ter acesso a quaisquer dados pessoais relativamente aos serviços de front</w:t>
            </w:r>
            <w:r w:rsidR="0059036B">
              <w:rPr>
                <w:b/>
                <w:i/>
              </w:rPr>
              <w:noBreakHyphen/>
            </w:r>
            <w:r w:rsidRPr="00E07A65">
              <w:rPr>
                <w:b/>
                <w:i/>
              </w:rPr>
              <w:t>end desenvolvidos pelo Banco Central Europeu e utilizados pelos prestadores de serviços de pagamento.</w:t>
            </w:r>
          </w:p>
        </w:tc>
        <w:tc>
          <w:tcPr>
            <w:tcW w:w="4876" w:type="dxa"/>
            <w:tcBorders>
              <w:top w:val="nil"/>
              <w:left w:val="nil"/>
              <w:bottom w:val="nil"/>
              <w:right w:val="nil"/>
            </w:tcBorders>
          </w:tcPr>
          <w:p w14:paraId="2F140F10" w14:textId="6A3E7176" w:rsidR="00D37F02" w:rsidRPr="00E07A65" w:rsidRDefault="00D37F02" w:rsidP="00C820D0">
            <w:pPr>
              <w:pStyle w:val="Normal6a"/>
            </w:pPr>
            <w:r w:rsidRPr="00E07A65">
              <w:t>2.</w:t>
            </w:r>
            <w:r w:rsidRPr="00E07A65">
              <w:tab/>
              <w:t xml:space="preserve">Os </w:t>
            </w:r>
            <w:r w:rsidRPr="00E07A65">
              <w:rPr>
                <w:b/>
                <w:i/>
              </w:rPr>
              <w:t>prestadores de serviços de pagamento que distribuem o euro digital podem oferecer os seus próprios serviços de front</w:t>
            </w:r>
            <w:r w:rsidR="0059036B">
              <w:rPr>
                <w:b/>
                <w:i/>
              </w:rPr>
              <w:noBreakHyphen/>
            </w:r>
            <w:r w:rsidRPr="00E07A65">
              <w:rPr>
                <w:b/>
                <w:i/>
              </w:rPr>
              <w:t>end ou serviços de front</w:t>
            </w:r>
            <w:r w:rsidR="0059036B">
              <w:rPr>
                <w:b/>
                <w:i/>
              </w:rPr>
              <w:noBreakHyphen/>
            </w:r>
            <w:r w:rsidRPr="00E07A65">
              <w:rPr>
                <w:b/>
                <w:i/>
              </w:rPr>
              <w:t>end prestados por outros prestadores de serviços de pagamento, para além dos</w:t>
            </w:r>
            <w:r w:rsidRPr="00E07A65">
              <w:t xml:space="preserve"> serviços de front</w:t>
            </w:r>
            <w:r w:rsidR="0059036B">
              <w:noBreakHyphen/>
            </w:r>
            <w:r w:rsidRPr="00E07A65">
              <w:t>end prestados pelo Banco Central Europeu.</w:t>
            </w:r>
          </w:p>
        </w:tc>
      </w:tr>
    </w:tbl>
    <w:p w14:paraId="25EB8FBC"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8F5ED5F" w14:textId="77777777" w:rsidR="00D37F02" w:rsidRPr="00E07A65" w:rsidRDefault="00D37F02" w:rsidP="00D37F02">
      <w:r w:rsidRPr="00E07A65">
        <w:rPr>
          <w:rStyle w:val="HideTWBExt"/>
        </w:rPr>
        <w:t>&lt;/Amend&gt;</w:t>
      </w:r>
    </w:p>
    <w:p w14:paraId="265B0396"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1216</w:t>
      </w:r>
      <w:r w:rsidRPr="00E07A65">
        <w:rPr>
          <w:rStyle w:val="HideTWBExt"/>
        </w:rPr>
        <w:t>&lt;/NumAm&gt;</w:t>
      </w:r>
    </w:p>
    <w:p w14:paraId="0CA563EB"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3FF6DA5B"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7C23A06F" w14:textId="77777777" w:rsidR="00D37F02" w:rsidRPr="00E07A65" w:rsidRDefault="00D37F02" w:rsidP="00D37F02">
      <w:pPr>
        <w:pStyle w:val="NormalBold"/>
      </w:pPr>
      <w:r w:rsidRPr="00E07A65">
        <w:rPr>
          <w:rStyle w:val="HideTWBExt"/>
          <w:b w:val="0"/>
        </w:rPr>
        <w:t>&lt;/RepeatBlock-By&gt;</w:t>
      </w:r>
    </w:p>
    <w:p w14:paraId="7DCEB82F"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E7CD8A2" w14:textId="77777777" w:rsidR="00D37F02" w:rsidRPr="00E07A65" w:rsidRDefault="00D37F02" w:rsidP="00D37F02">
      <w:pPr>
        <w:pStyle w:val="NormalBold"/>
      </w:pPr>
      <w:r w:rsidRPr="00E07A65">
        <w:rPr>
          <w:rStyle w:val="HideTWBExt"/>
        </w:rPr>
        <w:t>&lt;Article&gt;</w:t>
      </w:r>
      <w:r w:rsidRPr="00E07A65">
        <w:t>Artigo 28 – n.º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39B8E18" w14:textId="77777777" w:rsidTr="00C820D0">
        <w:trPr>
          <w:trHeight w:hRule="exact" w:val="240"/>
          <w:jc w:val="center"/>
        </w:trPr>
        <w:tc>
          <w:tcPr>
            <w:tcW w:w="9752" w:type="dxa"/>
            <w:gridSpan w:val="2"/>
            <w:tcBorders>
              <w:top w:val="nil"/>
              <w:left w:val="nil"/>
              <w:bottom w:val="nil"/>
              <w:right w:val="nil"/>
            </w:tcBorders>
          </w:tcPr>
          <w:p w14:paraId="168FBEE8" w14:textId="77777777" w:rsidR="00D37F02" w:rsidRPr="00E07A65" w:rsidRDefault="00D37F02" w:rsidP="00C820D0"/>
        </w:tc>
      </w:tr>
      <w:tr w:rsidR="00D37F02" w:rsidRPr="00E07A65" w14:paraId="10588C98" w14:textId="77777777" w:rsidTr="00C820D0">
        <w:trPr>
          <w:trHeight w:val="240"/>
          <w:jc w:val="center"/>
        </w:trPr>
        <w:tc>
          <w:tcPr>
            <w:tcW w:w="4876" w:type="dxa"/>
            <w:tcBorders>
              <w:top w:val="nil"/>
              <w:left w:val="nil"/>
              <w:bottom w:val="nil"/>
              <w:right w:val="nil"/>
            </w:tcBorders>
          </w:tcPr>
          <w:p w14:paraId="21A6F0F5"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C76B05C" w14:textId="77777777" w:rsidR="00D37F02" w:rsidRPr="00E07A65" w:rsidRDefault="00D37F02" w:rsidP="00C820D0">
            <w:pPr>
              <w:pStyle w:val="AmColumnHeading"/>
            </w:pPr>
            <w:r w:rsidRPr="00E07A65">
              <w:t>Alteração</w:t>
            </w:r>
          </w:p>
        </w:tc>
      </w:tr>
      <w:tr w:rsidR="00D37F02" w:rsidRPr="00E07A65" w14:paraId="39A591DD" w14:textId="77777777" w:rsidTr="00C820D0">
        <w:trPr>
          <w:jc w:val="center"/>
        </w:trPr>
        <w:tc>
          <w:tcPr>
            <w:tcW w:w="4876" w:type="dxa"/>
            <w:tcBorders>
              <w:top w:val="nil"/>
              <w:left w:val="nil"/>
              <w:bottom w:val="nil"/>
              <w:right w:val="nil"/>
            </w:tcBorders>
          </w:tcPr>
          <w:p w14:paraId="30166E86" w14:textId="7312A880" w:rsidR="00D37F02" w:rsidRPr="00E07A65" w:rsidRDefault="00D37F02" w:rsidP="00C820D0">
            <w:pPr>
              <w:pStyle w:val="Normal6a"/>
            </w:pPr>
            <w:r w:rsidRPr="00E07A65">
              <w:t>2.</w:t>
            </w:r>
            <w:r w:rsidRPr="00E07A65">
              <w:tab/>
            </w:r>
            <w:r w:rsidRPr="00E07A65">
              <w:rPr>
                <w:b/>
                <w:i/>
              </w:rPr>
              <w:t>Os serviços de front</w:t>
            </w:r>
            <w:r w:rsidR="0059036B">
              <w:rPr>
                <w:b/>
                <w:i/>
              </w:rPr>
              <w:noBreakHyphen/>
            </w:r>
            <w:r w:rsidRPr="00E07A65">
              <w:rPr>
                <w:b/>
                <w:i/>
              </w:rPr>
              <w:t>end prestados pelo Banco Central Europeu a que se refere o n.º 1, alínea b), não preveem relações com clientes, que devem apenas ser disponibilizadas pelo prestador de serviços de pagamento na sua função de distribuição do euro digital conforme estabelecido no artigo 13.º e nos termos da Diretiva (UE) 2015/2366.</w:t>
            </w:r>
            <w:r w:rsidRPr="00E07A65">
              <w:t xml:space="preserve"> O Banco Central Europeu não pode ter acesso a quaisquer dados pessoais relativamente aos serviços de front</w:t>
            </w:r>
            <w:r w:rsidR="0059036B">
              <w:noBreakHyphen/>
            </w:r>
            <w:r w:rsidRPr="00E07A65">
              <w:t>end desenvolvidos pelo Banco Central Europeu e utilizados pelos prestadores de serviços de pagamento.</w:t>
            </w:r>
          </w:p>
        </w:tc>
        <w:tc>
          <w:tcPr>
            <w:tcW w:w="4876" w:type="dxa"/>
            <w:tcBorders>
              <w:top w:val="nil"/>
              <w:left w:val="nil"/>
              <w:bottom w:val="nil"/>
              <w:right w:val="nil"/>
            </w:tcBorders>
          </w:tcPr>
          <w:p w14:paraId="679AD335" w14:textId="3506E161" w:rsidR="00D37F02" w:rsidRPr="00E07A65" w:rsidRDefault="00D37F02" w:rsidP="00C820D0">
            <w:pPr>
              <w:pStyle w:val="Normal6a"/>
            </w:pPr>
            <w:r w:rsidRPr="00E07A65">
              <w:t>2.</w:t>
            </w:r>
            <w:r w:rsidRPr="00E07A65">
              <w:tab/>
              <w:t>O Banco Central Europeu não pode ter acesso a quaisquer dados pessoais relativamente aos serviços de front</w:t>
            </w:r>
            <w:r w:rsidR="0059036B">
              <w:noBreakHyphen/>
            </w:r>
            <w:r w:rsidRPr="00E07A65">
              <w:t>end desenvolvidos pelo Banco Central Europeu e utilizados pelos prestadores de serviços de pagamento.</w:t>
            </w:r>
          </w:p>
        </w:tc>
      </w:tr>
    </w:tbl>
    <w:p w14:paraId="1FD99D8F"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A7E3B5B" w14:textId="77777777" w:rsidR="00D37F02" w:rsidRPr="00E07A65" w:rsidRDefault="00D37F02" w:rsidP="00D37F02">
      <w:r w:rsidRPr="00E07A65">
        <w:rPr>
          <w:rStyle w:val="HideTWBExt"/>
        </w:rPr>
        <w:t>&lt;/Amend&gt;</w:t>
      </w:r>
    </w:p>
    <w:p w14:paraId="38FB6F2D"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1217</w:t>
      </w:r>
      <w:r w:rsidRPr="00E07A65">
        <w:rPr>
          <w:rStyle w:val="HideTWBExt"/>
        </w:rPr>
        <w:t>&lt;/NumAm&gt;</w:t>
      </w:r>
    </w:p>
    <w:p w14:paraId="20E4E5F2" w14:textId="18A3232D" w:rsidR="00D37F02" w:rsidRPr="00E07A65" w:rsidRDefault="00D37F02" w:rsidP="00D37F02">
      <w:pPr>
        <w:pStyle w:val="NormalBold"/>
      </w:pPr>
      <w:r w:rsidRPr="00E07A65">
        <w:rPr>
          <w:rStyle w:val="HideTWBExt"/>
          <w:b w:val="0"/>
        </w:rPr>
        <w:t>&lt;RepeatBlock-By&gt;&lt;Members&gt;</w:t>
      </w:r>
      <w:r w:rsidRPr="00E07A65">
        <w:t>Fernando Navarrete Rojas, Markus Ferber, Stefan Berger, Daniel Caspary, Ralf Seekatz, Isabel Benjumea Benjumea, Antonio López</w:t>
      </w:r>
      <w:r w:rsidR="0059036B">
        <w:noBreakHyphen/>
      </w:r>
      <w:r w:rsidRPr="00E07A65">
        <w:t>Istúriz White</w:t>
      </w:r>
      <w:r w:rsidRPr="00E07A65">
        <w:rPr>
          <w:rStyle w:val="HideTWBExt"/>
          <w:b w:val="0"/>
        </w:rPr>
        <w:t>&lt;/Members&gt;</w:t>
      </w:r>
    </w:p>
    <w:p w14:paraId="08562B2A" w14:textId="77777777" w:rsidR="00D37F02" w:rsidRPr="00E07A65" w:rsidRDefault="00D37F02" w:rsidP="00D37F02">
      <w:pPr>
        <w:pStyle w:val="NormalBold"/>
      </w:pPr>
      <w:r w:rsidRPr="00E07A65">
        <w:rPr>
          <w:rStyle w:val="HideTWBExt"/>
          <w:b w:val="0"/>
        </w:rPr>
        <w:t>&lt;/RepeatBlock-By&gt;</w:t>
      </w:r>
    </w:p>
    <w:p w14:paraId="6CC2B136"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4156559" w14:textId="77777777" w:rsidR="00D37F02" w:rsidRPr="00E07A65" w:rsidRDefault="00D37F02" w:rsidP="00D37F02">
      <w:pPr>
        <w:pStyle w:val="NormalBold"/>
      </w:pPr>
      <w:r w:rsidRPr="00E07A65">
        <w:rPr>
          <w:rStyle w:val="HideTWBExt"/>
        </w:rPr>
        <w:t>&lt;Article&gt;</w:t>
      </w:r>
      <w:r w:rsidRPr="00E07A65">
        <w:t>Artigo 28 – n.º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CB064BC" w14:textId="77777777" w:rsidTr="00C820D0">
        <w:trPr>
          <w:trHeight w:hRule="exact" w:val="240"/>
          <w:jc w:val="center"/>
        </w:trPr>
        <w:tc>
          <w:tcPr>
            <w:tcW w:w="9752" w:type="dxa"/>
            <w:gridSpan w:val="2"/>
            <w:tcBorders>
              <w:top w:val="nil"/>
              <w:left w:val="nil"/>
              <w:bottom w:val="nil"/>
              <w:right w:val="nil"/>
            </w:tcBorders>
          </w:tcPr>
          <w:p w14:paraId="43DDBD35" w14:textId="77777777" w:rsidR="00D37F02" w:rsidRPr="00E07A65" w:rsidRDefault="00D37F02" w:rsidP="00C820D0"/>
        </w:tc>
      </w:tr>
      <w:tr w:rsidR="00D37F02" w:rsidRPr="00E07A65" w14:paraId="3BFE0681" w14:textId="77777777" w:rsidTr="00C820D0">
        <w:trPr>
          <w:trHeight w:val="240"/>
          <w:jc w:val="center"/>
        </w:trPr>
        <w:tc>
          <w:tcPr>
            <w:tcW w:w="4876" w:type="dxa"/>
            <w:tcBorders>
              <w:top w:val="nil"/>
              <w:left w:val="nil"/>
              <w:bottom w:val="nil"/>
              <w:right w:val="nil"/>
            </w:tcBorders>
          </w:tcPr>
          <w:p w14:paraId="061548E8"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99AA021" w14:textId="77777777" w:rsidR="00D37F02" w:rsidRPr="00E07A65" w:rsidRDefault="00D37F02" w:rsidP="00C820D0">
            <w:pPr>
              <w:pStyle w:val="AmColumnHeading"/>
            </w:pPr>
            <w:r w:rsidRPr="00E07A65">
              <w:t>Alteração</w:t>
            </w:r>
          </w:p>
        </w:tc>
      </w:tr>
      <w:tr w:rsidR="00D37F02" w:rsidRPr="00E07A65" w14:paraId="368268D1" w14:textId="77777777" w:rsidTr="00C820D0">
        <w:trPr>
          <w:jc w:val="center"/>
        </w:trPr>
        <w:tc>
          <w:tcPr>
            <w:tcW w:w="4876" w:type="dxa"/>
            <w:tcBorders>
              <w:top w:val="nil"/>
              <w:left w:val="nil"/>
              <w:bottom w:val="nil"/>
              <w:right w:val="nil"/>
            </w:tcBorders>
          </w:tcPr>
          <w:p w14:paraId="1B4C47BA" w14:textId="473A7DB6" w:rsidR="00D37F02" w:rsidRPr="00E07A65" w:rsidRDefault="00D37F02" w:rsidP="00C820D0">
            <w:pPr>
              <w:pStyle w:val="Normal6a"/>
            </w:pPr>
            <w:r w:rsidRPr="00E07A65">
              <w:t>2.</w:t>
            </w:r>
            <w:r w:rsidRPr="00E07A65">
              <w:tab/>
              <w:t>Os serviços de front</w:t>
            </w:r>
            <w:r w:rsidR="0059036B">
              <w:noBreakHyphen/>
            </w:r>
            <w:r w:rsidRPr="00E07A65">
              <w:t>end prestados pelo Banco Central Europeu a que se refere o n.º 1</w:t>
            </w:r>
            <w:r w:rsidRPr="00E07A65">
              <w:rPr>
                <w:b/>
                <w:i/>
              </w:rPr>
              <w:t>, alínea b),</w:t>
            </w:r>
            <w:r w:rsidRPr="00E07A65">
              <w:t xml:space="preserve"> não preveem relações com clientes, que devem apenas ser disponibilizadas pelo prestador de serviços de pagamento na sua função de distribuição do euro digital conforme estabelecido no artigo 13.º e nos termos da Diretiva (UE) 2015/2366. O Banco Central Europeu não pode ter acesso a quaisquer dados pessoais relativamente aos serviços de front</w:t>
            </w:r>
            <w:r w:rsidR="0059036B">
              <w:noBreakHyphen/>
            </w:r>
            <w:r w:rsidRPr="00E07A65">
              <w:t>end desenvolvidos pelo Banco Central Europeu e utilizados pelos prestadores de serviços de pagamento.</w:t>
            </w:r>
          </w:p>
        </w:tc>
        <w:tc>
          <w:tcPr>
            <w:tcW w:w="4876" w:type="dxa"/>
            <w:tcBorders>
              <w:top w:val="nil"/>
              <w:left w:val="nil"/>
              <w:bottom w:val="nil"/>
              <w:right w:val="nil"/>
            </w:tcBorders>
          </w:tcPr>
          <w:p w14:paraId="58685B46" w14:textId="5F49EB69" w:rsidR="00D37F02" w:rsidRPr="00E07A65" w:rsidRDefault="00D37F02" w:rsidP="00C820D0">
            <w:pPr>
              <w:pStyle w:val="Normal6a"/>
            </w:pPr>
            <w:r w:rsidRPr="00E07A65">
              <w:t>2.</w:t>
            </w:r>
            <w:r w:rsidRPr="00E07A65">
              <w:tab/>
              <w:t>Os serviços de front</w:t>
            </w:r>
            <w:r w:rsidR="0059036B">
              <w:noBreakHyphen/>
            </w:r>
            <w:r w:rsidRPr="00E07A65">
              <w:t xml:space="preserve">end prestados pelo Banco Central Europeu a que se refere o n.º 1 </w:t>
            </w:r>
            <w:r w:rsidRPr="00E07A65">
              <w:rPr>
                <w:b/>
                <w:i/>
              </w:rPr>
              <w:t>do presente artigo</w:t>
            </w:r>
            <w:r w:rsidRPr="00E07A65">
              <w:t xml:space="preserve"> não preveem relações com clientes, que devem apenas ser disponibilizadas pelo prestador de serviços de pagamento na sua função de distribuição do euro digital conforme estabelecido no artigo 13.º e nos termos da Diretiva (UE) 2015/2366</w:t>
            </w:r>
            <w:r w:rsidRPr="00E07A65">
              <w:rPr>
                <w:b/>
                <w:i/>
              </w:rPr>
              <w:t>, sem prejuízo de qualquer direito de recurso ou indemnização dos prestadores de serviços de pagamento contra o Banco Central Europeu por quaisquer perdas ou danos atribuíveis ao serviço de front</w:t>
            </w:r>
            <w:r w:rsidR="0059036B">
              <w:rPr>
                <w:b/>
                <w:i/>
              </w:rPr>
              <w:noBreakHyphen/>
            </w:r>
            <w:r w:rsidRPr="00E07A65">
              <w:rPr>
                <w:b/>
                <w:i/>
              </w:rPr>
              <w:t>end prestado pelo BCE</w:t>
            </w:r>
            <w:r w:rsidRPr="00E07A65">
              <w:t>. O Banco Central Europeu não pode ter acesso a quaisquer dados pessoais relativamente aos serviços de front</w:t>
            </w:r>
            <w:r w:rsidR="0059036B">
              <w:noBreakHyphen/>
            </w:r>
            <w:r w:rsidRPr="00E07A65">
              <w:t>end desenvolvidos pelo Banco Central Europeu e utilizados pelos prestadores de serviços de pagamento.</w:t>
            </w:r>
          </w:p>
        </w:tc>
      </w:tr>
    </w:tbl>
    <w:p w14:paraId="43FBF257"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38CDA55" w14:textId="77777777" w:rsidR="00D37F02" w:rsidRPr="00E07A65" w:rsidRDefault="00D37F02" w:rsidP="00D37F02">
      <w:r w:rsidRPr="00E07A65">
        <w:rPr>
          <w:rStyle w:val="HideTWBExt"/>
        </w:rPr>
        <w:t>&lt;/Amend&gt;</w:t>
      </w:r>
    </w:p>
    <w:p w14:paraId="37065A0E"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1218</w:t>
      </w:r>
      <w:r w:rsidRPr="00E07A65">
        <w:rPr>
          <w:rStyle w:val="HideTWBExt"/>
        </w:rPr>
        <w:t>&lt;/NumAm&gt;</w:t>
      </w:r>
    </w:p>
    <w:p w14:paraId="09B9A036" w14:textId="77777777" w:rsidR="00D37F02" w:rsidRPr="00E07A65" w:rsidRDefault="00D37F02" w:rsidP="00D37F02">
      <w:pPr>
        <w:pStyle w:val="NormalBold"/>
      </w:pPr>
      <w:r w:rsidRPr="00E07A65">
        <w:rPr>
          <w:rStyle w:val="HideTWBExt"/>
          <w:b w:val="0"/>
        </w:rPr>
        <w:t>&lt;RepeatBlock-By&gt;&lt;Members&gt;</w:t>
      </w:r>
      <w:r w:rsidRPr="00E07A65">
        <w:t>Nikos Papandreou, Aurore Lalucq, Evelyn Regner, Carla Tavares, Jonás Fernández, Thomas Bajada, Matthias Ecke</w:t>
      </w:r>
      <w:r w:rsidRPr="00E07A65">
        <w:rPr>
          <w:rStyle w:val="HideTWBExt"/>
          <w:b w:val="0"/>
        </w:rPr>
        <w:t>&lt;/Members&gt;</w:t>
      </w:r>
    </w:p>
    <w:p w14:paraId="3143E04E" w14:textId="77777777" w:rsidR="00D37F02" w:rsidRPr="00E07A65" w:rsidRDefault="00D37F02" w:rsidP="00D37F02">
      <w:pPr>
        <w:pStyle w:val="NormalBold"/>
      </w:pPr>
      <w:r w:rsidRPr="00E07A65">
        <w:rPr>
          <w:rStyle w:val="HideTWBExt"/>
          <w:b w:val="0"/>
        </w:rPr>
        <w:t>&lt;/RepeatBlock-By&gt;</w:t>
      </w:r>
    </w:p>
    <w:p w14:paraId="1400DC04"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0054A77" w14:textId="6F460AA9" w:rsidR="00D37F02" w:rsidRPr="00E07A65" w:rsidRDefault="00D37F02" w:rsidP="00D37F02">
      <w:pPr>
        <w:pStyle w:val="NormalBold"/>
      </w:pPr>
      <w:r w:rsidRPr="00E07A65">
        <w:rPr>
          <w:rStyle w:val="HideTWBExt"/>
        </w:rPr>
        <w:t>&lt;Article&gt;</w:t>
      </w:r>
      <w:r w:rsidRPr="00E07A65">
        <w:t>Artigo 28 – n.º 2</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0E4C029" w14:textId="77777777" w:rsidTr="00C820D0">
        <w:trPr>
          <w:trHeight w:hRule="exact" w:val="240"/>
          <w:jc w:val="center"/>
        </w:trPr>
        <w:tc>
          <w:tcPr>
            <w:tcW w:w="9752" w:type="dxa"/>
            <w:gridSpan w:val="2"/>
            <w:tcBorders>
              <w:top w:val="nil"/>
              <w:left w:val="nil"/>
              <w:bottom w:val="nil"/>
              <w:right w:val="nil"/>
            </w:tcBorders>
          </w:tcPr>
          <w:p w14:paraId="660675DE" w14:textId="77777777" w:rsidR="00D37F02" w:rsidRPr="00E07A65" w:rsidRDefault="00D37F02" w:rsidP="00C820D0"/>
        </w:tc>
      </w:tr>
      <w:tr w:rsidR="00D37F02" w:rsidRPr="00E07A65" w14:paraId="36201F39" w14:textId="77777777" w:rsidTr="00C820D0">
        <w:trPr>
          <w:trHeight w:val="240"/>
          <w:jc w:val="center"/>
        </w:trPr>
        <w:tc>
          <w:tcPr>
            <w:tcW w:w="4876" w:type="dxa"/>
            <w:tcBorders>
              <w:top w:val="nil"/>
              <w:left w:val="nil"/>
              <w:bottom w:val="nil"/>
              <w:right w:val="nil"/>
            </w:tcBorders>
          </w:tcPr>
          <w:p w14:paraId="02ACA590"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4582F6C" w14:textId="77777777" w:rsidR="00D37F02" w:rsidRPr="00E07A65" w:rsidRDefault="00D37F02" w:rsidP="00C820D0">
            <w:pPr>
              <w:pStyle w:val="AmColumnHeading"/>
            </w:pPr>
            <w:r w:rsidRPr="00E07A65">
              <w:t>Alteração</w:t>
            </w:r>
          </w:p>
        </w:tc>
      </w:tr>
      <w:tr w:rsidR="00D37F02" w:rsidRPr="00E07A65" w14:paraId="4B5BC4EC" w14:textId="77777777" w:rsidTr="00C820D0">
        <w:trPr>
          <w:jc w:val="center"/>
        </w:trPr>
        <w:tc>
          <w:tcPr>
            <w:tcW w:w="4876" w:type="dxa"/>
            <w:tcBorders>
              <w:top w:val="nil"/>
              <w:left w:val="nil"/>
              <w:bottom w:val="nil"/>
              <w:right w:val="nil"/>
            </w:tcBorders>
          </w:tcPr>
          <w:p w14:paraId="095AA826" w14:textId="77777777" w:rsidR="00D37F02" w:rsidRPr="00E07A65" w:rsidRDefault="00D37F02" w:rsidP="00C820D0">
            <w:pPr>
              <w:pStyle w:val="Normal6a"/>
            </w:pPr>
          </w:p>
        </w:tc>
        <w:tc>
          <w:tcPr>
            <w:tcW w:w="4876" w:type="dxa"/>
            <w:tcBorders>
              <w:top w:val="nil"/>
              <w:left w:val="nil"/>
              <w:bottom w:val="nil"/>
              <w:right w:val="nil"/>
            </w:tcBorders>
          </w:tcPr>
          <w:p w14:paraId="75F1767E" w14:textId="147F3262" w:rsidR="00D37F02" w:rsidRPr="00E07A65" w:rsidRDefault="00D37F02" w:rsidP="00C820D0">
            <w:pPr>
              <w:pStyle w:val="Normal6a"/>
            </w:pPr>
            <w:r w:rsidRPr="00E07A65">
              <w:rPr>
                <w:b/>
                <w:i/>
              </w:rPr>
              <w:t>2</w:t>
            </w:r>
            <w:r w:rsidR="0059036B">
              <w:rPr>
                <w:b/>
                <w:i/>
              </w:rPr>
              <w:noBreakHyphen/>
            </w:r>
            <w:r w:rsidRPr="00E07A65">
              <w:rPr>
                <w:b/>
                <w:i/>
              </w:rPr>
              <w:t>A.</w:t>
            </w:r>
            <w:r w:rsidRPr="00E07A65">
              <w:tab/>
            </w:r>
            <w:r w:rsidRPr="00E07A65">
              <w:rPr>
                <w:b/>
                <w:i/>
              </w:rPr>
              <w:t>Caso um prestador de serviços de pagamento ofereça um serviço de front</w:t>
            </w:r>
            <w:r w:rsidR="0059036B">
              <w:rPr>
                <w:b/>
                <w:i/>
              </w:rPr>
              <w:noBreakHyphen/>
            </w:r>
            <w:r w:rsidRPr="00E07A65">
              <w:rPr>
                <w:b/>
                <w:i/>
              </w:rPr>
              <w:t>end em euros digitais, deve realizar e publicar uma análise da forma como irá cumprir os requisitos de acessibilidade estabelecidos no artigo 22.º, n.º 1, do presente regulamento.</w:t>
            </w:r>
          </w:p>
        </w:tc>
      </w:tr>
    </w:tbl>
    <w:p w14:paraId="1A9E6309"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94A06D1" w14:textId="77777777" w:rsidR="00D37F02" w:rsidRPr="00E07A65" w:rsidRDefault="00D37F02" w:rsidP="00D37F02">
      <w:r w:rsidRPr="00E07A65">
        <w:rPr>
          <w:rStyle w:val="HideTWBExt"/>
        </w:rPr>
        <w:t>&lt;/Amend&gt;</w:t>
      </w:r>
    </w:p>
    <w:p w14:paraId="1D12BDCD"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1219</w:t>
      </w:r>
      <w:r w:rsidRPr="00E07A65">
        <w:rPr>
          <w:rStyle w:val="HideTWBExt"/>
        </w:rPr>
        <w:t>&lt;/NumAm&gt;</w:t>
      </w:r>
    </w:p>
    <w:p w14:paraId="7308129F" w14:textId="77777777" w:rsidR="00D37F02" w:rsidRPr="00E07A65" w:rsidRDefault="00D37F02" w:rsidP="00D37F02">
      <w:pPr>
        <w:pStyle w:val="NormalBold"/>
      </w:pPr>
      <w:r w:rsidRPr="00E07A65">
        <w:rPr>
          <w:rStyle w:val="HideTWBExt"/>
          <w:b w:val="0"/>
        </w:rPr>
        <w:t>&lt;RepeatBlock-By&gt;&lt;Members&gt;</w:t>
      </w:r>
      <w:r w:rsidRPr="00E07A65">
        <w:t>Nikos Papandreou, Aurore Lalucq, Evelyn Regner, Carla Tavares, Jonás Fernández, Thomas Bajada, Matthias Ecke</w:t>
      </w:r>
      <w:r w:rsidRPr="00E07A65">
        <w:rPr>
          <w:rStyle w:val="HideTWBExt"/>
          <w:b w:val="0"/>
        </w:rPr>
        <w:t>&lt;/Members&gt;</w:t>
      </w:r>
    </w:p>
    <w:p w14:paraId="17BF63F6" w14:textId="77777777" w:rsidR="00D37F02" w:rsidRPr="00E07A65" w:rsidRDefault="00D37F02" w:rsidP="00D37F02">
      <w:pPr>
        <w:pStyle w:val="NormalBold"/>
      </w:pPr>
      <w:r w:rsidRPr="00E07A65">
        <w:rPr>
          <w:rStyle w:val="HideTWBExt"/>
          <w:b w:val="0"/>
        </w:rPr>
        <w:t>&lt;/RepeatBlock-By&gt;</w:t>
      </w:r>
    </w:p>
    <w:p w14:paraId="246A9422"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7C1A5EF" w14:textId="77777777" w:rsidR="00D37F02" w:rsidRPr="00E07A65" w:rsidRDefault="00D37F02" w:rsidP="00D37F02">
      <w:pPr>
        <w:pStyle w:val="NormalBold"/>
      </w:pPr>
      <w:r w:rsidRPr="00E07A65">
        <w:rPr>
          <w:rStyle w:val="HideTWBExt"/>
        </w:rPr>
        <w:t>&lt;Article&gt;</w:t>
      </w:r>
      <w:r w:rsidRPr="00E07A65">
        <w:t>Artigo 28 – n.º 3 – parte introdutória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A4E0412" w14:textId="77777777" w:rsidTr="00C820D0">
        <w:trPr>
          <w:trHeight w:hRule="exact" w:val="240"/>
          <w:jc w:val="center"/>
        </w:trPr>
        <w:tc>
          <w:tcPr>
            <w:tcW w:w="9752" w:type="dxa"/>
            <w:gridSpan w:val="2"/>
            <w:tcBorders>
              <w:top w:val="nil"/>
              <w:left w:val="nil"/>
              <w:bottom w:val="nil"/>
              <w:right w:val="nil"/>
            </w:tcBorders>
          </w:tcPr>
          <w:p w14:paraId="4B078389" w14:textId="77777777" w:rsidR="00D37F02" w:rsidRPr="00E07A65" w:rsidRDefault="00D37F02" w:rsidP="00C820D0"/>
        </w:tc>
      </w:tr>
      <w:tr w:rsidR="00D37F02" w:rsidRPr="00E07A65" w14:paraId="551FC58A" w14:textId="77777777" w:rsidTr="00C820D0">
        <w:trPr>
          <w:trHeight w:val="240"/>
          <w:jc w:val="center"/>
        </w:trPr>
        <w:tc>
          <w:tcPr>
            <w:tcW w:w="4876" w:type="dxa"/>
            <w:tcBorders>
              <w:top w:val="nil"/>
              <w:left w:val="nil"/>
              <w:bottom w:val="nil"/>
              <w:right w:val="nil"/>
            </w:tcBorders>
          </w:tcPr>
          <w:p w14:paraId="1DFF168F"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E1134B4" w14:textId="77777777" w:rsidR="00D37F02" w:rsidRPr="00E07A65" w:rsidRDefault="00D37F02" w:rsidP="00C820D0">
            <w:pPr>
              <w:pStyle w:val="AmColumnHeading"/>
            </w:pPr>
            <w:r w:rsidRPr="00E07A65">
              <w:t>Alteração</w:t>
            </w:r>
          </w:p>
        </w:tc>
      </w:tr>
      <w:tr w:rsidR="00D37F02" w:rsidRPr="00E07A65" w14:paraId="0682BE7C" w14:textId="77777777" w:rsidTr="00C820D0">
        <w:trPr>
          <w:jc w:val="center"/>
        </w:trPr>
        <w:tc>
          <w:tcPr>
            <w:tcW w:w="4876" w:type="dxa"/>
            <w:tcBorders>
              <w:top w:val="nil"/>
              <w:left w:val="nil"/>
              <w:bottom w:val="nil"/>
              <w:right w:val="nil"/>
            </w:tcBorders>
          </w:tcPr>
          <w:p w14:paraId="3EEA2B68" w14:textId="77777777" w:rsidR="00D37F02" w:rsidRPr="00E07A65" w:rsidRDefault="00D37F02" w:rsidP="00C820D0">
            <w:pPr>
              <w:pStyle w:val="Normal6a"/>
            </w:pPr>
            <w:r w:rsidRPr="00E07A65">
              <w:t>3.</w:t>
            </w:r>
            <w:r w:rsidRPr="00E07A65">
              <w:tab/>
              <w:t>Os prestadores de serviços de pagamento que distribuam o euro digital devem garantir que:</w:t>
            </w:r>
          </w:p>
        </w:tc>
        <w:tc>
          <w:tcPr>
            <w:tcW w:w="4876" w:type="dxa"/>
            <w:tcBorders>
              <w:top w:val="nil"/>
              <w:left w:val="nil"/>
              <w:bottom w:val="nil"/>
              <w:right w:val="nil"/>
            </w:tcBorders>
          </w:tcPr>
          <w:p w14:paraId="388FFA51" w14:textId="564E5DF7" w:rsidR="00D37F02" w:rsidRPr="00E07A65" w:rsidRDefault="00D37F02" w:rsidP="00C820D0">
            <w:pPr>
              <w:pStyle w:val="Normal6a"/>
            </w:pPr>
            <w:r w:rsidRPr="00E07A65">
              <w:t>3.</w:t>
            </w:r>
            <w:r w:rsidRPr="00E07A65">
              <w:tab/>
            </w:r>
            <w:r w:rsidRPr="00E07A65">
              <w:rPr>
                <w:b/>
                <w:i/>
              </w:rPr>
              <w:t>O Banco Central Europeu e</w:t>
            </w:r>
            <w:r w:rsidRPr="00E07A65">
              <w:t xml:space="preserve"> os prestadores de serviços de pagamento que distribuam o euro digital devem</w:t>
            </w:r>
            <w:r w:rsidRPr="00E07A65">
              <w:rPr>
                <w:b/>
                <w:i/>
              </w:rPr>
              <w:t>, ao oferecerem serviços de front</w:t>
            </w:r>
            <w:r w:rsidR="0059036B">
              <w:rPr>
                <w:b/>
                <w:i/>
              </w:rPr>
              <w:noBreakHyphen/>
            </w:r>
            <w:r w:rsidRPr="00E07A65">
              <w:rPr>
                <w:b/>
                <w:i/>
              </w:rPr>
              <w:t>end,</w:t>
            </w:r>
            <w:r w:rsidRPr="00E07A65">
              <w:t xml:space="preserve"> garantir que:</w:t>
            </w:r>
          </w:p>
        </w:tc>
      </w:tr>
    </w:tbl>
    <w:p w14:paraId="60D25258"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FADD5C1" w14:textId="77777777" w:rsidR="00D37F02" w:rsidRPr="00E07A65" w:rsidRDefault="00D37F02" w:rsidP="00D37F02">
      <w:r w:rsidRPr="00E07A65">
        <w:rPr>
          <w:rStyle w:val="HideTWBExt"/>
        </w:rPr>
        <w:t>&lt;/Amend&gt;</w:t>
      </w:r>
    </w:p>
    <w:p w14:paraId="6182944D"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1220</w:t>
      </w:r>
      <w:r w:rsidRPr="00E07A65">
        <w:rPr>
          <w:rStyle w:val="HideTWBExt"/>
        </w:rPr>
        <w:t>&lt;/NumAm&gt;</w:t>
      </w:r>
    </w:p>
    <w:p w14:paraId="69803DFD" w14:textId="66EFE1AC" w:rsidR="00D37F02" w:rsidRPr="00E07A65" w:rsidRDefault="00D37F02" w:rsidP="00D37F02">
      <w:pPr>
        <w:pStyle w:val="NormalBold"/>
      </w:pPr>
      <w:r w:rsidRPr="00E07A65">
        <w:rPr>
          <w:rStyle w:val="HideTWBExt"/>
          <w:b w:val="0"/>
        </w:rPr>
        <w:t>&lt;RepeatBlock-By&gt;&lt;Members&gt;</w:t>
      </w:r>
      <w:r w:rsidRPr="00E07A65">
        <w:t>Fernando Navarrete Rojas, Markus Ferber, Stefan Berger, Daniel Caspary, Ralf Seekatz, Isabel Benjumea Benjumea, Antonio López</w:t>
      </w:r>
      <w:r w:rsidR="0059036B">
        <w:noBreakHyphen/>
      </w:r>
      <w:r w:rsidRPr="00E07A65">
        <w:t>Istúriz White</w:t>
      </w:r>
      <w:r w:rsidRPr="00E07A65">
        <w:rPr>
          <w:rStyle w:val="HideTWBExt"/>
          <w:b w:val="0"/>
        </w:rPr>
        <w:t>&lt;/Members&gt;</w:t>
      </w:r>
    </w:p>
    <w:p w14:paraId="77D701F3" w14:textId="77777777" w:rsidR="00D37F02" w:rsidRPr="00E07A65" w:rsidRDefault="00D37F02" w:rsidP="00D37F02">
      <w:pPr>
        <w:pStyle w:val="NormalBold"/>
      </w:pPr>
      <w:r w:rsidRPr="00E07A65">
        <w:rPr>
          <w:rStyle w:val="HideTWBExt"/>
          <w:b w:val="0"/>
        </w:rPr>
        <w:t>&lt;/RepeatBlock-By&gt;</w:t>
      </w:r>
    </w:p>
    <w:p w14:paraId="0E72CED3"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5753EC1" w14:textId="77777777" w:rsidR="00D37F02" w:rsidRPr="00E07A65" w:rsidRDefault="00D37F02" w:rsidP="00D37F02">
      <w:pPr>
        <w:pStyle w:val="NormalBold"/>
      </w:pPr>
      <w:r w:rsidRPr="00E07A65">
        <w:rPr>
          <w:rStyle w:val="HideTWBExt"/>
        </w:rPr>
        <w:t>&lt;Article&gt;</w:t>
      </w:r>
      <w:r w:rsidRPr="00E07A65">
        <w:t>Artigo 28 – n.º 3 – alínea 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A2156C4" w14:textId="77777777" w:rsidTr="00C820D0">
        <w:trPr>
          <w:trHeight w:hRule="exact" w:val="240"/>
          <w:jc w:val="center"/>
        </w:trPr>
        <w:tc>
          <w:tcPr>
            <w:tcW w:w="9752" w:type="dxa"/>
            <w:gridSpan w:val="2"/>
            <w:tcBorders>
              <w:top w:val="nil"/>
              <w:left w:val="nil"/>
              <w:bottom w:val="nil"/>
              <w:right w:val="nil"/>
            </w:tcBorders>
          </w:tcPr>
          <w:p w14:paraId="5DF5649A" w14:textId="77777777" w:rsidR="00D37F02" w:rsidRPr="00E07A65" w:rsidRDefault="00D37F02" w:rsidP="00C820D0"/>
        </w:tc>
      </w:tr>
      <w:tr w:rsidR="00D37F02" w:rsidRPr="00E07A65" w14:paraId="645B454C" w14:textId="77777777" w:rsidTr="00C820D0">
        <w:trPr>
          <w:trHeight w:val="240"/>
          <w:jc w:val="center"/>
        </w:trPr>
        <w:tc>
          <w:tcPr>
            <w:tcW w:w="4876" w:type="dxa"/>
            <w:tcBorders>
              <w:top w:val="nil"/>
              <w:left w:val="nil"/>
              <w:bottom w:val="nil"/>
              <w:right w:val="nil"/>
            </w:tcBorders>
          </w:tcPr>
          <w:p w14:paraId="5C0A697B"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67D6A14" w14:textId="77777777" w:rsidR="00D37F02" w:rsidRPr="00E07A65" w:rsidRDefault="00D37F02" w:rsidP="00C820D0">
            <w:pPr>
              <w:pStyle w:val="AmColumnHeading"/>
            </w:pPr>
            <w:r w:rsidRPr="00E07A65">
              <w:t>Alteração</w:t>
            </w:r>
          </w:p>
        </w:tc>
      </w:tr>
      <w:tr w:rsidR="00D37F02" w:rsidRPr="00E07A65" w14:paraId="46A4F01F" w14:textId="77777777" w:rsidTr="00C820D0">
        <w:trPr>
          <w:jc w:val="center"/>
        </w:trPr>
        <w:tc>
          <w:tcPr>
            <w:tcW w:w="4876" w:type="dxa"/>
            <w:tcBorders>
              <w:top w:val="nil"/>
              <w:left w:val="nil"/>
              <w:bottom w:val="nil"/>
              <w:right w:val="nil"/>
            </w:tcBorders>
          </w:tcPr>
          <w:p w14:paraId="1C7E721E" w14:textId="77777777" w:rsidR="00D37F02" w:rsidRPr="00E07A65" w:rsidRDefault="00D37F02" w:rsidP="00C820D0">
            <w:pPr>
              <w:pStyle w:val="Normal6a"/>
            </w:pPr>
            <w:r w:rsidRPr="00E07A65">
              <w:t>a)</w:t>
            </w:r>
            <w:r w:rsidRPr="00E07A65">
              <w:tab/>
              <w:t>Os serviços de pagamento em euros digitais usam o logótipo oficial do euro digital;</w:t>
            </w:r>
          </w:p>
        </w:tc>
        <w:tc>
          <w:tcPr>
            <w:tcW w:w="4876" w:type="dxa"/>
            <w:tcBorders>
              <w:top w:val="nil"/>
              <w:left w:val="nil"/>
              <w:bottom w:val="nil"/>
              <w:right w:val="nil"/>
            </w:tcBorders>
          </w:tcPr>
          <w:p w14:paraId="39ECA5E4" w14:textId="77777777" w:rsidR="00D37F02" w:rsidRPr="00E07A65" w:rsidRDefault="00D37F02" w:rsidP="00C820D0">
            <w:pPr>
              <w:pStyle w:val="Normal6a"/>
            </w:pPr>
            <w:r w:rsidRPr="00E07A65">
              <w:t>a)</w:t>
            </w:r>
            <w:r w:rsidRPr="00E07A65">
              <w:tab/>
              <w:t xml:space="preserve">Os serviços de pagamento em euros digitais usam o logótipo oficial do euro digital </w:t>
            </w:r>
            <w:r w:rsidRPr="00E07A65">
              <w:rPr>
                <w:b/>
                <w:i/>
              </w:rPr>
              <w:t>e respeitam as normas técnicas e de segurança estabelecidas ou certificadas pelo Banco Central Europeu</w:t>
            </w:r>
            <w:r w:rsidRPr="00E07A65">
              <w:t>;</w:t>
            </w:r>
          </w:p>
        </w:tc>
      </w:tr>
    </w:tbl>
    <w:p w14:paraId="409CBC5D"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7F3133A" w14:textId="77777777" w:rsidR="00D37F02" w:rsidRPr="00E07A65" w:rsidRDefault="00D37F02" w:rsidP="00D37F02">
      <w:r w:rsidRPr="00E07A65">
        <w:rPr>
          <w:rStyle w:val="HideTWBExt"/>
        </w:rPr>
        <w:t>&lt;/Amend&gt;</w:t>
      </w:r>
    </w:p>
    <w:p w14:paraId="038AAF49"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1221</w:t>
      </w:r>
      <w:r w:rsidRPr="00E07A65">
        <w:rPr>
          <w:rStyle w:val="HideTWBExt"/>
        </w:rPr>
        <w:t>&lt;/NumAm&gt;</w:t>
      </w:r>
    </w:p>
    <w:p w14:paraId="7A73283B" w14:textId="77777777" w:rsidR="00D37F02" w:rsidRPr="00E07A65" w:rsidRDefault="00D37F02" w:rsidP="00D37F02">
      <w:pPr>
        <w:pStyle w:val="NormalBold"/>
      </w:pPr>
      <w:r w:rsidRPr="00E07A65">
        <w:rPr>
          <w:rStyle w:val="HideTWBExt"/>
          <w:b w:val="0"/>
        </w:rPr>
        <w:t>&lt;RepeatBlock-By&gt;&lt;Members&gt;</w:t>
      </w:r>
      <w:r w:rsidRPr="00E07A65">
        <w:t>Nikos Papandreou, Aurore Lalucq, Evelyn Regner, Carla Tavares, Jonás Fernández, Thomas Bajada, Matthias Ecke</w:t>
      </w:r>
      <w:r w:rsidRPr="00E07A65">
        <w:rPr>
          <w:rStyle w:val="HideTWBExt"/>
          <w:b w:val="0"/>
        </w:rPr>
        <w:t>&lt;/Members&gt;</w:t>
      </w:r>
    </w:p>
    <w:p w14:paraId="2EDB5FCA" w14:textId="77777777" w:rsidR="00D37F02" w:rsidRPr="00E07A65" w:rsidRDefault="00D37F02" w:rsidP="00D37F02">
      <w:pPr>
        <w:pStyle w:val="NormalBold"/>
      </w:pPr>
      <w:r w:rsidRPr="00E07A65">
        <w:rPr>
          <w:rStyle w:val="HideTWBExt"/>
          <w:b w:val="0"/>
        </w:rPr>
        <w:t>&lt;/RepeatBlock-By&gt;</w:t>
      </w:r>
    </w:p>
    <w:p w14:paraId="30F681B4"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BDAAE81" w14:textId="77777777" w:rsidR="00D37F02" w:rsidRPr="00E07A65" w:rsidRDefault="00D37F02" w:rsidP="00D37F02">
      <w:pPr>
        <w:pStyle w:val="NormalBold"/>
      </w:pPr>
      <w:r w:rsidRPr="00E07A65">
        <w:rPr>
          <w:rStyle w:val="HideTWBExt"/>
        </w:rPr>
        <w:t>&lt;Article&gt;</w:t>
      </w:r>
      <w:r w:rsidRPr="00E07A65">
        <w:t>Artigo 28 – n.º 3 – alínea b</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355F6CA" w14:textId="77777777" w:rsidTr="00C820D0">
        <w:trPr>
          <w:trHeight w:hRule="exact" w:val="240"/>
          <w:jc w:val="center"/>
        </w:trPr>
        <w:tc>
          <w:tcPr>
            <w:tcW w:w="9752" w:type="dxa"/>
            <w:gridSpan w:val="2"/>
            <w:tcBorders>
              <w:top w:val="nil"/>
              <w:left w:val="nil"/>
              <w:bottom w:val="nil"/>
              <w:right w:val="nil"/>
            </w:tcBorders>
          </w:tcPr>
          <w:p w14:paraId="0F657C15" w14:textId="77777777" w:rsidR="00D37F02" w:rsidRPr="00E07A65" w:rsidRDefault="00D37F02" w:rsidP="00C820D0"/>
        </w:tc>
      </w:tr>
      <w:tr w:rsidR="00D37F02" w:rsidRPr="00E07A65" w14:paraId="6572BCFA" w14:textId="77777777" w:rsidTr="00C820D0">
        <w:trPr>
          <w:trHeight w:val="240"/>
          <w:jc w:val="center"/>
        </w:trPr>
        <w:tc>
          <w:tcPr>
            <w:tcW w:w="4876" w:type="dxa"/>
            <w:tcBorders>
              <w:top w:val="nil"/>
              <w:left w:val="nil"/>
              <w:bottom w:val="nil"/>
              <w:right w:val="nil"/>
            </w:tcBorders>
          </w:tcPr>
          <w:p w14:paraId="53E96FF5"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D78FC45" w14:textId="77777777" w:rsidR="00D37F02" w:rsidRPr="00E07A65" w:rsidRDefault="00D37F02" w:rsidP="00C820D0">
            <w:pPr>
              <w:pStyle w:val="AmColumnHeading"/>
            </w:pPr>
            <w:r w:rsidRPr="00E07A65">
              <w:t>Alteração</w:t>
            </w:r>
          </w:p>
        </w:tc>
      </w:tr>
      <w:tr w:rsidR="00D37F02" w:rsidRPr="00E07A65" w14:paraId="0B847C7D" w14:textId="77777777" w:rsidTr="00C820D0">
        <w:trPr>
          <w:jc w:val="center"/>
        </w:trPr>
        <w:tc>
          <w:tcPr>
            <w:tcW w:w="4876" w:type="dxa"/>
            <w:tcBorders>
              <w:top w:val="nil"/>
              <w:left w:val="nil"/>
              <w:bottom w:val="nil"/>
              <w:right w:val="nil"/>
            </w:tcBorders>
          </w:tcPr>
          <w:p w14:paraId="7DC8C1D2" w14:textId="77777777" w:rsidR="00D37F02" w:rsidRPr="00E07A65" w:rsidRDefault="00D37F02" w:rsidP="00C820D0">
            <w:pPr>
              <w:pStyle w:val="Normal6a"/>
            </w:pPr>
            <w:r w:rsidRPr="00E07A65">
              <w:t>b)</w:t>
            </w:r>
            <w:r w:rsidRPr="00E07A65">
              <w:tab/>
              <w:t>Os utilizadores do euro digital podem aceder e usar rápida e facilmente as contas de pagamento em euros digitais.</w:t>
            </w:r>
          </w:p>
        </w:tc>
        <w:tc>
          <w:tcPr>
            <w:tcW w:w="4876" w:type="dxa"/>
            <w:tcBorders>
              <w:top w:val="nil"/>
              <w:left w:val="nil"/>
              <w:bottom w:val="nil"/>
              <w:right w:val="nil"/>
            </w:tcBorders>
          </w:tcPr>
          <w:p w14:paraId="19C090EC" w14:textId="77777777" w:rsidR="00D37F02" w:rsidRPr="00E07A65" w:rsidRDefault="00D37F02" w:rsidP="00C820D0">
            <w:pPr>
              <w:pStyle w:val="Normal6a"/>
            </w:pPr>
            <w:r w:rsidRPr="00E07A65">
              <w:t>b)</w:t>
            </w:r>
            <w:r w:rsidRPr="00E07A65">
              <w:tab/>
              <w:t xml:space="preserve">Os utilizadores do euro digital podem aceder e usar rápida e facilmente as contas de pagamento em euros digitais </w:t>
            </w:r>
            <w:r w:rsidRPr="00E07A65">
              <w:rPr>
                <w:b/>
                <w:i/>
              </w:rPr>
              <w:t>e têm configurações de conta acessíveis, claras e personalizáveis para efeitos de orçamentação e funções automáticas</w:t>
            </w:r>
            <w:r w:rsidRPr="00E07A65">
              <w:t>.</w:t>
            </w:r>
          </w:p>
        </w:tc>
      </w:tr>
    </w:tbl>
    <w:p w14:paraId="74A87736"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DF24E78" w14:textId="77777777" w:rsidR="00D37F02" w:rsidRPr="00E07A65" w:rsidRDefault="00D37F02" w:rsidP="00D37F02">
      <w:r w:rsidRPr="00E07A65">
        <w:rPr>
          <w:rStyle w:val="HideTWBExt"/>
        </w:rPr>
        <w:t>&lt;/Amend&gt;</w:t>
      </w:r>
    </w:p>
    <w:p w14:paraId="464EC66B"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1222</w:t>
      </w:r>
      <w:r w:rsidRPr="00E07A65">
        <w:rPr>
          <w:rStyle w:val="HideTWBExt"/>
        </w:rPr>
        <w:t>&lt;/NumAm&gt;</w:t>
      </w:r>
    </w:p>
    <w:p w14:paraId="571ECB8A" w14:textId="77777777" w:rsidR="00D37F02" w:rsidRPr="00E07A65" w:rsidRDefault="00D37F02" w:rsidP="00D37F02">
      <w:pPr>
        <w:pStyle w:val="NormalBold"/>
      </w:pPr>
      <w:r w:rsidRPr="00E07A65">
        <w:rPr>
          <w:rStyle w:val="HideTWBExt"/>
          <w:b w:val="0"/>
        </w:rPr>
        <w:t>&lt;RepeatBlock-By&gt;&lt;Members&gt;</w:t>
      </w:r>
      <w:r w:rsidRPr="00E07A65">
        <w:t>Nikos Papandreou, Aurore Lalucq, Evelyn Regner, Carla Tavares, Jonás Fernández, Thomas Bajada, Matthias Ecke</w:t>
      </w:r>
      <w:r w:rsidRPr="00E07A65">
        <w:rPr>
          <w:rStyle w:val="HideTWBExt"/>
          <w:b w:val="0"/>
        </w:rPr>
        <w:t>&lt;/Members&gt;</w:t>
      </w:r>
    </w:p>
    <w:p w14:paraId="537350B6" w14:textId="77777777" w:rsidR="00D37F02" w:rsidRPr="00E07A65" w:rsidRDefault="00D37F02" w:rsidP="00D37F02">
      <w:pPr>
        <w:pStyle w:val="NormalBold"/>
      </w:pPr>
      <w:r w:rsidRPr="00E07A65">
        <w:rPr>
          <w:rStyle w:val="HideTWBExt"/>
          <w:b w:val="0"/>
        </w:rPr>
        <w:t>&lt;/RepeatBlock-By&gt;</w:t>
      </w:r>
    </w:p>
    <w:p w14:paraId="09EC3F52"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745E12A" w14:textId="7F86BD1D" w:rsidR="00D37F02" w:rsidRPr="00E07A65" w:rsidRDefault="00D37F02" w:rsidP="00D37F02">
      <w:pPr>
        <w:pStyle w:val="NormalBold"/>
      </w:pPr>
      <w:r w:rsidRPr="00E07A65">
        <w:rPr>
          <w:rStyle w:val="HideTWBExt"/>
        </w:rPr>
        <w:t>&lt;Article&gt;</w:t>
      </w:r>
      <w:r w:rsidRPr="00E07A65">
        <w:t>Artigo 28 – n.º 3 – alínea b</w:t>
      </w:r>
      <w:r w:rsidR="0059036B">
        <w:noBreakHyphen/>
      </w:r>
      <w:r w:rsidRPr="00E07A65">
        <w:t>A (nova)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44CCCF4" w14:textId="77777777" w:rsidTr="00C820D0">
        <w:trPr>
          <w:trHeight w:hRule="exact" w:val="240"/>
          <w:jc w:val="center"/>
        </w:trPr>
        <w:tc>
          <w:tcPr>
            <w:tcW w:w="9752" w:type="dxa"/>
            <w:gridSpan w:val="2"/>
            <w:tcBorders>
              <w:top w:val="nil"/>
              <w:left w:val="nil"/>
              <w:bottom w:val="nil"/>
              <w:right w:val="nil"/>
            </w:tcBorders>
          </w:tcPr>
          <w:p w14:paraId="5EDBE0D2" w14:textId="77777777" w:rsidR="00D37F02" w:rsidRPr="00E07A65" w:rsidRDefault="00D37F02" w:rsidP="00C820D0"/>
        </w:tc>
      </w:tr>
      <w:tr w:rsidR="00D37F02" w:rsidRPr="00E07A65" w14:paraId="40C1A6D6" w14:textId="77777777" w:rsidTr="00C820D0">
        <w:trPr>
          <w:trHeight w:val="240"/>
          <w:jc w:val="center"/>
        </w:trPr>
        <w:tc>
          <w:tcPr>
            <w:tcW w:w="4876" w:type="dxa"/>
            <w:tcBorders>
              <w:top w:val="nil"/>
              <w:left w:val="nil"/>
              <w:bottom w:val="nil"/>
              <w:right w:val="nil"/>
            </w:tcBorders>
          </w:tcPr>
          <w:p w14:paraId="015F7F5E"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7A5DAA4" w14:textId="77777777" w:rsidR="00D37F02" w:rsidRPr="00E07A65" w:rsidRDefault="00D37F02" w:rsidP="00C820D0">
            <w:pPr>
              <w:pStyle w:val="AmColumnHeading"/>
            </w:pPr>
            <w:r w:rsidRPr="00E07A65">
              <w:t>Alteração</w:t>
            </w:r>
          </w:p>
        </w:tc>
      </w:tr>
      <w:tr w:rsidR="00D37F02" w:rsidRPr="00E07A65" w14:paraId="764A3E08" w14:textId="77777777" w:rsidTr="00C820D0">
        <w:trPr>
          <w:jc w:val="center"/>
        </w:trPr>
        <w:tc>
          <w:tcPr>
            <w:tcW w:w="4876" w:type="dxa"/>
            <w:tcBorders>
              <w:top w:val="nil"/>
              <w:left w:val="nil"/>
              <w:bottom w:val="nil"/>
              <w:right w:val="nil"/>
            </w:tcBorders>
          </w:tcPr>
          <w:p w14:paraId="602A3C34" w14:textId="77777777" w:rsidR="00D37F02" w:rsidRPr="00E07A65" w:rsidRDefault="00D37F02" w:rsidP="00C820D0">
            <w:pPr>
              <w:pStyle w:val="Normal6a"/>
            </w:pPr>
          </w:p>
        </w:tc>
        <w:tc>
          <w:tcPr>
            <w:tcW w:w="4876" w:type="dxa"/>
            <w:tcBorders>
              <w:top w:val="nil"/>
              <w:left w:val="nil"/>
              <w:bottom w:val="nil"/>
              <w:right w:val="nil"/>
            </w:tcBorders>
          </w:tcPr>
          <w:p w14:paraId="4F547646" w14:textId="1E8F1BCB" w:rsidR="00D37F02" w:rsidRPr="00E07A65" w:rsidRDefault="00D37F02" w:rsidP="00C820D0">
            <w:pPr>
              <w:pStyle w:val="Normal6a"/>
            </w:pPr>
            <w:r w:rsidRPr="00E07A65">
              <w:rPr>
                <w:b/>
                <w:i/>
              </w:rPr>
              <w:t>b</w:t>
            </w:r>
            <w:r w:rsidR="0059036B">
              <w:rPr>
                <w:b/>
                <w:i/>
              </w:rPr>
              <w:noBreakHyphen/>
            </w:r>
            <w:r w:rsidRPr="00E07A65">
              <w:rPr>
                <w:b/>
                <w:i/>
              </w:rPr>
              <w:t>A)</w:t>
            </w:r>
            <w:r w:rsidRPr="00E07A65">
              <w:tab/>
            </w:r>
            <w:r w:rsidRPr="00E07A65">
              <w:rPr>
                <w:b/>
                <w:i/>
              </w:rPr>
              <w:t>É oferecida assistência específica que permite aos consumidores vulneráveis utilizar todos os serviços básicos.</w:t>
            </w:r>
          </w:p>
        </w:tc>
      </w:tr>
    </w:tbl>
    <w:p w14:paraId="193ABA9C"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D15B654" w14:textId="77777777" w:rsidR="00D37F02" w:rsidRPr="00E07A65" w:rsidRDefault="00D37F02" w:rsidP="00D37F02">
      <w:r w:rsidRPr="00E07A65">
        <w:rPr>
          <w:rStyle w:val="HideTWBExt"/>
        </w:rPr>
        <w:t>&lt;/Amend&gt;</w:t>
      </w:r>
    </w:p>
    <w:p w14:paraId="021567EB"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1223</w:t>
      </w:r>
      <w:r w:rsidRPr="00E07A65">
        <w:rPr>
          <w:rStyle w:val="HideTWBExt"/>
        </w:rPr>
        <w:t>&lt;/NumAm&gt;</w:t>
      </w:r>
    </w:p>
    <w:p w14:paraId="0A40467D" w14:textId="77777777" w:rsidR="00D37F02" w:rsidRPr="00E07A65" w:rsidRDefault="00D37F02" w:rsidP="00D37F02">
      <w:pPr>
        <w:pStyle w:val="NormalBold"/>
      </w:pPr>
      <w:r w:rsidRPr="00E07A65">
        <w:rPr>
          <w:rStyle w:val="HideTWBExt"/>
          <w:b w:val="0"/>
        </w:rPr>
        <w:t>&lt;RepeatBlock-By&gt;&lt;Members&gt;</w:t>
      </w:r>
      <w:r w:rsidRPr="00E07A65">
        <w:t>Nikos Papandreou, Aurore Lalucq, Evelyn Regner, Carla Tavares, Jonás Fernández, Thomas Bajada, Matthias Ecke</w:t>
      </w:r>
      <w:r w:rsidRPr="00E07A65">
        <w:rPr>
          <w:rStyle w:val="HideTWBExt"/>
          <w:b w:val="0"/>
        </w:rPr>
        <w:t>&lt;/Members&gt;</w:t>
      </w:r>
    </w:p>
    <w:p w14:paraId="5EDCF204" w14:textId="77777777" w:rsidR="00D37F02" w:rsidRPr="00E07A65" w:rsidRDefault="00D37F02" w:rsidP="00D37F02">
      <w:pPr>
        <w:pStyle w:val="NormalBold"/>
      </w:pPr>
      <w:r w:rsidRPr="00E07A65">
        <w:rPr>
          <w:rStyle w:val="HideTWBExt"/>
          <w:b w:val="0"/>
        </w:rPr>
        <w:t>&lt;/RepeatBlock-By&gt;</w:t>
      </w:r>
    </w:p>
    <w:p w14:paraId="5D3D74A9"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9B1538F" w14:textId="2B234CB1" w:rsidR="00D37F02" w:rsidRPr="00E07A65" w:rsidRDefault="00D37F02" w:rsidP="00D37F02">
      <w:pPr>
        <w:pStyle w:val="NormalBold"/>
      </w:pPr>
      <w:r w:rsidRPr="00E07A65">
        <w:rPr>
          <w:rStyle w:val="HideTWBExt"/>
        </w:rPr>
        <w:t>&lt;Article&gt;</w:t>
      </w:r>
      <w:r w:rsidRPr="00E07A65">
        <w:t>Artigo 28 – n.º 3 – alínea b</w:t>
      </w:r>
      <w:r w:rsidR="0059036B">
        <w:noBreakHyphen/>
      </w:r>
      <w:r w:rsidRPr="00E07A65">
        <w:t>A (nova)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D517399" w14:textId="77777777" w:rsidTr="00C820D0">
        <w:trPr>
          <w:trHeight w:hRule="exact" w:val="240"/>
          <w:jc w:val="center"/>
        </w:trPr>
        <w:tc>
          <w:tcPr>
            <w:tcW w:w="9752" w:type="dxa"/>
            <w:gridSpan w:val="2"/>
            <w:tcBorders>
              <w:top w:val="nil"/>
              <w:left w:val="nil"/>
              <w:bottom w:val="nil"/>
              <w:right w:val="nil"/>
            </w:tcBorders>
          </w:tcPr>
          <w:p w14:paraId="42DF5876" w14:textId="77777777" w:rsidR="00D37F02" w:rsidRPr="00E07A65" w:rsidRDefault="00D37F02" w:rsidP="00C820D0"/>
        </w:tc>
      </w:tr>
      <w:tr w:rsidR="00D37F02" w:rsidRPr="00E07A65" w14:paraId="155653A7" w14:textId="77777777" w:rsidTr="00C820D0">
        <w:trPr>
          <w:trHeight w:val="240"/>
          <w:jc w:val="center"/>
        </w:trPr>
        <w:tc>
          <w:tcPr>
            <w:tcW w:w="4876" w:type="dxa"/>
            <w:tcBorders>
              <w:top w:val="nil"/>
              <w:left w:val="nil"/>
              <w:bottom w:val="nil"/>
              <w:right w:val="nil"/>
            </w:tcBorders>
          </w:tcPr>
          <w:p w14:paraId="08CC6810"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4C0D91F" w14:textId="77777777" w:rsidR="00D37F02" w:rsidRPr="00E07A65" w:rsidRDefault="00D37F02" w:rsidP="00C820D0">
            <w:pPr>
              <w:pStyle w:val="AmColumnHeading"/>
            </w:pPr>
            <w:r w:rsidRPr="00E07A65">
              <w:t>Alteração</w:t>
            </w:r>
          </w:p>
        </w:tc>
      </w:tr>
      <w:tr w:rsidR="00D37F02" w:rsidRPr="00E07A65" w14:paraId="28354EE5" w14:textId="77777777" w:rsidTr="00C820D0">
        <w:trPr>
          <w:jc w:val="center"/>
        </w:trPr>
        <w:tc>
          <w:tcPr>
            <w:tcW w:w="4876" w:type="dxa"/>
            <w:tcBorders>
              <w:top w:val="nil"/>
              <w:left w:val="nil"/>
              <w:bottom w:val="nil"/>
              <w:right w:val="nil"/>
            </w:tcBorders>
          </w:tcPr>
          <w:p w14:paraId="2BD3FBE5" w14:textId="77777777" w:rsidR="00D37F02" w:rsidRPr="00E07A65" w:rsidRDefault="00D37F02" w:rsidP="00C820D0">
            <w:pPr>
              <w:pStyle w:val="Normal6a"/>
            </w:pPr>
          </w:p>
        </w:tc>
        <w:tc>
          <w:tcPr>
            <w:tcW w:w="4876" w:type="dxa"/>
            <w:tcBorders>
              <w:top w:val="nil"/>
              <w:left w:val="nil"/>
              <w:bottom w:val="nil"/>
              <w:right w:val="nil"/>
            </w:tcBorders>
          </w:tcPr>
          <w:p w14:paraId="7E734BF1" w14:textId="6E39F360" w:rsidR="00D37F02" w:rsidRPr="00E07A65" w:rsidRDefault="00D37F02" w:rsidP="00C820D0">
            <w:pPr>
              <w:pStyle w:val="Normal6a"/>
            </w:pPr>
            <w:r w:rsidRPr="00E07A65">
              <w:rPr>
                <w:b/>
                <w:i/>
              </w:rPr>
              <w:t>b</w:t>
            </w:r>
            <w:r w:rsidR="0059036B">
              <w:rPr>
                <w:b/>
                <w:i/>
              </w:rPr>
              <w:noBreakHyphen/>
            </w:r>
            <w:r w:rsidRPr="00E07A65">
              <w:rPr>
                <w:b/>
                <w:i/>
              </w:rPr>
              <w:t>A)</w:t>
            </w:r>
            <w:r w:rsidRPr="00E07A65">
              <w:tab/>
            </w:r>
            <w:r w:rsidRPr="00E07A65">
              <w:rPr>
                <w:b/>
                <w:i/>
              </w:rPr>
              <w:t>Os serviços de pagamento em euros digitais estão alinhados com os objetivos do código de conduta em matéria de acessibilidade estabelecido no artigo 47.º do Regulamento (UE) 2022/2065 (Regulamento dos Serviços Digitais).</w:t>
            </w:r>
          </w:p>
        </w:tc>
      </w:tr>
    </w:tbl>
    <w:p w14:paraId="202061DD"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5571761" w14:textId="77777777" w:rsidR="00D37F02" w:rsidRPr="00E07A65" w:rsidRDefault="00D37F02" w:rsidP="00D37F02">
      <w:r w:rsidRPr="00E07A65">
        <w:rPr>
          <w:rStyle w:val="HideTWBExt"/>
        </w:rPr>
        <w:t>&lt;/Amend&gt;</w:t>
      </w:r>
    </w:p>
    <w:p w14:paraId="3347D81E"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1224</w:t>
      </w:r>
      <w:r w:rsidRPr="00E07A65">
        <w:rPr>
          <w:rStyle w:val="HideTWBExt"/>
        </w:rPr>
        <w:t>&lt;/NumAm&gt;</w:t>
      </w:r>
    </w:p>
    <w:p w14:paraId="663ABC94" w14:textId="77777777" w:rsidR="00D37F02" w:rsidRPr="00E07A65" w:rsidRDefault="00D37F02" w:rsidP="00D37F02">
      <w:pPr>
        <w:pStyle w:val="NormalBold"/>
      </w:pPr>
      <w:r w:rsidRPr="00E07A65">
        <w:rPr>
          <w:rStyle w:val="HideTWBExt"/>
          <w:b w:val="0"/>
        </w:rPr>
        <w:t>&lt;RepeatBlock-By&gt;&lt;Members&gt;</w:t>
      </w:r>
      <w:r w:rsidRPr="00E07A65">
        <w:t>Nikos Papandreou, Aurore Lalucq, Evelyn Regner, Carla Tavares, Jonás Fernández, Thomas Bajada, Matthias Ecke</w:t>
      </w:r>
      <w:r w:rsidRPr="00E07A65">
        <w:rPr>
          <w:rStyle w:val="HideTWBExt"/>
          <w:b w:val="0"/>
        </w:rPr>
        <w:t>&lt;/Members&gt;</w:t>
      </w:r>
    </w:p>
    <w:p w14:paraId="7661771E" w14:textId="77777777" w:rsidR="00D37F02" w:rsidRPr="00E07A65" w:rsidRDefault="00D37F02" w:rsidP="00D37F02">
      <w:pPr>
        <w:pStyle w:val="NormalBold"/>
      </w:pPr>
      <w:r w:rsidRPr="00E07A65">
        <w:rPr>
          <w:rStyle w:val="HideTWBExt"/>
          <w:b w:val="0"/>
        </w:rPr>
        <w:t>&lt;/RepeatBlock-By&gt;</w:t>
      </w:r>
    </w:p>
    <w:p w14:paraId="1423B5AF"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8FDB0C0" w14:textId="22097C24" w:rsidR="00D37F02" w:rsidRPr="00E07A65" w:rsidRDefault="00D37F02" w:rsidP="00D37F02">
      <w:pPr>
        <w:pStyle w:val="NormalBold"/>
      </w:pPr>
      <w:r w:rsidRPr="00E07A65">
        <w:rPr>
          <w:rStyle w:val="HideTWBExt"/>
        </w:rPr>
        <w:t>&lt;Article&gt;</w:t>
      </w:r>
      <w:r w:rsidRPr="00E07A65">
        <w:t>Artigo 28 – n.º 3 – alínea b</w:t>
      </w:r>
      <w:r w:rsidR="0059036B">
        <w:noBreakHyphen/>
      </w:r>
      <w:r w:rsidRPr="00E07A65">
        <w:t>B (nova)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D1BB224" w14:textId="77777777" w:rsidTr="00C820D0">
        <w:trPr>
          <w:trHeight w:hRule="exact" w:val="240"/>
          <w:jc w:val="center"/>
        </w:trPr>
        <w:tc>
          <w:tcPr>
            <w:tcW w:w="9752" w:type="dxa"/>
            <w:gridSpan w:val="2"/>
            <w:tcBorders>
              <w:top w:val="nil"/>
              <w:left w:val="nil"/>
              <w:bottom w:val="nil"/>
              <w:right w:val="nil"/>
            </w:tcBorders>
          </w:tcPr>
          <w:p w14:paraId="777275BC" w14:textId="77777777" w:rsidR="00D37F02" w:rsidRPr="00E07A65" w:rsidRDefault="00D37F02" w:rsidP="00C820D0"/>
        </w:tc>
      </w:tr>
      <w:tr w:rsidR="00D37F02" w:rsidRPr="00E07A65" w14:paraId="2288556F" w14:textId="77777777" w:rsidTr="00C820D0">
        <w:trPr>
          <w:trHeight w:val="240"/>
          <w:jc w:val="center"/>
        </w:trPr>
        <w:tc>
          <w:tcPr>
            <w:tcW w:w="4876" w:type="dxa"/>
            <w:tcBorders>
              <w:top w:val="nil"/>
              <w:left w:val="nil"/>
              <w:bottom w:val="nil"/>
              <w:right w:val="nil"/>
            </w:tcBorders>
          </w:tcPr>
          <w:p w14:paraId="2A8E113B"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737CB8B" w14:textId="77777777" w:rsidR="00D37F02" w:rsidRPr="00E07A65" w:rsidRDefault="00D37F02" w:rsidP="00C820D0">
            <w:pPr>
              <w:pStyle w:val="AmColumnHeading"/>
            </w:pPr>
            <w:r w:rsidRPr="00E07A65">
              <w:t>Alteração</w:t>
            </w:r>
          </w:p>
        </w:tc>
      </w:tr>
      <w:tr w:rsidR="00D37F02" w:rsidRPr="00E07A65" w14:paraId="220C9D99" w14:textId="77777777" w:rsidTr="00C820D0">
        <w:trPr>
          <w:jc w:val="center"/>
        </w:trPr>
        <w:tc>
          <w:tcPr>
            <w:tcW w:w="4876" w:type="dxa"/>
            <w:tcBorders>
              <w:top w:val="nil"/>
              <w:left w:val="nil"/>
              <w:bottom w:val="nil"/>
              <w:right w:val="nil"/>
            </w:tcBorders>
          </w:tcPr>
          <w:p w14:paraId="6342572B" w14:textId="77777777" w:rsidR="00D37F02" w:rsidRPr="00E07A65" w:rsidRDefault="00D37F02" w:rsidP="00C820D0">
            <w:pPr>
              <w:pStyle w:val="Normal6a"/>
            </w:pPr>
          </w:p>
        </w:tc>
        <w:tc>
          <w:tcPr>
            <w:tcW w:w="4876" w:type="dxa"/>
            <w:tcBorders>
              <w:top w:val="nil"/>
              <w:left w:val="nil"/>
              <w:bottom w:val="nil"/>
              <w:right w:val="nil"/>
            </w:tcBorders>
          </w:tcPr>
          <w:p w14:paraId="0316F048" w14:textId="6028F766" w:rsidR="00D37F02" w:rsidRPr="00E07A65" w:rsidRDefault="00D37F02" w:rsidP="00C820D0">
            <w:pPr>
              <w:pStyle w:val="Normal6a"/>
            </w:pPr>
            <w:r w:rsidRPr="00E07A65">
              <w:rPr>
                <w:b/>
                <w:i/>
              </w:rPr>
              <w:t>b</w:t>
            </w:r>
            <w:r w:rsidR="0059036B">
              <w:rPr>
                <w:b/>
                <w:i/>
              </w:rPr>
              <w:noBreakHyphen/>
            </w:r>
            <w:r w:rsidRPr="00E07A65">
              <w:rPr>
                <w:b/>
                <w:i/>
              </w:rPr>
              <w:t>B)</w:t>
            </w:r>
            <w:r w:rsidRPr="00E07A65">
              <w:tab/>
            </w:r>
            <w:r w:rsidRPr="00E07A65">
              <w:rPr>
                <w:b/>
                <w:i/>
              </w:rPr>
              <w:t>Quando solicitados pelo utilizador, os serviços de pagamento em euros digitais são também disponibilizados gratuitamente numa forma física acessível, fácil e reconhecível.</w:t>
            </w:r>
          </w:p>
        </w:tc>
      </w:tr>
    </w:tbl>
    <w:p w14:paraId="5906CD33"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4FB0D78" w14:textId="77777777" w:rsidR="00D37F02" w:rsidRPr="00E07A65" w:rsidRDefault="00D37F02" w:rsidP="00D37F02">
      <w:r w:rsidRPr="00E07A65">
        <w:rPr>
          <w:rStyle w:val="HideTWBExt"/>
        </w:rPr>
        <w:t>&lt;/Amend&gt;</w:t>
      </w:r>
    </w:p>
    <w:p w14:paraId="29A4F53D"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1225</w:t>
      </w:r>
      <w:r w:rsidRPr="00E07A65">
        <w:rPr>
          <w:rStyle w:val="HideTWBExt"/>
        </w:rPr>
        <w:t>&lt;/NumAm&gt;</w:t>
      </w:r>
    </w:p>
    <w:p w14:paraId="3860EAEB"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79211754"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0588E92E" w14:textId="77777777" w:rsidR="00D37F02" w:rsidRPr="00E07A65" w:rsidRDefault="00D37F02" w:rsidP="00D37F02">
      <w:pPr>
        <w:pStyle w:val="NormalBold"/>
      </w:pPr>
      <w:r w:rsidRPr="00E07A65">
        <w:rPr>
          <w:rStyle w:val="HideTWBExt"/>
          <w:b w:val="0"/>
        </w:rPr>
        <w:t>&lt;/RepeatBlock-By&gt;</w:t>
      </w:r>
    </w:p>
    <w:p w14:paraId="70664055"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DBEE6AE" w14:textId="77777777" w:rsidR="00D37F02" w:rsidRPr="00E07A65" w:rsidRDefault="00D37F02" w:rsidP="00D37F02">
      <w:pPr>
        <w:pStyle w:val="NormalBold"/>
      </w:pPr>
      <w:r w:rsidRPr="00E07A65">
        <w:rPr>
          <w:rStyle w:val="HideTWBExt"/>
        </w:rPr>
        <w:t>&lt;Article&gt;</w:t>
      </w:r>
      <w:r w:rsidRPr="00E07A65">
        <w:t>Artigo 28 – n.º 3 – parágrafo 1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10F160E" w14:textId="77777777" w:rsidTr="00C820D0">
        <w:trPr>
          <w:trHeight w:hRule="exact" w:val="240"/>
          <w:jc w:val="center"/>
        </w:trPr>
        <w:tc>
          <w:tcPr>
            <w:tcW w:w="9752" w:type="dxa"/>
            <w:gridSpan w:val="2"/>
            <w:tcBorders>
              <w:top w:val="nil"/>
              <w:left w:val="nil"/>
              <w:bottom w:val="nil"/>
              <w:right w:val="nil"/>
            </w:tcBorders>
          </w:tcPr>
          <w:p w14:paraId="3FA466F8" w14:textId="77777777" w:rsidR="00D37F02" w:rsidRPr="00E07A65" w:rsidRDefault="00D37F02" w:rsidP="00C820D0"/>
        </w:tc>
      </w:tr>
      <w:tr w:rsidR="00D37F02" w:rsidRPr="00E07A65" w14:paraId="72DD886B" w14:textId="77777777" w:rsidTr="00C820D0">
        <w:trPr>
          <w:trHeight w:val="240"/>
          <w:jc w:val="center"/>
        </w:trPr>
        <w:tc>
          <w:tcPr>
            <w:tcW w:w="4876" w:type="dxa"/>
            <w:tcBorders>
              <w:top w:val="nil"/>
              <w:left w:val="nil"/>
              <w:bottom w:val="nil"/>
              <w:right w:val="nil"/>
            </w:tcBorders>
          </w:tcPr>
          <w:p w14:paraId="5ACDE862"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858D484" w14:textId="77777777" w:rsidR="00D37F02" w:rsidRPr="00E07A65" w:rsidRDefault="00D37F02" w:rsidP="00C820D0">
            <w:pPr>
              <w:pStyle w:val="AmColumnHeading"/>
            </w:pPr>
            <w:r w:rsidRPr="00E07A65">
              <w:t>Alteração</w:t>
            </w:r>
          </w:p>
        </w:tc>
      </w:tr>
      <w:tr w:rsidR="00D37F02" w:rsidRPr="00E07A65" w14:paraId="5B8400D2" w14:textId="77777777" w:rsidTr="00C820D0">
        <w:trPr>
          <w:jc w:val="center"/>
        </w:trPr>
        <w:tc>
          <w:tcPr>
            <w:tcW w:w="4876" w:type="dxa"/>
            <w:tcBorders>
              <w:top w:val="nil"/>
              <w:left w:val="nil"/>
              <w:bottom w:val="nil"/>
              <w:right w:val="nil"/>
            </w:tcBorders>
          </w:tcPr>
          <w:p w14:paraId="37C7611D" w14:textId="77777777" w:rsidR="00D37F02" w:rsidRPr="00E07A65" w:rsidRDefault="00D37F02" w:rsidP="00C820D0">
            <w:pPr>
              <w:pStyle w:val="Normal6a"/>
            </w:pPr>
          </w:p>
        </w:tc>
        <w:tc>
          <w:tcPr>
            <w:tcW w:w="4876" w:type="dxa"/>
            <w:tcBorders>
              <w:top w:val="nil"/>
              <w:left w:val="nil"/>
              <w:bottom w:val="nil"/>
              <w:right w:val="nil"/>
            </w:tcBorders>
          </w:tcPr>
          <w:p w14:paraId="76E57344" w14:textId="77777777" w:rsidR="00D37F02" w:rsidRPr="00E07A65" w:rsidRDefault="00D37F02" w:rsidP="00C820D0">
            <w:pPr>
              <w:pStyle w:val="Normal6a"/>
            </w:pPr>
            <w:r w:rsidRPr="00E07A65">
              <w:rPr>
                <w:b/>
                <w:i/>
              </w:rPr>
              <w:t>No que se refere à alínea b), deve ser oferecida ao utilizador a opção de utilizar a sua conta em euros digitais com financiamento e desfinanciamento automáticos como um «mecanismo de transferência» para iniciar e receber operações na infraestrutura de pagamento em euros digitais, sem manter uma conta de pagamento separada na sua interface de aplicação.</w:t>
            </w:r>
          </w:p>
        </w:tc>
      </w:tr>
    </w:tbl>
    <w:p w14:paraId="722061B6"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F5172C2" w14:textId="77777777" w:rsidR="00D37F02" w:rsidRPr="00E07A65" w:rsidRDefault="00D37F02" w:rsidP="00D37F02">
      <w:r w:rsidRPr="00E07A65">
        <w:rPr>
          <w:rStyle w:val="HideTWBExt"/>
        </w:rPr>
        <w:t>&lt;/Amend&gt;</w:t>
      </w:r>
    </w:p>
    <w:p w14:paraId="1422E676"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1226</w:t>
      </w:r>
      <w:r w:rsidRPr="00E07A65">
        <w:rPr>
          <w:rStyle w:val="HideTWBExt"/>
        </w:rPr>
        <w:t>&lt;/NumAm&gt;</w:t>
      </w:r>
    </w:p>
    <w:p w14:paraId="19F00387" w14:textId="2DC3D4A4" w:rsidR="00D37F02" w:rsidRPr="00E07A65" w:rsidRDefault="00D37F02" w:rsidP="00D37F02">
      <w:pPr>
        <w:pStyle w:val="NormalBold"/>
      </w:pPr>
      <w:r w:rsidRPr="00E07A65">
        <w:rPr>
          <w:rStyle w:val="HideTWBExt"/>
          <w:b w:val="0"/>
        </w:rPr>
        <w:t>&lt;RepeatBlock-By&gt;&lt;Members&gt;</w:t>
      </w:r>
      <w:r w:rsidRPr="00E07A65">
        <w:t>Fernando Navarrete Rojas, Markus Ferber, Stefan Berger, Daniel Caspary, Ralf Seekatz, Isabel Benjumea Benjumea, Antonio López</w:t>
      </w:r>
      <w:r w:rsidR="0059036B">
        <w:noBreakHyphen/>
      </w:r>
      <w:r w:rsidRPr="00E07A65">
        <w:t>Istúriz White</w:t>
      </w:r>
      <w:r w:rsidRPr="00E07A65">
        <w:rPr>
          <w:rStyle w:val="HideTWBExt"/>
          <w:b w:val="0"/>
        </w:rPr>
        <w:t>&lt;/Members&gt;</w:t>
      </w:r>
    </w:p>
    <w:p w14:paraId="27C41089" w14:textId="77777777" w:rsidR="00D37F02" w:rsidRPr="00E07A65" w:rsidRDefault="00D37F02" w:rsidP="00D37F02">
      <w:pPr>
        <w:pStyle w:val="NormalBold"/>
      </w:pPr>
      <w:r w:rsidRPr="00E07A65">
        <w:rPr>
          <w:rStyle w:val="HideTWBExt"/>
          <w:b w:val="0"/>
        </w:rPr>
        <w:t>&lt;/RepeatBlock-By&gt;</w:t>
      </w:r>
    </w:p>
    <w:p w14:paraId="27BB1DFB"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079E13A" w14:textId="34D83FA8" w:rsidR="00D37F02" w:rsidRPr="00E07A65" w:rsidRDefault="00D37F02" w:rsidP="00D37F02">
      <w:pPr>
        <w:pStyle w:val="NormalBold"/>
      </w:pPr>
      <w:r w:rsidRPr="00E07A65">
        <w:rPr>
          <w:rStyle w:val="HideTWBExt"/>
        </w:rPr>
        <w:t>&lt;Article&gt;</w:t>
      </w:r>
      <w:r w:rsidRPr="00E07A65">
        <w:t>Artigo 28 – n.º 3</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F10FE86" w14:textId="77777777" w:rsidTr="00C820D0">
        <w:trPr>
          <w:trHeight w:hRule="exact" w:val="240"/>
          <w:jc w:val="center"/>
        </w:trPr>
        <w:tc>
          <w:tcPr>
            <w:tcW w:w="9752" w:type="dxa"/>
            <w:gridSpan w:val="2"/>
            <w:tcBorders>
              <w:top w:val="nil"/>
              <w:left w:val="nil"/>
              <w:bottom w:val="nil"/>
              <w:right w:val="nil"/>
            </w:tcBorders>
          </w:tcPr>
          <w:p w14:paraId="6EC24D00" w14:textId="77777777" w:rsidR="00D37F02" w:rsidRPr="00E07A65" w:rsidRDefault="00D37F02" w:rsidP="00C820D0"/>
        </w:tc>
      </w:tr>
      <w:tr w:rsidR="00D37F02" w:rsidRPr="00E07A65" w14:paraId="20C5CBCC" w14:textId="77777777" w:rsidTr="00C820D0">
        <w:trPr>
          <w:trHeight w:val="240"/>
          <w:jc w:val="center"/>
        </w:trPr>
        <w:tc>
          <w:tcPr>
            <w:tcW w:w="4876" w:type="dxa"/>
            <w:tcBorders>
              <w:top w:val="nil"/>
              <w:left w:val="nil"/>
              <w:bottom w:val="nil"/>
              <w:right w:val="nil"/>
            </w:tcBorders>
          </w:tcPr>
          <w:p w14:paraId="3A012888"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97CB8AE" w14:textId="77777777" w:rsidR="00D37F02" w:rsidRPr="00E07A65" w:rsidRDefault="00D37F02" w:rsidP="00C820D0">
            <w:pPr>
              <w:pStyle w:val="AmColumnHeading"/>
            </w:pPr>
            <w:r w:rsidRPr="00E07A65">
              <w:t>Alteração</w:t>
            </w:r>
          </w:p>
        </w:tc>
      </w:tr>
      <w:tr w:rsidR="00D37F02" w:rsidRPr="00E07A65" w14:paraId="2A876F1B" w14:textId="77777777" w:rsidTr="00C820D0">
        <w:trPr>
          <w:jc w:val="center"/>
        </w:trPr>
        <w:tc>
          <w:tcPr>
            <w:tcW w:w="4876" w:type="dxa"/>
            <w:tcBorders>
              <w:top w:val="nil"/>
              <w:left w:val="nil"/>
              <w:bottom w:val="nil"/>
              <w:right w:val="nil"/>
            </w:tcBorders>
          </w:tcPr>
          <w:p w14:paraId="5F2809C1" w14:textId="77777777" w:rsidR="00D37F02" w:rsidRPr="00E07A65" w:rsidRDefault="00D37F02" w:rsidP="00C820D0">
            <w:pPr>
              <w:pStyle w:val="Normal6a"/>
            </w:pPr>
          </w:p>
        </w:tc>
        <w:tc>
          <w:tcPr>
            <w:tcW w:w="4876" w:type="dxa"/>
            <w:tcBorders>
              <w:top w:val="nil"/>
              <w:left w:val="nil"/>
              <w:bottom w:val="nil"/>
              <w:right w:val="nil"/>
            </w:tcBorders>
          </w:tcPr>
          <w:p w14:paraId="1E0B173E" w14:textId="3EF0270F" w:rsidR="00D37F02" w:rsidRPr="00E07A65" w:rsidRDefault="00D37F02" w:rsidP="00C820D0">
            <w:pPr>
              <w:pStyle w:val="Normal6a"/>
            </w:pPr>
            <w:r w:rsidRPr="00E07A65">
              <w:rPr>
                <w:b/>
                <w:i/>
              </w:rPr>
              <w:t>3</w:t>
            </w:r>
            <w:r w:rsidR="0059036B">
              <w:rPr>
                <w:b/>
                <w:i/>
              </w:rPr>
              <w:noBreakHyphen/>
            </w:r>
            <w:r w:rsidRPr="00E07A65">
              <w:rPr>
                <w:b/>
                <w:i/>
              </w:rPr>
              <w:t>A.</w:t>
            </w:r>
            <w:r w:rsidRPr="00E07A65">
              <w:tab/>
            </w:r>
            <w:r w:rsidRPr="00E07A65">
              <w:rPr>
                <w:b/>
                <w:i/>
              </w:rPr>
              <w:t>O Banco Central Europeu elabora as normas técnicas, operacionais e de segurança, incluindo o processo de certificação, quando aplicável, para os dispositivos de euro digital fora de linha e para as contas de pagamento em euros digitais, a fim de assegurar a execução resiliente, segura e fluida dos pagamentos.</w:t>
            </w:r>
          </w:p>
        </w:tc>
      </w:tr>
    </w:tbl>
    <w:p w14:paraId="28BE2086"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0F2739F" w14:textId="77777777" w:rsidR="00D37F02" w:rsidRPr="00E07A65" w:rsidRDefault="00D37F02" w:rsidP="00D37F02">
      <w:r w:rsidRPr="00E07A65">
        <w:rPr>
          <w:rStyle w:val="HideTWBExt"/>
        </w:rPr>
        <w:t>&lt;/Amend&gt;</w:t>
      </w:r>
    </w:p>
    <w:p w14:paraId="4B221A83"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1227</w:t>
      </w:r>
      <w:r w:rsidRPr="00E07A65">
        <w:rPr>
          <w:rStyle w:val="HideTWBExt"/>
        </w:rPr>
        <w:t>&lt;/NumAm&gt;</w:t>
      </w:r>
    </w:p>
    <w:p w14:paraId="765FF717" w14:textId="7DD47A5A" w:rsidR="00D37F02" w:rsidRPr="00E07A65" w:rsidRDefault="00D37F02" w:rsidP="00D37F02">
      <w:pPr>
        <w:pStyle w:val="NormalBold"/>
      </w:pPr>
      <w:r w:rsidRPr="00E07A65">
        <w:rPr>
          <w:rStyle w:val="HideTWBExt"/>
          <w:b w:val="0"/>
        </w:rPr>
        <w:t>&lt;RepeatBlock-By&gt;&lt;Members&gt;</w:t>
      </w:r>
      <w:r w:rsidRPr="00E07A65">
        <w:t>Fernando Navarrete Rojas, Markus Ferber, Stefan Berger, Daniel Caspary, Ralf Seekatz, Isabel Benjumea Benjumea, Antonio López</w:t>
      </w:r>
      <w:r w:rsidR="0059036B">
        <w:noBreakHyphen/>
      </w:r>
      <w:r w:rsidRPr="00E07A65">
        <w:t>Istúriz White</w:t>
      </w:r>
      <w:r w:rsidRPr="00E07A65">
        <w:rPr>
          <w:rStyle w:val="HideTWBExt"/>
          <w:b w:val="0"/>
        </w:rPr>
        <w:t>&lt;/Members&gt;</w:t>
      </w:r>
    </w:p>
    <w:p w14:paraId="5A9735F3" w14:textId="77777777" w:rsidR="00D37F02" w:rsidRPr="00E07A65" w:rsidRDefault="00D37F02" w:rsidP="00D37F02">
      <w:pPr>
        <w:pStyle w:val="NormalBold"/>
      </w:pPr>
      <w:r w:rsidRPr="00E07A65">
        <w:rPr>
          <w:rStyle w:val="HideTWBExt"/>
          <w:b w:val="0"/>
        </w:rPr>
        <w:t>&lt;/RepeatBlock-By&gt;</w:t>
      </w:r>
    </w:p>
    <w:p w14:paraId="75FD8A35"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AAC18C7" w14:textId="130AB4A5" w:rsidR="00D37F02" w:rsidRPr="00E07A65" w:rsidRDefault="00D37F02" w:rsidP="00D37F02">
      <w:pPr>
        <w:pStyle w:val="NormalBold"/>
      </w:pPr>
      <w:r w:rsidRPr="00E07A65">
        <w:rPr>
          <w:rStyle w:val="HideTWBExt"/>
        </w:rPr>
        <w:t>&lt;Article&gt;</w:t>
      </w:r>
      <w:r w:rsidRPr="00E07A65">
        <w:t>Artigo 28 – n.º 3</w:t>
      </w:r>
      <w:r w:rsidR="0059036B">
        <w:noBreakHyphen/>
      </w:r>
      <w:r w:rsidRPr="00E07A65">
        <w:t>B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42552B7" w14:textId="77777777" w:rsidTr="00C820D0">
        <w:trPr>
          <w:trHeight w:hRule="exact" w:val="240"/>
          <w:jc w:val="center"/>
        </w:trPr>
        <w:tc>
          <w:tcPr>
            <w:tcW w:w="9752" w:type="dxa"/>
            <w:gridSpan w:val="2"/>
            <w:tcBorders>
              <w:top w:val="nil"/>
              <w:left w:val="nil"/>
              <w:bottom w:val="nil"/>
              <w:right w:val="nil"/>
            </w:tcBorders>
          </w:tcPr>
          <w:p w14:paraId="573F5824" w14:textId="77777777" w:rsidR="00D37F02" w:rsidRPr="00E07A65" w:rsidRDefault="00D37F02" w:rsidP="00C820D0"/>
        </w:tc>
      </w:tr>
      <w:tr w:rsidR="00D37F02" w:rsidRPr="00E07A65" w14:paraId="7D18216A" w14:textId="77777777" w:rsidTr="00C820D0">
        <w:trPr>
          <w:trHeight w:val="240"/>
          <w:jc w:val="center"/>
        </w:trPr>
        <w:tc>
          <w:tcPr>
            <w:tcW w:w="4876" w:type="dxa"/>
            <w:tcBorders>
              <w:top w:val="nil"/>
              <w:left w:val="nil"/>
              <w:bottom w:val="nil"/>
              <w:right w:val="nil"/>
            </w:tcBorders>
          </w:tcPr>
          <w:p w14:paraId="16E31711"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0F89FD3" w14:textId="77777777" w:rsidR="00D37F02" w:rsidRPr="00E07A65" w:rsidRDefault="00D37F02" w:rsidP="00C820D0">
            <w:pPr>
              <w:pStyle w:val="AmColumnHeading"/>
            </w:pPr>
            <w:r w:rsidRPr="00E07A65">
              <w:t>Alteração</w:t>
            </w:r>
          </w:p>
        </w:tc>
      </w:tr>
      <w:tr w:rsidR="00D37F02" w:rsidRPr="00E07A65" w14:paraId="2B438E3E" w14:textId="77777777" w:rsidTr="00C820D0">
        <w:trPr>
          <w:jc w:val="center"/>
        </w:trPr>
        <w:tc>
          <w:tcPr>
            <w:tcW w:w="4876" w:type="dxa"/>
            <w:tcBorders>
              <w:top w:val="nil"/>
              <w:left w:val="nil"/>
              <w:bottom w:val="nil"/>
              <w:right w:val="nil"/>
            </w:tcBorders>
          </w:tcPr>
          <w:p w14:paraId="21C6CF74" w14:textId="77777777" w:rsidR="00D37F02" w:rsidRPr="00E07A65" w:rsidRDefault="00D37F02" w:rsidP="00C820D0">
            <w:pPr>
              <w:pStyle w:val="Normal6a"/>
            </w:pPr>
          </w:p>
        </w:tc>
        <w:tc>
          <w:tcPr>
            <w:tcW w:w="4876" w:type="dxa"/>
            <w:tcBorders>
              <w:top w:val="nil"/>
              <w:left w:val="nil"/>
              <w:bottom w:val="nil"/>
              <w:right w:val="nil"/>
            </w:tcBorders>
          </w:tcPr>
          <w:p w14:paraId="63115700" w14:textId="0837C7E9" w:rsidR="00D37F02" w:rsidRPr="00E07A65" w:rsidRDefault="00D37F02" w:rsidP="00C820D0">
            <w:pPr>
              <w:pStyle w:val="Normal6a"/>
            </w:pPr>
            <w:r w:rsidRPr="00E07A65">
              <w:rPr>
                <w:b/>
                <w:i/>
              </w:rPr>
              <w:t>3</w:t>
            </w:r>
            <w:r w:rsidR="0059036B">
              <w:rPr>
                <w:b/>
                <w:i/>
              </w:rPr>
              <w:noBreakHyphen/>
            </w:r>
            <w:r w:rsidRPr="00E07A65">
              <w:rPr>
                <w:b/>
                <w:i/>
              </w:rPr>
              <w:t>B.</w:t>
            </w:r>
            <w:r w:rsidRPr="00E07A65">
              <w:tab/>
            </w:r>
            <w:r w:rsidRPr="00E07A65">
              <w:rPr>
                <w:b/>
                <w:i/>
              </w:rPr>
              <w:t>Para efeitos do capítulo VI, os prestadores de serviços de pagamento fora da área do euro distribuem apenas dispositivos de euro digital fora de linha certificados pelo Banco Central Europeu, nos termos do n.º 3</w:t>
            </w:r>
            <w:r w:rsidR="0059036B">
              <w:rPr>
                <w:b/>
                <w:i/>
              </w:rPr>
              <w:noBreakHyphen/>
            </w:r>
            <w:r w:rsidRPr="00E07A65">
              <w:rPr>
                <w:b/>
                <w:i/>
              </w:rPr>
              <w:t>A, ou pelo banco central nacional correspondente, se tal estiver previsto nas convenções a que se referem os artigos 18.º, n.º 1, e 19.º, n.º 1.</w:t>
            </w:r>
          </w:p>
        </w:tc>
      </w:tr>
    </w:tbl>
    <w:p w14:paraId="59B4A1EF"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1B53D9F" w14:textId="77777777" w:rsidR="00D37F02" w:rsidRPr="00E07A65" w:rsidRDefault="00D37F02" w:rsidP="00D37F02">
      <w:r w:rsidRPr="00E07A65">
        <w:rPr>
          <w:rStyle w:val="HideTWBExt"/>
        </w:rPr>
        <w:t>&lt;/Amend&gt;</w:t>
      </w:r>
    </w:p>
    <w:p w14:paraId="183AC161"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1228</w:t>
      </w:r>
      <w:r w:rsidRPr="00E07A65">
        <w:rPr>
          <w:rStyle w:val="HideTWBExt"/>
        </w:rPr>
        <w:t>&lt;/NumAm&gt;</w:t>
      </w:r>
    </w:p>
    <w:p w14:paraId="21195CA3" w14:textId="2876B134"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6503AE1B" w14:textId="77777777" w:rsidR="00D37F02" w:rsidRPr="00E07A65" w:rsidRDefault="00D37F02" w:rsidP="00D37F02">
      <w:pPr>
        <w:pStyle w:val="NormalBold"/>
      </w:pPr>
      <w:r w:rsidRPr="00E07A65">
        <w:rPr>
          <w:rStyle w:val="HideTWBExt"/>
          <w:b w:val="0"/>
        </w:rPr>
        <w:t>&lt;/RepeatBlock-By&gt;</w:t>
      </w:r>
    </w:p>
    <w:p w14:paraId="593B3A4B"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0382C15" w14:textId="77777777" w:rsidR="00D37F02" w:rsidRPr="00E07A65" w:rsidRDefault="00D37F02" w:rsidP="00D37F02">
      <w:pPr>
        <w:pStyle w:val="NormalBold"/>
      </w:pPr>
      <w:r w:rsidRPr="00E07A65">
        <w:rPr>
          <w:rStyle w:val="HideTWBExt"/>
        </w:rPr>
        <w:t>&lt;Article&gt;</w:t>
      </w:r>
      <w:r w:rsidRPr="00E07A65">
        <w:t>Artigo 29 – n.º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8AC98C7" w14:textId="77777777" w:rsidTr="00C820D0">
        <w:trPr>
          <w:trHeight w:hRule="exact" w:val="240"/>
          <w:jc w:val="center"/>
        </w:trPr>
        <w:tc>
          <w:tcPr>
            <w:tcW w:w="9752" w:type="dxa"/>
            <w:gridSpan w:val="2"/>
            <w:tcBorders>
              <w:top w:val="nil"/>
              <w:left w:val="nil"/>
              <w:bottom w:val="nil"/>
              <w:right w:val="nil"/>
            </w:tcBorders>
          </w:tcPr>
          <w:p w14:paraId="15FFFD7E" w14:textId="77777777" w:rsidR="00D37F02" w:rsidRPr="00E07A65" w:rsidRDefault="00D37F02" w:rsidP="00C820D0"/>
        </w:tc>
      </w:tr>
      <w:tr w:rsidR="00D37F02" w:rsidRPr="00E07A65" w14:paraId="32749AA1" w14:textId="77777777" w:rsidTr="00C820D0">
        <w:trPr>
          <w:trHeight w:val="240"/>
          <w:jc w:val="center"/>
        </w:trPr>
        <w:tc>
          <w:tcPr>
            <w:tcW w:w="4876" w:type="dxa"/>
            <w:tcBorders>
              <w:top w:val="nil"/>
              <w:left w:val="nil"/>
              <w:bottom w:val="nil"/>
              <w:right w:val="nil"/>
            </w:tcBorders>
          </w:tcPr>
          <w:p w14:paraId="306DC124"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D975A6A" w14:textId="77777777" w:rsidR="00D37F02" w:rsidRPr="00E07A65" w:rsidRDefault="00D37F02" w:rsidP="00C820D0">
            <w:pPr>
              <w:pStyle w:val="AmColumnHeading"/>
            </w:pPr>
            <w:r w:rsidRPr="00E07A65">
              <w:t>Alteração</w:t>
            </w:r>
          </w:p>
        </w:tc>
      </w:tr>
      <w:tr w:rsidR="00D37F02" w:rsidRPr="00E07A65" w14:paraId="61BDE6F4" w14:textId="77777777" w:rsidTr="00C820D0">
        <w:trPr>
          <w:jc w:val="center"/>
        </w:trPr>
        <w:tc>
          <w:tcPr>
            <w:tcW w:w="4876" w:type="dxa"/>
            <w:tcBorders>
              <w:top w:val="nil"/>
              <w:left w:val="nil"/>
              <w:bottom w:val="nil"/>
              <w:right w:val="nil"/>
            </w:tcBorders>
          </w:tcPr>
          <w:p w14:paraId="3E5CF1B9" w14:textId="77777777" w:rsidR="00D37F02" w:rsidRPr="00E07A65" w:rsidRDefault="00D37F02" w:rsidP="00C820D0">
            <w:pPr>
              <w:pStyle w:val="Normal6a"/>
            </w:pPr>
            <w:r w:rsidRPr="00E07A65">
              <w:t>1.</w:t>
            </w:r>
            <w:r w:rsidRPr="00E07A65">
              <w:tab/>
              <w:t xml:space="preserve">Os prestadores de serviços de pagamento que </w:t>
            </w:r>
            <w:r w:rsidRPr="00E07A65">
              <w:rPr>
                <w:b/>
                <w:i/>
              </w:rPr>
              <w:t>executem</w:t>
            </w:r>
            <w:r w:rsidRPr="00E07A65">
              <w:t xml:space="preserve"> operações de pagamento em euros digitais devem verificar se algum dos seus utilizadores do euro digital são pessoas ou entidades </w:t>
            </w:r>
            <w:r w:rsidRPr="00E07A65">
              <w:rPr>
                <w:b/>
                <w:i/>
              </w:rPr>
              <w:t>constantes das listas</w:t>
            </w:r>
            <w:r w:rsidRPr="00E07A65">
              <w:t xml:space="preserve">. Os prestadores de serviços de pagamento devem efetuar essas verificações imediatamente após a entrada em vigor de quaisquer medidas restritivas novas </w:t>
            </w:r>
            <w:r w:rsidRPr="00E07A65">
              <w:rPr>
                <w:b/>
                <w:i/>
              </w:rPr>
              <w:t>ou alteradas adotadas nos termos do artigo 215.º do TFUE que prevejam o congelamento de ativos ou a proibição de disponibilizar fundos ou recursos económicos</w:t>
            </w:r>
            <w:r w:rsidRPr="00E07A65">
              <w:t>, e, no mínimo, uma vez por dia de calendário.</w:t>
            </w:r>
          </w:p>
        </w:tc>
        <w:tc>
          <w:tcPr>
            <w:tcW w:w="4876" w:type="dxa"/>
            <w:tcBorders>
              <w:top w:val="nil"/>
              <w:left w:val="nil"/>
              <w:bottom w:val="nil"/>
              <w:right w:val="nil"/>
            </w:tcBorders>
          </w:tcPr>
          <w:p w14:paraId="0EB21AE1" w14:textId="77777777" w:rsidR="00D37F02" w:rsidRPr="00E07A65" w:rsidRDefault="00D37F02" w:rsidP="00C820D0">
            <w:pPr>
              <w:pStyle w:val="Normal6a"/>
            </w:pPr>
            <w:r w:rsidRPr="00E07A65">
              <w:t>1.</w:t>
            </w:r>
            <w:r w:rsidRPr="00E07A65">
              <w:tab/>
              <w:t xml:space="preserve">Os prestadores de serviços de pagamento que </w:t>
            </w:r>
            <w:r w:rsidRPr="00E07A65">
              <w:rPr>
                <w:b/>
                <w:i/>
              </w:rPr>
              <w:t>ofereçam</w:t>
            </w:r>
            <w:r w:rsidRPr="00E07A65">
              <w:t xml:space="preserve"> operações de pagamento em euros digitais devem verificar se algum dos seus utilizadores do euro digital são pessoas ou entidades </w:t>
            </w:r>
            <w:r w:rsidRPr="00E07A65">
              <w:rPr>
                <w:b/>
                <w:i/>
              </w:rPr>
              <w:t>sujeitas a medidas restritivas financeiras específicas</w:t>
            </w:r>
            <w:r w:rsidRPr="00E07A65">
              <w:t>. Os prestadores de serviços de pagamento devem efetuar essas verificações imediatamente após a entrada em vigor de quaisquer medidas restritivas novas</w:t>
            </w:r>
            <w:r w:rsidRPr="00E07A65">
              <w:rPr>
                <w:b/>
                <w:i/>
              </w:rPr>
              <w:t>, e imediatamente após a entrada em vigor de qualquer alteração dessas medidas financeiras específicas</w:t>
            </w:r>
            <w:r w:rsidRPr="00E07A65">
              <w:t>, e, no mínimo, uma vez por dia de calendário.</w:t>
            </w:r>
          </w:p>
        </w:tc>
      </w:tr>
    </w:tbl>
    <w:p w14:paraId="4D5207D7"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F039DD8" w14:textId="77777777" w:rsidR="00D37F02" w:rsidRPr="00E07A65" w:rsidRDefault="00D37F02" w:rsidP="00D37F02">
      <w:r w:rsidRPr="00E07A65">
        <w:rPr>
          <w:rStyle w:val="HideTWBExt"/>
        </w:rPr>
        <w:t>&lt;/Amend&gt;</w:t>
      </w:r>
    </w:p>
    <w:p w14:paraId="6D655016"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1229</w:t>
      </w:r>
      <w:r w:rsidRPr="00E07A65">
        <w:rPr>
          <w:rStyle w:val="HideTWBExt"/>
        </w:rPr>
        <w:t>&lt;/NumAm&gt;</w:t>
      </w:r>
    </w:p>
    <w:p w14:paraId="62BE51DA" w14:textId="71890208"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3A570DC2" w14:textId="77777777" w:rsidR="00D37F02" w:rsidRPr="00E07A65" w:rsidRDefault="00D37F02" w:rsidP="00D37F02">
      <w:pPr>
        <w:pStyle w:val="NormalBold"/>
      </w:pPr>
      <w:r w:rsidRPr="00E07A65">
        <w:rPr>
          <w:rStyle w:val="HideTWBExt"/>
          <w:b w:val="0"/>
        </w:rPr>
        <w:t>&lt;/RepeatBlock-By&gt;</w:t>
      </w:r>
    </w:p>
    <w:p w14:paraId="38B7A517"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845467C" w14:textId="53EF1BE2" w:rsidR="00D37F02" w:rsidRPr="00E07A65" w:rsidRDefault="00D37F02" w:rsidP="00D37F02">
      <w:pPr>
        <w:pStyle w:val="NormalBold"/>
      </w:pPr>
      <w:r w:rsidRPr="00E07A65">
        <w:rPr>
          <w:rStyle w:val="HideTWBExt"/>
        </w:rPr>
        <w:t>&lt;Article&gt;</w:t>
      </w:r>
      <w:r w:rsidRPr="00E07A65">
        <w:t>Artigo 29 – n.º 1</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EC8CDB9" w14:textId="77777777" w:rsidTr="00C820D0">
        <w:trPr>
          <w:trHeight w:hRule="exact" w:val="240"/>
          <w:jc w:val="center"/>
        </w:trPr>
        <w:tc>
          <w:tcPr>
            <w:tcW w:w="9752" w:type="dxa"/>
            <w:gridSpan w:val="2"/>
            <w:tcBorders>
              <w:top w:val="nil"/>
              <w:left w:val="nil"/>
              <w:bottom w:val="nil"/>
              <w:right w:val="nil"/>
            </w:tcBorders>
          </w:tcPr>
          <w:p w14:paraId="14ADE8CD" w14:textId="77777777" w:rsidR="00D37F02" w:rsidRPr="00E07A65" w:rsidRDefault="00D37F02" w:rsidP="00C820D0"/>
        </w:tc>
      </w:tr>
      <w:tr w:rsidR="00D37F02" w:rsidRPr="00E07A65" w14:paraId="70891CD6" w14:textId="77777777" w:rsidTr="00C820D0">
        <w:trPr>
          <w:trHeight w:val="240"/>
          <w:jc w:val="center"/>
        </w:trPr>
        <w:tc>
          <w:tcPr>
            <w:tcW w:w="4876" w:type="dxa"/>
            <w:tcBorders>
              <w:top w:val="nil"/>
              <w:left w:val="nil"/>
              <w:bottom w:val="nil"/>
              <w:right w:val="nil"/>
            </w:tcBorders>
          </w:tcPr>
          <w:p w14:paraId="28891676"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E2F8835" w14:textId="77777777" w:rsidR="00D37F02" w:rsidRPr="00E07A65" w:rsidRDefault="00D37F02" w:rsidP="00C820D0">
            <w:pPr>
              <w:pStyle w:val="AmColumnHeading"/>
            </w:pPr>
            <w:r w:rsidRPr="00E07A65">
              <w:t>Alteração</w:t>
            </w:r>
          </w:p>
        </w:tc>
      </w:tr>
      <w:tr w:rsidR="00D37F02" w:rsidRPr="00E07A65" w14:paraId="2207CEB8" w14:textId="77777777" w:rsidTr="00C820D0">
        <w:trPr>
          <w:jc w:val="center"/>
        </w:trPr>
        <w:tc>
          <w:tcPr>
            <w:tcW w:w="4876" w:type="dxa"/>
            <w:tcBorders>
              <w:top w:val="nil"/>
              <w:left w:val="nil"/>
              <w:bottom w:val="nil"/>
              <w:right w:val="nil"/>
            </w:tcBorders>
          </w:tcPr>
          <w:p w14:paraId="572437CD" w14:textId="77777777" w:rsidR="00D37F02" w:rsidRPr="00E07A65" w:rsidRDefault="00D37F02" w:rsidP="00C820D0">
            <w:pPr>
              <w:pStyle w:val="Normal6a"/>
            </w:pPr>
          </w:p>
        </w:tc>
        <w:tc>
          <w:tcPr>
            <w:tcW w:w="4876" w:type="dxa"/>
            <w:tcBorders>
              <w:top w:val="nil"/>
              <w:left w:val="nil"/>
              <w:bottom w:val="nil"/>
              <w:right w:val="nil"/>
            </w:tcBorders>
          </w:tcPr>
          <w:p w14:paraId="237D8945" w14:textId="7EC7A8A8" w:rsidR="00D37F02" w:rsidRPr="00E07A65" w:rsidRDefault="00D37F02" w:rsidP="00C820D0">
            <w:pPr>
              <w:pStyle w:val="Normal6a"/>
            </w:pPr>
            <w:r w:rsidRPr="00E07A65">
              <w:rPr>
                <w:b/>
                <w:i/>
              </w:rPr>
              <w:t>1</w:t>
            </w:r>
            <w:r w:rsidR="0059036B">
              <w:rPr>
                <w:b/>
                <w:i/>
              </w:rPr>
              <w:noBreakHyphen/>
            </w:r>
            <w:r w:rsidRPr="00E07A65">
              <w:rPr>
                <w:b/>
                <w:i/>
              </w:rPr>
              <w:t>A.</w:t>
            </w:r>
            <w:r w:rsidRPr="00E07A65">
              <w:tab/>
            </w:r>
            <w:r w:rsidRPr="00E07A65">
              <w:rPr>
                <w:b/>
                <w:i/>
              </w:rPr>
              <w:t>O n.º 1 não prejudica as ações tomadas pelos prestadores de serviços de pagamento a fim de cumprirem medidas restritivas, que não as medidas restritivas financeiras específicas, adotadas em conformidade com o artigo 215.º do TFUE, medidas restritivas não adotadas em conformidade com o artigo 215.º do TFUE ou o direito da União em matéria de prevenção do branqueamento de capitais e do financiamento do terrorismo.</w:t>
            </w:r>
          </w:p>
        </w:tc>
      </w:tr>
    </w:tbl>
    <w:p w14:paraId="20923A98"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4DE9337" w14:textId="77777777" w:rsidR="00D37F02" w:rsidRPr="00E07A65" w:rsidRDefault="00D37F02" w:rsidP="00D37F02">
      <w:r w:rsidRPr="00E07A65">
        <w:rPr>
          <w:rStyle w:val="HideTWBExt"/>
        </w:rPr>
        <w:t>&lt;/Amend&gt;</w:t>
      </w:r>
    </w:p>
    <w:p w14:paraId="18C19F26"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1230</w:t>
      </w:r>
      <w:r w:rsidRPr="00E07A65">
        <w:rPr>
          <w:rStyle w:val="HideTWBExt"/>
        </w:rPr>
        <w:t>&lt;/NumAm&gt;</w:t>
      </w:r>
    </w:p>
    <w:p w14:paraId="5703431B" w14:textId="6BE5F68B"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33323588" w14:textId="77777777" w:rsidR="00D37F02" w:rsidRPr="00E07A65" w:rsidRDefault="00D37F02" w:rsidP="00D37F02">
      <w:pPr>
        <w:pStyle w:val="NormalBold"/>
      </w:pPr>
      <w:r w:rsidRPr="00E07A65">
        <w:rPr>
          <w:rStyle w:val="HideTWBExt"/>
          <w:b w:val="0"/>
        </w:rPr>
        <w:t>&lt;/RepeatBlock-By&gt;</w:t>
      </w:r>
    </w:p>
    <w:p w14:paraId="283C6A44"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0C56D99" w14:textId="77777777" w:rsidR="00D37F02" w:rsidRPr="00E07A65" w:rsidRDefault="00D37F02" w:rsidP="00D37F02">
      <w:pPr>
        <w:pStyle w:val="NormalBold"/>
      </w:pPr>
      <w:r w:rsidRPr="00E07A65">
        <w:rPr>
          <w:rStyle w:val="HideTWBExt"/>
        </w:rPr>
        <w:t>&lt;Article&gt;</w:t>
      </w:r>
      <w:r w:rsidRPr="00E07A65">
        <w:t>Artigo 29 – n.º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4CEB02B" w14:textId="77777777" w:rsidTr="00C820D0">
        <w:trPr>
          <w:trHeight w:hRule="exact" w:val="240"/>
          <w:jc w:val="center"/>
        </w:trPr>
        <w:tc>
          <w:tcPr>
            <w:tcW w:w="9752" w:type="dxa"/>
            <w:gridSpan w:val="2"/>
            <w:tcBorders>
              <w:top w:val="nil"/>
              <w:left w:val="nil"/>
              <w:bottom w:val="nil"/>
              <w:right w:val="nil"/>
            </w:tcBorders>
          </w:tcPr>
          <w:p w14:paraId="210A5795" w14:textId="77777777" w:rsidR="00D37F02" w:rsidRPr="00E07A65" w:rsidRDefault="00D37F02" w:rsidP="00C820D0"/>
        </w:tc>
      </w:tr>
      <w:tr w:rsidR="00D37F02" w:rsidRPr="00E07A65" w14:paraId="1BF53555" w14:textId="77777777" w:rsidTr="00C820D0">
        <w:trPr>
          <w:trHeight w:val="240"/>
          <w:jc w:val="center"/>
        </w:trPr>
        <w:tc>
          <w:tcPr>
            <w:tcW w:w="4876" w:type="dxa"/>
            <w:tcBorders>
              <w:top w:val="nil"/>
              <w:left w:val="nil"/>
              <w:bottom w:val="nil"/>
              <w:right w:val="nil"/>
            </w:tcBorders>
          </w:tcPr>
          <w:p w14:paraId="28492E93"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A8C85C9" w14:textId="77777777" w:rsidR="00D37F02" w:rsidRPr="00E07A65" w:rsidRDefault="00D37F02" w:rsidP="00C820D0">
            <w:pPr>
              <w:pStyle w:val="AmColumnHeading"/>
            </w:pPr>
            <w:r w:rsidRPr="00E07A65">
              <w:t>Alteração</w:t>
            </w:r>
          </w:p>
        </w:tc>
      </w:tr>
      <w:tr w:rsidR="00D37F02" w:rsidRPr="00E07A65" w14:paraId="2C51B557" w14:textId="77777777" w:rsidTr="00C820D0">
        <w:trPr>
          <w:jc w:val="center"/>
        </w:trPr>
        <w:tc>
          <w:tcPr>
            <w:tcW w:w="4876" w:type="dxa"/>
            <w:tcBorders>
              <w:top w:val="nil"/>
              <w:left w:val="nil"/>
              <w:bottom w:val="nil"/>
              <w:right w:val="nil"/>
            </w:tcBorders>
          </w:tcPr>
          <w:p w14:paraId="290BB208" w14:textId="77777777" w:rsidR="00D37F02" w:rsidRPr="00E07A65" w:rsidRDefault="00D37F02" w:rsidP="00C820D0">
            <w:pPr>
              <w:pStyle w:val="Normal6a"/>
            </w:pPr>
            <w:r w:rsidRPr="00E07A65">
              <w:t>2.</w:t>
            </w:r>
            <w:r w:rsidRPr="00E07A65">
              <w:tab/>
              <w:t xml:space="preserve">Durante a execução de uma operação de pagamento em euros digitais, o prestador de serviços de pagamento do ordenante e o prestador de serviços de pagamento do beneficiário envolvidos na execução dessa operação não podem verificar se o ordenante ou o beneficiário cujas contas de pagamento em euros digitais são usadas para a execução da referida operação de pagamento em euros digitais são pessoas ou entidades </w:t>
            </w:r>
            <w:r w:rsidRPr="00E07A65">
              <w:rPr>
                <w:b/>
                <w:i/>
              </w:rPr>
              <w:t>constantes das listas</w:t>
            </w:r>
            <w:r w:rsidRPr="00E07A65">
              <w:t>, além das verificações nos termos do n.º 1.</w:t>
            </w:r>
          </w:p>
        </w:tc>
        <w:tc>
          <w:tcPr>
            <w:tcW w:w="4876" w:type="dxa"/>
            <w:tcBorders>
              <w:top w:val="nil"/>
              <w:left w:val="nil"/>
              <w:bottom w:val="nil"/>
              <w:right w:val="nil"/>
            </w:tcBorders>
          </w:tcPr>
          <w:p w14:paraId="40B9A091" w14:textId="77777777" w:rsidR="00D37F02" w:rsidRPr="00E07A65" w:rsidRDefault="00D37F02" w:rsidP="00C820D0">
            <w:pPr>
              <w:pStyle w:val="Normal6a"/>
            </w:pPr>
            <w:r w:rsidRPr="00E07A65">
              <w:t>2.</w:t>
            </w:r>
            <w:r w:rsidRPr="00E07A65">
              <w:tab/>
              <w:t xml:space="preserve">Durante a execução de uma operação de pagamento em euros digitais, o prestador de serviços de pagamento do ordenante e o prestador de serviços de pagamento do beneficiário envolvidos na execução dessa operação não podem verificar se o ordenante ou o beneficiário cujas contas de pagamento em euros digitais são usadas para a execução da referida operação de pagamento em euros digitais são pessoas ou entidades </w:t>
            </w:r>
            <w:r w:rsidRPr="00E07A65">
              <w:rPr>
                <w:b/>
                <w:i/>
              </w:rPr>
              <w:t>sujeitas a medidas restritivas financeiras específicas</w:t>
            </w:r>
            <w:r w:rsidRPr="00E07A65">
              <w:t>, além das verificações nos termos do n.º 1.</w:t>
            </w:r>
          </w:p>
        </w:tc>
      </w:tr>
    </w:tbl>
    <w:p w14:paraId="55A69C34"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3C3494F" w14:textId="77777777" w:rsidR="00D37F02" w:rsidRPr="00E07A65" w:rsidRDefault="00D37F02" w:rsidP="00D37F02">
      <w:r w:rsidRPr="00E07A65">
        <w:rPr>
          <w:rStyle w:val="HideTWBExt"/>
        </w:rPr>
        <w:t>&lt;/Amend&gt;</w:t>
      </w:r>
    </w:p>
    <w:p w14:paraId="78512BB6"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1231</w:t>
      </w:r>
      <w:r w:rsidRPr="00E07A65">
        <w:rPr>
          <w:rStyle w:val="HideTWBExt"/>
        </w:rPr>
        <w:t>&lt;/NumAm&gt;</w:t>
      </w:r>
    </w:p>
    <w:p w14:paraId="5D06EE16" w14:textId="044C6C65"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6DE89D54" w14:textId="77777777" w:rsidR="00D37F02" w:rsidRPr="00E07A65" w:rsidRDefault="00D37F02" w:rsidP="00D37F02">
      <w:pPr>
        <w:pStyle w:val="NormalBold"/>
      </w:pPr>
      <w:r w:rsidRPr="00E07A65">
        <w:rPr>
          <w:rStyle w:val="HideTWBExt"/>
          <w:b w:val="0"/>
        </w:rPr>
        <w:t>&lt;/RepeatBlock-By&gt;</w:t>
      </w:r>
    </w:p>
    <w:p w14:paraId="0FE88978"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6EE6E13" w14:textId="77777777" w:rsidR="00D37F02" w:rsidRPr="00E07A65" w:rsidRDefault="00D37F02" w:rsidP="00D37F02">
      <w:pPr>
        <w:pStyle w:val="NormalBold"/>
      </w:pPr>
      <w:r w:rsidRPr="00E07A65">
        <w:rPr>
          <w:rStyle w:val="HideTWBExt"/>
        </w:rPr>
        <w:t>&lt;Article&gt;</w:t>
      </w:r>
      <w:r w:rsidRPr="00E07A65">
        <w:t>Artigo 30 – n.º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02BE1C1" w14:textId="77777777" w:rsidTr="00C820D0">
        <w:trPr>
          <w:trHeight w:hRule="exact" w:val="240"/>
          <w:jc w:val="center"/>
        </w:trPr>
        <w:tc>
          <w:tcPr>
            <w:tcW w:w="9752" w:type="dxa"/>
            <w:gridSpan w:val="2"/>
            <w:tcBorders>
              <w:top w:val="nil"/>
              <w:left w:val="nil"/>
              <w:bottom w:val="nil"/>
              <w:right w:val="nil"/>
            </w:tcBorders>
          </w:tcPr>
          <w:p w14:paraId="6401B28E" w14:textId="77777777" w:rsidR="00D37F02" w:rsidRPr="00E07A65" w:rsidRDefault="00D37F02" w:rsidP="00C820D0"/>
        </w:tc>
      </w:tr>
      <w:tr w:rsidR="00D37F02" w:rsidRPr="00E07A65" w14:paraId="1BA1B928" w14:textId="77777777" w:rsidTr="00C820D0">
        <w:trPr>
          <w:trHeight w:val="240"/>
          <w:jc w:val="center"/>
        </w:trPr>
        <w:tc>
          <w:tcPr>
            <w:tcW w:w="4876" w:type="dxa"/>
            <w:tcBorders>
              <w:top w:val="nil"/>
              <w:left w:val="nil"/>
              <w:bottom w:val="nil"/>
              <w:right w:val="nil"/>
            </w:tcBorders>
          </w:tcPr>
          <w:p w14:paraId="1E807FBC"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2B101E0" w14:textId="77777777" w:rsidR="00D37F02" w:rsidRPr="00E07A65" w:rsidRDefault="00D37F02" w:rsidP="00C820D0">
            <w:pPr>
              <w:pStyle w:val="AmColumnHeading"/>
            </w:pPr>
            <w:r w:rsidRPr="00E07A65">
              <w:t>Alteração</w:t>
            </w:r>
          </w:p>
        </w:tc>
      </w:tr>
      <w:tr w:rsidR="00D37F02" w:rsidRPr="00E07A65" w14:paraId="472B23EB" w14:textId="77777777" w:rsidTr="00C820D0">
        <w:trPr>
          <w:jc w:val="center"/>
        </w:trPr>
        <w:tc>
          <w:tcPr>
            <w:tcW w:w="4876" w:type="dxa"/>
            <w:tcBorders>
              <w:top w:val="nil"/>
              <w:left w:val="nil"/>
              <w:bottom w:val="nil"/>
              <w:right w:val="nil"/>
            </w:tcBorders>
          </w:tcPr>
          <w:p w14:paraId="2648F1A6" w14:textId="77777777" w:rsidR="00D37F02" w:rsidRPr="00E07A65" w:rsidRDefault="00D37F02" w:rsidP="00C820D0">
            <w:pPr>
              <w:pStyle w:val="Normal6a"/>
            </w:pPr>
            <w:r w:rsidRPr="00E07A65">
              <w:t>2.</w:t>
            </w:r>
            <w:r w:rsidRPr="00E07A65">
              <w:tab/>
              <w:t>A liquidação final de operações de pagamento em euros digitais em linha deve ocorrer no momento do registo da transferência dos euros digitais em causa do ordenante para o beneficiário na infraestrutura de liquidação do euro digital aprovada pelo Eurosistema.</w:t>
            </w:r>
          </w:p>
        </w:tc>
        <w:tc>
          <w:tcPr>
            <w:tcW w:w="4876" w:type="dxa"/>
            <w:tcBorders>
              <w:top w:val="nil"/>
              <w:left w:val="nil"/>
              <w:bottom w:val="nil"/>
              <w:right w:val="nil"/>
            </w:tcBorders>
          </w:tcPr>
          <w:p w14:paraId="576B3708" w14:textId="77777777" w:rsidR="00D37F02" w:rsidRPr="00E07A65" w:rsidRDefault="00D37F02" w:rsidP="00C820D0">
            <w:pPr>
              <w:pStyle w:val="Normal6a"/>
            </w:pPr>
            <w:r w:rsidRPr="00E07A65">
              <w:t>2.</w:t>
            </w:r>
            <w:r w:rsidRPr="00E07A65">
              <w:tab/>
              <w:t xml:space="preserve">A liquidação final de operações de pagamento em euros digitais em linha deve ocorrer no momento do registo da transferência dos euros digitais em causa do ordenante para o beneficiário na infraestrutura de liquidação do euro digital aprovada pelo Eurosistema. </w:t>
            </w:r>
            <w:r w:rsidRPr="00E07A65">
              <w:rPr>
                <w:b/>
                <w:i/>
              </w:rPr>
              <w:t>A infraestrutura de liquidação deve ser concebida de forma que nem o Banco Central Europeu, nem os bancos centrais nacionais possam atribuir dados a um utilizador do euro digital identificado ou identificável.</w:t>
            </w:r>
          </w:p>
        </w:tc>
      </w:tr>
    </w:tbl>
    <w:p w14:paraId="5D0DCB6E"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5422BBA" w14:textId="77777777" w:rsidR="00D37F02" w:rsidRPr="00E07A65" w:rsidRDefault="00D37F02" w:rsidP="00D37F02">
      <w:r w:rsidRPr="00E07A65">
        <w:rPr>
          <w:rStyle w:val="HideTWBExt"/>
        </w:rPr>
        <w:t>&lt;/Amend&gt;</w:t>
      </w:r>
    </w:p>
    <w:p w14:paraId="1428EEB8"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1232</w:t>
      </w:r>
      <w:r w:rsidRPr="00E07A65">
        <w:rPr>
          <w:rStyle w:val="HideTWBExt"/>
        </w:rPr>
        <w:t>&lt;/NumAm&gt;</w:t>
      </w:r>
    </w:p>
    <w:p w14:paraId="015AC697"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128135BF" w14:textId="77777777" w:rsidR="00D37F02" w:rsidRPr="00E07A65" w:rsidRDefault="00D37F02" w:rsidP="00D37F02">
      <w:pPr>
        <w:pStyle w:val="NormalBold"/>
      </w:pPr>
      <w:r w:rsidRPr="00E07A65">
        <w:rPr>
          <w:rStyle w:val="HideTWBExt"/>
          <w:b w:val="0"/>
        </w:rPr>
        <w:t>&lt;/RepeatBlock-By&gt;</w:t>
      </w:r>
    </w:p>
    <w:p w14:paraId="01F79E48"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37FF07C" w14:textId="77777777" w:rsidR="00D37F02" w:rsidRPr="00E07A65" w:rsidRDefault="00D37F02" w:rsidP="00D37F02">
      <w:pPr>
        <w:pStyle w:val="NormalBold"/>
      </w:pPr>
      <w:r w:rsidRPr="00E07A65">
        <w:rPr>
          <w:rStyle w:val="HideTWBExt"/>
        </w:rPr>
        <w:t>&lt;Article&gt;</w:t>
      </w:r>
      <w:r w:rsidRPr="00E07A65">
        <w:t>Artigo 30 – n.º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056E851" w14:textId="77777777" w:rsidTr="00C820D0">
        <w:trPr>
          <w:trHeight w:hRule="exact" w:val="240"/>
          <w:jc w:val="center"/>
        </w:trPr>
        <w:tc>
          <w:tcPr>
            <w:tcW w:w="9752" w:type="dxa"/>
            <w:gridSpan w:val="2"/>
            <w:tcBorders>
              <w:top w:val="nil"/>
              <w:left w:val="nil"/>
              <w:bottom w:val="nil"/>
              <w:right w:val="nil"/>
            </w:tcBorders>
          </w:tcPr>
          <w:p w14:paraId="2E398959" w14:textId="77777777" w:rsidR="00D37F02" w:rsidRPr="00E07A65" w:rsidRDefault="00D37F02" w:rsidP="00C820D0"/>
        </w:tc>
      </w:tr>
      <w:tr w:rsidR="00D37F02" w:rsidRPr="00E07A65" w14:paraId="2512FA7E" w14:textId="77777777" w:rsidTr="00C820D0">
        <w:trPr>
          <w:trHeight w:val="240"/>
          <w:jc w:val="center"/>
        </w:trPr>
        <w:tc>
          <w:tcPr>
            <w:tcW w:w="4876" w:type="dxa"/>
            <w:tcBorders>
              <w:top w:val="nil"/>
              <w:left w:val="nil"/>
              <w:bottom w:val="nil"/>
              <w:right w:val="nil"/>
            </w:tcBorders>
          </w:tcPr>
          <w:p w14:paraId="511B70D6"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4C49849" w14:textId="77777777" w:rsidR="00D37F02" w:rsidRPr="00E07A65" w:rsidRDefault="00D37F02" w:rsidP="00C820D0">
            <w:pPr>
              <w:pStyle w:val="AmColumnHeading"/>
            </w:pPr>
            <w:r w:rsidRPr="00E07A65">
              <w:t>Alteração</w:t>
            </w:r>
          </w:p>
        </w:tc>
      </w:tr>
      <w:tr w:rsidR="00D37F02" w:rsidRPr="00E07A65" w14:paraId="50EB421B" w14:textId="77777777" w:rsidTr="00C820D0">
        <w:trPr>
          <w:jc w:val="center"/>
        </w:trPr>
        <w:tc>
          <w:tcPr>
            <w:tcW w:w="4876" w:type="dxa"/>
            <w:tcBorders>
              <w:top w:val="nil"/>
              <w:left w:val="nil"/>
              <w:bottom w:val="nil"/>
              <w:right w:val="nil"/>
            </w:tcBorders>
          </w:tcPr>
          <w:p w14:paraId="642082AC" w14:textId="77777777" w:rsidR="00D37F02" w:rsidRPr="00E07A65" w:rsidRDefault="00D37F02" w:rsidP="00C820D0">
            <w:pPr>
              <w:pStyle w:val="Normal6a"/>
            </w:pPr>
            <w:r w:rsidRPr="00E07A65">
              <w:t>2.</w:t>
            </w:r>
            <w:r w:rsidRPr="00E07A65">
              <w:tab/>
              <w:t>A liquidação final de operações de pagamento em euros digitais em linha deve ocorrer no momento do registo da transferência dos euros digitais em causa do ordenante para o beneficiário na infraestrutura de liquidação do euro digital aprovada pelo Eurosistema.</w:t>
            </w:r>
          </w:p>
        </w:tc>
        <w:tc>
          <w:tcPr>
            <w:tcW w:w="4876" w:type="dxa"/>
            <w:tcBorders>
              <w:top w:val="nil"/>
              <w:left w:val="nil"/>
              <w:bottom w:val="nil"/>
              <w:right w:val="nil"/>
            </w:tcBorders>
          </w:tcPr>
          <w:p w14:paraId="4E41E497" w14:textId="77777777" w:rsidR="00D37F02" w:rsidRPr="00E07A65" w:rsidRDefault="00D37F02" w:rsidP="00C820D0">
            <w:pPr>
              <w:pStyle w:val="Normal6a"/>
            </w:pPr>
            <w:r w:rsidRPr="00E07A65">
              <w:t>2.</w:t>
            </w:r>
            <w:r w:rsidRPr="00E07A65">
              <w:tab/>
              <w:t xml:space="preserve">A liquidação final de operações de pagamento em euros digitais em linha deve ocorrer no momento do registo da transferência dos euros digitais em causa do ordenante para o beneficiário na infraestrutura de liquidação do euro digital aprovada pelo Eurosistema. </w:t>
            </w:r>
            <w:r w:rsidRPr="00E07A65">
              <w:rPr>
                <w:b/>
                <w:i/>
              </w:rPr>
              <w:t>A infraestrutura de liquidação deve ser concebida de forma que nem o Banco Central Europeu, nem os bancos centrais nacionais possam atribuir dados a um utilizador do euro digital identificado ou identificável.</w:t>
            </w:r>
          </w:p>
        </w:tc>
      </w:tr>
    </w:tbl>
    <w:p w14:paraId="6C53EA0F"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A4742FF"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4AE23316" w14:textId="77777777" w:rsidR="00D37F02" w:rsidRPr="00E07A65" w:rsidRDefault="00D37F02" w:rsidP="00D37F02">
      <w:pPr>
        <w:pStyle w:val="AmJustText"/>
      </w:pPr>
      <w:r w:rsidRPr="00E07A65">
        <w:t>A passagem foi retirada do considerando 71 e transformada em obrigação jurídica. Parecer conjunto 02/2023 do CEPD/AEPD, ponto 54.</w:t>
      </w:r>
    </w:p>
    <w:p w14:paraId="62CEB5E5" w14:textId="77777777" w:rsidR="00D37F02" w:rsidRPr="00E07A65" w:rsidRDefault="00D37F02" w:rsidP="00D37F02">
      <w:r w:rsidRPr="00E07A65">
        <w:rPr>
          <w:rStyle w:val="HideTWBExt"/>
        </w:rPr>
        <w:t>&lt;/Amend&gt;</w:t>
      </w:r>
    </w:p>
    <w:p w14:paraId="023E3E89"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1233</w:t>
      </w:r>
      <w:r w:rsidRPr="00E07A65">
        <w:rPr>
          <w:rStyle w:val="HideTWBExt"/>
        </w:rPr>
        <w:t>&lt;/NumAm&gt;</w:t>
      </w:r>
    </w:p>
    <w:p w14:paraId="28F1D1CE"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600AA2FA"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131B4B2E" w14:textId="77777777" w:rsidR="00D37F02" w:rsidRPr="00E07A65" w:rsidRDefault="00D37F02" w:rsidP="00D37F02">
      <w:pPr>
        <w:pStyle w:val="NormalBold"/>
      </w:pPr>
      <w:r w:rsidRPr="00E07A65">
        <w:rPr>
          <w:rStyle w:val="HideTWBExt"/>
          <w:b w:val="0"/>
        </w:rPr>
        <w:t>&lt;/RepeatBlock-By&gt;</w:t>
      </w:r>
    </w:p>
    <w:p w14:paraId="191FEEF1"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91E551C" w14:textId="77777777" w:rsidR="00D37F02" w:rsidRPr="00E07A65" w:rsidRDefault="00D37F02" w:rsidP="00D37F02">
      <w:pPr>
        <w:pStyle w:val="NormalBold"/>
      </w:pPr>
      <w:r w:rsidRPr="00E07A65">
        <w:rPr>
          <w:rStyle w:val="HideTWBExt"/>
        </w:rPr>
        <w:t>&lt;Article&gt;</w:t>
      </w:r>
      <w:r w:rsidRPr="00E07A65">
        <w:t>Artigo 30 – n.º 3</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5F93FF6" w14:textId="77777777" w:rsidTr="00C820D0">
        <w:trPr>
          <w:trHeight w:hRule="exact" w:val="240"/>
          <w:jc w:val="center"/>
        </w:trPr>
        <w:tc>
          <w:tcPr>
            <w:tcW w:w="9752" w:type="dxa"/>
            <w:gridSpan w:val="2"/>
            <w:tcBorders>
              <w:top w:val="nil"/>
              <w:left w:val="nil"/>
              <w:bottom w:val="nil"/>
              <w:right w:val="nil"/>
            </w:tcBorders>
          </w:tcPr>
          <w:p w14:paraId="1BB410E7" w14:textId="77777777" w:rsidR="00D37F02" w:rsidRPr="00E07A65" w:rsidRDefault="00D37F02" w:rsidP="00C820D0"/>
        </w:tc>
      </w:tr>
      <w:tr w:rsidR="00D37F02" w:rsidRPr="00E07A65" w14:paraId="7A009D4C" w14:textId="77777777" w:rsidTr="00C820D0">
        <w:trPr>
          <w:trHeight w:val="240"/>
          <w:jc w:val="center"/>
        </w:trPr>
        <w:tc>
          <w:tcPr>
            <w:tcW w:w="4876" w:type="dxa"/>
            <w:tcBorders>
              <w:top w:val="nil"/>
              <w:left w:val="nil"/>
              <w:bottom w:val="nil"/>
              <w:right w:val="nil"/>
            </w:tcBorders>
          </w:tcPr>
          <w:p w14:paraId="2617BC9A"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7AB1990" w14:textId="77777777" w:rsidR="00D37F02" w:rsidRPr="00E07A65" w:rsidRDefault="00D37F02" w:rsidP="00C820D0">
            <w:pPr>
              <w:pStyle w:val="AmColumnHeading"/>
            </w:pPr>
            <w:r w:rsidRPr="00E07A65">
              <w:t>Alteração</w:t>
            </w:r>
          </w:p>
        </w:tc>
      </w:tr>
      <w:tr w:rsidR="00D37F02" w:rsidRPr="00E07A65" w14:paraId="0AD77A00" w14:textId="77777777" w:rsidTr="00C820D0">
        <w:trPr>
          <w:jc w:val="center"/>
        </w:trPr>
        <w:tc>
          <w:tcPr>
            <w:tcW w:w="4876" w:type="dxa"/>
            <w:tcBorders>
              <w:top w:val="nil"/>
              <w:left w:val="nil"/>
              <w:bottom w:val="nil"/>
              <w:right w:val="nil"/>
            </w:tcBorders>
          </w:tcPr>
          <w:p w14:paraId="049F73B6" w14:textId="77777777" w:rsidR="00D37F02" w:rsidRPr="00E07A65" w:rsidRDefault="00D37F02" w:rsidP="00C820D0">
            <w:pPr>
              <w:pStyle w:val="Normal6a"/>
            </w:pPr>
            <w:r w:rsidRPr="00E07A65">
              <w:t>3.</w:t>
            </w:r>
            <w:r w:rsidRPr="00E07A65">
              <w:tab/>
              <w:t xml:space="preserve">A liquidação final de operações de pagamento em euros digitais fora de linha deve ocorrer </w:t>
            </w:r>
            <w:proofErr w:type="gramStart"/>
            <w:r w:rsidRPr="00E07A65">
              <w:t>no momento em que</w:t>
            </w:r>
            <w:proofErr w:type="gramEnd"/>
            <w:r w:rsidRPr="00E07A65">
              <w:t xml:space="preserve"> os registos das detenções de euros digitais em causa nos dispositivos de armazenamento local do ordenante e do beneficiário são atualizados.</w:t>
            </w:r>
          </w:p>
        </w:tc>
        <w:tc>
          <w:tcPr>
            <w:tcW w:w="4876" w:type="dxa"/>
            <w:tcBorders>
              <w:top w:val="nil"/>
              <w:left w:val="nil"/>
              <w:bottom w:val="nil"/>
              <w:right w:val="nil"/>
            </w:tcBorders>
          </w:tcPr>
          <w:p w14:paraId="7426AD69" w14:textId="77777777" w:rsidR="00D37F02" w:rsidRPr="00E07A65" w:rsidRDefault="00D37F02" w:rsidP="00C820D0">
            <w:pPr>
              <w:pStyle w:val="Normal6a"/>
            </w:pPr>
            <w:r w:rsidRPr="00E07A65">
              <w:t>3.</w:t>
            </w:r>
            <w:r w:rsidRPr="00E07A65">
              <w:tab/>
              <w:t xml:space="preserve">A liquidação final de operações de pagamento em euros digitais fora de linha deve ocorrer </w:t>
            </w:r>
            <w:proofErr w:type="gramStart"/>
            <w:r w:rsidRPr="00E07A65">
              <w:t>no momento em que</w:t>
            </w:r>
            <w:proofErr w:type="gramEnd"/>
            <w:r w:rsidRPr="00E07A65">
              <w:t xml:space="preserve"> os registos das detenções de euros digitais em causa nos dispositivos de armazenamento local </w:t>
            </w:r>
            <w:r w:rsidRPr="00E07A65">
              <w:rPr>
                <w:b/>
                <w:i/>
              </w:rPr>
              <w:t>certificados</w:t>
            </w:r>
            <w:r w:rsidRPr="00E07A65">
              <w:t xml:space="preserve"> do ordenante e do beneficiário são atualizados.</w:t>
            </w:r>
          </w:p>
        </w:tc>
      </w:tr>
    </w:tbl>
    <w:p w14:paraId="0770185D"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2634A66" w14:textId="77777777" w:rsidR="00D37F02" w:rsidRPr="00E07A65" w:rsidRDefault="00D37F02" w:rsidP="00D37F02">
      <w:r w:rsidRPr="00E07A65">
        <w:rPr>
          <w:rStyle w:val="HideTWBExt"/>
        </w:rPr>
        <w:t>&lt;/Amend&gt;</w:t>
      </w:r>
    </w:p>
    <w:p w14:paraId="06C35534"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1234</w:t>
      </w:r>
      <w:r w:rsidRPr="00E07A65">
        <w:rPr>
          <w:rStyle w:val="HideTWBExt"/>
        </w:rPr>
        <w:t>&lt;/NumAm&gt;</w:t>
      </w:r>
    </w:p>
    <w:p w14:paraId="0EA85302"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6A852028"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102F93B9" w14:textId="77777777" w:rsidR="00D37F02" w:rsidRPr="00E07A65" w:rsidRDefault="00D37F02" w:rsidP="00D37F02">
      <w:pPr>
        <w:pStyle w:val="NormalBold"/>
      </w:pPr>
      <w:r w:rsidRPr="00E07A65">
        <w:rPr>
          <w:rStyle w:val="HideTWBExt"/>
          <w:b w:val="0"/>
        </w:rPr>
        <w:t>&lt;/RepeatBlock-By&gt;</w:t>
      </w:r>
    </w:p>
    <w:p w14:paraId="0C42D6FC"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B3E2C8D" w14:textId="777CB899" w:rsidR="00D37F02" w:rsidRPr="00E07A65" w:rsidRDefault="00D37F02" w:rsidP="00D37F02">
      <w:pPr>
        <w:pStyle w:val="NormalBold"/>
      </w:pPr>
      <w:r w:rsidRPr="00E07A65">
        <w:rPr>
          <w:rStyle w:val="HideTWBExt"/>
        </w:rPr>
        <w:t>&lt;Article&gt;</w:t>
      </w:r>
      <w:r w:rsidRPr="00E07A65">
        <w:t>Artigo 30 – n.º 3</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736DF05" w14:textId="77777777" w:rsidTr="00C820D0">
        <w:trPr>
          <w:trHeight w:hRule="exact" w:val="240"/>
          <w:jc w:val="center"/>
        </w:trPr>
        <w:tc>
          <w:tcPr>
            <w:tcW w:w="9752" w:type="dxa"/>
            <w:gridSpan w:val="2"/>
            <w:tcBorders>
              <w:top w:val="nil"/>
              <w:left w:val="nil"/>
              <w:bottom w:val="nil"/>
              <w:right w:val="nil"/>
            </w:tcBorders>
          </w:tcPr>
          <w:p w14:paraId="1B402778" w14:textId="77777777" w:rsidR="00D37F02" w:rsidRPr="00E07A65" w:rsidRDefault="00D37F02" w:rsidP="00C820D0"/>
        </w:tc>
      </w:tr>
      <w:tr w:rsidR="00D37F02" w:rsidRPr="00E07A65" w14:paraId="43203B56" w14:textId="77777777" w:rsidTr="00C820D0">
        <w:trPr>
          <w:trHeight w:val="240"/>
          <w:jc w:val="center"/>
        </w:trPr>
        <w:tc>
          <w:tcPr>
            <w:tcW w:w="4876" w:type="dxa"/>
            <w:tcBorders>
              <w:top w:val="nil"/>
              <w:left w:val="nil"/>
              <w:bottom w:val="nil"/>
              <w:right w:val="nil"/>
            </w:tcBorders>
          </w:tcPr>
          <w:p w14:paraId="5F166DAC"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A7A5BCA" w14:textId="77777777" w:rsidR="00D37F02" w:rsidRPr="00E07A65" w:rsidRDefault="00D37F02" w:rsidP="00C820D0">
            <w:pPr>
              <w:pStyle w:val="AmColumnHeading"/>
            </w:pPr>
            <w:r w:rsidRPr="00E07A65">
              <w:t>Alteração</w:t>
            </w:r>
          </w:p>
        </w:tc>
      </w:tr>
      <w:tr w:rsidR="00D37F02" w:rsidRPr="00E07A65" w14:paraId="2C9D51FB" w14:textId="77777777" w:rsidTr="00C820D0">
        <w:trPr>
          <w:jc w:val="center"/>
        </w:trPr>
        <w:tc>
          <w:tcPr>
            <w:tcW w:w="4876" w:type="dxa"/>
            <w:tcBorders>
              <w:top w:val="nil"/>
              <w:left w:val="nil"/>
              <w:bottom w:val="nil"/>
              <w:right w:val="nil"/>
            </w:tcBorders>
          </w:tcPr>
          <w:p w14:paraId="46911BE6" w14:textId="77777777" w:rsidR="00D37F02" w:rsidRPr="00E07A65" w:rsidRDefault="00D37F02" w:rsidP="00C820D0">
            <w:pPr>
              <w:pStyle w:val="Normal6a"/>
            </w:pPr>
          </w:p>
        </w:tc>
        <w:tc>
          <w:tcPr>
            <w:tcW w:w="4876" w:type="dxa"/>
            <w:tcBorders>
              <w:top w:val="nil"/>
              <w:left w:val="nil"/>
              <w:bottom w:val="nil"/>
              <w:right w:val="nil"/>
            </w:tcBorders>
          </w:tcPr>
          <w:p w14:paraId="47E80F3C" w14:textId="780565E2" w:rsidR="00D37F02" w:rsidRPr="00E07A65" w:rsidRDefault="00D37F02" w:rsidP="00C820D0">
            <w:pPr>
              <w:pStyle w:val="Normal6a"/>
            </w:pPr>
            <w:r w:rsidRPr="00E07A65">
              <w:rPr>
                <w:b/>
                <w:i/>
              </w:rPr>
              <w:t>3</w:t>
            </w:r>
            <w:r w:rsidR="0059036B">
              <w:rPr>
                <w:b/>
                <w:i/>
              </w:rPr>
              <w:noBreakHyphen/>
            </w:r>
            <w:r w:rsidRPr="00E07A65">
              <w:rPr>
                <w:b/>
                <w:i/>
              </w:rPr>
              <w:t>A.</w:t>
            </w:r>
            <w:r w:rsidRPr="00E07A65">
              <w:tab/>
            </w:r>
            <w:r w:rsidRPr="00E07A65">
              <w:rPr>
                <w:b/>
                <w:i/>
              </w:rPr>
              <w:t>A infraestrutura de liquidação deve ser concebida de forma que nem o Banco Central Europeu, nem os bancos centrais nacionais possam atribuir dados a um utilizador do euro digital identificado ou identificável. </w:t>
            </w:r>
          </w:p>
        </w:tc>
      </w:tr>
    </w:tbl>
    <w:p w14:paraId="2A5ED437"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3000724" w14:textId="77777777" w:rsidR="00D37F02" w:rsidRPr="00E07A65" w:rsidRDefault="00D37F02" w:rsidP="00D37F02">
      <w:r w:rsidRPr="00E07A65">
        <w:rPr>
          <w:rStyle w:val="HideTWBExt"/>
        </w:rPr>
        <w:t>&lt;/Amend&gt;</w:t>
      </w:r>
    </w:p>
    <w:p w14:paraId="0B64E361"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1235</w:t>
      </w:r>
      <w:r w:rsidRPr="00E07A65">
        <w:rPr>
          <w:rStyle w:val="HideTWBExt"/>
        </w:rPr>
        <w:t>&lt;/NumAm&gt;</w:t>
      </w:r>
    </w:p>
    <w:p w14:paraId="3873A75A"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47E7FA7E"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2981829A" w14:textId="77777777" w:rsidR="00D37F02" w:rsidRPr="00E07A65" w:rsidRDefault="00D37F02" w:rsidP="00D37F02">
      <w:pPr>
        <w:pStyle w:val="NormalBold"/>
      </w:pPr>
      <w:r w:rsidRPr="00E07A65">
        <w:rPr>
          <w:rStyle w:val="HideTWBExt"/>
          <w:b w:val="0"/>
        </w:rPr>
        <w:t>&lt;/RepeatBlock-By&gt;</w:t>
      </w:r>
    </w:p>
    <w:p w14:paraId="687C04B7"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8CDD836" w14:textId="77777777" w:rsidR="00D37F02" w:rsidRPr="00E07A65" w:rsidRDefault="00D37F02" w:rsidP="00D37F02">
      <w:pPr>
        <w:pStyle w:val="NormalBold"/>
      </w:pPr>
      <w:r w:rsidRPr="00E07A65">
        <w:rPr>
          <w:rStyle w:val="HideTWBExt"/>
        </w:rPr>
        <w:t>&lt;Article&gt;</w:t>
      </w:r>
      <w:r w:rsidRPr="00E07A65">
        <w:t>Artigo 31 – n.º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ED76BB6" w14:textId="77777777" w:rsidTr="00C820D0">
        <w:trPr>
          <w:trHeight w:hRule="exact" w:val="240"/>
          <w:jc w:val="center"/>
        </w:trPr>
        <w:tc>
          <w:tcPr>
            <w:tcW w:w="9752" w:type="dxa"/>
            <w:gridSpan w:val="2"/>
            <w:tcBorders>
              <w:top w:val="nil"/>
              <w:left w:val="nil"/>
              <w:bottom w:val="nil"/>
              <w:right w:val="nil"/>
            </w:tcBorders>
          </w:tcPr>
          <w:p w14:paraId="0BEC99DD" w14:textId="77777777" w:rsidR="00D37F02" w:rsidRPr="00E07A65" w:rsidRDefault="00D37F02" w:rsidP="00C820D0"/>
        </w:tc>
      </w:tr>
      <w:tr w:rsidR="00D37F02" w:rsidRPr="00E07A65" w14:paraId="191042DE" w14:textId="77777777" w:rsidTr="00C820D0">
        <w:trPr>
          <w:trHeight w:val="240"/>
          <w:jc w:val="center"/>
        </w:trPr>
        <w:tc>
          <w:tcPr>
            <w:tcW w:w="4876" w:type="dxa"/>
            <w:tcBorders>
              <w:top w:val="nil"/>
              <w:left w:val="nil"/>
              <w:bottom w:val="nil"/>
              <w:right w:val="nil"/>
            </w:tcBorders>
          </w:tcPr>
          <w:p w14:paraId="794BCFF9"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C767FC3" w14:textId="77777777" w:rsidR="00D37F02" w:rsidRPr="00E07A65" w:rsidRDefault="00D37F02" w:rsidP="00C820D0">
            <w:pPr>
              <w:pStyle w:val="AmColumnHeading"/>
            </w:pPr>
            <w:r w:rsidRPr="00E07A65">
              <w:t>Alteração</w:t>
            </w:r>
          </w:p>
        </w:tc>
      </w:tr>
      <w:tr w:rsidR="00D37F02" w:rsidRPr="00E07A65" w14:paraId="1695C594" w14:textId="77777777" w:rsidTr="00C820D0">
        <w:trPr>
          <w:jc w:val="center"/>
        </w:trPr>
        <w:tc>
          <w:tcPr>
            <w:tcW w:w="4876" w:type="dxa"/>
            <w:tcBorders>
              <w:top w:val="nil"/>
              <w:left w:val="nil"/>
              <w:bottom w:val="nil"/>
              <w:right w:val="nil"/>
            </w:tcBorders>
          </w:tcPr>
          <w:p w14:paraId="1FE20F33" w14:textId="77777777" w:rsidR="00D37F02" w:rsidRPr="00E07A65" w:rsidRDefault="00D37F02" w:rsidP="00C820D0">
            <w:pPr>
              <w:pStyle w:val="Normal6a"/>
            </w:pPr>
            <w:r w:rsidRPr="00E07A65">
              <w:rPr>
                <w:b/>
                <w:i/>
              </w:rPr>
              <w:t>1.</w:t>
            </w:r>
            <w:r w:rsidRPr="00E07A65">
              <w:tab/>
            </w:r>
            <w:r w:rsidRPr="00E07A65">
              <w:rPr>
                <w:b/>
                <w:i/>
              </w:rPr>
              <w:t xml:space="preserve">Os prestadores de serviços de pagamento devem permitir que os utilizadores do euro digital, a seu pedido, transfiram as suas contas de pagamento em euros digitais para outros prestadores de serviços de pagamento, </w:t>
            </w:r>
            <w:proofErr w:type="gramStart"/>
            <w:r w:rsidRPr="00E07A65">
              <w:rPr>
                <w:b/>
                <w:i/>
              </w:rPr>
              <w:t>mantendo os mesmos</w:t>
            </w:r>
            <w:proofErr w:type="gramEnd"/>
            <w:r w:rsidRPr="00E07A65">
              <w:rPr>
                <w:b/>
                <w:i/>
              </w:rPr>
              <w:t xml:space="preserve"> identificadores de conta.</w:t>
            </w:r>
          </w:p>
        </w:tc>
        <w:tc>
          <w:tcPr>
            <w:tcW w:w="4876" w:type="dxa"/>
            <w:tcBorders>
              <w:top w:val="nil"/>
              <w:left w:val="nil"/>
              <w:bottom w:val="nil"/>
              <w:right w:val="nil"/>
            </w:tcBorders>
          </w:tcPr>
          <w:p w14:paraId="3E6DD51E" w14:textId="77777777" w:rsidR="00D37F02" w:rsidRPr="00E07A65" w:rsidRDefault="00D37F02" w:rsidP="00C820D0">
            <w:pPr>
              <w:pStyle w:val="Normal6a"/>
            </w:pPr>
            <w:r w:rsidRPr="00E07A65">
              <w:rPr>
                <w:b/>
                <w:i/>
              </w:rPr>
              <w:t>Suprimido</w:t>
            </w:r>
          </w:p>
        </w:tc>
      </w:tr>
    </w:tbl>
    <w:p w14:paraId="0AC984E7"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FFC45FE"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3C160454" w14:textId="77777777" w:rsidR="00D37F02" w:rsidRPr="00E07A65" w:rsidRDefault="00D37F02" w:rsidP="00D37F02">
      <w:pPr>
        <w:pStyle w:val="AmJustText"/>
      </w:pPr>
      <w:r w:rsidRPr="00E07A65">
        <w:t>A prestação de serviços básicos gratuitos, incluindo o desfinanciamento do euro digital e a abertura ou o encerramento de contas em euros digitais, permite que os utilizadores já mudem de prestador de contas, mantendo simultaneamente o controlo sobre a partilha dos seus dados.</w:t>
      </w:r>
    </w:p>
    <w:p w14:paraId="33B0E973" w14:textId="77777777" w:rsidR="00D37F02" w:rsidRPr="00E07A65" w:rsidRDefault="00D37F02" w:rsidP="00D37F02">
      <w:r w:rsidRPr="00E07A65">
        <w:rPr>
          <w:rStyle w:val="HideTWBExt"/>
        </w:rPr>
        <w:t>&lt;/Amend&gt;</w:t>
      </w:r>
    </w:p>
    <w:p w14:paraId="7E7DF5D3"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1236</w:t>
      </w:r>
      <w:r w:rsidRPr="00E07A65">
        <w:rPr>
          <w:rStyle w:val="HideTWBExt"/>
        </w:rPr>
        <w:t>&lt;/NumAm&gt;</w:t>
      </w:r>
    </w:p>
    <w:p w14:paraId="414C91EB" w14:textId="77777777" w:rsidR="00D37F02" w:rsidRPr="00E07A65" w:rsidRDefault="00D37F02" w:rsidP="00D37F02">
      <w:pPr>
        <w:pStyle w:val="NormalBold"/>
      </w:pPr>
      <w:r w:rsidRPr="00E07A65">
        <w:rPr>
          <w:rStyle w:val="HideTWBExt"/>
          <w:b w:val="0"/>
        </w:rPr>
        <w:t>&lt;RepeatBlock-By&gt;&lt;Members&gt;</w:t>
      </w:r>
      <w:r w:rsidRPr="00E07A65">
        <w:t>Paulius Saudargas, Sandra Kalniete, Liudas Mažylis</w:t>
      </w:r>
      <w:r w:rsidRPr="00E07A65">
        <w:rPr>
          <w:rStyle w:val="HideTWBExt"/>
          <w:b w:val="0"/>
        </w:rPr>
        <w:t>&lt;/Members&gt;</w:t>
      </w:r>
    </w:p>
    <w:p w14:paraId="3186BE5C" w14:textId="77777777" w:rsidR="00D37F02" w:rsidRPr="00E07A65" w:rsidRDefault="00D37F02" w:rsidP="00D37F02">
      <w:pPr>
        <w:pStyle w:val="NormalBold"/>
      </w:pPr>
      <w:r w:rsidRPr="00E07A65">
        <w:rPr>
          <w:rStyle w:val="HideTWBExt"/>
          <w:b w:val="0"/>
        </w:rPr>
        <w:t>&lt;/RepeatBlock-By&gt;</w:t>
      </w:r>
    </w:p>
    <w:p w14:paraId="1941AF08"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7E4970F" w14:textId="77777777" w:rsidR="00D37F02" w:rsidRPr="00E07A65" w:rsidRDefault="00D37F02" w:rsidP="00D37F02">
      <w:pPr>
        <w:pStyle w:val="NormalBold"/>
      </w:pPr>
      <w:r w:rsidRPr="00E07A65">
        <w:rPr>
          <w:rStyle w:val="HideTWBExt"/>
        </w:rPr>
        <w:t>&lt;Article&gt;</w:t>
      </w:r>
      <w:r w:rsidRPr="00E07A65">
        <w:t>Artigo 31 – n.º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4DF0186" w14:textId="77777777" w:rsidTr="00C820D0">
        <w:trPr>
          <w:trHeight w:hRule="exact" w:val="240"/>
          <w:jc w:val="center"/>
        </w:trPr>
        <w:tc>
          <w:tcPr>
            <w:tcW w:w="9752" w:type="dxa"/>
            <w:gridSpan w:val="2"/>
            <w:tcBorders>
              <w:top w:val="nil"/>
              <w:left w:val="nil"/>
              <w:bottom w:val="nil"/>
              <w:right w:val="nil"/>
            </w:tcBorders>
          </w:tcPr>
          <w:p w14:paraId="6783C30F" w14:textId="77777777" w:rsidR="00D37F02" w:rsidRPr="00E07A65" w:rsidRDefault="00D37F02" w:rsidP="00C820D0"/>
        </w:tc>
      </w:tr>
      <w:tr w:rsidR="00D37F02" w:rsidRPr="00E07A65" w14:paraId="55CFCBAE" w14:textId="77777777" w:rsidTr="00C820D0">
        <w:trPr>
          <w:trHeight w:val="240"/>
          <w:jc w:val="center"/>
        </w:trPr>
        <w:tc>
          <w:tcPr>
            <w:tcW w:w="4876" w:type="dxa"/>
            <w:tcBorders>
              <w:top w:val="nil"/>
              <w:left w:val="nil"/>
              <w:bottom w:val="nil"/>
              <w:right w:val="nil"/>
            </w:tcBorders>
          </w:tcPr>
          <w:p w14:paraId="3A4A3ACF"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CBEFBD4" w14:textId="77777777" w:rsidR="00D37F02" w:rsidRPr="00E07A65" w:rsidRDefault="00D37F02" w:rsidP="00C820D0">
            <w:pPr>
              <w:pStyle w:val="AmColumnHeading"/>
            </w:pPr>
            <w:r w:rsidRPr="00E07A65">
              <w:t>Alteração</w:t>
            </w:r>
          </w:p>
        </w:tc>
      </w:tr>
      <w:tr w:rsidR="00D37F02" w:rsidRPr="00E07A65" w14:paraId="6BEB42FF" w14:textId="77777777" w:rsidTr="00C820D0">
        <w:trPr>
          <w:jc w:val="center"/>
        </w:trPr>
        <w:tc>
          <w:tcPr>
            <w:tcW w:w="4876" w:type="dxa"/>
            <w:tcBorders>
              <w:top w:val="nil"/>
              <w:left w:val="nil"/>
              <w:bottom w:val="nil"/>
              <w:right w:val="nil"/>
            </w:tcBorders>
          </w:tcPr>
          <w:p w14:paraId="1FC5BFFC" w14:textId="77777777" w:rsidR="00D37F02" w:rsidRPr="00E07A65" w:rsidRDefault="00D37F02" w:rsidP="00C820D0">
            <w:pPr>
              <w:pStyle w:val="Normal6a"/>
            </w:pPr>
            <w:r w:rsidRPr="00E07A65">
              <w:t>1.</w:t>
            </w:r>
            <w:r w:rsidRPr="00E07A65">
              <w:tab/>
              <w:t xml:space="preserve">Os prestadores de serviços de pagamento devem </w:t>
            </w:r>
            <w:r w:rsidRPr="00E07A65">
              <w:rPr>
                <w:b/>
                <w:i/>
              </w:rPr>
              <w:t>permitir que os utilizadores do euro digital, a seu pedido, transfiram as suas contas</w:t>
            </w:r>
            <w:r w:rsidRPr="00E07A65">
              <w:t xml:space="preserve"> de pagamento em euros digitais para outros prestadores de serviços de pagamento</w:t>
            </w:r>
            <w:r w:rsidRPr="00E07A65">
              <w:rPr>
                <w:b/>
                <w:i/>
              </w:rPr>
              <w:t xml:space="preserve">, </w:t>
            </w:r>
            <w:proofErr w:type="gramStart"/>
            <w:r w:rsidRPr="00E07A65">
              <w:rPr>
                <w:b/>
                <w:i/>
              </w:rPr>
              <w:t>mantendo os mesmos</w:t>
            </w:r>
            <w:proofErr w:type="gramEnd"/>
            <w:r w:rsidRPr="00E07A65">
              <w:rPr>
                <w:b/>
                <w:i/>
              </w:rPr>
              <w:t xml:space="preserve"> identificadores de conta</w:t>
            </w:r>
            <w:r w:rsidRPr="00E07A65">
              <w:t>.</w:t>
            </w:r>
          </w:p>
        </w:tc>
        <w:tc>
          <w:tcPr>
            <w:tcW w:w="4876" w:type="dxa"/>
            <w:tcBorders>
              <w:top w:val="nil"/>
              <w:left w:val="nil"/>
              <w:bottom w:val="nil"/>
              <w:right w:val="nil"/>
            </w:tcBorders>
          </w:tcPr>
          <w:p w14:paraId="0062DDFF" w14:textId="77777777" w:rsidR="00D37F02" w:rsidRPr="00E07A65" w:rsidRDefault="00D37F02" w:rsidP="00C820D0">
            <w:pPr>
              <w:pStyle w:val="Normal6a"/>
            </w:pPr>
            <w:r w:rsidRPr="00E07A65">
              <w:t>1.</w:t>
            </w:r>
            <w:r w:rsidRPr="00E07A65">
              <w:tab/>
            </w:r>
            <w:r w:rsidRPr="00E07A65">
              <w:rPr>
                <w:b/>
                <w:i/>
              </w:rPr>
              <w:t>A pedido dos utilizadores do euro digital,</w:t>
            </w:r>
            <w:r w:rsidRPr="00E07A65">
              <w:t xml:space="preserve"> os prestadores de serviços de pagamento devem </w:t>
            </w:r>
            <w:r w:rsidRPr="00E07A65">
              <w:rPr>
                <w:b/>
                <w:i/>
              </w:rPr>
              <w:t>transferir a prestação de serviços</w:t>
            </w:r>
            <w:r w:rsidRPr="00E07A65">
              <w:t xml:space="preserve"> de pagamento em euros digitais para outros prestadores de serviços de pagamento </w:t>
            </w:r>
            <w:r w:rsidRPr="00E07A65">
              <w:rPr>
                <w:b/>
                <w:i/>
              </w:rPr>
              <w:t>sem demora injustificada. Quando a transferência é efetuada em conformidade com o presente artigo, o número de acesso aos pagamentos em euros digitais deve ser mantido</w:t>
            </w:r>
            <w:r w:rsidRPr="00E07A65">
              <w:t>.</w:t>
            </w:r>
          </w:p>
        </w:tc>
      </w:tr>
    </w:tbl>
    <w:p w14:paraId="3B7615CB"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C2ED6DA" w14:textId="77777777" w:rsidR="00D37F02" w:rsidRPr="00E07A65" w:rsidRDefault="00D37F02" w:rsidP="00D37F02">
      <w:r w:rsidRPr="00E07A65">
        <w:rPr>
          <w:rStyle w:val="HideTWBExt"/>
        </w:rPr>
        <w:t>&lt;/Amend&gt;</w:t>
      </w:r>
    </w:p>
    <w:p w14:paraId="378AFD34"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1237</w:t>
      </w:r>
      <w:r w:rsidRPr="00E07A65">
        <w:rPr>
          <w:rStyle w:val="HideTWBExt"/>
        </w:rPr>
        <w:t>&lt;/NumAm&gt;</w:t>
      </w:r>
    </w:p>
    <w:p w14:paraId="6A208AF4" w14:textId="0134286E"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7D7FB563" w14:textId="77777777" w:rsidR="00D37F02" w:rsidRPr="00E07A65" w:rsidRDefault="00D37F02" w:rsidP="00D37F02">
      <w:pPr>
        <w:pStyle w:val="NormalBold"/>
      </w:pPr>
      <w:r w:rsidRPr="00E07A65">
        <w:rPr>
          <w:rStyle w:val="HideTWBExt"/>
          <w:b w:val="0"/>
        </w:rPr>
        <w:t>&lt;/RepeatBlock-By&gt;</w:t>
      </w:r>
    </w:p>
    <w:p w14:paraId="275E95BF"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2A380BF" w14:textId="77777777" w:rsidR="00D37F02" w:rsidRPr="00E07A65" w:rsidRDefault="00D37F02" w:rsidP="00D37F02">
      <w:pPr>
        <w:pStyle w:val="NormalBold"/>
      </w:pPr>
      <w:r w:rsidRPr="00E07A65">
        <w:rPr>
          <w:rStyle w:val="HideTWBExt"/>
        </w:rPr>
        <w:t>&lt;Article&gt;</w:t>
      </w:r>
      <w:r w:rsidRPr="00E07A65">
        <w:t>Artigo 31 – n.º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EE6D3BC" w14:textId="77777777" w:rsidTr="00C820D0">
        <w:trPr>
          <w:trHeight w:hRule="exact" w:val="240"/>
          <w:jc w:val="center"/>
        </w:trPr>
        <w:tc>
          <w:tcPr>
            <w:tcW w:w="9752" w:type="dxa"/>
            <w:gridSpan w:val="2"/>
            <w:tcBorders>
              <w:top w:val="nil"/>
              <w:left w:val="nil"/>
              <w:bottom w:val="nil"/>
              <w:right w:val="nil"/>
            </w:tcBorders>
          </w:tcPr>
          <w:p w14:paraId="058F20B8" w14:textId="77777777" w:rsidR="00D37F02" w:rsidRPr="00E07A65" w:rsidRDefault="00D37F02" w:rsidP="00C820D0"/>
        </w:tc>
      </w:tr>
      <w:tr w:rsidR="00D37F02" w:rsidRPr="00E07A65" w14:paraId="104818EB" w14:textId="77777777" w:rsidTr="00C820D0">
        <w:trPr>
          <w:trHeight w:val="240"/>
          <w:jc w:val="center"/>
        </w:trPr>
        <w:tc>
          <w:tcPr>
            <w:tcW w:w="4876" w:type="dxa"/>
            <w:tcBorders>
              <w:top w:val="nil"/>
              <w:left w:val="nil"/>
              <w:bottom w:val="nil"/>
              <w:right w:val="nil"/>
            </w:tcBorders>
          </w:tcPr>
          <w:p w14:paraId="5855C988"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E21585F" w14:textId="77777777" w:rsidR="00D37F02" w:rsidRPr="00E07A65" w:rsidRDefault="00D37F02" w:rsidP="00C820D0">
            <w:pPr>
              <w:pStyle w:val="AmColumnHeading"/>
            </w:pPr>
            <w:r w:rsidRPr="00E07A65">
              <w:t>Alteração</w:t>
            </w:r>
          </w:p>
        </w:tc>
      </w:tr>
      <w:tr w:rsidR="00D37F02" w:rsidRPr="00E07A65" w14:paraId="5001FFF3" w14:textId="77777777" w:rsidTr="00C820D0">
        <w:trPr>
          <w:jc w:val="center"/>
        </w:trPr>
        <w:tc>
          <w:tcPr>
            <w:tcW w:w="4876" w:type="dxa"/>
            <w:tcBorders>
              <w:top w:val="nil"/>
              <w:left w:val="nil"/>
              <w:bottom w:val="nil"/>
              <w:right w:val="nil"/>
            </w:tcBorders>
          </w:tcPr>
          <w:p w14:paraId="38F0B222" w14:textId="77777777" w:rsidR="00D37F02" w:rsidRPr="00E07A65" w:rsidRDefault="00D37F02" w:rsidP="00C820D0">
            <w:pPr>
              <w:pStyle w:val="Normal6a"/>
            </w:pPr>
            <w:r w:rsidRPr="00E07A65">
              <w:t>1.</w:t>
            </w:r>
            <w:r w:rsidRPr="00E07A65">
              <w:tab/>
              <w:t xml:space="preserve">Os prestadores de serviços de pagamento devem permitir que os utilizadores do euro digital, a seu pedido, transfiram as suas contas de pagamento em euros digitais para outros prestadores de serviços de pagamento, </w:t>
            </w:r>
            <w:proofErr w:type="gramStart"/>
            <w:r w:rsidRPr="00E07A65">
              <w:t>mantendo os mesmos</w:t>
            </w:r>
            <w:proofErr w:type="gramEnd"/>
            <w:r w:rsidRPr="00E07A65">
              <w:t xml:space="preserve"> identificadores de conta.</w:t>
            </w:r>
          </w:p>
        </w:tc>
        <w:tc>
          <w:tcPr>
            <w:tcW w:w="4876" w:type="dxa"/>
            <w:tcBorders>
              <w:top w:val="nil"/>
              <w:left w:val="nil"/>
              <w:bottom w:val="nil"/>
              <w:right w:val="nil"/>
            </w:tcBorders>
          </w:tcPr>
          <w:p w14:paraId="04EE9620" w14:textId="77777777" w:rsidR="00D37F02" w:rsidRPr="00E07A65" w:rsidRDefault="00D37F02" w:rsidP="00C820D0">
            <w:pPr>
              <w:pStyle w:val="Normal6a"/>
            </w:pPr>
            <w:r w:rsidRPr="00E07A65">
              <w:t>1.</w:t>
            </w:r>
            <w:r w:rsidRPr="00E07A65">
              <w:tab/>
              <w:t xml:space="preserve">Os prestadores de serviços de pagamento devem permitir que os utilizadores do euro digital, a seu pedido, transfiram </w:t>
            </w:r>
            <w:r w:rsidRPr="00E07A65">
              <w:rPr>
                <w:b/>
                <w:i/>
              </w:rPr>
              <w:t>gratuitamente</w:t>
            </w:r>
            <w:r w:rsidRPr="00E07A65">
              <w:t xml:space="preserve"> as suas contas de pagamento em euros digitais para outros prestadores de serviços de pagamento, </w:t>
            </w:r>
            <w:proofErr w:type="gramStart"/>
            <w:r w:rsidRPr="00E07A65">
              <w:t>mantendo os mesmos</w:t>
            </w:r>
            <w:proofErr w:type="gramEnd"/>
            <w:r w:rsidRPr="00E07A65">
              <w:t xml:space="preserve"> identificadores de conta.</w:t>
            </w:r>
          </w:p>
        </w:tc>
      </w:tr>
    </w:tbl>
    <w:p w14:paraId="77C4DB33"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61A3022" w14:textId="77777777" w:rsidR="00D37F02" w:rsidRPr="00E07A65" w:rsidRDefault="00D37F02" w:rsidP="00D37F02">
      <w:r w:rsidRPr="00E07A65">
        <w:rPr>
          <w:rStyle w:val="HideTWBExt"/>
        </w:rPr>
        <w:t>&lt;/Amend&gt;</w:t>
      </w:r>
    </w:p>
    <w:p w14:paraId="64E8BDA9"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1238</w:t>
      </w:r>
      <w:r w:rsidRPr="00E07A65">
        <w:rPr>
          <w:rStyle w:val="HideTWBExt"/>
        </w:rPr>
        <w:t>&lt;/NumAm&gt;</w:t>
      </w:r>
    </w:p>
    <w:p w14:paraId="4FC0E777" w14:textId="77777777" w:rsidR="00D37F02" w:rsidRPr="00E07A65" w:rsidRDefault="00D37F02" w:rsidP="00D37F02">
      <w:pPr>
        <w:pStyle w:val="NormalBold"/>
      </w:pPr>
      <w:r w:rsidRPr="00E07A65">
        <w:rPr>
          <w:rStyle w:val="HideTWBExt"/>
          <w:b w:val="0"/>
        </w:rPr>
        <w:t>&lt;RepeatBlock-By&gt;&lt;Members&gt;</w:t>
      </w:r>
      <w:r w:rsidRPr="00E07A65">
        <w:t>Paulius Saudargas, Sandra Kalniete, Liudas Mažylis</w:t>
      </w:r>
      <w:r w:rsidRPr="00E07A65">
        <w:rPr>
          <w:rStyle w:val="HideTWBExt"/>
          <w:b w:val="0"/>
        </w:rPr>
        <w:t>&lt;/Members&gt;</w:t>
      </w:r>
    </w:p>
    <w:p w14:paraId="367CAFBA" w14:textId="77777777" w:rsidR="00D37F02" w:rsidRPr="00E07A65" w:rsidRDefault="00D37F02" w:rsidP="00D37F02">
      <w:pPr>
        <w:pStyle w:val="NormalBold"/>
      </w:pPr>
      <w:r w:rsidRPr="00E07A65">
        <w:rPr>
          <w:rStyle w:val="HideTWBExt"/>
          <w:b w:val="0"/>
        </w:rPr>
        <w:t>&lt;/RepeatBlock-By&gt;</w:t>
      </w:r>
    </w:p>
    <w:p w14:paraId="686E30D5"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6545968" w14:textId="173B34B1" w:rsidR="00D37F02" w:rsidRPr="00E07A65" w:rsidRDefault="00D37F02" w:rsidP="00D37F02">
      <w:pPr>
        <w:pStyle w:val="NormalBold"/>
      </w:pPr>
      <w:r w:rsidRPr="00E07A65">
        <w:rPr>
          <w:rStyle w:val="HideTWBExt"/>
        </w:rPr>
        <w:t>&lt;Article&gt;</w:t>
      </w:r>
      <w:r w:rsidRPr="00E07A65">
        <w:t>Artigo 31 – n.º 1</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4DE7709" w14:textId="77777777" w:rsidTr="00C820D0">
        <w:trPr>
          <w:trHeight w:hRule="exact" w:val="240"/>
          <w:jc w:val="center"/>
        </w:trPr>
        <w:tc>
          <w:tcPr>
            <w:tcW w:w="9752" w:type="dxa"/>
            <w:gridSpan w:val="2"/>
            <w:tcBorders>
              <w:top w:val="nil"/>
              <w:left w:val="nil"/>
              <w:bottom w:val="nil"/>
              <w:right w:val="nil"/>
            </w:tcBorders>
          </w:tcPr>
          <w:p w14:paraId="4CF6D88D" w14:textId="77777777" w:rsidR="00D37F02" w:rsidRPr="00E07A65" w:rsidRDefault="00D37F02" w:rsidP="00C820D0"/>
        </w:tc>
      </w:tr>
      <w:tr w:rsidR="00D37F02" w:rsidRPr="00E07A65" w14:paraId="6D6695A8" w14:textId="77777777" w:rsidTr="00C820D0">
        <w:trPr>
          <w:trHeight w:val="240"/>
          <w:jc w:val="center"/>
        </w:trPr>
        <w:tc>
          <w:tcPr>
            <w:tcW w:w="4876" w:type="dxa"/>
            <w:tcBorders>
              <w:top w:val="nil"/>
              <w:left w:val="nil"/>
              <w:bottom w:val="nil"/>
              <w:right w:val="nil"/>
            </w:tcBorders>
          </w:tcPr>
          <w:p w14:paraId="558957A1"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0F3A0A5" w14:textId="77777777" w:rsidR="00D37F02" w:rsidRPr="00E07A65" w:rsidRDefault="00D37F02" w:rsidP="00C820D0">
            <w:pPr>
              <w:pStyle w:val="AmColumnHeading"/>
            </w:pPr>
            <w:r w:rsidRPr="00E07A65">
              <w:t>Alteração</w:t>
            </w:r>
          </w:p>
        </w:tc>
      </w:tr>
      <w:tr w:rsidR="00D37F02" w:rsidRPr="00E07A65" w14:paraId="15A50CFF" w14:textId="77777777" w:rsidTr="00C820D0">
        <w:trPr>
          <w:jc w:val="center"/>
        </w:trPr>
        <w:tc>
          <w:tcPr>
            <w:tcW w:w="4876" w:type="dxa"/>
            <w:tcBorders>
              <w:top w:val="nil"/>
              <w:left w:val="nil"/>
              <w:bottom w:val="nil"/>
              <w:right w:val="nil"/>
            </w:tcBorders>
          </w:tcPr>
          <w:p w14:paraId="13884552" w14:textId="77777777" w:rsidR="00D37F02" w:rsidRPr="00E07A65" w:rsidRDefault="00D37F02" w:rsidP="00C820D0">
            <w:pPr>
              <w:pStyle w:val="Normal6a"/>
            </w:pPr>
          </w:p>
        </w:tc>
        <w:tc>
          <w:tcPr>
            <w:tcW w:w="4876" w:type="dxa"/>
            <w:tcBorders>
              <w:top w:val="nil"/>
              <w:left w:val="nil"/>
              <w:bottom w:val="nil"/>
              <w:right w:val="nil"/>
            </w:tcBorders>
          </w:tcPr>
          <w:p w14:paraId="6DD814DB" w14:textId="0D2CE586" w:rsidR="00D37F02" w:rsidRPr="00E07A65" w:rsidRDefault="00D37F02" w:rsidP="00C820D0">
            <w:pPr>
              <w:pStyle w:val="Normal6a"/>
            </w:pPr>
            <w:r w:rsidRPr="00E07A65">
              <w:rPr>
                <w:b/>
                <w:i/>
              </w:rPr>
              <w:t>1</w:t>
            </w:r>
            <w:r w:rsidR="0059036B">
              <w:rPr>
                <w:b/>
                <w:i/>
              </w:rPr>
              <w:noBreakHyphen/>
            </w:r>
            <w:r w:rsidRPr="00E07A65">
              <w:rPr>
                <w:b/>
                <w:i/>
              </w:rPr>
              <w:t>A.</w:t>
            </w:r>
            <w:r w:rsidRPr="00E07A65">
              <w:tab/>
            </w:r>
            <w:r w:rsidRPr="00E07A65">
              <w:rPr>
                <w:b/>
                <w:i/>
              </w:rPr>
              <w:t>Nos casos em que a conta de pagamento em euros digitais seja detida conjuntamente por dois ou mais titulares de contas legais,  o pedido de transferência deve ser apresentado por todos.</w:t>
            </w:r>
          </w:p>
        </w:tc>
      </w:tr>
    </w:tbl>
    <w:p w14:paraId="77F05ACA"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AD7F483" w14:textId="77777777" w:rsidR="00D37F02" w:rsidRPr="00E07A65" w:rsidRDefault="00D37F02" w:rsidP="00D37F02">
      <w:r w:rsidRPr="00E07A65">
        <w:rPr>
          <w:rStyle w:val="HideTWBExt"/>
        </w:rPr>
        <w:t>&lt;/Amend&gt;</w:t>
      </w:r>
    </w:p>
    <w:p w14:paraId="319D4338"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1239</w:t>
      </w:r>
      <w:r w:rsidRPr="00E07A65">
        <w:rPr>
          <w:rStyle w:val="HideTWBExt"/>
        </w:rPr>
        <w:t>&lt;/NumAm&gt;</w:t>
      </w:r>
    </w:p>
    <w:p w14:paraId="792886DE" w14:textId="77777777" w:rsidR="00D37F02" w:rsidRPr="00E07A65" w:rsidRDefault="00D37F02" w:rsidP="00D37F02">
      <w:pPr>
        <w:pStyle w:val="NormalBold"/>
      </w:pPr>
      <w:r w:rsidRPr="00E07A65">
        <w:rPr>
          <w:rStyle w:val="HideTWBExt"/>
          <w:b w:val="0"/>
        </w:rPr>
        <w:t>&lt;RepeatBlock-By&gt;&lt;Members&gt;</w:t>
      </w:r>
      <w:r w:rsidRPr="00E07A65">
        <w:t>Paulius Saudargas, Sandra Kalniete, Liudas Mažylis</w:t>
      </w:r>
      <w:r w:rsidRPr="00E07A65">
        <w:rPr>
          <w:rStyle w:val="HideTWBExt"/>
          <w:b w:val="0"/>
        </w:rPr>
        <w:t>&lt;/Members&gt;</w:t>
      </w:r>
    </w:p>
    <w:p w14:paraId="22CAF673" w14:textId="77777777" w:rsidR="00D37F02" w:rsidRPr="00E07A65" w:rsidRDefault="00D37F02" w:rsidP="00D37F02">
      <w:pPr>
        <w:pStyle w:val="NormalBold"/>
      </w:pPr>
      <w:r w:rsidRPr="00E07A65">
        <w:rPr>
          <w:rStyle w:val="HideTWBExt"/>
          <w:b w:val="0"/>
        </w:rPr>
        <w:t>&lt;/RepeatBlock-By&gt;</w:t>
      </w:r>
    </w:p>
    <w:p w14:paraId="5F5D60BC"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C54E6AA" w14:textId="2D46D655" w:rsidR="00D37F02" w:rsidRPr="00E07A65" w:rsidRDefault="00D37F02" w:rsidP="00D37F02">
      <w:pPr>
        <w:pStyle w:val="NormalBold"/>
      </w:pPr>
      <w:r w:rsidRPr="00E07A65">
        <w:rPr>
          <w:rStyle w:val="HideTWBExt"/>
        </w:rPr>
        <w:t>&lt;Article&gt;</w:t>
      </w:r>
      <w:r w:rsidRPr="00E07A65">
        <w:t>Artigo 31 – n.º 1</w:t>
      </w:r>
      <w:r w:rsidR="0059036B">
        <w:noBreakHyphen/>
      </w:r>
      <w:r w:rsidRPr="00E07A65">
        <w:t>B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96EFA97" w14:textId="77777777" w:rsidTr="00C820D0">
        <w:trPr>
          <w:trHeight w:hRule="exact" w:val="240"/>
          <w:jc w:val="center"/>
        </w:trPr>
        <w:tc>
          <w:tcPr>
            <w:tcW w:w="9752" w:type="dxa"/>
            <w:gridSpan w:val="2"/>
            <w:tcBorders>
              <w:top w:val="nil"/>
              <w:left w:val="nil"/>
              <w:bottom w:val="nil"/>
              <w:right w:val="nil"/>
            </w:tcBorders>
          </w:tcPr>
          <w:p w14:paraId="0021BD7C" w14:textId="77777777" w:rsidR="00D37F02" w:rsidRPr="00E07A65" w:rsidRDefault="00D37F02" w:rsidP="00C820D0"/>
        </w:tc>
      </w:tr>
      <w:tr w:rsidR="00D37F02" w:rsidRPr="00E07A65" w14:paraId="3CB472EC" w14:textId="77777777" w:rsidTr="00C820D0">
        <w:trPr>
          <w:trHeight w:val="240"/>
          <w:jc w:val="center"/>
        </w:trPr>
        <w:tc>
          <w:tcPr>
            <w:tcW w:w="4876" w:type="dxa"/>
            <w:tcBorders>
              <w:top w:val="nil"/>
              <w:left w:val="nil"/>
              <w:bottom w:val="nil"/>
              <w:right w:val="nil"/>
            </w:tcBorders>
          </w:tcPr>
          <w:p w14:paraId="219043B5"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682383E" w14:textId="77777777" w:rsidR="00D37F02" w:rsidRPr="00E07A65" w:rsidRDefault="00D37F02" w:rsidP="00C820D0">
            <w:pPr>
              <w:pStyle w:val="AmColumnHeading"/>
            </w:pPr>
            <w:r w:rsidRPr="00E07A65">
              <w:t>Alteração</w:t>
            </w:r>
          </w:p>
        </w:tc>
      </w:tr>
      <w:tr w:rsidR="00D37F02" w:rsidRPr="00E07A65" w14:paraId="43F3D7F1" w14:textId="77777777" w:rsidTr="00C820D0">
        <w:trPr>
          <w:jc w:val="center"/>
        </w:trPr>
        <w:tc>
          <w:tcPr>
            <w:tcW w:w="4876" w:type="dxa"/>
            <w:tcBorders>
              <w:top w:val="nil"/>
              <w:left w:val="nil"/>
              <w:bottom w:val="nil"/>
              <w:right w:val="nil"/>
            </w:tcBorders>
          </w:tcPr>
          <w:p w14:paraId="71A99DC0" w14:textId="77777777" w:rsidR="00D37F02" w:rsidRPr="00E07A65" w:rsidRDefault="00D37F02" w:rsidP="00C820D0">
            <w:pPr>
              <w:pStyle w:val="Normal6a"/>
            </w:pPr>
          </w:p>
        </w:tc>
        <w:tc>
          <w:tcPr>
            <w:tcW w:w="4876" w:type="dxa"/>
            <w:tcBorders>
              <w:top w:val="nil"/>
              <w:left w:val="nil"/>
              <w:bottom w:val="nil"/>
              <w:right w:val="nil"/>
            </w:tcBorders>
          </w:tcPr>
          <w:p w14:paraId="1315BCAC" w14:textId="403A60B3" w:rsidR="00D37F02" w:rsidRPr="00E07A65" w:rsidRDefault="00D37F02" w:rsidP="00C820D0">
            <w:pPr>
              <w:pStyle w:val="Normal6a"/>
            </w:pPr>
            <w:r w:rsidRPr="00E07A65">
              <w:rPr>
                <w:b/>
                <w:i/>
              </w:rPr>
              <w:t>1</w:t>
            </w:r>
            <w:r w:rsidR="0059036B">
              <w:rPr>
                <w:b/>
                <w:i/>
              </w:rPr>
              <w:noBreakHyphen/>
            </w:r>
            <w:r w:rsidRPr="00E07A65">
              <w:rPr>
                <w:b/>
                <w:i/>
              </w:rPr>
              <w:t>B.</w:t>
            </w:r>
            <w:r w:rsidRPr="00E07A65">
              <w:tab/>
            </w:r>
            <w:r w:rsidRPr="00E07A65">
              <w:rPr>
                <w:b/>
                <w:i/>
              </w:rPr>
              <w:t>Sem prejuízo da Diretiva (UE) 2015/2366, o prestador de serviços de pagamento para o qual é transferida a prestação de serviços de pagamento em euros digitais deve, antes da mudança, disponibilizar ao utilizador do euro digital uma lista dos serviços de pagamento em euros digitais, com exceção dos serviços básicos, que oferece e que o utilizador recebe atualmente e que são elegíveis para transferência. O utilizador do euro digital deve selecionar explicitamente quaisquer serviços adicionais que pretenda mudar e deve ser previamente informado de quaisquer taxas aplicáveis a serviços que não os serviços básicos.</w:t>
            </w:r>
          </w:p>
        </w:tc>
      </w:tr>
    </w:tbl>
    <w:p w14:paraId="7CB020FF"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BEEDEC9" w14:textId="77777777" w:rsidR="00D37F02" w:rsidRPr="00E07A65" w:rsidRDefault="00D37F02" w:rsidP="00D37F02">
      <w:r w:rsidRPr="00E07A65">
        <w:rPr>
          <w:rStyle w:val="HideTWBExt"/>
        </w:rPr>
        <w:t>&lt;/Amend&gt;</w:t>
      </w:r>
    </w:p>
    <w:p w14:paraId="5A9E4EED"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1240</w:t>
      </w:r>
      <w:r w:rsidRPr="00E07A65">
        <w:rPr>
          <w:rStyle w:val="HideTWBExt"/>
        </w:rPr>
        <w:t>&lt;/NumAm&gt;</w:t>
      </w:r>
    </w:p>
    <w:p w14:paraId="0646B3CA" w14:textId="77777777" w:rsidR="00D37F02" w:rsidRPr="00E07A65" w:rsidRDefault="00D37F02" w:rsidP="00D37F02">
      <w:pPr>
        <w:pStyle w:val="NormalBold"/>
      </w:pPr>
      <w:r w:rsidRPr="00E07A65">
        <w:rPr>
          <w:rStyle w:val="HideTWBExt"/>
          <w:b w:val="0"/>
        </w:rPr>
        <w:t>&lt;RepeatBlock-By&gt;&lt;Members&gt;</w:t>
      </w:r>
      <w:r w:rsidRPr="00E07A65">
        <w:t>Paulius Saudargas, Sandra Kalniete, Liudas Mažylis</w:t>
      </w:r>
      <w:r w:rsidRPr="00E07A65">
        <w:rPr>
          <w:rStyle w:val="HideTWBExt"/>
          <w:b w:val="0"/>
        </w:rPr>
        <w:t>&lt;/Members&gt;</w:t>
      </w:r>
    </w:p>
    <w:p w14:paraId="616C101E" w14:textId="77777777" w:rsidR="00D37F02" w:rsidRPr="00E07A65" w:rsidRDefault="00D37F02" w:rsidP="00D37F02">
      <w:pPr>
        <w:pStyle w:val="NormalBold"/>
      </w:pPr>
      <w:r w:rsidRPr="00E07A65">
        <w:rPr>
          <w:rStyle w:val="HideTWBExt"/>
          <w:b w:val="0"/>
        </w:rPr>
        <w:t>&lt;/RepeatBlock-By&gt;</w:t>
      </w:r>
    </w:p>
    <w:p w14:paraId="09B33089"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A599EE2" w14:textId="03450D48" w:rsidR="00D37F02" w:rsidRPr="00E07A65" w:rsidRDefault="00D37F02" w:rsidP="00D37F02">
      <w:pPr>
        <w:pStyle w:val="NormalBold"/>
      </w:pPr>
      <w:r w:rsidRPr="00E07A65">
        <w:rPr>
          <w:rStyle w:val="HideTWBExt"/>
        </w:rPr>
        <w:t>&lt;Article&gt;</w:t>
      </w:r>
      <w:r w:rsidRPr="00E07A65">
        <w:t>Artigo 31 – n.º 1</w:t>
      </w:r>
      <w:r w:rsidR="0059036B">
        <w:noBreakHyphen/>
      </w:r>
      <w:r w:rsidRPr="00E07A65">
        <w:t>C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5484461" w14:textId="77777777" w:rsidTr="00C820D0">
        <w:trPr>
          <w:trHeight w:hRule="exact" w:val="240"/>
          <w:jc w:val="center"/>
        </w:trPr>
        <w:tc>
          <w:tcPr>
            <w:tcW w:w="9752" w:type="dxa"/>
            <w:gridSpan w:val="2"/>
            <w:tcBorders>
              <w:top w:val="nil"/>
              <w:left w:val="nil"/>
              <w:bottom w:val="nil"/>
              <w:right w:val="nil"/>
            </w:tcBorders>
          </w:tcPr>
          <w:p w14:paraId="1B3116E6" w14:textId="77777777" w:rsidR="00D37F02" w:rsidRPr="00E07A65" w:rsidRDefault="00D37F02" w:rsidP="00C820D0"/>
        </w:tc>
      </w:tr>
      <w:tr w:rsidR="00D37F02" w:rsidRPr="00E07A65" w14:paraId="760AA2C4" w14:textId="77777777" w:rsidTr="00C820D0">
        <w:trPr>
          <w:trHeight w:val="240"/>
          <w:jc w:val="center"/>
        </w:trPr>
        <w:tc>
          <w:tcPr>
            <w:tcW w:w="4876" w:type="dxa"/>
            <w:tcBorders>
              <w:top w:val="nil"/>
              <w:left w:val="nil"/>
              <w:bottom w:val="nil"/>
              <w:right w:val="nil"/>
            </w:tcBorders>
          </w:tcPr>
          <w:p w14:paraId="00741A61"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124A640" w14:textId="77777777" w:rsidR="00D37F02" w:rsidRPr="00E07A65" w:rsidRDefault="00D37F02" w:rsidP="00C820D0">
            <w:pPr>
              <w:pStyle w:val="AmColumnHeading"/>
            </w:pPr>
            <w:r w:rsidRPr="00E07A65">
              <w:t>Alteração</w:t>
            </w:r>
          </w:p>
        </w:tc>
      </w:tr>
      <w:tr w:rsidR="00D37F02" w:rsidRPr="00E07A65" w14:paraId="5ABDD821" w14:textId="77777777" w:rsidTr="00C820D0">
        <w:trPr>
          <w:jc w:val="center"/>
        </w:trPr>
        <w:tc>
          <w:tcPr>
            <w:tcW w:w="4876" w:type="dxa"/>
            <w:tcBorders>
              <w:top w:val="nil"/>
              <w:left w:val="nil"/>
              <w:bottom w:val="nil"/>
              <w:right w:val="nil"/>
            </w:tcBorders>
          </w:tcPr>
          <w:p w14:paraId="1113236A" w14:textId="77777777" w:rsidR="00D37F02" w:rsidRPr="00E07A65" w:rsidRDefault="00D37F02" w:rsidP="00C820D0">
            <w:pPr>
              <w:pStyle w:val="Normal6a"/>
            </w:pPr>
          </w:p>
        </w:tc>
        <w:tc>
          <w:tcPr>
            <w:tcW w:w="4876" w:type="dxa"/>
            <w:tcBorders>
              <w:top w:val="nil"/>
              <w:left w:val="nil"/>
              <w:bottom w:val="nil"/>
              <w:right w:val="nil"/>
            </w:tcBorders>
          </w:tcPr>
          <w:p w14:paraId="26425B86" w14:textId="2CE3A3D9" w:rsidR="00D37F02" w:rsidRPr="00E07A65" w:rsidRDefault="00D37F02" w:rsidP="00C820D0">
            <w:pPr>
              <w:pStyle w:val="Normal6a"/>
            </w:pPr>
            <w:r w:rsidRPr="00E07A65">
              <w:rPr>
                <w:b/>
                <w:i/>
              </w:rPr>
              <w:t>1</w:t>
            </w:r>
            <w:r w:rsidR="0059036B">
              <w:rPr>
                <w:b/>
                <w:i/>
              </w:rPr>
              <w:noBreakHyphen/>
            </w:r>
            <w:r w:rsidRPr="00E07A65">
              <w:rPr>
                <w:b/>
                <w:i/>
              </w:rPr>
              <w:t>C.</w:t>
            </w:r>
            <w:r w:rsidRPr="00E07A65">
              <w:tab/>
            </w:r>
            <w:r w:rsidRPr="00E07A65">
              <w:rPr>
                <w:b/>
                <w:i/>
              </w:rPr>
              <w:t>Os prestadores de serviços de pagamento devem proceder ao intercâmbio apenas das informações necessárias para permitir a transferência de serviços em euros digitais.</w:t>
            </w:r>
          </w:p>
        </w:tc>
      </w:tr>
    </w:tbl>
    <w:p w14:paraId="40194986"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52663DC" w14:textId="77777777" w:rsidR="00D37F02" w:rsidRPr="00E07A65" w:rsidRDefault="00D37F02" w:rsidP="00D37F02">
      <w:r w:rsidRPr="00E07A65">
        <w:rPr>
          <w:rStyle w:val="HideTWBExt"/>
        </w:rPr>
        <w:t>&lt;/Amend&gt;</w:t>
      </w:r>
    </w:p>
    <w:p w14:paraId="75D7F5BC"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1241</w:t>
      </w:r>
      <w:r w:rsidRPr="00E07A65">
        <w:rPr>
          <w:rStyle w:val="HideTWBExt"/>
        </w:rPr>
        <w:t>&lt;/NumAm&gt;</w:t>
      </w:r>
    </w:p>
    <w:p w14:paraId="78FB1D03" w14:textId="77777777" w:rsidR="00D37F02" w:rsidRPr="00E07A65" w:rsidRDefault="00D37F02" w:rsidP="00D37F02">
      <w:pPr>
        <w:pStyle w:val="NormalBold"/>
      </w:pPr>
      <w:r w:rsidRPr="00E07A65">
        <w:rPr>
          <w:rStyle w:val="HideTWBExt"/>
          <w:b w:val="0"/>
        </w:rPr>
        <w:t>&lt;RepeatBlock-By&gt;&lt;Members&gt;</w:t>
      </w:r>
      <w:r w:rsidRPr="00E07A65">
        <w:t>Markus Ferber</w:t>
      </w:r>
      <w:r w:rsidRPr="00E07A65">
        <w:rPr>
          <w:rStyle w:val="HideTWBExt"/>
          <w:b w:val="0"/>
        </w:rPr>
        <w:t>&lt;/Members&gt;</w:t>
      </w:r>
    </w:p>
    <w:p w14:paraId="5494F5B3" w14:textId="77777777" w:rsidR="00D37F02" w:rsidRPr="00E07A65" w:rsidRDefault="00D37F02" w:rsidP="00D37F02">
      <w:pPr>
        <w:pStyle w:val="NormalBold"/>
      </w:pPr>
      <w:r w:rsidRPr="00E07A65">
        <w:rPr>
          <w:rStyle w:val="HideTWBExt"/>
          <w:b w:val="0"/>
        </w:rPr>
        <w:t>&lt;/RepeatBlock-By&gt;</w:t>
      </w:r>
    </w:p>
    <w:p w14:paraId="71A2A65F"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7D57C42" w14:textId="77777777" w:rsidR="00D37F02" w:rsidRPr="00E07A65" w:rsidRDefault="00D37F02" w:rsidP="00D37F02">
      <w:pPr>
        <w:pStyle w:val="NormalBold"/>
      </w:pPr>
      <w:r w:rsidRPr="00E07A65">
        <w:rPr>
          <w:rStyle w:val="HideTWBExt"/>
        </w:rPr>
        <w:t>&lt;Article&gt;</w:t>
      </w:r>
      <w:r w:rsidRPr="00E07A65">
        <w:t>Artigo 31 – n.º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2607C67" w14:textId="77777777" w:rsidTr="00C820D0">
        <w:trPr>
          <w:trHeight w:hRule="exact" w:val="240"/>
          <w:jc w:val="center"/>
        </w:trPr>
        <w:tc>
          <w:tcPr>
            <w:tcW w:w="9752" w:type="dxa"/>
            <w:gridSpan w:val="2"/>
            <w:tcBorders>
              <w:top w:val="nil"/>
              <w:left w:val="nil"/>
              <w:bottom w:val="nil"/>
              <w:right w:val="nil"/>
            </w:tcBorders>
          </w:tcPr>
          <w:p w14:paraId="240C9944" w14:textId="77777777" w:rsidR="00D37F02" w:rsidRPr="00E07A65" w:rsidRDefault="00D37F02" w:rsidP="00C820D0"/>
        </w:tc>
      </w:tr>
      <w:tr w:rsidR="00D37F02" w:rsidRPr="00E07A65" w14:paraId="27770238" w14:textId="77777777" w:rsidTr="00C820D0">
        <w:trPr>
          <w:trHeight w:val="240"/>
          <w:jc w:val="center"/>
        </w:trPr>
        <w:tc>
          <w:tcPr>
            <w:tcW w:w="4876" w:type="dxa"/>
            <w:tcBorders>
              <w:top w:val="nil"/>
              <w:left w:val="nil"/>
              <w:bottom w:val="nil"/>
              <w:right w:val="nil"/>
            </w:tcBorders>
          </w:tcPr>
          <w:p w14:paraId="1A9145D3"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230714A" w14:textId="77777777" w:rsidR="00D37F02" w:rsidRPr="00E07A65" w:rsidRDefault="00D37F02" w:rsidP="00C820D0">
            <w:pPr>
              <w:pStyle w:val="AmColumnHeading"/>
            </w:pPr>
            <w:r w:rsidRPr="00E07A65">
              <w:t>Alteração</w:t>
            </w:r>
          </w:p>
        </w:tc>
      </w:tr>
      <w:tr w:rsidR="00D37F02" w:rsidRPr="00E07A65" w14:paraId="23168462" w14:textId="77777777" w:rsidTr="00C820D0">
        <w:trPr>
          <w:jc w:val="center"/>
        </w:trPr>
        <w:tc>
          <w:tcPr>
            <w:tcW w:w="4876" w:type="dxa"/>
            <w:tcBorders>
              <w:top w:val="nil"/>
              <w:left w:val="nil"/>
              <w:bottom w:val="nil"/>
              <w:right w:val="nil"/>
            </w:tcBorders>
          </w:tcPr>
          <w:p w14:paraId="1B9CEC1F" w14:textId="77777777" w:rsidR="00D37F02" w:rsidRPr="00E07A65" w:rsidRDefault="00D37F02" w:rsidP="00C820D0">
            <w:pPr>
              <w:pStyle w:val="Normal6a"/>
            </w:pPr>
            <w:r w:rsidRPr="00E07A65">
              <w:rPr>
                <w:b/>
                <w:i/>
              </w:rPr>
              <w:t>2.</w:t>
            </w:r>
            <w:r w:rsidRPr="00E07A65">
              <w:tab/>
            </w:r>
            <w:r w:rsidRPr="00E07A65">
              <w:rPr>
                <w:b/>
                <w:i/>
              </w:rPr>
              <w:t>Em circunstâncias excecionais em que um prestador de serviços de pagamento não seja operacionalmente capaz de prestar serviços de pagamento em euros digitais a utilizadores do euro digital por um período de tempo prolongado, ou tenha perdido os dados relacionados com a conta de pagamento em euros digitais em causa, o Banco Central Europeu e os bancos centrais nacionais podem autorizar a transferência de contas de pagamento em euros digitais detidas junto desse prestador de serviços de pagamento para outro prestador de serviços de pagamento designado pelo utilizador do euro digital. Essa transferência deve permitir que o novo prestador de serviços de pagamento conclua a transferência sem depender do prestador de serviços de pagamento indisponível.</w:t>
            </w:r>
          </w:p>
        </w:tc>
        <w:tc>
          <w:tcPr>
            <w:tcW w:w="4876" w:type="dxa"/>
            <w:tcBorders>
              <w:top w:val="nil"/>
              <w:left w:val="nil"/>
              <w:bottom w:val="nil"/>
              <w:right w:val="nil"/>
            </w:tcBorders>
          </w:tcPr>
          <w:p w14:paraId="6E1B2991" w14:textId="77777777" w:rsidR="00D37F02" w:rsidRPr="00E07A65" w:rsidRDefault="00D37F02" w:rsidP="00C820D0">
            <w:pPr>
              <w:pStyle w:val="Normal6a"/>
            </w:pPr>
            <w:r w:rsidRPr="00E07A65">
              <w:rPr>
                <w:b/>
                <w:i/>
              </w:rPr>
              <w:t>Suprimido</w:t>
            </w:r>
          </w:p>
        </w:tc>
      </w:tr>
    </w:tbl>
    <w:p w14:paraId="31E15BE0"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D8E63A9"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4A922894" w14:textId="77777777" w:rsidR="00D37F02" w:rsidRPr="00E07A65" w:rsidRDefault="00D37F02" w:rsidP="00D37F02">
      <w:pPr>
        <w:pStyle w:val="AmJustText"/>
      </w:pPr>
      <w:r w:rsidRPr="00E07A65">
        <w:t>Esta disposição exigiria que o Banco Central Europeu dispusesse de informação sobre contas individuais, incluindo dados de operações.</w:t>
      </w:r>
    </w:p>
    <w:p w14:paraId="642B9BF7" w14:textId="77777777" w:rsidR="00D37F02" w:rsidRPr="00E07A65" w:rsidRDefault="00D37F02" w:rsidP="00D37F02">
      <w:r w:rsidRPr="00E07A65">
        <w:rPr>
          <w:rStyle w:val="HideTWBExt"/>
        </w:rPr>
        <w:t>&lt;/Amend&gt;</w:t>
      </w:r>
    </w:p>
    <w:p w14:paraId="2DC7CA1B"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1242</w:t>
      </w:r>
      <w:r w:rsidRPr="00E07A65">
        <w:rPr>
          <w:rStyle w:val="HideTWBExt"/>
        </w:rPr>
        <w:t>&lt;/NumAm&gt;</w:t>
      </w:r>
    </w:p>
    <w:p w14:paraId="64A126AD" w14:textId="77777777" w:rsidR="00D37F02" w:rsidRPr="00E07A65" w:rsidRDefault="00D37F02" w:rsidP="00D37F02">
      <w:pPr>
        <w:pStyle w:val="NormalBold"/>
      </w:pPr>
      <w:r w:rsidRPr="00E07A65">
        <w:rPr>
          <w:rStyle w:val="HideTWBExt"/>
          <w:b w:val="0"/>
        </w:rPr>
        <w:t>&lt;RepeatBlock-By&gt;&lt;Members&gt;</w:t>
      </w:r>
      <w:r w:rsidRPr="00E07A65">
        <w:t>Paulius Saudargas, Sandra Kalniete, Liudas Mažylis</w:t>
      </w:r>
      <w:r w:rsidRPr="00E07A65">
        <w:rPr>
          <w:rStyle w:val="HideTWBExt"/>
          <w:b w:val="0"/>
        </w:rPr>
        <w:t>&lt;/Members&gt;</w:t>
      </w:r>
    </w:p>
    <w:p w14:paraId="1555B5E2" w14:textId="77777777" w:rsidR="00D37F02" w:rsidRPr="00E07A65" w:rsidRDefault="00D37F02" w:rsidP="00D37F02">
      <w:pPr>
        <w:pStyle w:val="NormalBold"/>
      </w:pPr>
      <w:r w:rsidRPr="00E07A65">
        <w:rPr>
          <w:rStyle w:val="HideTWBExt"/>
          <w:b w:val="0"/>
        </w:rPr>
        <w:t>&lt;/RepeatBlock-By&gt;</w:t>
      </w:r>
    </w:p>
    <w:p w14:paraId="142F5C52"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7F5789F" w14:textId="77777777" w:rsidR="00D37F02" w:rsidRPr="00E07A65" w:rsidRDefault="00D37F02" w:rsidP="00D37F02">
      <w:pPr>
        <w:pStyle w:val="NormalBold"/>
      </w:pPr>
      <w:r w:rsidRPr="00E07A65">
        <w:rPr>
          <w:rStyle w:val="HideTWBExt"/>
        </w:rPr>
        <w:t>&lt;Article&gt;</w:t>
      </w:r>
      <w:r w:rsidRPr="00E07A65">
        <w:t>Artigo 31 – n.º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05A32EC" w14:textId="77777777" w:rsidTr="00C820D0">
        <w:trPr>
          <w:trHeight w:hRule="exact" w:val="240"/>
          <w:jc w:val="center"/>
        </w:trPr>
        <w:tc>
          <w:tcPr>
            <w:tcW w:w="9752" w:type="dxa"/>
            <w:gridSpan w:val="2"/>
            <w:tcBorders>
              <w:top w:val="nil"/>
              <w:left w:val="nil"/>
              <w:bottom w:val="nil"/>
              <w:right w:val="nil"/>
            </w:tcBorders>
          </w:tcPr>
          <w:p w14:paraId="1F216CDE" w14:textId="77777777" w:rsidR="00D37F02" w:rsidRPr="00E07A65" w:rsidRDefault="00D37F02" w:rsidP="00C820D0"/>
        </w:tc>
      </w:tr>
      <w:tr w:rsidR="00D37F02" w:rsidRPr="00E07A65" w14:paraId="72443D0E" w14:textId="77777777" w:rsidTr="00C820D0">
        <w:trPr>
          <w:trHeight w:val="240"/>
          <w:jc w:val="center"/>
        </w:trPr>
        <w:tc>
          <w:tcPr>
            <w:tcW w:w="4876" w:type="dxa"/>
            <w:tcBorders>
              <w:top w:val="nil"/>
              <w:left w:val="nil"/>
              <w:bottom w:val="nil"/>
              <w:right w:val="nil"/>
            </w:tcBorders>
          </w:tcPr>
          <w:p w14:paraId="7F60835D"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49C7BC0" w14:textId="77777777" w:rsidR="00D37F02" w:rsidRPr="00E07A65" w:rsidRDefault="00D37F02" w:rsidP="00C820D0">
            <w:pPr>
              <w:pStyle w:val="AmColumnHeading"/>
            </w:pPr>
            <w:r w:rsidRPr="00E07A65">
              <w:t>Alteração</w:t>
            </w:r>
          </w:p>
        </w:tc>
      </w:tr>
      <w:tr w:rsidR="00D37F02" w:rsidRPr="00E07A65" w14:paraId="459C6D1A" w14:textId="77777777" w:rsidTr="00C820D0">
        <w:trPr>
          <w:jc w:val="center"/>
        </w:trPr>
        <w:tc>
          <w:tcPr>
            <w:tcW w:w="4876" w:type="dxa"/>
            <w:tcBorders>
              <w:top w:val="nil"/>
              <w:left w:val="nil"/>
              <w:bottom w:val="nil"/>
              <w:right w:val="nil"/>
            </w:tcBorders>
          </w:tcPr>
          <w:p w14:paraId="3EE726CA" w14:textId="77777777" w:rsidR="00D37F02" w:rsidRPr="00E07A65" w:rsidRDefault="00D37F02" w:rsidP="00C820D0">
            <w:pPr>
              <w:pStyle w:val="Normal6a"/>
            </w:pPr>
            <w:r w:rsidRPr="00E07A65">
              <w:t>2.</w:t>
            </w:r>
            <w:r w:rsidRPr="00E07A65">
              <w:tab/>
            </w:r>
            <w:r w:rsidRPr="00E07A65">
              <w:rPr>
                <w:b/>
                <w:i/>
              </w:rPr>
              <w:t>Em circunstâncias excecionais em que</w:t>
            </w:r>
            <w:r w:rsidRPr="00E07A65">
              <w:t xml:space="preserve"> um prestador de serviços de pagamento não seja operacionalmente capaz de prestar serviços de </w:t>
            </w:r>
            <w:r w:rsidRPr="00E07A65">
              <w:rPr>
                <w:b/>
                <w:i/>
              </w:rPr>
              <w:t>pagamento em euros digitais</w:t>
            </w:r>
            <w:r w:rsidRPr="00E07A65">
              <w:t xml:space="preserve"> a utilizadores do euro digital </w:t>
            </w:r>
            <w:r w:rsidRPr="00E07A65">
              <w:rPr>
                <w:b/>
                <w:i/>
              </w:rPr>
              <w:t>por um período de tempo prolongado</w:t>
            </w:r>
            <w:r w:rsidRPr="00E07A65">
              <w:t xml:space="preserve">, ou tenha perdido os dados relacionados com a conta de pagamento em euros digitais em causa, o Banco Central Europeu e os bancos centrais nacionais podem autorizar a transferência de </w:t>
            </w:r>
            <w:r w:rsidRPr="00E07A65">
              <w:rPr>
                <w:b/>
                <w:i/>
              </w:rPr>
              <w:t>contas</w:t>
            </w:r>
            <w:r w:rsidRPr="00E07A65">
              <w:t xml:space="preserve"> de pagamento em euros digitais </w:t>
            </w:r>
            <w:r w:rsidRPr="00E07A65">
              <w:rPr>
                <w:b/>
                <w:i/>
              </w:rPr>
              <w:t>detidas</w:t>
            </w:r>
            <w:r w:rsidRPr="00E07A65">
              <w:t xml:space="preserve"> junto desse prestador de serviços de pagamento para outro prestador de serviços de pagamento designado pelo utilizador do euro digital. </w:t>
            </w:r>
            <w:r w:rsidRPr="00E07A65">
              <w:rPr>
                <w:b/>
                <w:i/>
              </w:rPr>
              <w:t>Essa transferência</w:t>
            </w:r>
            <w:r w:rsidRPr="00E07A65">
              <w:t xml:space="preserve"> deve permitir que o novo prestador de serviços de pagamento conclua a transferência sem </w:t>
            </w:r>
            <w:r w:rsidRPr="00E07A65">
              <w:rPr>
                <w:b/>
                <w:i/>
              </w:rPr>
              <w:t>depender do</w:t>
            </w:r>
            <w:r w:rsidRPr="00E07A65">
              <w:t xml:space="preserve"> prestador de serviços de pagamento indisponível.</w:t>
            </w:r>
          </w:p>
        </w:tc>
        <w:tc>
          <w:tcPr>
            <w:tcW w:w="4876" w:type="dxa"/>
            <w:tcBorders>
              <w:top w:val="nil"/>
              <w:left w:val="nil"/>
              <w:bottom w:val="nil"/>
              <w:right w:val="nil"/>
            </w:tcBorders>
          </w:tcPr>
          <w:p w14:paraId="44C7F204" w14:textId="77777777" w:rsidR="00D37F02" w:rsidRPr="00E07A65" w:rsidRDefault="00D37F02" w:rsidP="00C820D0">
            <w:pPr>
              <w:pStyle w:val="Normal6a"/>
            </w:pPr>
            <w:r w:rsidRPr="00E07A65">
              <w:t>2.</w:t>
            </w:r>
            <w:r w:rsidRPr="00E07A65">
              <w:tab/>
            </w:r>
            <w:r w:rsidRPr="00E07A65">
              <w:rPr>
                <w:b/>
                <w:i/>
              </w:rPr>
              <w:t>Caso</w:t>
            </w:r>
            <w:r w:rsidRPr="00E07A65">
              <w:t xml:space="preserve"> um prestador de serviços de pagamento não seja operacionalmente capaz de prestar serviços de </w:t>
            </w:r>
            <w:r w:rsidRPr="00E07A65">
              <w:rPr>
                <w:b/>
                <w:i/>
              </w:rPr>
              <w:t>transferência</w:t>
            </w:r>
            <w:r w:rsidRPr="00E07A65">
              <w:t xml:space="preserve"> a utilizadores do euro digital </w:t>
            </w:r>
            <w:r w:rsidRPr="00E07A65">
              <w:rPr>
                <w:b/>
                <w:i/>
              </w:rPr>
              <w:t>a pedido destes, tal como previsto no n.º 1</w:t>
            </w:r>
            <w:r w:rsidRPr="00E07A65">
              <w:t xml:space="preserve">, ou tenha perdido os dados relacionados com a conta de pagamento em euros digitais em causa, o Banco Central Europeu e os bancos centrais nacionais podem autorizar a transferência de </w:t>
            </w:r>
            <w:r w:rsidRPr="00E07A65">
              <w:rPr>
                <w:b/>
                <w:i/>
              </w:rPr>
              <w:t>serviços</w:t>
            </w:r>
            <w:r w:rsidRPr="00E07A65">
              <w:t xml:space="preserve"> de pagamento em euros digitais </w:t>
            </w:r>
            <w:r w:rsidRPr="00E07A65">
              <w:rPr>
                <w:b/>
                <w:i/>
              </w:rPr>
              <w:t>detidos</w:t>
            </w:r>
            <w:r w:rsidRPr="00E07A65">
              <w:t xml:space="preserve"> junto desse prestador de serviços de pagamento para outro prestador de serviços de pagamento designado pelo utilizador do euro digital. </w:t>
            </w:r>
            <w:r w:rsidRPr="00E07A65">
              <w:rPr>
                <w:b/>
                <w:i/>
              </w:rPr>
              <w:t>Tal</w:t>
            </w:r>
            <w:r w:rsidRPr="00E07A65">
              <w:t xml:space="preserve"> deve permitir que o novo prestador de serviços de pagamento conclua a transferência sem </w:t>
            </w:r>
            <w:r w:rsidRPr="00E07A65">
              <w:rPr>
                <w:b/>
                <w:i/>
              </w:rPr>
              <w:t>necessidade de proceder ao intercâmbio de informações com o</w:t>
            </w:r>
            <w:r w:rsidRPr="00E07A65">
              <w:t xml:space="preserve"> prestador de serviços de pagamento indisponível.</w:t>
            </w:r>
          </w:p>
        </w:tc>
      </w:tr>
    </w:tbl>
    <w:p w14:paraId="1D125CA2"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47872B0" w14:textId="77777777" w:rsidR="00D37F02" w:rsidRPr="00E07A65" w:rsidRDefault="00D37F02" w:rsidP="00D37F02">
      <w:r w:rsidRPr="00E07A65">
        <w:rPr>
          <w:rStyle w:val="HideTWBExt"/>
        </w:rPr>
        <w:t>&lt;/Amend&gt;</w:t>
      </w:r>
    </w:p>
    <w:p w14:paraId="7386A9D8"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1243</w:t>
      </w:r>
      <w:r w:rsidRPr="00E07A65">
        <w:rPr>
          <w:rStyle w:val="HideTWBExt"/>
        </w:rPr>
        <w:t>&lt;/NumAm&gt;</w:t>
      </w:r>
    </w:p>
    <w:p w14:paraId="102EB164"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6A580EC9"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4F3C1D78" w14:textId="77777777" w:rsidR="00D37F02" w:rsidRPr="00E07A65" w:rsidRDefault="00D37F02" w:rsidP="00D37F02">
      <w:pPr>
        <w:pStyle w:val="NormalBold"/>
      </w:pPr>
      <w:r w:rsidRPr="00E07A65">
        <w:rPr>
          <w:rStyle w:val="HideTWBExt"/>
          <w:b w:val="0"/>
        </w:rPr>
        <w:t>&lt;/RepeatBlock-By&gt;</w:t>
      </w:r>
    </w:p>
    <w:p w14:paraId="50436660"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4BB4C4A" w14:textId="77777777" w:rsidR="00D37F02" w:rsidRPr="00E07A65" w:rsidRDefault="00D37F02" w:rsidP="00D37F02">
      <w:pPr>
        <w:pStyle w:val="NormalBold"/>
      </w:pPr>
      <w:r w:rsidRPr="00E07A65">
        <w:rPr>
          <w:rStyle w:val="HideTWBExt"/>
        </w:rPr>
        <w:t>&lt;Article&gt;</w:t>
      </w:r>
      <w:r w:rsidRPr="00E07A65">
        <w:t>Artigo 31 – n.º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05B0142" w14:textId="77777777" w:rsidTr="00C820D0">
        <w:trPr>
          <w:trHeight w:hRule="exact" w:val="240"/>
          <w:jc w:val="center"/>
        </w:trPr>
        <w:tc>
          <w:tcPr>
            <w:tcW w:w="9752" w:type="dxa"/>
            <w:gridSpan w:val="2"/>
            <w:tcBorders>
              <w:top w:val="nil"/>
              <w:left w:val="nil"/>
              <w:bottom w:val="nil"/>
              <w:right w:val="nil"/>
            </w:tcBorders>
          </w:tcPr>
          <w:p w14:paraId="606A7D6F" w14:textId="77777777" w:rsidR="00D37F02" w:rsidRPr="00E07A65" w:rsidRDefault="00D37F02" w:rsidP="00C820D0"/>
        </w:tc>
      </w:tr>
      <w:tr w:rsidR="00D37F02" w:rsidRPr="00E07A65" w14:paraId="3966E167" w14:textId="77777777" w:rsidTr="00C820D0">
        <w:trPr>
          <w:trHeight w:val="240"/>
          <w:jc w:val="center"/>
        </w:trPr>
        <w:tc>
          <w:tcPr>
            <w:tcW w:w="4876" w:type="dxa"/>
            <w:tcBorders>
              <w:top w:val="nil"/>
              <w:left w:val="nil"/>
              <w:bottom w:val="nil"/>
              <w:right w:val="nil"/>
            </w:tcBorders>
          </w:tcPr>
          <w:p w14:paraId="6E4C3D6E"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DDD99EC" w14:textId="77777777" w:rsidR="00D37F02" w:rsidRPr="00E07A65" w:rsidRDefault="00D37F02" w:rsidP="00C820D0">
            <w:pPr>
              <w:pStyle w:val="AmColumnHeading"/>
            </w:pPr>
            <w:r w:rsidRPr="00E07A65">
              <w:t>Alteração</w:t>
            </w:r>
          </w:p>
        </w:tc>
      </w:tr>
      <w:tr w:rsidR="00D37F02" w:rsidRPr="00E07A65" w14:paraId="495094BB" w14:textId="77777777" w:rsidTr="00C820D0">
        <w:trPr>
          <w:jc w:val="center"/>
        </w:trPr>
        <w:tc>
          <w:tcPr>
            <w:tcW w:w="4876" w:type="dxa"/>
            <w:tcBorders>
              <w:top w:val="nil"/>
              <w:left w:val="nil"/>
              <w:bottom w:val="nil"/>
              <w:right w:val="nil"/>
            </w:tcBorders>
          </w:tcPr>
          <w:p w14:paraId="3AE21132" w14:textId="77777777" w:rsidR="00D37F02" w:rsidRPr="00E07A65" w:rsidRDefault="00D37F02" w:rsidP="00C820D0">
            <w:pPr>
              <w:pStyle w:val="Normal6a"/>
            </w:pPr>
            <w:r w:rsidRPr="00E07A65">
              <w:t>2.</w:t>
            </w:r>
            <w:r w:rsidRPr="00E07A65">
              <w:tab/>
              <w:t xml:space="preserve">Em circunstâncias excecionais em que um prestador de serviços de pagamento não seja operacionalmente capaz de prestar serviços de pagamento em euros digitais a utilizadores do euro digital </w:t>
            </w:r>
            <w:r w:rsidRPr="00E07A65">
              <w:rPr>
                <w:b/>
                <w:i/>
              </w:rPr>
              <w:t>por um período de tempo prolongado</w:t>
            </w:r>
            <w:r w:rsidRPr="00E07A65">
              <w:t xml:space="preserve">, ou tenha perdido os dados relacionados com a conta de pagamento em euros digitais em causa, o Banco Central Europeu </w:t>
            </w:r>
            <w:r w:rsidRPr="00E07A65">
              <w:rPr>
                <w:b/>
                <w:i/>
              </w:rPr>
              <w:t>e</w:t>
            </w:r>
            <w:r w:rsidRPr="00E07A65">
              <w:t xml:space="preserve"> os bancos centrais nacionais podem autorizar a transferência de contas de pagamento em euros digitais detidas junto desse prestador de serviços de pagamento para outro prestador de serviços de pagamento designado pelo utilizador do euro digital. Essa transferência deve permitir que o novo prestador de serviços de pagamento conclua a transferência sem depender do prestador de serviços de pagamento indisponível.</w:t>
            </w:r>
          </w:p>
        </w:tc>
        <w:tc>
          <w:tcPr>
            <w:tcW w:w="4876" w:type="dxa"/>
            <w:tcBorders>
              <w:top w:val="nil"/>
              <w:left w:val="nil"/>
              <w:bottom w:val="nil"/>
              <w:right w:val="nil"/>
            </w:tcBorders>
          </w:tcPr>
          <w:p w14:paraId="0DBA90C5" w14:textId="77777777" w:rsidR="00D37F02" w:rsidRPr="00E07A65" w:rsidRDefault="00D37F02" w:rsidP="00C820D0">
            <w:pPr>
              <w:pStyle w:val="Normal6a"/>
            </w:pPr>
            <w:r w:rsidRPr="00E07A65">
              <w:t>2.</w:t>
            </w:r>
            <w:r w:rsidRPr="00E07A65">
              <w:tab/>
              <w:t xml:space="preserve">Em circunstâncias excecionais em que um prestador de serviços de pagamento não seja operacionalmente capaz de prestar serviços de pagamento em euros digitais a utilizadores do euro digital, ou tenha perdido os dados relacionados com a conta de pagamento em euros digitais em causa, o Banco Central Europeu </w:t>
            </w:r>
            <w:r w:rsidRPr="00E07A65">
              <w:rPr>
                <w:b/>
                <w:i/>
              </w:rPr>
              <w:t>e/ou</w:t>
            </w:r>
            <w:r w:rsidRPr="00E07A65">
              <w:t xml:space="preserve"> os bancos centrais nacionais </w:t>
            </w:r>
            <w:r w:rsidRPr="00E07A65">
              <w:rPr>
                <w:b/>
                <w:i/>
              </w:rPr>
              <w:t>em causa</w:t>
            </w:r>
            <w:r w:rsidRPr="00E07A65">
              <w:t xml:space="preserve"> podem autorizar</w:t>
            </w:r>
            <w:r w:rsidRPr="00E07A65">
              <w:rPr>
                <w:b/>
                <w:i/>
              </w:rPr>
              <w:t>, a pedido do utilizador,</w:t>
            </w:r>
            <w:r w:rsidRPr="00E07A65">
              <w:t xml:space="preserve"> a transferência de contas de pagamento em euros digitais detidas junto desse prestador de serviços de pagamento para outro prestador de serviços de pagamento designado pelo utilizador do euro digital. Essa transferência deve permitir que o novo prestador de serviços de pagamento conclua a transferência sem depender do prestador de serviços de pagamento indisponível.</w:t>
            </w:r>
          </w:p>
        </w:tc>
      </w:tr>
    </w:tbl>
    <w:p w14:paraId="3366A87F"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45ACC75" w14:textId="77777777" w:rsidR="00D37F02" w:rsidRPr="00E07A65" w:rsidRDefault="00D37F02" w:rsidP="00D37F02">
      <w:r w:rsidRPr="00E07A65">
        <w:rPr>
          <w:rStyle w:val="HideTWBExt"/>
        </w:rPr>
        <w:t>&lt;/Amend&gt;</w:t>
      </w:r>
    </w:p>
    <w:p w14:paraId="5213A5B2"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1244</w:t>
      </w:r>
      <w:r w:rsidRPr="00E07A65">
        <w:rPr>
          <w:rStyle w:val="HideTWBExt"/>
        </w:rPr>
        <w:t>&lt;/NumAm&gt;</w:t>
      </w:r>
    </w:p>
    <w:p w14:paraId="56C86DFC"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623051F5" w14:textId="77777777" w:rsidR="00D37F02" w:rsidRPr="00E07A65" w:rsidRDefault="00D37F02" w:rsidP="00D37F02">
      <w:pPr>
        <w:pStyle w:val="NormalBold"/>
      </w:pPr>
      <w:r w:rsidRPr="00E07A65">
        <w:rPr>
          <w:rStyle w:val="HideTWBExt"/>
          <w:b w:val="0"/>
        </w:rPr>
        <w:t>&lt;/RepeatBlock-By&gt;</w:t>
      </w:r>
    </w:p>
    <w:p w14:paraId="72C5160B"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DEB8F5F" w14:textId="77777777" w:rsidR="00D37F02" w:rsidRPr="00E07A65" w:rsidRDefault="00D37F02" w:rsidP="00D37F02">
      <w:pPr>
        <w:pStyle w:val="NormalBold"/>
      </w:pPr>
      <w:r w:rsidRPr="00E07A65">
        <w:rPr>
          <w:rStyle w:val="HideTWBExt"/>
        </w:rPr>
        <w:t>&lt;Article&gt;</w:t>
      </w:r>
      <w:r w:rsidRPr="00E07A65">
        <w:t>Artigo 31 – n.º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CAB022E" w14:textId="77777777" w:rsidTr="00C820D0">
        <w:trPr>
          <w:trHeight w:hRule="exact" w:val="240"/>
          <w:jc w:val="center"/>
        </w:trPr>
        <w:tc>
          <w:tcPr>
            <w:tcW w:w="9752" w:type="dxa"/>
            <w:gridSpan w:val="2"/>
            <w:tcBorders>
              <w:top w:val="nil"/>
              <w:left w:val="nil"/>
              <w:bottom w:val="nil"/>
              <w:right w:val="nil"/>
            </w:tcBorders>
          </w:tcPr>
          <w:p w14:paraId="20E7EE3B" w14:textId="77777777" w:rsidR="00D37F02" w:rsidRPr="00E07A65" w:rsidRDefault="00D37F02" w:rsidP="00C820D0"/>
        </w:tc>
      </w:tr>
      <w:tr w:rsidR="00D37F02" w:rsidRPr="00E07A65" w14:paraId="42597B78" w14:textId="77777777" w:rsidTr="00C820D0">
        <w:trPr>
          <w:trHeight w:val="240"/>
          <w:jc w:val="center"/>
        </w:trPr>
        <w:tc>
          <w:tcPr>
            <w:tcW w:w="4876" w:type="dxa"/>
            <w:tcBorders>
              <w:top w:val="nil"/>
              <w:left w:val="nil"/>
              <w:bottom w:val="nil"/>
              <w:right w:val="nil"/>
            </w:tcBorders>
          </w:tcPr>
          <w:p w14:paraId="477F9A1E"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5485109" w14:textId="77777777" w:rsidR="00D37F02" w:rsidRPr="00E07A65" w:rsidRDefault="00D37F02" w:rsidP="00C820D0">
            <w:pPr>
              <w:pStyle w:val="AmColumnHeading"/>
            </w:pPr>
            <w:r w:rsidRPr="00E07A65">
              <w:t>Alteração</w:t>
            </w:r>
          </w:p>
        </w:tc>
      </w:tr>
      <w:tr w:rsidR="00D37F02" w:rsidRPr="00E07A65" w14:paraId="215208FF" w14:textId="77777777" w:rsidTr="00C820D0">
        <w:trPr>
          <w:jc w:val="center"/>
        </w:trPr>
        <w:tc>
          <w:tcPr>
            <w:tcW w:w="4876" w:type="dxa"/>
            <w:tcBorders>
              <w:top w:val="nil"/>
              <w:left w:val="nil"/>
              <w:bottom w:val="nil"/>
              <w:right w:val="nil"/>
            </w:tcBorders>
          </w:tcPr>
          <w:p w14:paraId="7DE28315" w14:textId="77777777" w:rsidR="00D37F02" w:rsidRPr="00E07A65" w:rsidRDefault="00D37F02" w:rsidP="00C820D0">
            <w:pPr>
              <w:pStyle w:val="Normal6a"/>
            </w:pPr>
            <w:r w:rsidRPr="00E07A65">
              <w:t>2.</w:t>
            </w:r>
            <w:r w:rsidRPr="00E07A65">
              <w:tab/>
              <w:t>Em circunstâncias excecionais em que um prestador de serviços de pagamento não seja operacionalmente capaz de prestar serviços de pagamento em euros digitais a utilizadores do euro digital por um período de tempo prolongado, ou tenha perdido os dados relacionados com a conta de pagamento em euros digitais em causa, o Banco Central Europeu e os bancos centrais nacionais podem autorizar a transferência de contas de pagamento em euros digitais detidas junto desse prestador de serviços de pagamento para outro prestador de serviços de pagamento designado pelo utilizador do euro digital. Essa transferência deve permitir que o novo prestador de serviços de pagamento conclua a transferência sem depender do prestador de serviços de pagamento indisponível.</w:t>
            </w:r>
          </w:p>
        </w:tc>
        <w:tc>
          <w:tcPr>
            <w:tcW w:w="4876" w:type="dxa"/>
            <w:tcBorders>
              <w:top w:val="nil"/>
              <w:left w:val="nil"/>
              <w:bottom w:val="nil"/>
              <w:right w:val="nil"/>
            </w:tcBorders>
          </w:tcPr>
          <w:p w14:paraId="75CBAA52" w14:textId="77777777" w:rsidR="00D37F02" w:rsidRPr="00E07A65" w:rsidRDefault="00D37F02" w:rsidP="00C820D0">
            <w:pPr>
              <w:pStyle w:val="Normal6a"/>
            </w:pPr>
            <w:r w:rsidRPr="00E07A65">
              <w:t>2.</w:t>
            </w:r>
            <w:r w:rsidRPr="00E07A65">
              <w:tab/>
              <w:t>Em circunstâncias excecionais em que um prestador de serviços de pagamento não seja operacionalmente capaz de prestar serviços de pagamento em euros digitais a utilizadores do euro digital por um período de tempo prolongado, ou tenha perdido os dados relacionados com a conta de pagamento em euros digitais em causa, o Banco Central Europeu e os bancos centrais nacionais podem autorizar a transferência de contas de pagamento em euros digitais detidas junto desse prestador de serviços de pagamento para outro prestador de serviços de pagamento designado pelo utilizador do euro digital. Essa transferência deve permitir que o novo prestador de serviços de pagamento conclua a transferência sem depender do prestador de serviços de pagamento indisponível.</w:t>
            </w:r>
            <w:r w:rsidRPr="00E07A65">
              <w:rPr>
                <w:b/>
                <w:i/>
              </w:rPr>
              <w:t> O serviço de transferência não deve resultar num acesso a dados pelo Banco Central Europeu e pelos bancos centrais nacionais, em circunstâncias normais.</w:t>
            </w:r>
          </w:p>
        </w:tc>
      </w:tr>
    </w:tbl>
    <w:p w14:paraId="632FE631"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F9ED18C" w14:textId="77777777" w:rsidR="00D37F02" w:rsidRPr="00E07A65" w:rsidRDefault="00D37F02" w:rsidP="00D37F02">
      <w:r w:rsidRPr="00E07A65">
        <w:rPr>
          <w:rStyle w:val="HideTWBExt"/>
        </w:rPr>
        <w:t>&lt;/Amend&gt;</w:t>
      </w:r>
    </w:p>
    <w:p w14:paraId="3BC308E0"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1245</w:t>
      </w:r>
      <w:r w:rsidRPr="00E07A65">
        <w:rPr>
          <w:rStyle w:val="HideTWBExt"/>
        </w:rPr>
        <w:t>&lt;/NumAm&gt;</w:t>
      </w:r>
    </w:p>
    <w:p w14:paraId="44385D2E"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415B8574"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6F1B8183" w14:textId="77777777" w:rsidR="00D37F02" w:rsidRPr="00E07A65" w:rsidRDefault="00D37F02" w:rsidP="00D37F02">
      <w:pPr>
        <w:pStyle w:val="NormalBold"/>
      </w:pPr>
      <w:r w:rsidRPr="00E07A65">
        <w:rPr>
          <w:rStyle w:val="HideTWBExt"/>
          <w:b w:val="0"/>
        </w:rPr>
        <w:t>&lt;/RepeatBlock-By&gt;</w:t>
      </w:r>
    </w:p>
    <w:p w14:paraId="0D447EA5"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7BB43C1" w14:textId="1FA7B434" w:rsidR="00D37F02" w:rsidRPr="00E07A65" w:rsidRDefault="00D37F02" w:rsidP="00D37F02">
      <w:pPr>
        <w:pStyle w:val="NormalBold"/>
      </w:pPr>
      <w:r w:rsidRPr="00E07A65">
        <w:rPr>
          <w:rStyle w:val="HideTWBExt"/>
        </w:rPr>
        <w:t>&lt;Article&gt;</w:t>
      </w:r>
      <w:r w:rsidRPr="00E07A65">
        <w:t>Artigo 31 – n.º 2</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891170E" w14:textId="77777777" w:rsidTr="00C820D0">
        <w:trPr>
          <w:trHeight w:hRule="exact" w:val="240"/>
          <w:jc w:val="center"/>
        </w:trPr>
        <w:tc>
          <w:tcPr>
            <w:tcW w:w="9752" w:type="dxa"/>
            <w:gridSpan w:val="2"/>
            <w:tcBorders>
              <w:top w:val="nil"/>
              <w:left w:val="nil"/>
              <w:bottom w:val="nil"/>
              <w:right w:val="nil"/>
            </w:tcBorders>
          </w:tcPr>
          <w:p w14:paraId="0623055B" w14:textId="77777777" w:rsidR="00D37F02" w:rsidRPr="00E07A65" w:rsidRDefault="00D37F02" w:rsidP="00C820D0"/>
        </w:tc>
      </w:tr>
      <w:tr w:rsidR="00D37F02" w:rsidRPr="00E07A65" w14:paraId="143C1CAC" w14:textId="77777777" w:rsidTr="00C820D0">
        <w:trPr>
          <w:trHeight w:val="240"/>
          <w:jc w:val="center"/>
        </w:trPr>
        <w:tc>
          <w:tcPr>
            <w:tcW w:w="4876" w:type="dxa"/>
            <w:tcBorders>
              <w:top w:val="nil"/>
              <w:left w:val="nil"/>
              <w:bottom w:val="nil"/>
              <w:right w:val="nil"/>
            </w:tcBorders>
          </w:tcPr>
          <w:p w14:paraId="412E20E5"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1B0BC7F" w14:textId="77777777" w:rsidR="00D37F02" w:rsidRPr="00E07A65" w:rsidRDefault="00D37F02" w:rsidP="00C820D0">
            <w:pPr>
              <w:pStyle w:val="AmColumnHeading"/>
            </w:pPr>
            <w:r w:rsidRPr="00E07A65">
              <w:t>Alteração</w:t>
            </w:r>
          </w:p>
        </w:tc>
      </w:tr>
      <w:tr w:rsidR="00D37F02" w:rsidRPr="00E07A65" w14:paraId="627712A4" w14:textId="77777777" w:rsidTr="00C820D0">
        <w:trPr>
          <w:jc w:val="center"/>
        </w:trPr>
        <w:tc>
          <w:tcPr>
            <w:tcW w:w="4876" w:type="dxa"/>
            <w:tcBorders>
              <w:top w:val="nil"/>
              <w:left w:val="nil"/>
              <w:bottom w:val="nil"/>
              <w:right w:val="nil"/>
            </w:tcBorders>
          </w:tcPr>
          <w:p w14:paraId="61249F5D" w14:textId="77777777" w:rsidR="00D37F02" w:rsidRPr="00E07A65" w:rsidRDefault="00D37F02" w:rsidP="00C820D0">
            <w:pPr>
              <w:pStyle w:val="Normal6a"/>
            </w:pPr>
          </w:p>
        </w:tc>
        <w:tc>
          <w:tcPr>
            <w:tcW w:w="4876" w:type="dxa"/>
            <w:tcBorders>
              <w:top w:val="nil"/>
              <w:left w:val="nil"/>
              <w:bottom w:val="nil"/>
              <w:right w:val="nil"/>
            </w:tcBorders>
          </w:tcPr>
          <w:p w14:paraId="5502AB6B" w14:textId="4326F255" w:rsidR="00D37F02" w:rsidRPr="00E07A65" w:rsidRDefault="00D37F02" w:rsidP="00C820D0">
            <w:pPr>
              <w:pStyle w:val="Normal6a"/>
            </w:pPr>
            <w:r w:rsidRPr="00E07A65">
              <w:rPr>
                <w:b/>
                <w:i/>
              </w:rPr>
              <w:t>2</w:t>
            </w:r>
            <w:r w:rsidR="0059036B">
              <w:rPr>
                <w:b/>
                <w:i/>
              </w:rPr>
              <w:noBreakHyphen/>
            </w:r>
            <w:r w:rsidRPr="00E07A65">
              <w:rPr>
                <w:b/>
                <w:i/>
              </w:rPr>
              <w:t>A.</w:t>
            </w:r>
            <w:r w:rsidRPr="00E07A65">
              <w:tab/>
            </w:r>
            <w:r w:rsidRPr="00E07A65">
              <w:rPr>
                <w:b/>
                <w:i/>
              </w:rPr>
              <w:t>Caso um prestador de serviços de pagamento que aloje contas de pagamento em euros digitais não cumpra o presente regulamento ou outra legislação aplicável da União de uma forma que afete ou ameace afetar a integridade, a disponibilidade ou a continuidade dos serviços de pagamento em euros digitais, a autoridade competente pode solicitar ao Banco Central Europeu ou ao banco central nacional em causa que obrigue à transferência da conta em euros digitais para um prestador de serviços de pagamento designado pelo utilizador e, num prazo razoável, se não tiver sido designado um prestador de serviços de pagamento, para uma das entidades designadas a que se refere o artigo 14.º</w:t>
            </w:r>
            <w:r w:rsidR="0059036B">
              <w:rPr>
                <w:b/>
                <w:i/>
              </w:rPr>
              <w:noBreakHyphen/>
            </w:r>
            <w:r w:rsidRPr="00E07A65">
              <w:rPr>
                <w:b/>
                <w:i/>
              </w:rPr>
              <w:t>B.</w:t>
            </w:r>
          </w:p>
        </w:tc>
      </w:tr>
    </w:tbl>
    <w:p w14:paraId="0D131791"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07BBE10" w14:textId="77777777" w:rsidR="00D37F02" w:rsidRPr="00E07A65" w:rsidRDefault="00D37F02" w:rsidP="00D37F02">
      <w:r w:rsidRPr="00E07A65">
        <w:rPr>
          <w:rStyle w:val="HideTWBExt"/>
        </w:rPr>
        <w:t>&lt;/Amend&gt;</w:t>
      </w:r>
    </w:p>
    <w:p w14:paraId="6F23F963"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1246</w:t>
      </w:r>
      <w:r w:rsidRPr="00E07A65">
        <w:rPr>
          <w:rStyle w:val="HideTWBExt"/>
        </w:rPr>
        <w:t>&lt;/NumAm&gt;</w:t>
      </w:r>
    </w:p>
    <w:p w14:paraId="52233849" w14:textId="77777777" w:rsidR="00D37F02" w:rsidRPr="00E07A65" w:rsidRDefault="00D37F02" w:rsidP="00D37F02">
      <w:pPr>
        <w:pStyle w:val="NormalBold"/>
      </w:pPr>
      <w:r w:rsidRPr="00E07A65">
        <w:rPr>
          <w:rStyle w:val="HideTWBExt"/>
          <w:b w:val="0"/>
        </w:rPr>
        <w:t>&lt;RepeatBlock-By&gt;&lt;Members&gt;</w:t>
      </w:r>
      <w:r w:rsidRPr="00E07A65">
        <w:t>Paulius Saudargas, Sandra Kalniete, Liudas Mažylis</w:t>
      </w:r>
      <w:r w:rsidRPr="00E07A65">
        <w:rPr>
          <w:rStyle w:val="HideTWBExt"/>
          <w:b w:val="0"/>
        </w:rPr>
        <w:t>&lt;/Members&gt;</w:t>
      </w:r>
    </w:p>
    <w:p w14:paraId="2C3322F6" w14:textId="77777777" w:rsidR="00D37F02" w:rsidRPr="00E07A65" w:rsidRDefault="00D37F02" w:rsidP="00D37F02">
      <w:pPr>
        <w:pStyle w:val="NormalBold"/>
      </w:pPr>
      <w:r w:rsidRPr="00E07A65">
        <w:rPr>
          <w:rStyle w:val="HideTWBExt"/>
          <w:b w:val="0"/>
        </w:rPr>
        <w:t>&lt;/RepeatBlock-By&gt;</w:t>
      </w:r>
    </w:p>
    <w:p w14:paraId="40D0F40F"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B2FC23C" w14:textId="46E4D0CD" w:rsidR="00D37F02" w:rsidRPr="00E07A65" w:rsidRDefault="00D37F02" w:rsidP="00D37F02">
      <w:pPr>
        <w:pStyle w:val="NormalBold"/>
      </w:pPr>
      <w:r w:rsidRPr="00E07A65">
        <w:rPr>
          <w:rStyle w:val="HideTWBExt"/>
        </w:rPr>
        <w:t>&lt;Article&gt;</w:t>
      </w:r>
      <w:r w:rsidRPr="00E07A65">
        <w:t>Artigo 31 – n.º 2</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76D1AC3" w14:textId="77777777" w:rsidTr="00C820D0">
        <w:trPr>
          <w:trHeight w:hRule="exact" w:val="240"/>
          <w:jc w:val="center"/>
        </w:trPr>
        <w:tc>
          <w:tcPr>
            <w:tcW w:w="9752" w:type="dxa"/>
            <w:gridSpan w:val="2"/>
            <w:tcBorders>
              <w:top w:val="nil"/>
              <w:left w:val="nil"/>
              <w:bottom w:val="nil"/>
              <w:right w:val="nil"/>
            </w:tcBorders>
          </w:tcPr>
          <w:p w14:paraId="623B4904" w14:textId="77777777" w:rsidR="00D37F02" w:rsidRPr="00E07A65" w:rsidRDefault="00D37F02" w:rsidP="00C820D0"/>
        </w:tc>
      </w:tr>
      <w:tr w:rsidR="00D37F02" w:rsidRPr="00E07A65" w14:paraId="0439CA57" w14:textId="77777777" w:rsidTr="00C820D0">
        <w:trPr>
          <w:trHeight w:val="240"/>
          <w:jc w:val="center"/>
        </w:trPr>
        <w:tc>
          <w:tcPr>
            <w:tcW w:w="4876" w:type="dxa"/>
            <w:tcBorders>
              <w:top w:val="nil"/>
              <w:left w:val="nil"/>
              <w:bottom w:val="nil"/>
              <w:right w:val="nil"/>
            </w:tcBorders>
          </w:tcPr>
          <w:p w14:paraId="4FA86B6D"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B2E2478" w14:textId="77777777" w:rsidR="00D37F02" w:rsidRPr="00E07A65" w:rsidRDefault="00D37F02" w:rsidP="00C820D0">
            <w:pPr>
              <w:pStyle w:val="AmColumnHeading"/>
            </w:pPr>
            <w:r w:rsidRPr="00E07A65">
              <w:t>Alteração</w:t>
            </w:r>
          </w:p>
        </w:tc>
      </w:tr>
      <w:tr w:rsidR="00D37F02" w:rsidRPr="00E07A65" w14:paraId="6B747E9E" w14:textId="77777777" w:rsidTr="00C820D0">
        <w:trPr>
          <w:jc w:val="center"/>
        </w:trPr>
        <w:tc>
          <w:tcPr>
            <w:tcW w:w="4876" w:type="dxa"/>
            <w:tcBorders>
              <w:top w:val="nil"/>
              <w:left w:val="nil"/>
              <w:bottom w:val="nil"/>
              <w:right w:val="nil"/>
            </w:tcBorders>
          </w:tcPr>
          <w:p w14:paraId="38142EAB" w14:textId="77777777" w:rsidR="00D37F02" w:rsidRPr="00E07A65" w:rsidRDefault="00D37F02" w:rsidP="00C820D0">
            <w:pPr>
              <w:pStyle w:val="Normal6a"/>
            </w:pPr>
          </w:p>
        </w:tc>
        <w:tc>
          <w:tcPr>
            <w:tcW w:w="4876" w:type="dxa"/>
            <w:tcBorders>
              <w:top w:val="nil"/>
              <w:left w:val="nil"/>
              <w:bottom w:val="nil"/>
              <w:right w:val="nil"/>
            </w:tcBorders>
          </w:tcPr>
          <w:p w14:paraId="794F1F66" w14:textId="39ECBBEF" w:rsidR="00D37F02" w:rsidRPr="00E07A65" w:rsidRDefault="00D37F02" w:rsidP="00C820D0">
            <w:pPr>
              <w:pStyle w:val="Normal6a"/>
            </w:pPr>
            <w:r w:rsidRPr="00E07A65">
              <w:rPr>
                <w:b/>
                <w:i/>
              </w:rPr>
              <w:t>2</w:t>
            </w:r>
            <w:r w:rsidR="0059036B">
              <w:rPr>
                <w:b/>
                <w:i/>
              </w:rPr>
              <w:noBreakHyphen/>
            </w:r>
            <w:r w:rsidRPr="00E07A65">
              <w:rPr>
                <w:b/>
                <w:i/>
              </w:rPr>
              <w:t>A.</w:t>
            </w:r>
            <w:r w:rsidRPr="00E07A65">
              <w:tab/>
            </w:r>
            <w:r w:rsidRPr="00E07A65">
              <w:rPr>
                <w:b/>
                <w:i/>
              </w:rPr>
              <w:t>Os prestadores de serviços de pagamento devem solicitar a autorização do utilizador para partilhar, com outros prestadores de serviços de pagamento ou com terceiros pertinentes, as informações necessárias para identificar a responsabilidade direta em euros digitais do Banco Central Europeu ou dos bancos centrais nacionais perante esse utilizador, a fim de facilitar a transferência nas condições estabelecidas no n.º 2 do presente artigo. Os utilizadores do euro digital podem conceder ou retirar essa autorização em qualquer momento.</w:t>
            </w:r>
          </w:p>
        </w:tc>
      </w:tr>
    </w:tbl>
    <w:p w14:paraId="6F2A6942"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914FE8A" w14:textId="77777777" w:rsidR="00D37F02" w:rsidRPr="00E07A65" w:rsidRDefault="00D37F02" w:rsidP="00D37F02">
      <w:r w:rsidRPr="00E07A65">
        <w:rPr>
          <w:rStyle w:val="HideTWBExt"/>
        </w:rPr>
        <w:t>&lt;/Amend&gt;</w:t>
      </w:r>
    </w:p>
    <w:p w14:paraId="28615511"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1247</w:t>
      </w:r>
      <w:r w:rsidRPr="00E07A65">
        <w:rPr>
          <w:rStyle w:val="HideTWBExt"/>
        </w:rPr>
        <w:t>&lt;/NumAm&gt;</w:t>
      </w:r>
    </w:p>
    <w:p w14:paraId="39092E5D" w14:textId="77777777" w:rsidR="00D37F02" w:rsidRPr="00E07A65" w:rsidRDefault="00D37F02" w:rsidP="00D37F02">
      <w:pPr>
        <w:pStyle w:val="NormalBold"/>
      </w:pPr>
      <w:r w:rsidRPr="00E07A65">
        <w:rPr>
          <w:rStyle w:val="HideTWBExt"/>
          <w:b w:val="0"/>
        </w:rPr>
        <w:t>&lt;RepeatBlock-By&gt;&lt;Members&gt;</w:t>
      </w:r>
      <w:r w:rsidRPr="00E07A65">
        <w:t>Giovanni Crosetto, Denis Nesci, Francesco Ventola, Mariateresa Vivaldini, Marco Squarta</w:t>
      </w:r>
      <w:r w:rsidRPr="00E07A65">
        <w:rPr>
          <w:rStyle w:val="HideTWBExt"/>
          <w:b w:val="0"/>
        </w:rPr>
        <w:t>&lt;/Members&gt;</w:t>
      </w:r>
    </w:p>
    <w:p w14:paraId="304480AD" w14:textId="77777777" w:rsidR="00D37F02" w:rsidRPr="00E07A65" w:rsidRDefault="00D37F02" w:rsidP="00D37F02">
      <w:pPr>
        <w:pStyle w:val="NormalBold"/>
      </w:pPr>
      <w:r w:rsidRPr="00E07A65">
        <w:rPr>
          <w:rStyle w:val="HideTWBExt"/>
          <w:b w:val="0"/>
        </w:rPr>
        <w:t>&lt;/RepeatBlock-By&gt;</w:t>
      </w:r>
    </w:p>
    <w:p w14:paraId="4F092CFC"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E0FABF8" w14:textId="77466B3C" w:rsidR="00D37F02" w:rsidRPr="00E07A65" w:rsidRDefault="00D37F02" w:rsidP="00D37F02">
      <w:pPr>
        <w:pStyle w:val="NormalBold"/>
      </w:pPr>
      <w:r w:rsidRPr="00E07A65">
        <w:rPr>
          <w:rStyle w:val="HideTWBExt"/>
        </w:rPr>
        <w:t>&lt;Article&gt;</w:t>
      </w:r>
      <w:r w:rsidRPr="00E07A65">
        <w:t>Artigo 31 – n.º 2</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865A77D" w14:textId="77777777" w:rsidTr="00C820D0">
        <w:trPr>
          <w:trHeight w:hRule="exact" w:val="240"/>
          <w:jc w:val="center"/>
        </w:trPr>
        <w:tc>
          <w:tcPr>
            <w:tcW w:w="9752" w:type="dxa"/>
            <w:gridSpan w:val="2"/>
            <w:tcBorders>
              <w:top w:val="nil"/>
              <w:left w:val="nil"/>
              <w:bottom w:val="nil"/>
              <w:right w:val="nil"/>
            </w:tcBorders>
          </w:tcPr>
          <w:p w14:paraId="2A451C91" w14:textId="77777777" w:rsidR="00D37F02" w:rsidRPr="00E07A65" w:rsidRDefault="00D37F02" w:rsidP="00C820D0"/>
        </w:tc>
      </w:tr>
      <w:tr w:rsidR="00D37F02" w:rsidRPr="00E07A65" w14:paraId="7DCC7A73" w14:textId="77777777" w:rsidTr="00C820D0">
        <w:trPr>
          <w:trHeight w:val="240"/>
          <w:jc w:val="center"/>
        </w:trPr>
        <w:tc>
          <w:tcPr>
            <w:tcW w:w="4876" w:type="dxa"/>
            <w:tcBorders>
              <w:top w:val="nil"/>
              <w:left w:val="nil"/>
              <w:bottom w:val="nil"/>
              <w:right w:val="nil"/>
            </w:tcBorders>
          </w:tcPr>
          <w:p w14:paraId="2ED744D2"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3780109" w14:textId="77777777" w:rsidR="00D37F02" w:rsidRPr="00E07A65" w:rsidRDefault="00D37F02" w:rsidP="00C820D0">
            <w:pPr>
              <w:pStyle w:val="AmColumnHeading"/>
            </w:pPr>
            <w:r w:rsidRPr="00E07A65">
              <w:t>Alteração</w:t>
            </w:r>
          </w:p>
        </w:tc>
      </w:tr>
      <w:tr w:rsidR="00D37F02" w:rsidRPr="00E07A65" w14:paraId="79B2416A" w14:textId="77777777" w:rsidTr="00C820D0">
        <w:trPr>
          <w:jc w:val="center"/>
        </w:trPr>
        <w:tc>
          <w:tcPr>
            <w:tcW w:w="4876" w:type="dxa"/>
            <w:tcBorders>
              <w:top w:val="nil"/>
              <w:left w:val="nil"/>
              <w:bottom w:val="nil"/>
              <w:right w:val="nil"/>
            </w:tcBorders>
          </w:tcPr>
          <w:p w14:paraId="28829938" w14:textId="77777777" w:rsidR="00D37F02" w:rsidRPr="00E07A65" w:rsidRDefault="00D37F02" w:rsidP="00C820D0">
            <w:pPr>
              <w:pStyle w:val="Normal6a"/>
            </w:pPr>
          </w:p>
        </w:tc>
        <w:tc>
          <w:tcPr>
            <w:tcW w:w="4876" w:type="dxa"/>
            <w:tcBorders>
              <w:top w:val="nil"/>
              <w:left w:val="nil"/>
              <w:bottom w:val="nil"/>
              <w:right w:val="nil"/>
            </w:tcBorders>
          </w:tcPr>
          <w:p w14:paraId="353CD488" w14:textId="659304E2" w:rsidR="00D37F02" w:rsidRPr="00E07A65" w:rsidRDefault="00D37F02" w:rsidP="00C820D0">
            <w:pPr>
              <w:pStyle w:val="Normal6a"/>
            </w:pPr>
            <w:r w:rsidRPr="00E07A65">
              <w:rPr>
                <w:b/>
                <w:i/>
              </w:rPr>
              <w:t>2</w:t>
            </w:r>
            <w:r w:rsidR="0059036B">
              <w:rPr>
                <w:b/>
                <w:i/>
              </w:rPr>
              <w:noBreakHyphen/>
            </w:r>
            <w:r w:rsidRPr="00E07A65">
              <w:rPr>
                <w:b/>
                <w:i/>
              </w:rPr>
              <w:t>A.</w:t>
            </w:r>
            <w:r w:rsidRPr="00E07A65">
              <w:tab/>
            </w:r>
            <w:r w:rsidRPr="00E07A65">
              <w:rPr>
                <w:b/>
                <w:i/>
              </w:rPr>
              <w:t xml:space="preserve">O Banco Central Europeu deve definir modelos comuns que os prestadores de serviços de pagamento devem utilizar caso o utilizador do euro digital solicite a </w:t>
            </w:r>
            <w:r w:rsidR="0059036B" w:rsidRPr="00E07A65">
              <w:rPr>
                <w:b/>
                <w:i/>
              </w:rPr>
              <w:t>transferência</w:t>
            </w:r>
            <w:r w:rsidRPr="00E07A65">
              <w:rPr>
                <w:b/>
                <w:i/>
              </w:rPr>
              <w:t>.</w:t>
            </w:r>
          </w:p>
        </w:tc>
      </w:tr>
    </w:tbl>
    <w:p w14:paraId="468481CF"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474B73E" w14:textId="77777777" w:rsidR="00D37F02" w:rsidRPr="00E07A65" w:rsidRDefault="00D37F02" w:rsidP="00D37F02">
      <w:r w:rsidRPr="00E07A65">
        <w:rPr>
          <w:rStyle w:val="HideTWBExt"/>
        </w:rPr>
        <w:t>&lt;/Amend&gt;</w:t>
      </w:r>
    </w:p>
    <w:p w14:paraId="2C5240A4"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1248</w:t>
      </w:r>
      <w:r w:rsidRPr="00E07A65">
        <w:rPr>
          <w:rStyle w:val="HideTWBExt"/>
        </w:rPr>
        <w:t>&lt;/NumAm&gt;</w:t>
      </w:r>
    </w:p>
    <w:p w14:paraId="6A869F67" w14:textId="77777777" w:rsidR="00D37F02" w:rsidRPr="00E07A65" w:rsidRDefault="00D37F02" w:rsidP="00D37F02">
      <w:pPr>
        <w:pStyle w:val="NormalBold"/>
      </w:pPr>
      <w:r w:rsidRPr="00E07A65">
        <w:rPr>
          <w:rStyle w:val="HideTWBExt"/>
          <w:b w:val="0"/>
        </w:rPr>
        <w:t>&lt;RepeatBlock-By&gt;&lt;Members&gt;</w:t>
      </w:r>
      <w:r w:rsidRPr="00E07A65">
        <w:t>Marco Falcone, Fulvio Martusciello, Herbert Dorfmann</w:t>
      </w:r>
      <w:r w:rsidRPr="00E07A65">
        <w:rPr>
          <w:rStyle w:val="HideTWBExt"/>
          <w:b w:val="0"/>
        </w:rPr>
        <w:t>&lt;/Members&gt;</w:t>
      </w:r>
    </w:p>
    <w:p w14:paraId="499E2BBA" w14:textId="77777777" w:rsidR="00D37F02" w:rsidRPr="00E07A65" w:rsidRDefault="00D37F02" w:rsidP="00D37F02">
      <w:pPr>
        <w:pStyle w:val="NormalBold"/>
      </w:pPr>
      <w:r w:rsidRPr="00E07A65">
        <w:rPr>
          <w:rStyle w:val="HideTWBExt"/>
          <w:b w:val="0"/>
        </w:rPr>
        <w:t>&lt;/RepeatBlock-By&gt;</w:t>
      </w:r>
    </w:p>
    <w:p w14:paraId="54005B55"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CBCA0C6" w14:textId="57AD6123" w:rsidR="00D37F02" w:rsidRPr="00E07A65" w:rsidRDefault="00D37F02" w:rsidP="00D37F02">
      <w:pPr>
        <w:pStyle w:val="NormalBold"/>
      </w:pPr>
      <w:r w:rsidRPr="00E07A65">
        <w:rPr>
          <w:rStyle w:val="HideTWBExt"/>
        </w:rPr>
        <w:t>&lt;Article&gt;</w:t>
      </w:r>
      <w:r w:rsidRPr="00E07A65">
        <w:t>Artigo 31</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A6C3590" w14:textId="77777777" w:rsidTr="00C820D0">
        <w:trPr>
          <w:trHeight w:hRule="exact" w:val="240"/>
          <w:jc w:val="center"/>
        </w:trPr>
        <w:tc>
          <w:tcPr>
            <w:tcW w:w="9752" w:type="dxa"/>
            <w:gridSpan w:val="2"/>
            <w:tcBorders>
              <w:top w:val="nil"/>
              <w:left w:val="nil"/>
              <w:bottom w:val="nil"/>
              <w:right w:val="nil"/>
            </w:tcBorders>
          </w:tcPr>
          <w:p w14:paraId="5B709E0D" w14:textId="77777777" w:rsidR="00D37F02" w:rsidRPr="00E07A65" w:rsidRDefault="00D37F02" w:rsidP="00C820D0"/>
        </w:tc>
      </w:tr>
      <w:tr w:rsidR="00D37F02" w:rsidRPr="00E07A65" w14:paraId="0267409A" w14:textId="77777777" w:rsidTr="00C820D0">
        <w:trPr>
          <w:trHeight w:val="240"/>
          <w:jc w:val="center"/>
        </w:trPr>
        <w:tc>
          <w:tcPr>
            <w:tcW w:w="4876" w:type="dxa"/>
            <w:tcBorders>
              <w:top w:val="nil"/>
              <w:left w:val="nil"/>
              <w:bottom w:val="nil"/>
              <w:right w:val="nil"/>
            </w:tcBorders>
          </w:tcPr>
          <w:p w14:paraId="744F8ACF"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A8D1B91" w14:textId="77777777" w:rsidR="00D37F02" w:rsidRPr="00E07A65" w:rsidRDefault="00D37F02" w:rsidP="00C820D0">
            <w:pPr>
              <w:pStyle w:val="AmColumnHeading"/>
            </w:pPr>
            <w:r w:rsidRPr="00E07A65">
              <w:t>Alteração</w:t>
            </w:r>
          </w:p>
        </w:tc>
      </w:tr>
      <w:tr w:rsidR="00D37F02" w:rsidRPr="00E07A65" w14:paraId="5CD365B1" w14:textId="77777777" w:rsidTr="00C820D0">
        <w:trPr>
          <w:jc w:val="center"/>
        </w:trPr>
        <w:tc>
          <w:tcPr>
            <w:tcW w:w="4876" w:type="dxa"/>
            <w:tcBorders>
              <w:top w:val="nil"/>
              <w:left w:val="nil"/>
              <w:bottom w:val="nil"/>
              <w:right w:val="nil"/>
            </w:tcBorders>
          </w:tcPr>
          <w:p w14:paraId="4E260CE4" w14:textId="77777777" w:rsidR="00D37F02" w:rsidRPr="00E07A65" w:rsidRDefault="00D37F02" w:rsidP="00C820D0">
            <w:pPr>
              <w:pStyle w:val="Normal6a"/>
            </w:pPr>
          </w:p>
        </w:tc>
        <w:tc>
          <w:tcPr>
            <w:tcW w:w="4876" w:type="dxa"/>
            <w:tcBorders>
              <w:top w:val="nil"/>
              <w:left w:val="nil"/>
              <w:bottom w:val="nil"/>
              <w:right w:val="nil"/>
            </w:tcBorders>
          </w:tcPr>
          <w:p w14:paraId="24C96278" w14:textId="573F578A" w:rsidR="00D37F02" w:rsidRPr="00E07A65" w:rsidRDefault="00D37F02" w:rsidP="00C820D0">
            <w:pPr>
              <w:pStyle w:val="Normal6a"/>
              <w:jc w:val="center"/>
            </w:pPr>
            <w:r w:rsidRPr="00E07A65">
              <w:rPr>
                <w:b/>
                <w:i/>
              </w:rPr>
              <w:t>Artigo 31.º</w:t>
            </w:r>
            <w:r w:rsidR="0059036B">
              <w:rPr>
                <w:b/>
                <w:i/>
              </w:rPr>
              <w:noBreakHyphen/>
            </w:r>
            <w:r w:rsidRPr="00E07A65">
              <w:rPr>
                <w:b/>
                <w:i/>
              </w:rPr>
              <w:t>A</w:t>
            </w:r>
            <w:r w:rsidRPr="00E07A65">
              <w:tab/>
            </w:r>
          </w:p>
        </w:tc>
      </w:tr>
      <w:tr w:rsidR="00D37F02" w:rsidRPr="00E07A65" w14:paraId="35196669" w14:textId="77777777" w:rsidTr="00C820D0">
        <w:trPr>
          <w:jc w:val="center"/>
        </w:trPr>
        <w:tc>
          <w:tcPr>
            <w:tcW w:w="4876" w:type="dxa"/>
            <w:tcBorders>
              <w:top w:val="nil"/>
              <w:left w:val="nil"/>
              <w:bottom w:val="nil"/>
              <w:right w:val="nil"/>
            </w:tcBorders>
          </w:tcPr>
          <w:p w14:paraId="34F117CF" w14:textId="77777777" w:rsidR="00D37F02" w:rsidRPr="00E07A65" w:rsidRDefault="00D37F02" w:rsidP="00C820D0">
            <w:pPr>
              <w:pStyle w:val="Normal6a"/>
            </w:pPr>
          </w:p>
        </w:tc>
        <w:tc>
          <w:tcPr>
            <w:tcW w:w="4876" w:type="dxa"/>
            <w:tcBorders>
              <w:top w:val="nil"/>
              <w:left w:val="nil"/>
              <w:bottom w:val="nil"/>
              <w:right w:val="nil"/>
            </w:tcBorders>
          </w:tcPr>
          <w:p w14:paraId="202B383E" w14:textId="3569F809" w:rsidR="00D37F02" w:rsidRPr="00E07A65" w:rsidRDefault="00D37F02" w:rsidP="00C820D0">
            <w:pPr>
              <w:pStyle w:val="Normal6a"/>
            </w:pPr>
            <w:r w:rsidRPr="00E07A65">
              <w:rPr>
                <w:b/>
                <w:i/>
              </w:rPr>
              <w:t xml:space="preserve">O Banco Central Europeu deve definir modelos comuns que os prestadores de serviços de pagamento devem utilizar caso o utilizador do euro digital solicite a </w:t>
            </w:r>
            <w:r w:rsidR="0059036B" w:rsidRPr="00E07A65">
              <w:rPr>
                <w:b/>
                <w:i/>
              </w:rPr>
              <w:t>transferência</w:t>
            </w:r>
            <w:r w:rsidRPr="00E07A65">
              <w:rPr>
                <w:b/>
                <w:i/>
              </w:rPr>
              <w:t>.</w:t>
            </w:r>
          </w:p>
        </w:tc>
      </w:tr>
    </w:tbl>
    <w:p w14:paraId="2A7A935A"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B73A8EE" w14:textId="77777777" w:rsidR="00D37F02" w:rsidRPr="00E07A65" w:rsidRDefault="00D37F02" w:rsidP="00D37F02">
      <w:r w:rsidRPr="00E07A65">
        <w:rPr>
          <w:rStyle w:val="HideTWBExt"/>
        </w:rPr>
        <w:t>&lt;/Amend&gt;</w:t>
      </w:r>
    </w:p>
    <w:p w14:paraId="57E94409"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1249</w:t>
      </w:r>
      <w:r w:rsidRPr="00E07A65">
        <w:rPr>
          <w:rStyle w:val="HideTWBExt"/>
        </w:rPr>
        <w:t>&lt;/NumAm&gt;</w:t>
      </w:r>
    </w:p>
    <w:p w14:paraId="2AE3ECE1" w14:textId="77777777" w:rsidR="00D37F02" w:rsidRPr="00E07A65" w:rsidRDefault="00D37F02" w:rsidP="00D37F02">
      <w:pPr>
        <w:pStyle w:val="NormalBold"/>
      </w:pPr>
      <w:r w:rsidRPr="00E07A65">
        <w:rPr>
          <w:rStyle w:val="HideTWBExt"/>
          <w:b w:val="0"/>
        </w:rPr>
        <w:t>&lt;RepeatBlock-By&gt;&lt;Members&gt;</w:t>
      </w:r>
      <w:r w:rsidRPr="00E07A65">
        <w:t>Paulius Saudargas, Sandra Kalniete, Liudas Mažylis</w:t>
      </w:r>
      <w:r w:rsidRPr="00E07A65">
        <w:rPr>
          <w:rStyle w:val="HideTWBExt"/>
          <w:b w:val="0"/>
        </w:rPr>
        <w:t>&lt;/Members&gt;</w:t>
      </w:r>
    </w:p>
    <w:p w14:paraId="050344E4" w14:textId="77777777" w:rsidR="00D37F02" w:rsidRPr="00E07A65" w:rsidRDefault="00D37F02" w:rsidP="00D37F02">
      <w:pPr>
        <w:pStyle w:val="NormalBold"/>
      </w:pPr>
      <w:r w:rsidRPr="00E07A65">
        <w:rPr>
          <w:rStyle w:val="HideTWBExt"/>
          <w:b w:val="0"/>
        </w:rPr>
        <w:t>&lt;/RepeatBlock-By&gt;</w:t>
      </w:r>
    </w:p>
    <w:p w14:paraId="69768770"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336BEC4" w14:textId="21966BA2" w:rsidR="00D37F02" w:rsidRPr="00E07A65" w:rsidRDefault="00D37F02" w:rsidP="00D37F02">
      <w:pPr>
        <w:pStyle w:val="NormalBold"/>
      </w:pPr>
      <w:r w:rsidRPr="00E07A65">
        <w:rPr>
          <w:rStyle w:val="HideTWBExt"/>
        </w:rPr>
        <w:t>&lt;Article&gt;</w:t>
      </w:r>
      <w:r w:rsidRPr="00E07A65">
        <w:t>Artigo 31 – n.º 2</w:t>
      </w:r>
      <w:r w:rsidR="0059036B">
        <w:noBreakHyphen/>
      </w:r>
      <w:r w:rsidRPr="00E07A65">
        <w:t>B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7DB99B9" w14:textId="77777777" w:rsidTr="00C820D0">
        <w:trPr>
          <w:trHeight w:hRule="exact" w:val="240"/>
          <w:jc w:val="center"/>
        </w:trPr>
        <w:tc>
          <w:tcPr>
            <w:tcW w:w="9752" w:type="dxa"/>
            <w:gridSpan w:val="2"/>
            <w:tcBorders>
              <w:top w:val="nil"/>
              <w:left w:val="nil"/>
              <w:bottom w:val="nil"/>
              <w:right w:val="nil"/>
            </w:tcBorders>
          </w:tcPr>
          <w:p w14:paraId="664107F8" w14:textId="77777777" w:rsidR="00D37F02" w:rsidRPr="00E07A65" w:rsidRDefault="00D37F02" w:rsidP="00C820D0"/>
        </w:tc>
      </w:tr>
      <w:tr w:rsidR="00D37F02" w:rsidRPr="00E07A65" w14:paraId="017CD7E7" w14:textId="77777777" w:rsidTr="00C820D0">
        <w:trPr>
          <w:trHeight w:val="240"/>
          <w:jc w:val="center"/>
        </w:trPr>
        <w:tc>
          <w:tcPr>
            <w:tcW w:w="4876" w:type="dxa"/>
            <w:tcBorders>
              <w:top w:val="nil"/>
              <w:left w:val="nil"/>
              <w:bottom w:val="nil"/>
              <w:right w:val="nil"/>
            </w:tcBorders>
          </w:tcPr>
          <w:p w14:paraId="6EA53CE0"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41D4214" w14:textId="77777777" w:rsidR="00D37F02" w:rsidRPr="00E07A65" w:rsidRDefault="00D37F02" w:rsidP="00C820D0">
            <w:pPr>
              <w:pStyle w:val="AmColumnHeading"/>
            </w:pPr>
            <w:r w:rsidRPr="00E07A65">
              <w:t>Alteração</w:t>
            </w:r>
          </w:p>
        </w:tc>
      </w:tr>
      <w:tr w:rsidR="00D37F02" w:rsidRPr="00E07A65" w14:paraId="78DF8B9A" w14:textId="77777777" w:rsidTr="00C820D0">
        <w:trPr>
          <w:jc w:val="center"/>
        </w:trPr>
        <w:tc>
          <w:tcPr>
            <w:tcW w:w="4876" w:type="dxa"/>
            <w:tcBorders>
              <w:top w:val="nil"/>
              <w:left w:val="nil"/>
              <w:bottom w:val="nil"/>
              <w:right w:val="nil"/>
            </w:tcBorders>
          </w:tcPr>
          <w:p w14:paraId="2D737C34" w14:textId="77777777" w:rsidR="00D37F02" w:rsidRPr="00E07A65" w:rsidRDefault="00D37F02" w:rsidP="00C820D0">
            <w:pPr>
              <w:pStyle w:val="Normal6a"/>
            </w:pPr>
          </w:p>
        </w:tc>
        <w:tc>
          <w:tcPr>
            <w:tcW w:w="4876" w:type="dxa"/>
            <w:tcBorders>
              <w:top w:val="nil"/>
              <w:left w:val="nil"/>
              <w:bottom w:val="nil"/>
              <w:right w:val="nil"/>
            </w:tcBorders>
          </w:tcPr>
          <w:p w14:paraId="4270B514" w14:textId="39CAEE80" w:rsidR="00D37F02" w:rsidRPr="00E07A65" w:rsidRDefault="00D37F02" w:rsidP="00C820D0">
            <w:pPr>
              <w:pStyle w:val="Normal6a"/>
            </w:pPr>
            <w:r w:rsidRPr="00E07A65">
              <w:rPr>
                <w:b/>
                <w:i/>
              </w:rPr>
              <w:t>2</w:t>
            </w:r>
            <w:r w:rsidR="0059036B">
              <w:rPr>
                <w:b/>
                <w:i/>
              </w:rPr>
              <w:noBreakHyphen/>
            </w:r>
            <w:r w:rsidRPr="00E07A65">
              <w:rPr>
                <w:b/>
                <w:i/>
              </w:rPr>
              <w:t>B.</w:t>
            </w:r>
            <w:r w:rsidRPr="00E07A65">
              <w:tab/>
            </w:r>
            <w:r w:rsidRPr="00E07A65">
              <w:rPr>
                <w:b/>
                <w:i/>
              </w:rPr>
              <w:t>Os prestadores de serviços de pagamento devem informar os utilizadores do euro digital sobre as consequências de não autorizarem a partilha das informações necessárias para identificar a responsabilidade direta do Banco Central Europeu ou dos bancos centrais nacionais em relação ao utilizador do euro digital, nas condições estabelecidas no n.º 2 do presente artigo.</w:t>
            </w:r>
          </w:p>
        </w:tc>
      </w:tr>
    </w:tbl>
    <w:p w14:paraId="32FB9878"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9150171" w14:textId="77777777" w:rsidR="00D37F02" w:rsidRPr="00E07A65" w:rsidRDefault="00D37F02" w:rsidP="00D37F02">
      <w:r w:rsidRPr="00E07A65">
        <w:rPr>
          <w:rStyle w:val="HideTWBExt"/>
        </w:rPr>
        <w:t>&lt;/Amend&gt;</w:t>
      </w:r>
    </w:p>
    <w:p w14:paraId="0B297F21"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1250</w:t>
      </w:r>
      <w:r w:rsidRPr="00E07A65">
        <w:rPr>
          <w:rStyle w:val="HideTWBExt"/>
        </w:rPr>
        <w:t>&lt;/NumAm&gt;</w:t>
      </w:r>
    </w:p>
    <w:p w14:paraId="51FEC371" w14:textId="77777777" w:rsidR="00D37F02" w:rsidRPr="00E07A65" w:rsidRDefault="00D37F02" w:rsidP="00D37F02">
      <w:pPr>
        <w:pStyle w:val="NormalBold"/>
      </w:pPr>
      <w:r w:rsidRPr="00E07A65">
        <w:rPr>
          <w:rStyle w:val="HideTWBExt"/>
          <w:b w:val="0"/>
        </w:rPr>
        <w:t>&lt;RepeatBlock-By&gt;&lt;Members&gt;</w:t>
      </w:r>
      <w:r w:rsidRPr="00E07A65">
        <w:t>Paulius Saudargas, Sandra Kalniete, Liudas Mažylis</w:t>
      </w:r>
      <w:r w:rsidRPr="00E07A65">
        <w:rPr>
          <w:rStyle w:val="HideTWBExt"/>
          <w:b w:val="0"/>
        </w:rPr>
        <w:t>&lt;/Members&gt;</w:t>
      </w:r>
    </w:p>
    <w:p w14:paraId="359CB791" w14:textId="77777777" w:rsidR="00D37F02" w:rsidRPr="00E07A65" w:rsidRDefault="00D37F02" w:rsidP="00D37F02">
      <w:pPr>
        <w:pStyle w:val="NormalBold"/>
      </w:pPr>
      <w:r w:rsidRPr="00E07A65">
        <w:rPr>
          <w:rStyle w:val="HideTWBExt"/>
          <w:b w:val="0"/>
        </w:rPr>
        <w:t>&lt;/RepeatBlock-By&gt;</w:t>
      </w:r>
    </w:p>
    <w:p w14:paraId="583B16A2"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DE02056" w14:textId="7C2B3370" w:rsidR="00D37F02" w:rsidRPr="00E07A65" w:rsidRDefault="00D37F02" w:rsidP="00D37F02">
      <w:pPr>
        <w:pStyle w:val="NormalBold"/>
      </w:pPr>
      <w:r w:rsidRPr="00E07A65">
        <w:rPr>
          <w:rStyle w:val="HideTWBExt"/>
        </w:rPr>
        <w:t>&lt;Article&gt;</w:t>
      </w:r>
      <w:r w:rsidRPr="00E07A65">
        <w:t>Artigo 31</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6916C70" w14:textId="77777777" w:rsidTr="00C820D0">
        <w:trPr>
          <w:trHeight w:hRule="exact" w:val="240"/>
          <w:jc w:val="center"/>
        </w:trPr>
        <w:tc>
          <w:tcPr>
            <w:tcW w:w="9752" w:type="dxa"/>
            <w:gridSpan w:val="2"/>
            <w:tcBorders>
              <w:top w:val="nil"/>
              <w:left w:val="nil"/>
              <w:bottom w:val="nil"/>
              <w:right w:val="nil"/>
            </w:tcBorders>
          </w:tcPr>
          <w:p w14:paraId="4A457B21" w14:textId="77777777" w:rsidR="00D37F02" w:rsidRPr="00E07A65" w:rsidRDefault="00D37F02" w:rsidP="00C820D0"/>
        </w:tc>
      </w:tr>
      <w:tr w:rsidR="00D37F02" w:rsidRPr="00E07A65" w14:paraId="327A1AE3" w14:textId="77777777" w:rsidTr="00C820D0">
        <w:trPr>
          <w:trHeight w:val="240"/>
          <w:jc w:val="center"/>
        </w:trPr>
        <w:tc>
          <w:tcPr>
            <w:tcW w:w="4876" w:type="dxa"/>
            <w:tcBorders>
              <w:top w:val="nil"/>
              <w:left w:val="nil"/>
              <w:bottom w:val="nil"/>
              <w:right w:val="nil"/>
            </w:tcBorders>
          </w:tcPr>
          <w:p w14:paraId="73FA0184"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9191652" w14:textId="77777777" w:rsidR="00D37F02" w:rsidRPr="00E07A65" w:rsidRDefault="00D37F02" w:rsidP="00C820D0">
            <w:pPr>
              <w:pStyle w:val="AmColumnHeading"/>
            </w:pPr>
            <w:r w:rsidRPr="00E07A65">
              <w:t>Alteração</w:t>
            </w:r>
          </w:p>
        </w:tc>
      </w:tr>
      <w:tr w:rsidR="00D37F02" w:rsidRPr="00E07A65" w14:paraId="57B4797F" w14:textId="77777777" w:rsidTr="00C820D0">
        <w:trPr>
          <w:jc w:val="center"/>
        </w:trPr>
        <w:tc>
          <w:tcPr>
            <w:tcW w:w="4876" w:type="dxa"/>
            <w:tcBorders>
              <w:top w:val="nil"/>
              <w:left w:val="nil"/>
              <w:bottom w:val="nil"/>
              <w:right w:val="nil"/>
            </w:tcBorders>
          </w:tcPr>
          <w:p w14:paraId="11663ACD" w14:textId="77777777" w:rsidR="00D37F02" w:rsidRPr="00E07A65" w:rsidRDefault="00D37F02" w:rsidP="00C820D0">
            <w:pPr>
              <w:pStyle w:val="Normal6a"/>
            </w:pPr>
          </w:p>
        </w:tc>
        <w:tc>
          <w:tcPr>
            <w:tcW w:w="4876" w:type="dxa"/>
            <w:tcBorders>
              <w:top w:val="nil"/>
              <w:left w:val="nil"/>
              <w:bottom w:val="nil"/>
              <w:right w:val="nil"/>
            </w:tcBorders>
          </w:tcPr>
          <w:p w14:paraId="19EA9720" w14:textId="4D5A30FF" w:rsidR="00D37F02" w:rsidRPr="00E07A65" w:rsidRDefault="00D37F02" w:rsidP="00C820D0">
            <w:pPr>
              <w:pStyle w:val="Normal6a"/>
              <w:jc w:val="center"/>
            </w:pPr>
            <w:r w:rsidRPr="00E07A65">
              <w:rPr>
                <w:b/>
                <w:i/>
              </w:rPr>
              <w:t>Artigo 31.º</w:t>
            </w:r>
            <w:r w:rsidR="0059036B">
              <w:rPr>
                <w:b/>
                <w:i/>
              </w:rPr>
              <w:noBreakHyphen/>
            </w:r>
            <w:r w:rsidRPr="00E07A65">
              <w:rPr>
                <w:b/>
                <w:i/>
              </w:rPr>
              <w:t>A</w:t>
            </w:r>
            <w:r w:rsidRPr="00E07A65">
              <w:tab/>
            </w:r>
          </w:p>
        </w:tc>
      </w:tr>
      <w:tr w:rsidR="00D37F02" w:rsidRPr="00E07A65" w14:paraId="546C9311" w14:textId="77777777" w:rsidTr="00C820D0">
        <w:trPr>
          <w:jc w:val="center"/>
        </w:trPr>
        <w:tc>
          <w:tcPr>
            <w:tcW w:w="4876" w:type="dxa"/>
            <w:tcBorders>
              <w:top w:val="nil"/>
              <w:left w:val="nil"/>
              <w:bottom w:val="nil"/>
              <w:right w:val="nil"/>
            </w:tcBorders>
          </w:tcPr>
          <w:p w14:paraId="41A5D2EE" w14:textId="77777777" w:rsidR="00D37F02" w:rsidRPr="00E07A65" w:rsidRDefault="00D37F02" w:rsidP="00C820D0">
            <w:pPr>
              <w:pStyle w:val="Normal6a"/>
            </w:pPr>
          </w:p>
        </w:tc>
        <w:tc>
          <w:tcPr>
            <w:tcW w:w="4876" w:type="dxa"/>
            <w:tcBorders>
              <w:top w:val="nil"/>
              <w:left w:val="nil"/>
              <w:bottom w:val="nil"/>
              <w:right w:val="nil"/>
            </w:tcBorders>
          </w:tcPr>
          <w:p w14:paraId="1199CD7B" w14:textId="77777777" w:rsidR="00D37F02" w:rsidRPr="00E07A65" w:rsidRDefault="00D37F02" w:rsidP="00C820D0">
            <w:pPr>
              <w:pStyle w:val="Normal6a"/>
              <w:jc w:val="center"/>
            </w:pPr>
            <w:r w:rsidRPr="00E07A65">
              <w:rPr>
                <w:b/>
                <w:i/>
              </w:rPr>
              <w:t>Transferência de emergência em circunstâncias excecionais</w:t>
            </w:r>
          </w:p>
        </w:tc>
      </w:tr>
      <w:tr w:rsidR="00D37F02" w:rsidRPr="00E07A65" w14:paraId="401D7581" w14:textId="77777777" w:rsidTr="00C820D0">
        <w:trPr>
          <w:jc w:val="center"/>
        </w:trPr>
        <w:tc>
          <w:tcPr>
            <w:tcW w:w="4876" w:type="dxa"/>
            <w:tcBorders>
              <w:top w:val="nil"/>
              <w:left w:val="nil"/>
              <w:bottom w:val="nil"/>
              <w:right w:val="nil"/>
            </w:tcBorders>
          </w:tcPr>
          <w:p w14:paraId="6452D388" w14:textId="77777777" w:rsidR="00D37F02" w:rsidRPr="00E07A65" w:rsidRDefault="00D37F02" w:rsidP="00C820D0">
            <w:pPr>
              <w:pStyle w:val="Normal6a"/>
            </w:pPr>
          </w:p>
        </w:tc>
        <w:tc>
          <w:tcPr>
            <w:tcW w:w="4876" w:type="dxa"/>
            <w:tcBorders>
              <w:top w:val="nil"/>
              <w:left w:val="nil"/>
              <w:bottom w:val="nil"/>
              <w:right w:val="nil"/>
            </w:tcBorders>
          </w:tcPr>
          <w:p w14:paraId="5889F8DF" w14:textId="3FA0AA51" w:rsidR="00D37F02" w:rsidRPr="00E07A65" w:rsidRDefault="00D37F02" w:rsidP="00C820D0">
            <w:pPr>
              <w:pStyle w:val="Normal6a"/>
            </w:pPr>
            <w:r w:rsidRPr="00E07A65">
              <w:rPr>
                <w:b/>
                <w:i/>
              </w:rPr>
              <w:t>1. Mediante pedido fundamentado de um Estado</w:t>
            </w:r>
            <w:r w:rsidR="0059036B">
              <w:rPr>
                <w:b/>
                <w:i/>
              </w:rPr>
              <w:noBreakHyphen/>
            </w:r>
            <w:r w:rsidRPr="00E07A65">
              <w:rPr>
                <w:b/>
                <w:i/>
              </w:rPr>
              <w:t>Membro, o Banco Central Europeu ou o banco central nacional em causa devem autorizar a transferência de emergência nas circunstâncias referidas no artigo 14.º</w:t>
            </w:r>
            <w:r w:rsidR="0059036B">
              <w:rPr>
                <w:b/>
                <w:i/>
              </w:rPr>
              <w:noBreakHyphen/>
            </w:r>
            <w:r w:rsidRPr="00E07A65">
              <w:rPr>
                <w:b/>
                <w:i/>
              </w:rPr>
              <w:t>A, se, com base nas informações prestadas, a medida for justificada e proporcionada para a consecução de um ou mais dos seguintes objetivos:</w:t>
            </w:r>
          </w:p>
        </w:tc>
      </w:tr>
      <w:tr w:rsidR="00D37F02" w:rsidRPr="00E07A65" w14:paraId="040B6E92" w14:textId="77777777" w:rsidTr="00C820D0">
        <w:trPr>
          <w:jc w:val="center"/>
        </w:trPr>
        <w:tc>
          <w:tcPr>
            <w:tcW w:w="4876" w:type="dxa"/>
            <w:tcBorders>
              <w:top w:val="nil"/>
              <w:left w:val="nil"/>
              <w:bottom w:val="nil"/>
              <w:right w:val="nil"/>
            </w:tcBorders>
          </w:tcPr>
          <w:p w14:paraId="45319E52" w14:textId="77777777" w:rsidR="00D37F02" w:rsidRPr="00E07A65" w:rsidRDefault="00D37F02" w:rsidP="00C820D0">
            <w:pPr>
              <w:pStyle w:val="Normal6a"/>
            </w:pPr>
          </w:p>
        </w:tc>
        <w:tc>
          <w:tcPr>
            <w:tcW w:w="4876" w:type="dxa"/>
            <w:tcBorders>
              <w:top w:val="nil"/>
              <w:left w:val="nil"/>
              <w:bottom w:val="nil"/>
              <w:right w:val="nil"/>
            </w:tcBorders>
          </w:tcPr>
          <w:p w14:paraId="1B937C12" w14:textId="77777777" w:rsidR="00D37F02" w:rsidRPr="00E07A65" w:rsidRDefault="00D37F02" w:rsidP="00C820D0">
            <w:pPr>
              <w:pStyle w:val="Normal6a"/>
            </w:pPr>
            <w:r w:rsidRPr="00E07A65">
              <w:rPr>
                <w:b/>
                <w:i/>
              </w:rPr>
              <w:t>a) Garantir a continuidade das funções de pagamento em euros digitais;</w:t>
            </w:r>
          </w:p>
        </w:tc>
      </w:tr>
      <w:tr w:rsidR="00D37F02" w:rsidRPr="00E07A65" w14:paraId="6D0F2C59" w14:textId="77777777" w:rsidTr="00C820D0">
        <w:trPr>
          <w:jc w:val="center"/>
        </w:trPr>
        <w:tc>
          <w:tcPr>
            <w:tcW w:w="4876" w:type="dxa"/>
            <w:tcBorders>
              <w:top w:val="nil"/>
              <w:left w:val="nil"/>
              <w:bottom w:val="nil"/>
              <w:right w:val="nil"/>
            </w:tcBorders>
          </w:tcPr>
          <w:p w14:paraId="459D9B13" w14:textId="77777777" w:rsidR="00D37F02" w:rsidRPr="00E07A65" w:rsidRDefault="00D37F02" w:rsidP="00C820D0">
            <w:pPr>
              <w:pStyle w:val="Normal6a"/>
            </w:pPr>
          </w:p>
        </w:tc>
        <w:tc>
          <w:tcPr>
            <w:tcW w:w="4876" w:type="dxa"/>
            <w:tcBorders>
              <w:top w:val="nil"/>
              <w:left w:val="nil"/>
              <w:bottom w:val="nil"/>
              <w:right w:val="nil"/>
            </w:tcBorders>
          </w:tcPr>
          <w:p w14:paraId="4A52FF0B" w14:textId="77777777" w:rsidR="00D37F02" w:rsidRPr="00E07A65" w:rsidRDefault="00D37F02" w:rsidP="00C820D0">
            <w:pPr>
              <w:pStyle w:val="Normal6a"/>
            </w:pPr>
            <w:r w:rsidRPr="00E07A65">
              <w:rPr>
                <w:b/>
                <w:i/>
              </w:rPr>
              <w:t>b) Proteger o acesso dos utilizadores às suas reservas digitais em euros.</w:t>
            </w:r>
          </w:p>
        </w:tc>
      </w:tr>
      <w:tr w:rsidR="00D37F02" w:rsidRPr="00E07A65" w14:paraId="2BF0C37A" w14:textId="77777777" w:rsidTr="00C820D0">
        <w:trPr>
          <w:jc w:val="center"/>
        </w:trPr>
        <w:tc>
          <w:tcPr>
            <w:tcW w:w="4876" w:type="dxa"/>
            <w:tcBorders>
              <w:top w:val="nil"/>
              <w:left w:val="nil"/>
              <w:bottom w:val="nil"/>
              <w:right w:val="nil"/>
            </w:tcBorders>
          </w:tcPr>
          <w:p w14:paraId="7A254CFD" w14:textId="77777777" w:rsidR="00D37F02" w:rsidRPr="00E07A65" w:rsidRDefault="00D37F02" w:rsidP="00C820D0">
            <w:pPr>
              <w:pStyle w:val="Normal6a"/>
            </w:pPr>
          </w:p>
        </w:tc>
        <w:tc>
          <w:tcPr>
            <w:tcW w:w="4876" w:type="dxa"/>
            <w:tcBorders>
              <w:top w:val="nil"/>
              <w:left w:val="nil"/>
              <w:bottom w:val="nil"/>
              <w:right w:val="nil"/>
            </w:tcBorders>
          </w:tcPr>
          <w:p w14:paraId="04076D17" w14:textId="1B7DD7E0" w:rsidR="00D37F02" w:rsidRPr="00E07A65" w:rsidRDefault="00D37F02" w:rsidP="00C820D0">
            <w:pPr>
              <w:pStyle w:val="Normal6a"/>
            </w:pPr>
            <w:r w:rsidRPr="00E07A65">
              <w:rPr>
                <w:b/>
                <w:i/>
              </w:rPr>
              <w:t>Para efeitos do presente artigo, entende</w:t>
            </w:r>
            <w:r w:rsidR="0059036B">
              <w:rPr>
                <w:b/>
                <w:i/>
              </w:rPr>
              <w:noBreakHyphen/>
            </w:r>
            <w:r w:rsidRPr="00E07A65">
              <w:rPr>
                <w:b/>
                <w:i/>
              </w:rPr>
              <w:t>se por «transferência de serviço de emergência» a autorização para transferir a prestação de serviços básicos de pagamento em euros digitais, tal como referido no anexo II, de um ou mais prestadores de serviços de pagamento para outro ou outros prestadores de serviços de pagamento designados pelo Estado</w:t>
            </w:r>
            <w:r w:rsidR="0059036B">
              <w:rPr>
                <w:b/>
                <w:i/>
              </w:rPr>
              <w:noBreakHyphen/>
            </w:r>
            <w:r w:rsidRPr="00E07A65">
              <w:rPr>
                <w:b/>
                <w:i/>
              </w:rPr>
              <w:t>Membro. O prestador recetor deve efetuar a transferência após a notificação dessa autorização, sem necessidade de proceder ao intercâmbio de informações com o prestador indisponível.</w:t>
            </w:r>
          </w:p>
        </w:tc>
      </w:tr>
      <w:tr w:rsidR="00D37F02" w:rsidRPr="00E07A65" w14:paraId="5901CA55" w14:textId="77777777" w:rsidTr="00C820D0">
        <w:trPr>
          <w:jc w:val="center"/>
        </w:trPr>
        <w:tc>
          <w:tcPr>
            <w:tcW w:w="4876" w:type="dxa"/>
            <w:tcBorders>
              <w:top w:val="nil"/>
              <w:left w:val="nil"/>
              <w:bottom w:val="nil"/>
              <w:right w:val="nil"/>
            </w:tcBorders>
          </w:tcPr>
          <w:p w14:paraId="4E87FB08" w14:textId="77777777" w:rsidR="00D37F02" w:rsidRPr="00E07A65" w:rsidRDefault="00D37F02" w:rsidP="00C820D0">
            <w:pPr>
              <w:pStyle w:val="Normal6a"/>
            </w:pPr>
          </w:p>
        </w:tc>
        <w:tc>
          <w:tcPr>
            <w:tcW w:w="4876" w:type="dxa"/>
            <w:tcBorders>
              <w:top w:val="nil"/>
              <w:left w:val="nil"/>
              <w:bottom w:val="nil"/>
              <w:right w:val="nil"/>
            </w:tcBorders>
          </w:tcPr>
          <w:p w14:paraId="51B64855" w14:textId="3EF7A444" w:rsidR="00D37F02" w:rsidRPr="00E07A65" w:rsidRDefault="00D37F02" w:rsidP="00C820D0">
            <w:pPr>
              <w:pStyle w:val="Normal6a"/>
            </w:pPr>
            <w:r w:rsidRPr="00E07A65">
              <w:rPr>
                <w:b/>
                <w:i/>
              </w:rPr>
              <w:t>2. O Banco Central Europeu ou o banco central nacional em causa podem consultar o Estado</w:t>
            </w:r>
            <w:r w:rsidR="0059036B">
              <w:rPr>
                <w:b/>
                <w:i/>
              </w:rPr>
              <w:noBreakHyphen/>
            </w:r>
            <w:r w:rsidRPr="00E07A65">
              <w:rPr>
                <w:b/>
                <w:i/>
              </w:rPr>
              <w:t xml:space="preserve">Membro requerente sobre as medidas proporcionadas a adotar. A autorização só deve ser recusada se a </w:t>
            </w:r>
            <w:r w:rsidR="0059036B" w:rsidRPr="00E07A65">
              <w:rPr>
                <w:b/>
                <w:i/>
              </w:rPr>
              <w:t>transferência</w:t>
            </w:r>
            <w:r w:rsidRPr="00E07A65">
              <w:rPr>
                <w:b/>
                <w:i/>
              </w:rPr>
              <w:t xml:space="preserve"> de emergência não se justificar tendo em conta os objetivos estabelecidos no n.º 1.</w:t>
            </w:r>
          </w:p>
        </w:tc>
      </w:tr>
      <w:tr w:rsidR="00D37F02" w:rsidRPr="00E07A65" w14:paraId="4112449F" w14:textId="77777777" w:rsidTr="00C820D0">
        <w:trPr>
          <w:jc w:val="center"/>
        </w:trPr>
        <w:tc>
          <w:tcPr>
            <w:tcW w:w="4876" w:type="dxa"/>
            <w:tcBorders>
              <w:top w:val="nil"/>
              <w:left w:val="nil"/>
              <w:bottom w:val="nil"/>
              <w:right w:val="nil"/>
            </w:tcBorders>
          </w:tcPr>
          <w:p w14:paraId="34BBF679" w14:textId="77777777" w:rsidR="00D37F02" w:rsidRPr="00E07A65" w:rsidRDefault="00D37F02" w:rsidP="00C820D0">
            <w:pPr>
              <w:pStyle w:val="Normal6a"/>
            </w:pPr>
          </w:p>
        </w:tc>
        <w:tc>
          <w:tcPr>
            <w:tcW w:w="4876" w:type="dxa"/>
            <w:tcBorders>
              <w:top w:val="nil"/>
              <w:left w:val="nil"/>
              <w:bottom w:val="nil"/>
              <w:right w:val="nil"/>
            </w:tcBorders>
          </w:tcPr>
          <w:p w14:paraId="29EB4066" w14:textId="77777777" w:rsidR="00D37F02" w:rsidRPr="00E07A65" w:rsidRDefault="00D37F02" w:rsidP="00C820D0">
            <w:pPr>
              <w:pStyle w:val="Normal6a"/>
            </w:pPr>
            <w:r w:rsidRPr="00E07A65">
              <w:rPr>
                <w:b/>
                <w:i/>
              </w:rPr>
              <w:t>3. A transferência de emergência nos termos do presente artigo constitui uma medida temporária e é aplicável apenas enquanto se justificar para a consecução dos objetivos estabelecidos no n.º 1.</w:t>
            </w:r>
          </w:p>
        </w:tc>
      </w:tr>
      <w:tr w:rsidR="00D37F02" w:rsidRPr="00E07A65" w14:paraId="031C803C" w14:textId="77777777" w:rsidTr="00C820D0">
        <w:trPr>
          <w:jc w:val="center"/>
        </w:trPr>
        <w:tc>
          <w:tcPr>
            <w:tcW w:w="4876" w:type="dxa"/>
            <w:tcBorders>
              <w:top w:val="nil"/>
              <w:left w:val="nil"/>
              <w:bottom w:val="nil"/>
              <w:right w:val="nil"/>
            </w:tcBorders>
          </w:tcPr>
          <w:p w14:paraId="74DF711C" w14:textId="77777777" w:rsidR="00D37F02" w:rsidRPr="00E07A65" w:rsidRDefault="00D37F02" w:rsidP="00C820D0">
            <w:pPr>
              <w:pStyle w:val="Normal6a"/>
            </w:pPr>
          </w:p>
        </w:tc>
        <w:tc>
          <w:tcPr>
            <w:tcW w:w="4876" w:type="dxa"/>
            <w:tcBorders>
              <w:top w:val="nil"/>
              <w:left w:val="nil"/>
              <w:bottom w:val="nil"/>
              <w:right w:val="nil"/>
            </w:tcBorders>
          </w:tcPr>
          <w:p w14:paraId="3B0327D9" w14:textId="7F1CC334" w:rsidR="00D37F02" w:rsidRPr="00E07A65" w:rsidRDefault="00D37F02" w:rsidP="00C820D0">
            <w:pPr>
              <w:pStyle w:val="Normal6a"/>
            </w:pPr>
            <w:r w:rsidRPr="00E07A65">
              <w:rPr>
                <w:b/>
                <w:i/>
              </w:rPr>
              <w:t>4. Se for efetuada uma transferência de emergência nos termos do presente artigo, o número de conta de acesso ao euro digital mantém</w:t>
            </w:r>
            <w:r w:rsidR="0059036B">
              <w:rPr>
                <w:b/>
                <w:i/>
              </w:rPr>
              <w:noBreakHyphen/>
            </w:r>
            <w:r w:rsidRPr="00E07A65">
              <w:rPr>
                <w:b/>
                <w:i/>
              </w:rPr>
              <w:t>se inalterado.</w:t>
            </w:r>
          </w:p>
        </w:tc>
      </w:tr>
      <w:tr w:rsidR="00D37F02" w:rsidRPr="00E07A65" w14:paraId="1A7EE96B" w14:textId="77777777" w:rsidTr="00C820D0">
        <w:trPr>
          <w:jc w:val="center"/>
        </w:trPr>
        <w:tc>
          <w:tcPr>
            <w:tcW w:w="4876" w:type="dxa"/>
            <w:tcBorders>
              <w:top w:val="nil"/>
              <w:left w:val="nil"/>
              <w:bottom w:val="nil"/>
              <w:right w:val="nil"/>
            </w:tcBorders>
          </w:tcPr>
          <w:p w14:paraId="77702D73" w14:textId="77777777" w:rsidR="00D37F02" w:rsidRPr="00E07A65" w:rsidRDefault="00D37F02" w:rsidP="00C820D0">
            <w:pPr>
              <w:pStyle w:val="Normal6a"/>
            </w:pPr>
          </w:p>
        </w:tc>
        <w:tc>
          <w:tcPr>
            <w:tcW w:w="4876" w:type="dxa"/>
            <w:tcBorders>
              <w:top w:val="nil"/>
              <w:left w:val="nil"/>
              <w:bottom w:val="nil"/>
              <w:right w:val="nil"/>
            </w:tcBorders>
          </w:tcPr>
          <w:p w14:paraId="258C82B4" w14:textId="1065CC5C" w:rsidR="00D37F02" w:rsidRPr="00E07A65" w:rsidRDefault="00D37F02" w:rsidP="00C820D0">
            <w:pPr>
              <w:pStyle w:val="Normal6a"/>
            </w:pPr>
            <w:r w:rsidRPr="00E07A65">
              <w:rPr>
                <w:b/>
                <w:i/>
              </w:rPr>
              <w:t>5. Aquando da abertura de uma conta de pagamento em euros digitais, os prestadores de serviços de pagamento devem solicitar aos utilizadores do euro digital a sua autorização para partilhar com as autoridades ou entidades designadas para prestar serviços de pagamento temporários em euros digitais nos termos do artigo 16.º</w:t>
            </w:r>
            <w:r w:rsidR="0059036B">
              <w:rPr>
                <w:b/>
                <w:i/>
              </w:rPr>
              <w:noBreakHyphen/>
            </w:r>
            <w:r w:rsidRPr="00E07A65">
              <w:rPr>
                <w:b/>
                <w:i/>
              </w:rPr>
              <w:t>B, ou com outros prestadores de serviços de pagamento ou terceiros pertinentes, as informações necessárias para identificar a responsabilidade direta em euros digitais do Banco Central Europeu ou dos bancos centrais nacionais perante o utilizador, a fim de facilitar a transferência de emergência nos termos do presente artigo. Os utilizadores podem conceder ou retirar essa autorização em qualquer momento.</w:t>
            </w:r>
          </w:p>
        </w:tc>
      </w:tr>
      <w:tr w:rsidR="00D37F02" w:rsidRPr="00E07A65" w14:paraId="2021D4D5" w14:textId="77777777" w:rsidTr="00C820D0">
        <w:trPr>
          <w:jc w:val="center"/>
        </w:trPr>
        <w:tc>
          <w:tcPr>
            <w:tcW w:w="4876" w:type="dxa"/>
            <w:tcBorders>
              <w:top w:val="nil"/>
              <w:left w:val="nil"/>
              <w:bottom w:val="nil"/>
              <w:right w:val="nil"/>
            </w:tcBorders>
          </w:tcPr>
          <w:p w14:paraId="11CD5FED" w14:textId="77777777" w:rsidR="00D37F02" w:rsidRPr="00E07A65" w:rsidRDefault="00D37F02" w:rsidP="00C820D0">
            <w:pPr>
              <w:pStyle w:val="Normal6a"/>
            </w:pPr>
          </w:p>
        </w:tc>
        <w:tc>
          <w:tcPr>
            <w:tcW w:w="4876" w:type="dxa"/>
            <w:tcBorders>
              <w:top w:val="nil"/>
              <w:left w:val="nil"/>
              <w:bottom w:val="nil"/>
              <w:right w:val="nil"/>
            </w:tcBorders>
          </w:tcPr>
          <w:p w14:paraId="0EE5C777" w14:textId="0B4DA380" w:rsidR="00D37F02" w:rsidRPr="00E07A65" w:rsidRDefault="00D37F02" w:rsidP="00C820D0">
            <w:pPr>
              <w:pStyle w:val="Normal6a"/>
            </w:pPr>
            <w:r w:rsidRPr="00E07A65">
              <w:rPr>
                <w:b/>
                <w:i/>
              </w:rPr>
              <w:t xml:space="preserve">6. Os prestadores de serviços de pagamento devem informar os utilizadores do euro digital das consequências da não concessão da autorização a que se refere o n.º 5, incluindo a impossibilidade de efetuar uma </w:t>
            </w:r>
            <w:r w:rsidR="0059036B" w:rsidRPr="00E07A65">
              <w:rPr>
                <w:b/>
                <w:i/>
              </w:rPr>
              <w:t>transferência</w:t>
            </w:r>
            <w:r w:rsidRPr="00E07A65">
              <w:rPr>
                <w:b/>
                <w:i/>
              </w:rPr>
              <w:t xml:space="preserve"> de emergência nos termos do presente artigo.</w:t>
            </w:r>
          </w:p>
        </w:tc>
      </w:tr>
      <w:tr w:rsidR="00D37F02" w:rsidRPr="00E07A65" w14:paraId="0FE3792E" w14:textId="77777777" w:rsidTr="00C820D0">
        <w:trPr>
          <w:jc w:val="center"/>
        </w:trPr>
        <w:tc>
          <w:tcPr>
            <w:tcW w:w="4876" w:type="dxa"/>
            <w:tcBorders>
              <w:top w:val="nil"/>
              <w:left w:val="nil"/>
              <w:bottom w:val="nil"/>
              <w:right w:val="nil"/>
            </w:tcBorders>
          </w:tcPr>
          <w:p w14:paraId="4CEEB67C" w14:textId="77777777" w:rsidR="00D37F02" w:rsidRPr="00E07A65" w:rsidRDefault="00D37F02" w:rsidP="00C820D0">
            <w:pPr>
              <w:pStyle w:val="Normal6a"/>
            </w:pPr>
          </w:p>
        </w:tc>
        <w:tc>
          <w:tcPr>
            <w:tcW w:w="4876" w:type="dxa"/>
            <w:tcBorders>
              <w:top w:val="nil"/>
              <w:left w:val="nil"/>
              <w:bottom w:val="nil"/>
              <w:right w:val="nil"/>
            </w:tcBorders>
          </w:tcPr>
          <w:p w14:paraId="7CDB9B58" w14:textId="77777777" w:rsidR="00D37F02" w:rsidRPr="00E07A65" w:rsidRDefault="00D37F02" w:rsidP="00C820D0">
            <w:pPr>
              <w:pStyle w:val="Normal6a"/>
            </w:pPr>
            <w:r w:rsidRPr="00E07A65">
              <w:rPr>
                <w:b/>
                <w:i/>
              </w:rPr>
              <w:t>7. Quaisquer acordos de subcontratação ou acordos entre prestadores de serviços de pagamento e terceiros para o armazenamento das informações a que se refere o artigo 34.º, n.º 5, devem incluir salvaguardas adequadas para assegurar um elevado nível de proteção de dados em conformidade com o Regulamento (UE) 2016/679 e cumprir os requisitos de cibersegurança estabelecidos no Regulamento (UE) 2022/2554.</w:t>
            </w:r>
          </w:p>
        </w:tc>
      </w:tr>
    </w:tbl>
    <w:p w14:paraId="24AC9714"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C2CAB0B" w14:textId="77777777" w:rsidR="00D37F02" w:rsidRPr="00E07A65" w:rsidRDefault="00D37F02" w:rsidP="00D37F02">
      <w:r w:rsidRPr="00E07A65">
        <w:rPr>
          <w:rStyle w:val="HideTWBExt"/>
        </w:rPr>
        <w:t>&lt;/Amend&gt;</w:t>
      </w:r>
    </w:p>
    <w:p w14:paraId="29440760"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1251</w:t>
      </w:r>
      <w:r w:rsidRPr="00E07A65">
        <w:rPr>
          <w:rStyle w:val="HideTWBExt"/>
        </w:rPr>
        <w:t>&lt;/NumAm&gt;</w:t>
      </w:r>
    </w:p>
    <w:p w14:paraId="31DBC77E" w14:textId="77777777" w:rsidR="00D37F02" w:rsidRPr="00E07A65" w:rsidRDefault="00D37F02" w:rsidP="00D37F02">
      <w:pPr>
        <w:pStyle w:val="NormalBold"/>
      </w:pPr>
      <w:r w:rsidRPr="00E07A65">
        <w:rPr>
          <w:rStyle w:val="HideTWBExt"/>
          <w:b w:val="0"/>
        </w:rPr>
        <w:t>&lt;RepeatBlock-By&gt;&lt;Members&gt;</w:t>
      </w:r>
      <w:r w:rsidRPr="00E07A65">
        <w:t>Jussi Saramo</w:t>
      </w:r>
      <w:r w:rsidRPr="00E07A65">
        <w:rPr>
          <w:rStyle w:val="HideTWBExt"/>
          <w:b w:val="0"/>
        </w:rPr>
        <w:t>&lt;/Members&gt;</w:t>
      </w:r>
    </w:p>
    <w:p w14:paraId="5780E98A" w14:textId="77777777" w:rsidR="00D37F02" w:rsidRPr="00E07A65" w:rsidRDefault="00D37F02" w:rsidP="00D37F02">
      <w:pPr>
        <w:pStyle w:val="NormalBold"/>
      </w:pPr>
      <w:r w:rsidRPr="00E07A65">
        <w:rPr>
          <w:rStyle w:val="HideTWBExt"/>
          <w:b w:val="0"/>
        </w:rPr>
        <w:t>&lt;/RepeatBlock-By&gt;</w:t>
      </w:r>
    </w:p>
    <w:p w14:paraId="078C38E4"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96F2991" w14:textId="1F438FC5" w:rsidR="00D37F02" w:rsidRPr="00E07A65" w:rsidRDefault="00D37F02" w:rsidP="00D37F02">
      <w:pPr>
        <w:pStyle w:val="NormalBold"/>
      </w:pPr>
      <w:r w:rsidRPr="00E07A65">
        <w:rPr>
          <w:rStyle w:val="HideTWBExt"/>
        </w:rPr>
        <w:t>&lt;Article&gt;</w:t>
      </w:r>
      <w:r w:rsidRPr="00E07A65">
        <w:t>Artigo 31</w:t>
      </w:r>
      <w:r w:rsidR="0059036B">
        <w:noBreakHyphen/>
      </w:r>
      <w:r w:rsidRPr="00E07A65">
        <w:t>B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8AD74B4" w14:textId="77777777" w:rsidTr="00C820D0">
        <w:trPr>
          <w:trHeight w:hRule="exact" w:val="240"/>
          <w:jc w:val="center"/>
        </w:trPr>
        <w:tc>
          <w:tcPr>
            <w:tcW w:w="9752" w:type="dxa"/>
            <w:gridSpan w:val="2"/>
            <w:tcBorders>
              <w:top w:val="nil"/>
              <w:left w:val="nil"/>
              <w:bottom w:val="nil"/>
              <w:right w:val="nil"/>
            </w:tcBorders>
          </w:tcPr>
          <w:p w14:paraId="289A75FF" w14:textId="77777777" w:rsidR="00D37F02" w:rsidRPr="00E07A65" w:rsidRDefault="00D37F02" w:rsidP="00C820D0"/>
        </w:tc>
      </w:tr>
      <w:tr w:rsidR="00D37F02" w:rsidRPr="00E07A65" w14:paraId="084E1520" w14:textId="77777777" w:rsidTr="00C820D0">
        <w:trPr>
          <w:trHeight w:val="240"/>
          <w:jc w:val="center"/>
        </w:trPr>
        <w:tc>
          <w:tcPr>
            <w:tcW w:w="4876" w:type="dxa"/>
            <w:tcBorders>
              <w:top w:val="nil"/>
              <w:left w:val="nil"/>
              <w:bottom w:val="nil"/>
              <w:right w:val="nil"/>
            </w:tcBorders>
          </w:tcPr>
          <w:p w14:paraId="4162F8A7"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CEA01A7" w14:textId="77777777" w:rsidR="00D37F02" w:rsidRPr="00E07A65" w:rsidRDefault="00D37F02" w:rsidP="00C820D0">
            <w:pPr>
              <w:pStyle w:val="AmColumnHeading"/>
            </w:pPr>
            <w:r w:rsidRPr="00E07A65">
              <w:t>Alteração</w:t>
            </w:r>
          </w:p>
        </w:tc>
      </w:tr>
      <w:tr w:rsidR="00D37F02" w:rsidRPr="00E07A65" w14:paraId="783B21D8" w14:textId="77777777" w:rsidTr="00C820D0">
        <w:trPr>
          <w:jc w:val="center"/>
        </w:trPr>
        <w:tc>
          <w:tcPr>
            <w:tcW w:w="4876" w:type="dxa"/>
            <w:tcBorders>
              <w:top w:val="nil"/>
              <w:left w:val="nil"/>
              <w:bottom w:val="nil"/>
              <w:right w:val="nil"/>
            </w:tcBorders>
          </w:tcPr>
          <w:p w14:paraId="368D1B9B" w14:textId="77777777" w:rsidR="00D37F02" w:rsidRPr="00E07A65" w:rsidRDefault="00D37F02" w:rsidP="00C820D0">
            <w:pPr>
              <w:pStyle w:val="Normal6a"/>
            </w:pPr>
          </w:p>
        </w:tc>
        <w:tc>
          <w:tcPr>
            <w:tcW w:w="4876" w:type="dxa"/>
            <w:tcBorders>
              <w:top w:val="nil"/>
              <w:left w:val="nil"/>
              <w:bottom w:val="nil"/>
              <w:right w:val="nil"/>
            </w:tcBorders>
          </w:tcPr>
          <w:p w14:paraId="5E68DEE0" w14:textId="5E453377" w:rsidR="00D37F02" w:rsidRPr="00E07A65" w:rsidRDefault="00D37F02" w:rsidP="00C820D0">
            <w:pPr>
              <w:pStyle w:val="Normal6a"/>
              <w:jc w:val="center"/>
            </w:pPr>
            <w:r w:rsidRPr="00E07A65">
              <w:rPr>
                <w:b/>
                <w:i/>
              </w:rPr>
              <w:t>Artigo 31.º</w:t>
            </w:r>
            <w:r w:rsidR="0059036B">
              <w:rPr>
                <w:b/>
                <w:i/>
              </w:rPr>
              <w:noBreakHyphen/>
            </w:r>
            <w:r w:rsidRPr="00E07A65">
              <w:rPr>
                <w:b/>
                <w:i/>
              </w:rPr>
              <w:t>B</w:t>
            </w:r>
            <w:r w:rsidRPr="00E07A65">
              <w:tab/>
            </w:r>
          </w:p>
        </w:tc>
      </w:tr>
      <w:tr w:rsidR="00D37F02" w:rsidRPr="00E07A65" w14:paraId="754A16B0" w14:textId="77777777" w:rsidTr="00C820D0">
        <w:trPr>
          <w:jc w:val="center"/>
        </w:trPr>
        <w:tc>
          <w:tcPr>
            <w:tcW w:w="4876" w:type="dxa"/>
            <w:tcBorders>
              <w:top w:val="nil"/>
              <w:left w:val="nil"/>
              <w:bottom w:val="nil"/>
              <w:right w:val="nil"/>
            </w:tcBorders>
          </w:tcPr>
          <w:p w14:paraId="0F8E5FF2" w14:textId="77777777" w:rsidR="00D37F02" w:rsidRPr="00E07A65" w:rsidRDefault="00D37F02" w:rsidP="00C820D0">
            <w:pPr>
              <w:pStyle w:val="Normal6a"/>
            </w:pPr>
          </w:p>
        </w:tc>
        <w:tc>
          <w:tcPr>
            <w:tcW w:w="4876" w:type="dxa"/>
            <w:tcBorders>
              <w:top w:val="nil"/>
              <w:left w:val="nil"/>
              <w:bottom w:val="nil"/>
              <w:right w:val="nil"/>
            </w:tcBorders>
          </w:tcPr>
          <w:p w14:paraId="64037FC8" w14:textId="77777777" w:rsidR="00D37F02" w:rsidRPr="00E07A65" w:rsidRDefault="00D37F02" w:rsidP="00C820D0">
            <w:pPr>
              <w:pStyle w:val="Normal6a"/>
              <w:jc w:val="center"/>
            </w:pPr>
            <w:r w:rsidRPr="00E07A65">
              <w:rPr>
                <w:b/>
                <w:i/>
              </w:rPr>
              <w:t>Transferência de emergência</w:t>
            </w:r>
          </w:p>
        </w:tc>
      </w:tr>
      <w:tr w:rsidR="00D37F02" w:rsidRPr="00E07A65" w14:paraId="6928E8C6" w14:textId="77777777" w:rsidTr="00C820D0">
        <w:trPr>
          <w:jc w:val="center"/>
        </w:trPr>
        <w:tc>
          <w:tcPr>
            <w:tcW w:w="4876" w:type="dxa"/>
            <w:tcBorders>
              <w:top w:val="nil"/>
              <w:left w:val="nil"/>
              <w:bottom w:val="nil"/>
              <w:right w:val="nil"/>
            </w:tcBorders>
          </w:tcPr>
          <w:p w14:paraId="36554185" w14:textId="77777777" w:rsidR="00D37F02" w:rsidRPr="00E07A65" w:rsidRDefault="00D37F02" w:rsidP="00C820D0">
            <w:pPr>
              <w:pStyle w:val="Normal6a"/>
            </w:pPr>
          </w:p>
        </w:tc>
        <w:tc>
          <w:tcPr>
            <w:tcW w:w="4876" w:type="dxa"/>
            <w:tcBorders>
              <w:top w:val="nil"/>
              <w:left w:val="nil"/>
              <w:bottom w:val="nil"/>
              <w:right w:val="nil"/>
            </w:tcBorders>
          </w:tcPr>
          <w:p w14:paraId="7FBF4E39" w14:textId="2C8F922D" w:rsidR="00D37F02" w:rsidRPr="00E07A65" w:rsidRDefault="00D37F02" w:rsidP="00C820D0">
            <w:pPr>
              <w:pStyle w:val="Normal6a"/>
            </w:pPr>
            <w:r w:rsidRPr="00E07A65">
              <w:rPr>
                <w:b/>
                <w:i/>
              </w:rPr>
              <w:t>A fim de assegurar a continuidade das funções de pagamento em euros digitais e proteger o acesso às detenções de euros digitais em caso de perturbação generalizada e grave do sistema de pagamento digital ou de risco credível de tal perturbação, o Banco Central Europeu ou o banco central nacional em causa podem, após receção de um pedido de um ou mais Estados</w:t>
            </w:r>
            <w:r w:rsidR="0059036B">
              <w:rPr>
                <w:b/>
                <w:i/>
              </w:rPr>
              <w:noBreakHyphen/>
            </w:r>
            <w:r w:rsidRPr="00E07A65">
              <w:rPr>
                <w:b/>
                <w:i/>
              </w:rPr>
              <w:t>Membros, autorizar a transferência de emergência de serviços de pagamento em euros digitais e a aquisição de serviços de um prestador de serviços de pagamento para outro.</w:t>
            </w:r>
          </w:p>
        </w:tc>
      </w:tr>
    </w:tbl>
    <w:p w14:paraId="6176EEBC"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AB19756" w14:textId="77777777" w:rsidR="00D37F02" w:rsidRPr="00E07A65" w:rsidRDefault="00D37F02" w:rsidP="00D37F02">
      <w:r w:rsidRPr="00E07A65">
        <w:rPr>
          <w:rStyle w:val="HideTWBExt"/>
        </w:rPr>
        <w:t>&lt;/Amend&gt;</w:t>
      </w:r>
    </w:p>
    <w:p w14:paraId="6B6C7722"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1252</w:t>
      </w:r>
      <w:r w:rsidRPr="00E07A65">
        <w:rPr>
          <w:rStyle w:val="HideTWBExt"/>
        </w:rPr>
        <w:t>&lt;/NumAm&gt;</w:t>
      </w:r>
    </w:p>
    <w:p w14:paraId="3B23319D"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50331AFE"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539F5CA3" w14:textId="77777777" w:rsidR="00D37F02" w:rsidRPr="00E07A65" w:rsidRDefault="00D37F02" w:rsidP="00D37F02">
      <w:pPr>
        <w:pStyle w:val="NormalBold"/>
      </w:pPr>
      <w:r w:rsidRPr="00E07A65">
        <w:rPr>
          <w:rStyle w:val="HideTWBExt"/>
          <w:b w:val="0"/>
        </w:rPr>
        <w:t>&lt;/RepeatBlock-By&gt;</w:t>
      </w:r>
    </w:p>
    <w:p w14:paraId="23B1B54E"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3852DE0" w14:textId="415D3318" w:rsidR="00D37F02" w:rsidRPr="00E07A65" w:rsidRDefault="00D37F02" w:rsidP="00D37F02">
      <w:pPr>
        <w:pStyle w:val="NormalBold"/>
      </w:pPr>
      <w:r w:rsidRPr="00E07A65">
        <w:rPr>
          <w:rStyle w:val="HideTWBExt"/>
        </w:rPr>
        <w:t>&lt;Article&gt;</w:t>
      </w:r>
      <w:r w:rsidRPr="00E07A65">
        <w:t>Artigo 31 – n.º 2</w:t>
      </w:r>
      <w:r w:rsidR="0059036B">
        <w:noBreakHyphen/>
      </w:r>
      <w:r w:rsidRPr="00E07A65">
        <w:t>B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C041107" w14:textId="77777777" w:rsidTr="00C820D0">
        <w:trPr>
          <w:trHeight w:hRule="exact" w:val="240"/>
          <w:jc w:val="center"/>
        </w:trPr>
        <w:tc>
          <w:tcPr>
            <w:tcW w:w="9752" w:type="dxa"/>
            <w:gridSpan w:val="2"/>
            <w:tcBorders>
              <w:top w:val="nil"/>
              <w:left w:val="nil"/>
              <w:bottom w:val="nil"/>
              <w:right w:val="nil"/>
            </w:tcBorders>
          </w:tcPr>
          <w:p w14:paraId="573DE196" w14:textId="77777777" w:rsidR="00D37F02" w:rsidRPr="00E07A65" w:rsidRDefault="00D37F02" w:rsidP="00C820D0"/>
        </w:tc>
      </w:tr>
      <w:tr w:rsidR="00D37F02" w:rsidRPr="00E07A65" w14:paraId="27AF7931" w14:textId="77777777" w:rsidTr="00C820D0">
        <w:trPr>
          <w:trHeight w:val="240"/>
          <w:jc w:val="center"/>
        </w:trPr>
        <w:tc>
          <w:tcPr>
            <w:tcW w:w="4876" w:type="dxa"/>
            <w:tcBorders>
              <w:top w:val="nil"/>
              <w:left w:val="nil"/>
              <w:bottom w:val="nil"/>
              <w:right w:val="nil"/>
            </w:tcBorders>
          </w:tcPr>
          <w:p w14:paraId="430E3C11"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4234234" w14:textId="77777777" w:rsidR="00D37F02" w:rsidRPr="00E07A65" w:rsidRDefault="00D37F02" w:rsidP="00C820D0">
            <w:pPr>
              <w:pStyle w:val="AmColumnHeading"/>
            </w:pPr>
            <w:r w:rsidRPr="00E07A65">
              <w:t>Alteração</w:t>
            </w:r>
          </w:p>
        </w:tc>
      </w:tr>
      <w:tr w:rsidR="00D37F02" w:rsidRPr="00E07A65" w14:paraId="746577AA" w14:textId="77777777" w:rsidTr="00C820D0">
        <w:trPr>
          <w:jc w:val="center"/>
        </w:trPr>
        <w:tc>
          <w:tcPr>
            <w:tcW w:w="4876" w:type="dxa"/>
            <w:tcBorders>
              <w:top w:val="nil"/>
              <w:left w:val="nil"/>
              <w:bottom w:val="nil"/>
              <w:right w:val="nil"/>
            </w:tcBorders>
          </w:tcPr>
          <w:p w14:paraId="11C91E67" w14:textId="77777777" w:rsidR="00D37F02" w:rsidRPr="00E07A65" w:rsidRDefault="00D37F02" w:rsidP="00C820D0">
            <w:pPr>
              <w:pStyle w:val="Normal6a"/>
            </w:pPr>
          </w:p>
        </w:tc>
        <w:tc>
          <w:tcPr>
            <w:tcW w:w="4876" w:type="dxa"/>
            <w:tcBorders>
              <w:top w:val="nil"/>
              <w:left w:val="nil"/>
              <w:bottom w:val="nil"/>
              <w:right w:val="nil"/>
            </w:tcBorders>
          </w:tcPr>
          <w:p w14:paraId="6BA00179" w14:textId="7994766A" w:rsidR="00D37F02" w:rsidRPr="00E07A65" w:rsidRDefault="00D37F02" w:rsidP="00C820D0">
            <w:pPr>
              <w:pStyle w:val="Normal6a"/>
            </w:pPr>
            <w:r w:rsidRPr="00E07A65">
              <w:rPr>
                <w:b/>
                <w:i/>
              </w:rPr>
              <w:t>2</w:t>
            </w:r>
            <w:r w:rsidR="0059036B">
              <w:rPr>
                <w:b/>
                <w:i/>
              </w:rPr>
              <w:noBreakHyphen/>
            </w:r>
            <w:r w:rsidRPr="00E07A65">
              <w:rPr>
                <w:b/>
                <w:i/>
              </w:rPr>
              <w:t>B.</w:t>
            </w:r>
            <w:r w:rsidRPr="00E07A65">
              <w:tab/>
            </w:r>
            <w:r w:rsidRPr="00E07A65">
              <w:rPr>
                <w:b/>
                <w:i/>
              </w:rPr>
              <w:t>Em circunstâncias excecionais de perturbação que afete ou ameace afetar o funcionamento ordenado, a disponibilidade ou a continuidade dos pagamentos digitais, no todo ou em parte, um Estado</w:t>
            </w:r>
            <w:r w:rsidR="0059036B">
              <w:rPr>
                <w:b/>
                <w:i/>
              </w:rPr>
              <w:noBreakHyphen/>
            </w:r>
            <w:r w:rsidRPr="00E07A65">
              <w:rPr>
                <w:b/>
                <w:i/>
              </w:rPr>
              <w:t>Membro ou a área do euro, o Banco Central Europeu ou os bancos centrais nacionais em causa podem autorizar a transferência de emergência de contas de pagamento em euros digitais detidas junto de prestadores de serviços de pagamento privados para as entidades designadas nos termos do artigo 14.º</w:t>
            </w:r>
            <w:r w:rsidR="0059036B">
              <w:rPr>
                <w:b/>
                <w:i/>
              </w:rPr>
              <w:noBreakHyphen/>
            </w:r>
            <w:r w:rsidRPr="00E07A65">
              <w:rPr>
                <w:b/>
                <w:i/>
              </w:rPr>
              <w:t>B, a fim de preservar o acesso dos utilizadores do euro digital aos seus serviços de pagamento e detenções em euros digitais sem interrupção. Essa transferência deve permitir que as entidades designadas concluam a transferência sem depender de outros prestadores de serviços de pagamento. O número de acesso ao pagamento em euros digitais deve ser mantido.</w:t>
            </w:r>
          </w:p>
        </w:tc>
      </w:tr>
    </w:tbl>
    <w:p w14:paraId="73ACA692"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17F2BF2" w14:textId="77777777" w:rsidR="00D37F02" w:rsidRPr="00E07A65" w:rsidRDefault="00D37F02" w:rsidP="00D37F02">
      <w:r w:rsidRPr="00E07A65">
        <w:rPr>
          <w:rStyle w:val="HideTWBExt"/>
        </w:rPr>
        <w:t>&lt;/Amend&gt;</w:t>
      </w:r>
    </w:p>
    <w:p w14:paraId="53AB26B3"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1253</w:t>
      </w:r>
      <w:r w:rsidRPr="00E07A65">
        <w:rPr>
          <w:rStyle w:val="HideTWBExt"/>
        </w:rPr>
        <w:t>&lt;/NumAm&gt;</w:t>
      </w:r>
    </w:p>
    <w:p w14:paraId="67F88C36" w14:textId="77777777" w:rsidR="00D37F02" w:rsidRPr="00E07A65" w:rsidRDefault="00D37F02" w:rsidP="00D37F02">
      <w:pPr>
        <w:pStyle w:val="NormalBold"/>
      </w:pPr>
      <w:r w:rsidRPr="00E07A65">
        <w:rPr>
          <w:rStyle w:val="HideTWBExt"/>
          <w:b w:val="0"/>
        </w:rPr>
        <w:t>&lt;RepeatBlock-By&gt;&lt;Members&gt;</w:t>
      </w:r>
      <w:r w:rsidRPr="00E07A65">
        <w:t>Jussi Saramo</w:t>
      </w:r>
      <w:r w:rsidRPr="00E07A65">
        <w:rPr>
          <w:rStyle w:val="HideTWBExt"/>
          <w:b w:val="0"/>
        </w:rPr>
        <w:t>&lt;/Members&gt;</w:t>
      </w:r>
    </w:p>
    <w:p w14:paraId="4527DA6B" w14:textId="77777777" w:rsidR="00D37F02" w:rsidRPr="00E07A65" w:rsidRDefault="00D37F02" w:rsidP="00D37F02">
      <w:pPr>
        <w:pStyle w:val="NormalBold"/>
      </w:pPr>
      <w:r w:rsidRPr="00E07A65">
        <w:rPr>
          <w:rStyle w:val="HideTWBExt"/>
          <w:b w:val="0"/>
        </w:rPr>
        <w:t>&lt;/RepeatBlock-By&gt;</w:t>
      </w:r>
    </w:p>
    <w:p w14:paraId="24F31CCE"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DA4CDD3" w14:textId="559F3D5E" w:rsidR="00D37F02" w:rsidRPr="00E07A65" w:rsidRDefault="00D37F02" w:rsidP="00D37F02">
      <w:pPr>
        <w:pStyle w:val="NormalBold"/>
      </w:pPr>
      <w:r w:rsidRPr="00E07A65">
        <w:rPr>
          <w:rStyle w:val="HideTWBExt"/>
        </w:rPr>
        <w:t>&lt;Article&gt;</w:t>
      </w:r>
      <w:r w:rsidRPr="00E07A65">
        <w:t>Artigo 31</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54EA90D" w14:textId="77777777" w:rsidTr="00C820D0">
        <w:trPr>
          <w:trHeight w:hRule="exact" w:val="240"/>
          <w:jc w:val="center"/>
        </w:trPr>
        <w:tc>
          <w:tcPr>
            <w:tcW w:w="9752" w:type="dxa"/>
            <w:gridSpan w:val="2"/>
            <w:tcBorders>
              <w:top w:val="nil"/>
              <w:left w:val="nil"/>
              <w:bottom w:val="nil"/>
              <w:right w:val="nil"/>
            </w:tcBorders>
          </w:tcPr>
          <w:p w14:paraId="5678D9F6" w14:textId="77777777" w:rsidR="00D37F02" w:rsidRPr="00E07A65" w:rsidRDefault="00D37F02" w:rsidP="00C820D0"/>
        </w:tc>
      </w:tr>
      <w:tr w:rsidR="00D37F02" w:rsidRPr="00E07A65" w14:paraId="7FB5DE91" w14:textId="77777777" w:rsidTr="00C820D0">
        <w:trPr>
          <w:trHeight w:val="240"/>
          <w:jc w:val="center"/>
        </w:trPr>
        <w:tc>
          <w:tcPr>
            <w:tcW w:w="4876" w:type="dxa"/>
            <w:tcBorders>
              <w:top w:val="nil"/>
              <w:left w:val="nil"/>
              <w:bottom w:val="nil"/>
              <w:right w:val="nil"/>
            </w:tcBorders>
          </w:tcPr>
          <w:p w14:paraId="65B84D22"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A740377" w14:textId="77777777" w:rsidR="00D37F02" w:rsidRPr="00E07A65" w:rsidRDefault="00D37F02" w:rsidP="00C820D0">
            <w:pPr>
              <w:pStyle w:val="AmColumnHeading"/>
            </w:pPr>
            <w:r w:rsidRPr="00E07A65">
              <w:t>Alteração</w:t>
            </w:r>
          </w:p>
        </w:tc>
      </w:tr>
      <w:tr w:rsidR="00D37F02" w:rsidRPr="00E07A65" w14:paraId="26CB7C34" w14:textId="77777777" w:rsidTr="00C820D0">
        <w:trPr>
          <w:jc w:val="center"/>
        </w:trPr>
        <w:tc>
          <w:tcPr>
            <w:tcW w:w="4876" w:type="dxa"/>
            <w:tcBorders>
              <w:top w:val="nil"/>
              <w:left w:val="nil"/>
              <w:bottom w:val="nil"/>
              <w:right w:val="nil"/>
            </w:tcBorders>
          </w:tcPr>
          <w:p w14:paraId="7F2867EB" w14:textId="77777777" w:rsidR="00D37F02" w:rsidRPr="00E07A65" w:rsidRDefault="00D37F02" w:rsidP="00C820D0">
            <w:pPr>
              <w:pStyle w:val="Normal6a"/>
            </w:pPr>
          </w:p>
        </w:tc>
        <w:tc>
          <w:tcPr>
            <w:tcW w:w="4876" w:type="dxa"/>
            <w:tcBorders>
              <w:top w:val="nil"/>
              <w:left w:val="nil"/>
              <w:bottom w:val="nil"/>
              <w:right w:val="nil"/>
            </w:tcBorders>
          </w:tcPr>
          <w:p w14:paraId="4C279D54" w14:textId="425FBE3E" w:rsidR="00D37F02" w:rsidRPr="00E07A65" w:rsidRDefault="00D37F02" w:rsidP="00C820D0">
            <w:pPr>
              <w:pStyle w:val="Normal6a"/>
              <w:jc w:val="center"/>
            </w:pPr>
            <w:r w:rsidRPr="00E07A65">
              <w:rPr>
                <w:b/>
                <w:i/>
              </w:rPr>
              <w:t>Artigo 31.º</w:t>
            </w:r>
            <w:r w:rsidR="0059036B">
              <w:rPr>
                <w:b/>
                <w:i/>
              </w:rPr>
              <w:noBreakHyphen/>
            </w:r>
            <w:r w:rsidRPr="00E07A65">
              <w:rPr>
                <w:b/>
                <w:i/>
              </w:rPr>
              <w:t>A</w:t>
            </w:r>
            <w:r w:rsidRPr="00E07A65">
              <w:tab/>
            </w:r>
          </w:p>
        </w:tc>
      </w:tr>
      <w:tr w:rsidR="00D37F02" w:rsidRPr="00E07A65" w14:paraId="564A9A15" w14:textId="77777777" w:rsidTr="00C820D0">
        <w:trPr>
          <w:jc w:val="center"/>
        </w:trPr>
        <w:tc>
          <w:tcPr>
            <w:tcW w:w="4876" w:type="dxa"/>
            <w:tcBorders>
              <w:top w:val="nil"/>
              <w:left w:val="nil"/>
              <w:bottom w:val="nil"/>
              <w:right w:val="nil"/>
            </w:tcBorders>
          </w:tcPr>
          <w:p w14:paraId="6768A4D0" w14:textId="77777777" w:rsidR="00D37F02" w:rsidRPr="00E07A65" w:rsidRDefault="00D37F02" w:rsidP="00C820D0">
            <w:pPr>
              <w:pStyle w:val="Normal6a"/>
            </w:pPr>
          </w:p>
        </w:tc>
        <w:tc>
          <w:tcPr>
            <w:tcW w:w="4876" w:type="dxa"/>
            <w:tcBorders>
              <w:top w:val="nil"/>
              <w:left w:val="nil"/>
              <w:bottom w:val="nil"/>
              <w:right w:val="nil"/>
            </w:tcBorders>
          </w:tcPr>
          <w:p w14:paraId="3487BC2B" w14:textId="77777777" w:rsidR="00D37F02" w:rsidRPr="00E07A65" w:rsidRDefault="00D37F02" w:rsidP="00C820D0">
            <w:pPr>
              <w:pStyle w:val="Normal6a"/>
              <w:jc w:val="center"/>
            </w:pPr>
            <w:r w:rsidRPr="00E07A65">
              <w:rPr>
                <w:b/>
                <w:i/>
              </w:rPr>
              <w:t>Distribuição do euro digital durante perturbações graves do sistema de pagamentos</w:t>
            </w:r>
          </w:p>
        </w:tc>
      </w:tr>
      <w:tr w:rsidR="00D37F02" w:rsidRPr="00E07A65" w14:paraId="1DA75801" w14:textId="77777777" w:rsidTr="00C820D0">
        <w:trPr>
          <w:jc w:val="center"/>
        </w:trPr>
        <w:tc>
          <w:tcPr>
            <w:tcW w:w="4876" w:type="dxa"/>
            <w:tcBorders>
              <w:top w:val="nil"/>
              <w:left w:val="nil"/>
              <w:bottom w:val="nil"/>
              <w:right w:val="nil"/>
            </w:tcBorders>
          </w:tcPr>
          <w:p w14:paraId="0705F704" w14:textId="77777777" w:rsidR="00D37F02" w:rsidRPr="00E07A65" w:rsidRDefault="00D37F02" w:rsidP="00C820D0">
            <w:pPr>
              <w:pStyle w:val="Normal6a"/>
            </w:pPr>
          </w:p>
        </w:tc>
        <w:tc>
          <w:tcPr>
            <w:tcW w:w="4876" w:type="dxa"/>
            <w:tcBorders>
              <w:top w:val="nil"/>
              <w:left w:val="nil"/>
              <w:bottom w:val="nil"/>
              <w:right w:val="nil"/>
            </w:tcBorders>
          </w:tcPr>
          <w:p w14:paraId="0AE210B3" w14:textId="3188E2A9" w:rsidR="00D37F02" w:rsidRPr="00E07A65" w:rsidRDefault="00D37F02" w:rsidP="00C820D0">
            <w:pPr>
              <w:pStyle w:val="Normal6a"/>
            </w:pPr>
            <w:r w:rsidRPr="00E07A65">
              <w:rPr>
                <w:b/>
                <w:i/>
              </w:rPr>
              <w:t>Em caso de perturbação grave dos pagamentos digitais, incluindo os pagamentos em euros digitais, num Estado</w:t>
            </w:r>
            <w:r w:rsidR="0059036B">
              <w:rPr>
                <w:b/>
                <w:i/>
              </w:rPr>
              <w:noBreakHyphen/>
            </w:r>
            <w:r w:rsidRPr="00E07A65">
              <w:rPr>
                <w:b/>
                <w:i/>
              </w:rPr>
              <w:t>Membro ou na área do euro, ou caso exista um risco credível de tal perturbação, os Estados</w:t>
            </w:r>
            <w:r w:rsidR="0059036B">
              <w:rPr>
                <w:b/>
                <w:i/>
              </w:rPr>
              <w:noBreakHyphen/>
            </w:r>
            <w:r w:rsidRPr="00E07A65">
              <w:rPr>
                <w:b/>
                <w:i/>
              </w:rPr>
              <w:t>Membros podem decidir que uma ou mais das autoridades ou outras entidades a que se refere o artigo 1.º, n.º 1, alíneas a) a d) e f), da Diretiva (UE) 2015/2366 prestem serviços de pagamento temporários em euros digitais.</w:t>
            </w:r>
          </w:p>
        </w:tc>
      </w:tr>
    </w:tbl>
    <w:p w14:paraId="37E7E1F3"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5D3FAF9" w14:textId="77777777" w:rsidR="00D37F02" w:rsidRPr="00E07A65" w:rsidRDefault="00D37F02" w:rsidP="00D37F02">
      <w:r w:rsidRPr="00E07A65">
        <w:rPr>
          <w:rStyle w:val="HideTWBExt"/>
        </w:rPr>
        <w:t>&lt;/Amend&gt;</w:t>
      </w:r>
    </w:p>
    <w:p w14:paraId="1E058D28"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1254</w:t>
      </w:r>
      <w:r w:rsidRPr="00E07A65">
        <w:rPr>
          <w:rStyle w:val="HideTWBExt"/>
        </w:rPr>
        <w:t>&lt;/NumAm&gt;</w:t>
      </w:r>
    </w:p>
    <w:p w14:paraId="56050023"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18E318EE"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5B40309C" w14:textId="77777777" w:rsidR="00D37F02" w:rsidRPr="00E07A65" w:rsidRDefault="00D37F02" w:rsidP="00D37F02">
      <w:pPr>
        <w:pStyle w:val="NormalBold"/>
      </w:pPr>
      <w:r w:rsidRPr="00E07A65">
        <w:rPr>
          <w:rStyle w:val="HideTWBExt"/>
          <w:b w:val="0"/>
        </w:rPr>
        <w:t>&lt;/RepeatBlock-By&gt;</w:t>
      </w:r>
    </w:p>
    <w:p w14:paraId="4895BBD2"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3533763" w14:textId="77777777" w:rsidR="00D37F02" w:rsidRPr="00E07A65" w:rsidRDefault="00D37F02" w:rsidP="00D37F02">
      <w:pPr>
        <w:pStyle w:val="NormalBold"/>
      </w:pPr>
      <w:r w:rsidRPr="00E07A65">
        <w:rPr>
          <w:rStyle w:val="HideTWBExt"/>
        </w:rPr>
        <w:t>&lt;Article&gt;</w:t>
      </w:r>
      <w:r w:rsidRPr="00E07A65">
        <w:t>Artigo 32 – n.º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62546FF" w14:textId="77777777" w:rsidTr="00C820D0">
        <w:trPr>
          <w:trHeight w:hRule="exact" w:val="240"/>
          <w:jc w:val="center"/>
        </w:trPr>
        <w:tc>
          <w:tcPr>
            <w:tcW w:w="9752" w:type="dxa"/>
            <w:gridSpan w:val="2"/>
            <w:tcBorders>
              <w:top w:val="nil"/>
              <w:left w:val="nil"/>
              <w:bottom w:val="nil"/>
              <w:right w:val="nil"/>
            </w:tcBorders>
          </w:tcPr>
          <w:p w14:paraId="1A80B17A" w14:textId="77777777" w:rsidR="00D37F02" w:rsidRPr="00E07A65" w:rsidRDefault="00D37F02" w:rsidP="00C820D0"/>
        </w:tc>
      </w:tr>
      <w:tr w:rsidR="00D37F02" w:rsidRPr="00E07A65" w14:paraId="66C382CA" w14:textId="77777777" w:rsidTr="00C820D0">
        <w:trPr>
          <w:trHeight w:val="240"/>
          <w:jc w:val="center"/>
        </w:trPr>
        <w:tc>
          <w:tcPr>
            <w:tcW w:w="4876" w:type="dxa"/>
            <w:tcBorders>
              <w:top w:val="nil"/>
              <w:left w:val="nil"/>
              <w:bottom w:val="nil"/>
              <w:right w:val="nil"/>
            </w:tcBorders>
          </w:tcPr>
          <w:p w14:paraId="6F218EE2"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57363AB" w14:textId="77777777" w:rsidR="00D37F02" w:rsidRPr="00E07A65" w:rsidRDefault="00D37F02" w:rsidP="00C820D0">
            <w:pPr>
              <w:pStyle w:val="AmColumnHeading"/>
            </w:pPr>
            <w:r w:rsidRPr="00E07A65">
              <w:t>Alteração</w:t>
            </w:r>
          </w:p>
        </w:tc>
      </w:tr>
      <w:tr w:rsidR="00D37F02" w:rsidRPr="00E07A65" w14:paraId="2A399A8E" w14:textId="77777777" w:rsidTr="00C820D0">
        <w:trPr>
          <w:jc w:val="center"/>
        </w:trPr>
        <w:tc>
          <w:tcPr>
            <w:tcW w:w="4876" w:type="dxa"/>
            <w:tcBorders>
              <w:top w:val="nil"/>
              <w:left w:val="nil"/>
              <w:bottom w:val="nil"/>
              <w:right w:val="nil"/>
            </w:tcBorders>
          </w:tcPr>
          <w:p w14:paraId="757D8055" w14:textId="77777777" w:rsidR="00D37F02" w:rsidRPr="00E07A65" w:rsidRDefault="00D37F02" w:rsidP="00C820D0">
            <w:pPr>
              <w:pStyle w:val="Normal6a"/>
            </w:pPr>
            <w:r w:rsidRPr="00E07A65">
              <w:t>1.</w:t>
            </w:r>
            <w:r w:rsidRPr="00E07A65">
              <w:tab/>
              <w:t xml:space="preserve">O Banco Central Europeu </w:t>
            </w:r>
            <w:r w:rsidRPr="00E07A65">
              <w:rPr>
                <w:b/>
                <w:i/>
              </w:rPr>
              <w:t>pode facilitar as funções de deteção e prevenção de fraude que os prestadores de serviços de pagamento devem exercer nos termos da Diretiva (UE) 2015/2366, criando</w:t>
            </w:r>
            <w:r w:rsidRPr="00E07A65">
              <w:t xml:space="preserve"> um mecanismo geral de deteção e prevenção de fraude para operações em euros digitais em linha a fim de garantir o funcionamento harmonioso e eficiente do euro digital. O mecanismo geral de deteção e prevenção de fraude pode ser operado diretamente pelo Banco Central Europeu ou por prestadores de serviços de apoio designados pelo Banco Central Europeu.</w:t>
            </w:r>
          </w:p>
        </w:tc>
        <w:tc>
          <w:tcPr>
            <w:tcW w:w="4876" w:type="dxa"/>
            <w:tcBorders>
              <w:top w:val="nil"/>
              <w:left w:val="nil"/>
              <w:bottom w:val="nil"/>
              <w:right w:val="nil"/>
            </w:tcBorders>
          </w:tcPr>
          <w:p w14:paraId="6AB12DDE" w14:textId="77777777" w:rsidR="00D37F02" w:rsidRPr="00E07A65" w:rsidRDefault="00D37F02" w:rsidP="00C820D0">
            <w:pPr>
              <w:pStyle w:val="Normal6a"/>
            </w:pPr>
            <w:r w:rsidRPr="00E07A65">
              <w:t>1.</w:t>
            </w:r>
            <w:r w:rsidRPr="00E07A65">
              <w:tab/>
            </w:r>
            <w:r w:rsidRPr="00E07A65">
              <w:rPr>
                <w:b/>
                <w:i/>
              </w:rPr>
              <w:t>Antes da emissão do euro digital,</w:t>
            </w:r>
            <w:r w:rsidRPr="00E07A65">
              <w:t xml:space="preserve"> o Banco Central Europeu </w:t>
            </w:r>
            <w:r w:rsidRPr="00E07A65">
              <w:rPr>
                <w:b/>
                <w:i/>
              </w:rPr>
              <w:t>deve estabelecer</w:t>
            </w:r>
            <w:r w:rsidRPr="00E07A65">
              <w:t xml:space="preserve"> um mecanismo geral de deteção e prevenção de fraude para operações em euros digitais em linha</w:t>
            </w:r>
            <w:r w:rsidRPr="00E07A65">
              <w:rPr>
                <w:b/>
                <w:i/>
              </w:rPr>
              <w:t>,</w:t>
            </w:r>
            <w:r w:rsidRPr="00E07A65">
              <w:t xml:space="preserve"> a fim de </w:t>
            </w:r>
            <w:r w:rsidRPr="00E07A65">
              <w:rPr>
                <w:b/>
                <w:i/>
              </w:rPr>
              <w:t>facilitar e apoiar as tarefas de deteção e prevenção de fraudes que os prestadores de serviços de pagamento são obrigados a realizar nos termos do Regulamento dos Serviços de Pagamento, bem como de</w:t>
            </w:r>
            <w:r w:rsidRPr="00E07A65">
              <w:t xml:space="preserve"> garantir o funcionamento harmonioso e eficiente do </w:t>
            </w:r>
            <w:r w:rsidRPr="00E07A65">
              <w:rPr>
                <w:b/>
                <w:i/>
              </w:rPr>
              <w:t>ecossistema do</w:t>
            </w:r>
            <w:r w:rsidRPr="00E07A65">
              <w:t xml:space="preserve"> euro digital. O mecanismo geral de deteção e prevenção de fraude pode ser operado diretamente pelo Banco Central Europeu </w:t>
            </w:r>
            <w:r w:rsidRPr="00E07A65">
              <w:rPr>
                <w:b/>
                <w:i/>
              </w:rPr>
              <w:t>e pelos bancos centrais nacionais</w:t>
            </w:r>
            <w:r w:rsidRPr="00E07A65">
              <w:t xml:space="preserve"> ou por prestadores de serviços de apoio designados pelo Banco Central Europeu.</w:t>
            </w:r>
          </w:p>
        </w:tc>
      </w:tr>
    </w:tbl>
    <w:p w14:paraId="7EEB0B8E"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A273BDA" w14:textId="77777777" w:rsidR="00D37F02" w:rsidRPr="00E07A65" w:rsidRDefault="00D37F02" w:rsidP="00D37F02">
      <w:r w:rsidRPr="00E07A65">
        <w:rPr>
          <w:rStyle w:val="HideTWBExt"/>
        </w:rPr>
        <w:t>&lt;/Amend&gt;</w:t>
      </w:r>
    </w:p>
    <w:p w14:paraId="48830AE0"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1255</w:t>
      </w:r>
      <w:r w:rsidRPr="00E07A65">
        <w:rPr>
          <w:rStyle w:val="HideTWBExt"/>
        </w:rPr>
        <w:t>&lt;/NumAm&gt;</w:t>
      </w:r>
    </w:p>
    <w:p w14:paraId="66451E98"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04B3AAA7"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7BA67EB0" w14:textId="77777777" w:rsidR="00D37F02" w:rsidRPr="00E07A65" w:rsidRDefault="00D37F02" w:rsidP="00D37F02">
      <w:pPr>
        <w:pStyle w:val="NormalBold"/>
      </w:pPr>
      <w:r w:rsidRPr="00E07A65">
        <w:rPr>
          <w:rStyle w:val="HideTWBExt"/>
          <w:b w:val="0"/>
        </w:rPr>
        <w:t>&lt;/RepeatBlock-By&gt;</w:t>
      </w:r>
    </w:p>
    <w:p w14:paraId="3D5724B7"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3286735" w14:textId="77777777" w:rsidR="00D37F02" w:rsidRPr="00E07A65" w:rsidRDefault="00D37F02" w:rsidP="00D37F02">
      <w:pPr>
        <w:pStyle w:val="NormalBold"/>
      </w:pPr>
      <w:r w:rsidRPr="00E07A65">
        <w:rPr>
          <w:rStyle w:val="HideTWBExt"/>
        </w:rPr>
        <w:t>&lt;Article&gt;</w:t>
      </w:r>
      <w:r w:rsidRPr="00E07A65">
        <w:t>Artigo 32 – n.º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FAF2672" w14:textId="77777777" w:rsidTr="00C820D0">
        <w:trPr>
          <w:trHeight w:hRule="exact" w:val="240"/>
          <w:jc w:val="center"/>
        </w:trPr>
        <w:tc>
          <w:tcPr>
            <w:tcW w:w="9752" w:type="dxa"/>
            <w:gridSpan w:val="2"/>
            <w:tcBorders>
              <w:top w:val="nil"/>
              <w:left w:val="nil"/>
              <w:bottom w:val="nil"/>
              <w:right w:val="nil"/>
            </w:tcBorders>
          </w:tcPr>
          <w:p w14:paraId="500C3737" w14:textId="77777777" w:rsidR="00D37F02" w:rsidRPr="00E07A65" w:rsidRDefault="00D37F02" w:rsidP="00C820D0"/>
        </w:tc>
      </w:tr>
      <w:tr w:rsidR="00D37F02" w:rsidRPr="00E07A65" w14:paraId="567CBEE6" w14:textId="77777777" w:rsidTr="00C820D0">
        <w:trPr>
          <w:trHeight w:val="240"/>
          <w:jc w:val="center"/>
        </w:trPr>
        <w:tc>
          <w:tcPr>
            <w:tcW w:w="4876" w:type="dxa"/>
            <w:tcBorders>
              <w:top w:val="nil"/>
              <w:left w:val="nil"/>
              <w:bottom w:val="nil"/>
              <w:right w:val="nil"/>
            </w:tcBorders>
          </w:tcPr>
          <w:p w14:paraId="7D62F213"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7EDBD1C" w14:textId="77777777" w:rsidR="00D37F02" w:rsidRPr="00E07A65" w:rsidRDefault="00D37F02" w:rsidP="00C820D0">
            <w:pPr>
              <w:pStyle w:val="AmColumnHeading"/>
            </w:pPr>
            <w:r w:rsidRPr="00E07A65">
              <w:t>Alteração</w:t>
            </w:r>
          </w:p>
        </w:tc>
      </w:tr>
      <w:tr w:rsidR="00D37F02" w:rsidRPr="00E07A65" w14:paraId="7CD9776C" w14:textId="77777777" w:rsidTr="00C820D0">
        <w:trPr>
          <w:jc w:val="center"/>
        </w:trPr>
        <w:tc>
          <w:tcPr>
            <w:tcW w:w="4876" w:type="dxa"/>
            <w:tcBorders>
              <w:top w:val="nil"/>
              <w:left w:val="nil"/>
              <w:bottom w:val="nil"/>
              <w:right w:val="nil"/>
            </w:tcBorders>
          </w:tcPr>
          <w:p w14:paraId="0AB474B2" w14:textId="77777777" w:rsidR="00D37F02" w:rsidRPr="00E07A65" w:rsidRDefault="00D37F02" w:rsidP="00C820D0">
            <w:pPr>
              <w:pStyle w:val="Normal6a"/>
            </w:pPr>
            <w:r w:rsidRPr="00E07A65">
              <w:t>2.</w:t>
            </w:r>
            <w:r w:rsidRPr="00E07A65">
              <w:tab/>
              <w:t>O Banco Central Europeu consulta a Autoridade Europeia para a Proteção de Dados antes de especificar os elementos operacionais do mecanismo de deteção e prevenção de fraude.</w:t>
            </w:r>
          </w:p>
        </w:tc>
        <w:tc>
          <w:tcPr>
            <w:tcW w:w="4876" w:type="dxa"/>
            <w:tcBorders>
              <w:top w:val="nil"/>
              <w:left w:val="nil"/>
              <w:bottom w:val="nil"/>
              <w:right w:val="nil"/>
            </w:tcBorders>
          </w:tcPr>
          <w:p w14:paraId="47ED7CCC" w14:textId="77777777" w:rsidR="00D37F02" w:rsidRPr="00E07A65" w:rsidRDefault="00D37F02" w:rsidP="00C820D0">
            <w:pPr>
              <w:pStyle w:val="Normal6a"/>
            </w:pPr>
            <w:r w:rsidRPr="00E07A65">
              <w:t>2.</w:t>
            </w:r>
            <w:r w:rsidRPr="00E07A65">
              <w:tab/>
              <w:t xml:space="preserve">O Banco Central Europeu consulta a Autoridade Europeia para a Proteção de Dados </w:t>
            </w:r>
            <w:r w:rsidRPr="00E07A65">
              <w:rPr>
                <w:b/>
                <w:i/>
              </w:rPr>
              <w:t>e a ACBC</w:t>
            </w:r>
            <w:r w:rsidRPr="00E07A65">
              <w:t xml:space="preserve"> antes de especificar os elementos </w:t>
            </w:r>
            <w:r w:rsidRPr="00E07A65">
              <w:rPr>
                <w:b/>
                <w:i/>
              </w:rPr>
              <w:t>técnicos e</w:t>
            </w:r>
            <w:r w:rsidRPr="00E07A65">
              <w:t xml:space="preserve"> operacionais do mecanismo de deteção e prevenção de fraude.</w:t>
            </w:r>
          </w:p>
        </w:tc>
      </w:tr>
    </w:tbl>
    <w:p w14:paraId="3DC757DB"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3823C82" w14:textId="77777777" w:rsidR="00D37F02" w:rsidRPr="00E07A65" w:rsidRDefault="00D37F02" w:rsidP="00D37F02">
      <w:r w:rsidRPr="00E07A65">
        <w:rPr>
          <w:rStyle w:val="HideTWBExt"/>
        </w:rPr>
        <w:t>&lt;/Amend&gt;</w:t>
      </w:r>
    </w:p>
    <w:p w14:paraId="356A751E"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1256</w:t>
      </w:r>
      <w:r w:rsidRPr="00E07A65">
        <w:rPr>
          <w:rStyle w:val="HideTWBExt"/>
        </w:rPr>
        <w:t>&lt;/NumAm&gt;</w:t>
      </w:r>
    </w:p>
    <w:p w14:paraId="501BC668"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54975AB2"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4D7F537A" w14:textId="77777777" w:rsidR="00D37F02" w:rsidRPr="00E07A65" w:rsidRDefault="00D37F02" w:rsidP="00D37F02">
      <w:pPr>
        <w:pStyle w:val="NormalBold"/>
      </w:pPr>
      <w:r w:rsidRPr="00E07A65">
        <w:rPr>
          <w:rStyle w:val="HideTWBExt"/>
          <w:b w:val="0"/>
        </w:rPr>
        <w:t>&lt;/RepeatBlock-By&gt;</w:t>
      </w:r>
    </w:p>
    <w:p w14:paraId="28B24FFB"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BB30FCC" w14:textId="77777777" w:rsidR="00D37F02" w:rsidRPr="00E07A65" w:rsidRDefault="00D37F02" w:rsidP="00D37F02">
      <w:pPr>
        <w:pStyle w:val="NormalBold"/>
      </w:pPr>
      <w:r w:rsidRPr="00E07A65">
        <w:rPr>
          <w:rStyle w:val="HideTWBExt"/>
        </w:rPr>
        <w:t>&lt;Article&gt;</w:t>
      </w:r>
      <w:r w:rsidRPr="00E07A65">
        <w:t>Artigo 32 – n.º 3 – alínea 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FBC33DA" w14:textId="77777777" w:rsidTr="00C820D0">
        <w:trPr>
          <w:trHeight w:hRule="exact" w:val="240"/>
          <w:jc w:val="center"/>
        </w:trPr>
        <w:tc>
          <w:tcPr>
            <w:tcW w:w="9752" w:type="dxa"/>
            <w:gridSpan w:val="2"/>
            <w:tcBorders>
              <w:top w:val="nil"/>
              <w:left w:val="nil"/>
              <w:bottom w:val="nil"/>
              <w:right w:val="nil"/>
            </w:tcBorders>
          </w:tcPr>
          <w:p w14:paraId="7F71E71D" w14:textId="77777777" w:rsidR="00D37F02" w:rsidRPr="00E07A65" w:rsidRDefault="00D37F02" w:rsidP="00C820D0"/>
        </w:tc>
      </w:tr>
      <w:tr w:rsidR="00D37F02" w:rsidRPr="00E07A65" w14:paraId="5DA13532" w14:textId="77777777" w:rsidTr="00C820D0">
        <w:trPr>
          <w:trHeight w:val="240"/>
          <w:jc w:val="center"/>
        </w:trPr>
        <w:tc>
          <w:tcPr>
            <w:tcW w:w="4876" w:type="dxa"/>
            <w:tcBorders>
              <w:top w:val="nil"/>
              <w:left w:val="nil"/>
              <w:bottom w:val="nil"/>
              <w:right w:val="nil"/>
            </w:tcBorders>
          </w:tcPr>
          <w:p w14:paraId="021E16D4"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75E7451" w14:textId="77777777" w:rsidR="00D37F02" w:rsidRPr="00E07A65" w:rsidRDefault="00D37F02" w:rsidP="00C820D0">
            <w:pPr>
              <w:pStyle w:val="AmColumnHeading"/>
            </w:pPr>
            <w:r w:rsidRPr="00E07A65">
              <w:t>Alteração</w:t>
            </w:r>
          </w:p>
        </w:tc>
      </w:tr>
      <w:tr w:rsidR="00D37F02" w:rsidRPr="00E07A65" w14:paraId="5318544C" w14:textId="77777777" w:rsidTr="00C820D0">
        <w:trPr>
          <w:jc w:val="center"/>
        </w:trPr>
        <w:tc>
          <w:tcPr>
            <w:tcW w:w="4876" w:type="dxa"/>
            <w:tcBorders>
              <w:top w:val="nil"/>
              <w:left w:val="nil"/>
              <w:bottom w:val="nil"/>
              <w:right w:val="nil"/>
            </w:tcBorders>
          </w:tcPr>
          <w:p w14:paraId="0C82B3FB" w14:textId="77777777" w:rsidR="00D37F02" w:rsidRPr="00E07A65" w:rsidRDefault="00D37F02" w:rsidP="00C820D0">
            <w:pPr>
              <w:pStyle w:val="Normal6a"/>
            </w:pPr>
            <w:r w:rsidRPr="00E07A65">
              <w:t>a)</w:t>
            </w:r>
            <w:r w:rsidRPr="00E07A65">
              <w:tab/>
              <w:t>Avaliar a exposição ao risco de fraude associado a operações em euros digitais em linha em tempo real com utilização exclusiva de prestadores de serviços de pagamento antes de a operação ser introduzida na infraestrutura de liquidação do euro digital;</w:t>
            </w:r>
          </w:p>
        </w:tc>
        <w:tc>
          <w:tcPr>
            <w:tcW w:w="4876" w:type="dxa"/>
            <w:tcBorders>
              <w:top w:val="nil"/>
              <w:left w:val="nil"/>
              <w:bottom w:val="nil"/>
              <w:right w:val="nil"/>
            </w:tcBorders>
          </w:tcPr>
          <w:p w14:paraId="0D3F5E7B" w14:textId="77777777" w:rsidR="00D37F02" w:rsidRPr="00E07A65" w:rsidRDefault="00D37F02" w:rsidP="00C820D0">
            <w:pPr>
              <w:pStyle w:val="Normal6a"/>
            </w:pPr>
            <w:r w:rsidRPr="00E07A65">
              <w:t>a)</w:t>
            </w:r>
            <w:r w:rsidRPr="00E07A65">
              <w:tab/>
              <w:t>Avaliar a exposição ao risco de fraude associado a operações em euros digitais em linha em tempo real com utilização exclusiva de prestadores de serviços de pagamento antes de a operação ser introduzida na infraestrutura de liquidação do euro digital</w:t>
            </w:r>
            <w:r w:rsidRPr="00E07A65">
              <w:rPr>
                <w:b/>
                <w:i/>
              </w:rPr>
              <w:t>, e emitir alertas precoces para antecipar e atenuar os riscos</w:t>
            </w:r>
            <w:r w:rsidRPr="00E07A65">
              <w:t>;</w:t>
            </w:r>
          </w:p>
        </w:tc>
      </w:tr>
    </w:tbl>
    <w:p w14:paraId="6766C99D"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D517C5A" w14:textId="77777777" w:rsidR="00D37F02" w:rsidRPr="00E07A65" w:rsidRDefault="00D37F02" w:rsidP="00D37F02">
      <w:r w:rsidRPr="00E07A65">
        <w:rPr>
          <w:rStyle w:val="HideTWBExt"/>
        </w:rPr>
        <w:t>&lt;/Amend&gt;</w:t>
      </w:r>
    </w:p>
    <w:p w14:paraId="63A1CD35"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1257</w:t>
      </w:r>
      <w:r w:rsidRPr="00E07A65">
        <w:rPr>
          <w:rStyle w:val="HideTWBExt"/>
        </w:rPr>
        <w:t>&lt;/NumAm&gt;</w:t>
      </w:r>
    </w:p>
    <w:p w14:paraId="514A448B"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29345D9E"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58F8370F" w14:textId="77777777" w:rsidR="00D37F02" w:rsidRPr="00E07A65" w:rsidRDefault="00D37F02" w:rsidP="00D37F02">
      <w:pPr>
        <w:pStyle w:val="NormalBold"/>
      </w:pPr>
      <w:r w:rsidRPr="00E07A65">
        <w:rPr>
          <w:rStyle w:val="HideTWBExt"/>
          <w:b w:val="0"/>
        </w:rPr>
        <w:t>&lt;/RepeatBlock-By&gt;</w:t>
      </w:r>
    </w:p>
    <w:p w14:paraId="45653149"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6209A81" w14:textId="77777777" w:rsidR="00D37F02" w:rsidRPr="00E07A65" w:rsidRDefault="00D37F02" w:rsidP="00D37F02">
      <w:pPr>
        <w:pStyle w:val="NormalBold"/>
      </w:pPr>
      <w:r w:rsidRPr="00E07A65">
        <w:rPr>
          <w:rStyle w:val="HideTWBExt"/>
        </w:rPr>
        <w:t>&lt;Article&gt;</w:t>
      </w:r>
      <w:r w:rsidRPr="00E07A65">
        <w:t>Artigo 32 – n.º 3 – alínea b</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65BAF84" w14:textId="77777777" w:rsidTr="00C820D0">
        <w:trPr>
          <w:trHeight w:hRule="exact" w:val="240"/>
          <w:jc w:val="center"/>
        </w:trPr>
        <w:tc>
          <w:tcPr>
            <w:tcW w:w="9752" w:type="dxa"/>
            <w:gridSpan w:val="2"/>
            <w:tcBorders>
              <w:top w:val="nil"/>
              <w:left w:val="nil"/>
              <w:bottom w:val="nil"/>
              <w:right w:val="nil"/>
            </w:tcBorders>
          </w:tcPr>
          <w:p w14:paraId="3BD430AA" w14:textId="77777777" w:rsidR="00D37F02" w:rsidRPr="00E07A65" w:rsidRDefault="00D37F02" w:rsidP="00C820D0"/>
        </w:tc>
      </w:tr>
      <w:tr w:rsidR="00D37F02" w:rsidRPr="00E07A65" w14:paraId="25FE9F40" w14:textId="77777777" w:rsidTr="00C820D0">
        <w:trPr>
          <w:trHeight w:val="240"/>
          <w:jc w:val="center"/>
        </w:trPr>
        <w:tc>
          <w:tcPr>
            <w:tcW w:w="4876" w:type="dxa"/>
            <w:tcBorders>
              <w:top w:val="nil"/>
              <w:left w:val="nil"/>
              <w:bottom w:val="nil"/>
              <w:right w:val="nil"/>
            </w:tcBorders>
          </w:tcPr>
          <w:p w14:paraId="166938EB"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DB93A4E" w14:textId="77777777" w:rsidR="00D37F02" w:rsidRPr="00E07A65" w:rsidRDefault="00D37F02" w:rsidP="00C820D0">
            <w:pPr>
              <w:pStyle w:val="AmColumnHeading"/>
            </w:pPr>
            <w:r w:rsidRPr="00E07A65">
              <w:t>Alteração</w:t>
            </w:r>
          </w:p>
        </w:tc>
      </w:tr>
      <w:tr w:rsidR="00D37F02" w:rsidRPr="00E07A65" w14:paraId="5A7948CB" w14:textId="77777777" w:rsidTr="00C820D0">
        <w:trPr>
          <w:jc w:val="center"/>
        </w:trPr>
        <w:tc>
          <w:tcPr>
            <w:tcW w:w="4876" w:type="dxa"/>
            <w:tcBorders>
              <w:top w:val="nil"/>
              <w:left w:val="nil"/>
              <w:bottom w:val="nil"/>
              <w:right w:val="nil"/>
            </w:tcBorders>
          </w:tcPr>
          <w:p w14:paraId="343016B8" w14:textId="77777777" w:rsidR="00D37F02" w:rsidRPr="00E07A65" w:rsidRDefault="00D37F02" w:rsidP="00C820D0">
            <w:pPr>
              <w:pStyle w:val="Normal6a"/>
            </w:pPr>
            <w:r w:rsidRPr="00E07A65">
              <w:t>b)</w:t>
            </w:r>
            <w:r w:rsidRPr="00E07A65">
              <w:tab/>
              <w:t>Apoiar os prestadores de serviços de pagamento na deteção de operações fraudulentas em operações de pagamento em euros digitais em linha que foram liquidadas.</w:t>
            </w:r>
          </w:p>
        </w:tc>
        <w:tc>
          <w:tcPr>
            <w:tcW w:w="4876" w:type="dxa"/>
            <w:tcBorders>
              <w:top w:val="nil"/>
              <w:left w:val="nil"/>
              <w:bottom w:val="nil"/>
              <w:right w:val="nil"/>
            </w:tcBorders>
          </w:tcPr>
          <w:p w14:paraId="33E45AB9" w14:textId="77777777" w:rsidR="00D37F02" w:rsidRPr="00E07A65" w:rsidRDefault="00D37F02" w:rsidP="00C820D0">
            <w:pPr>
              <w:pStyle w:val="Normal6a"/>
            </w:pPr>
            <w:r w:rsidRPr="00E07A65">
              <w:t>b)</w:t>
            </w:r>
            <w:r w:rsidRPr="00E07A65">
              <w:tab/>
              <w:t xml:space="preserve">Apoiar os prestadores de serviços de pagamento </w:t>
            </w:r>
            <w:r w:rsidRPr="00E07A65">
              <w:rPr>
                <w:b/>
                <w:i/>
              </w:rPr>
              <w:t>na proteção das informações de pagamento e</w:t>
            </w:r>
            <w:r w:rsidRPr="00E07A65">
              <w:t xml:space="preserve"> na proteção das informações de pagamento e na deteção de operações fraudulentas em operações de pagamento em euros digitais em linha que foram liquidadas.</w:t>
            </w:r>
          </w:p>
        </w:tc>
      </w:tr>
    </w:tbl>
    <w:p w14:paraId="79EA6890"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0BA4DD5"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76489F0B" w14:textId="77777777" w:rsidR="00D37F02" w:rsidRPr="00E07A65" w:rsidRDefault="00D37F02" w:rsidP="00D37F02">
      <w:pPr>
        <w:pStyle w:val="AmJustText"/>
      </w:pPr>
      <w:r w:rsidRPr="00E07A65">
        <w:t>A alteração visa reforçar a resiliência do euro digital, permitindo informações proativas e coordenadas de prevenção da fraude, assegurando que a segurança continua a ser um elemento fundamental e preparado para o futuro da infraestrutura do euro digital.</w:t>
      </w:r>
    </w:p>
    <w:p w14:paraId="5B0A71D0" w14:textId="77777777" w:rsidR="00D37F02" w:rsidRPr="00E07A65" w:rsidRDefault="00D37F02" w:rsidP="00D37F02">
      <w:r w:rsidRPr="00E07A65">
        <w:rPr>
          <w:rStyle w:val="HideTWBExt"/>
        </w:rPr>
        <w:t>&lt;/Amend&gt;</w:t>
      </w:r>
    </w:p>
    <w:p w14:paraId="699E78D2"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1258</w:t>
      </w:r>
      <w:r w:rsidRPr="00E07A65">
        <w:rPr>
          <w:rStyle w:val="HideTWBExt"/>
        </w:rPr>
        <w:t>&lt;/NumAm&gt;</w:t>
      </w:r>
    </w:p>
    <w:p w14:paraId="7F8DF6B6"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043EAFF0"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73F03B90" w14:textId="77777777" w:rsidR="00D37F02" w:rsidRPr="00E07A65" w:rsidRDefault="00D37F02" w:rsidP="00D37F02">
      <w:pPr>
        <w:pStyle w:val="NormalBold"/>
      </w:pPr>
      <w:r w:rsidRPr="00E07A65">
        <w:rPr>
          <w:rStyle w:val="HideTWBExt"/>
          <w:b w:val="0"/>
        </w:rPr>
        <w:t>&lt;/RepeatBlock-By&gt;</w:t>
      </w:r>
    </w:p>
    <w:p w14:paraId="6229F80D"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F1DE48F" w14:textId="34B911AD" w:rsidR="00D37F02" w:rsidRPr="00E07A65" w:rsidRDefault="00D37F02" w:rsidP="00D37F02">
      <w:pPr>
        <w:pStyle w:val="NormalBold"/>
      </w:pPr>
      <w:r w:rsidRPr="00E07A65">
        <w:rPr>
          <w:rStyle w:val="HideTWBExt"/>
        </w:rPr>
        <w:t>&lt;Article&gt;</w:t>
      </w:r>
      <w:r w:rsidRPr="00E07A65">
        <w:t>Artigo 32 – n.º 3 – alínea b</w:t>
      </w:r>
      <w:r w:rsidR="0059036B">
        <w:noBreakHyphen/>
      </w:r>
      <w:r w:rsidRPr="00E07A65">
        <w:t>A (nova)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D7B5217" w14:textId="77777777" w:rsidTr="00C820D0">
        <w:trPr>
          <w:trHeight w:hRule="exact" w:val="240"/>
          <w:jc w:val="center"/>
        </w:trPr>
        <w:tc>
          <w:tcPr>
            <w:tcW w:w="9752" w:type="dxa"/>
            <w:gridSpan w:val="2"/>
            <w:tcBorders>
              <w:top w:val="nil"/>
              <w:left w:val="nil"/>
              <w:bottom w:val="nil"/>
              <w:right w:val="nil"/>
            </w:tcBorders>
          </w:tcPr>
          <w:p w14:paraId="38D639FC" w14:textId="77777777" w:rsidR="00D37F02" w:rsidRPr="00E07A65" w:rsidRDefault="00D37F02" w:rsidP="00C820D0"/>
        </w:tc>
      </w:tr>
      <w:tr w:rsidR="00D37F02" w:rsidRPr="00E07A65" w14:paraId="705AEEB8" w14:textId="77777777" w:rsidTr="00C820D0">
        <w:trPr>
          <w:trHeight w:val="240"/>
          <w:jc w:val="center"/>
        </w:trPr>
        <w:tc>
          <w:tcPr>
            <w:tcW w:w="4876" w:type="dxa"/>
            <w:tcBorders>
              <w:top w:val="nil"/>
              <w:left w:val="nil"/>
              <w:bottom w:val="nil"/>
              <w:right w:val="nil"/>
            </w:tcBorders>
          </w:tcPr>
          <w:p w14:paraId="4F08F227"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53EAC0B" w14:textId="77777777" w:rsidR="00D37F02" w:rsidRPr="00E07A65" w:rsidRDefault="00D37F02" w:rsidP="00C820D0">
            <w:pPr>
              <w:pStyle w:val="AmColumnHeading"/>
            </w:pPr>
            <w:r w:rsidRPr="00E07A65">
              <w:t>Alteração</w:t>
            </w:r>
          </w:p>
        </w:tc>
      </w:tr>
      <w:tr w:rsidR="00D37F02" w:rsidRPr="00E07A65" w14:paraId="74ED633D" w14:textId="77777777" w:rsidTr="00C820D0">
        <w:trPr>
          <w:jc w:val="center"/>
        </w:trPr>
        <w:tc>
          <w:tcPr>
            <w:tcW w:w="4876" w:type="dxa"/>
            <w:tcBorders>
              <w:top w:val="nil"/>
              <w:left w:val="nil"/>
              <w:bottom w:val="nil"/>
              <w:right w:val="nil"/>
            </w:tcBorders>
          </w:tcPr>
          <w:p w14:paraId="6B85090B" w14:textId="77777777" w:rsidR="00D37F02" w:rsidRPr="00E07A65" w:rsidRDefault="00D37F02" w:rsidP="00C820D0">
            <w:pPr>
              <w:pStyle w:val="Normal6a"/>
            </w:pPr>
          </w:p>
        </w:tc>
        <w:tc>
          <w:tcPr>
            <w:tcW w:w="4876" w:type="dxa"/>
            <w:tcBorders>
              <w:top w:val="nil"/>
              <w:left w:val="nil"/>
              <w:bottom w:val="nil"/>
              <w:right w:val="nil"/>
            </w:tcBorders>
          </w:tcPr>
          <w:p w14:paraId="69B8E31B" w14:textId="6DB08D4D" w:rsidR="00D37F02" w:rsidRPr="00E07A65" w:rsidRDefault="00D37F02" w:rsidP="00C820D0">
            <w:pPr>
              <w:pStyle w:val="Normal6a"/>
            </w:pPr>
            <w:r w:rsidRPr="00E07A65">
              <w:rPr>
                <w:b/>
                <w:i/>
              </w:rPr>
              <w:t>b</w:t>
            </w:r>
            <w:r w:rsidR="0059036B">
              <w:rPr>
                <w:b/>
                <w:i/>
              </w:rPr>
              <w:noBreakHyphen/>
            </w:r>
            <w:r w:rsidRPr="00E07A65">
              <w:rPr>
                <w:b/>
                <w:i/>
              </w:rPr>
              <w:t>A)</w:t>
            </w:r>
            <w:r w:rsidRPr="00E07A65">
              <w:tab/>
            </w:r>
            <w:r w:rsidRPr="00E07A65">
              <w:rPr>
                <w:b/>
                <w:i/>
              </w:rPr>
              <w:t>Fornecer proativamente informações agregadas, dados anonimizados e relatórios regulares sobre padrões de fraude e ameaças coordenadas ou emergentes em todo o ecossistema do euro digital;</w:t>
            </w:r>
          </w:p>
        </w:tc>
      </w:tr>
    </w:tbl>
    <w:p w14:paraId="52051298"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7A73FBD" w14:textId="77777777" w:rsidR="00D37F02" w:rsidRPr="00E07A65" w:rsidRDefault="00D37F02" w:rsidP="00D37F02">
      <w:r w:rsidRPr="00E07A65">
        <w:rPr>
          <w:rStyle w:val="HideTWBExt"/>
        </w:rPr>
        <w:t>&lt;/Amend&gt;</w:t>
      </w:r>
    </w:p>
    <w:p w14:paraId="038B9F51"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1259</w:t>
      </w:r>
      <w:r w:rsidRPr="00E07A65">
        <w:rPr>
          <w:rStyle w:val="HideTWBExt"/>
        </w:rPr>
        <w:t>&lt;/NumAm&gt;</w:t>
      </w:r>
    </w:p>
    <w:p w14:paraId="1E6B9748" w14:textId="77777777" w:rsidR="00D37F02" w:rsidRPr="00E07A65" w:rsidRDefault="00D37F02" w:rsidP="00D37F02">
      <w:pPr>
        <w:pStyle w:val="NormalBold"/>
      </w:pPr>
      <w:r w:rsidRPr="00E07A65">
        <w:rPr>
          <w:rStyle w:val="HideTWBExt"/>
          <w:b w:val="0"/>
        </w:rPr>
        <w:t>&lt;RepeatBlock-By&gt;&lt;Members&gt;</w:t>
      </w:r>
      <w:r w:rsidRPr="00E07A65">
        <w:t>Markus Ferber</w:t>
      </w:r>
      <w:r w:rsidRPr="00E07A65">
        <w:rPr>
          <w:rStyle w:val="HideTWBExt"/>
          <w:b w:val="0"/>
        </w:rPr>
        <w:t>&lt;/Members&gt;</w:t>
      </w:r>
    </w:p>
    <w:p w14:paraId="2097691E" w14:textId="77777777" w:rsidR="00D37F02" w:rsidRPr="00E07A65" w:rsidRDefault="00D37F02" w:rsidP="00D37F02">
      <w:pPr>
        <w:pStyle w:val="NormalBold"/>
      </w:pPr>
      <w:r w:rsidRPr="00E07A65">
        <w:rPr>
          <w:rStyle w:val="HideTWBExt"/>
          <w:b w:val="0"/>
        </w:rPr>
        <w:t>&lt;/RepeatBlock-By&gt;</w:t>
      </w:r>
    </w:p>
    <w:p w14:paraId="6BA87412"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879BE04" w14:textId="3D745DAC" w:rsidR="00D37F02" w:rsidRPr="00E07A65" w:rsidRDefault="00D37F02" w:rsidP="00D37F02">
      <w:pPr>
        <w:pStyle w:val="NormalBold"/>
      </w:pPr>
      <w:r w:rsidRPr="00E07A65">
        <w:rPr>
          <w:rStyle w:val="HideTWBExt"/>
        </w:rPr>
        <w:t>&lt;Article&gt;</w:t>
      </w:r>
      <w:r w:rsidRPr="00E07A65">
        <w:t>Artigo 32 – n.º 3 – alínea b</w:t>
      </w:r>
      <w:r w:rsidR="0059036B">
        <w:noBreakHyphen/>
      </w:r>
      <w:r w:rsidRPr="00E07A65">
        <w:t>A (nova)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808CE01" w14:textId="77777777" w:rsidTr="00C820D0">
        <w:trPr>
          <w:trHeight w:hRule="exact" w:val="240"/>
          <w:jc w:val="center"/>
        </w:trPr>
        <w:tc>
          <w:tcPr>
            <w:tcW w:w="9752" w:type="dxa"/>
            <w:gridSpan w:val="2"/>
            <w:tcBorders>
              <w:top w:val="nil"/>
              <w:left w:val="nil"/>
              <w:bottom w:val="nil"/>
              <w:right w:val="nil"/>
            </w:tcBorders>
          </w:tcPr>
          <w:p w14:paraId="317B7373" w14:textId="77777777" w:rsidR="00D37F02" w:rsidRPr="00E07A65" w:rsidRDefault="00D37F02" w:rsidP="00C820D0"/>
        </w:tc>
      </w:tr>
      <w:tr w:rsidR="00D37F02" w:rsidRPr="00E07A65" w14:paraId="05CDE327" w14:textId="77777777" w:rsidTr="00C820D0">
        <w:trPr>
          <w:trHeight w:val="240"/>
          <w:jc w:val="center"/>
        </w:trPr>
        <w:tc>
          <w:tcPr>
            <w:tcW w:w="4876" w:type="dxa"/>
            <w:tcBorders>
              <w:top w:val="nil"/>
              <w:left w:val="nil"/>
              <w:bottom w:val="nil"/>
              <w:right w:val="nil"/>
            </w:tcBorders>
          </w:tcPr>
          <w:p w14:paraId="34D3E44A"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FE9C240" w14:textId="77777777" w:rsidR="00D37F02" w:rsidRPr="00E07A65" w:rsidRDefault="00D37F02" w:rsidP="00C820D0">
            <w:pPr>
              <w:pStyle w:val="AmColumnHeading"/>
            </w:pPr>
            <w:r w:rsidRPr="00E07A65">
              <w:t>Alteração</w:t>
            </w:r>
          </w:p>
        </w:tc>
      </w:tr>
      <w:tr w:rsidR="00D37F02" w:rsidRPr="00E07A65" w14:paraId="4D38958E" w14:textId="77777777" w:rsidTr="00C820D0">
        <w:trPr>
          <w:jc w:val="center"/>
        </w:trPr>
        <w:tc>
          <w:tcPr>
            <w:tcW w:w="4876" w:type="dxa"/>
            <w:tcBorders>
              <w:top w:val="nil"/>
              <w:left w:val="nil"/>
              <w:bottom w:val="nil"/>
              <w:right w:val="nil"/>
            </w:tcBorders>
          </w:tcPr>
          <w:p w14:paraId="468FF0BC" w14:textId="77777777" w:rsidR="00D37F02" w:rsidRPr="00E07A65" w:rsidRDefault="00D37F02" w:rsidP="00C820D0">
            <w:pPr>
              <w:pStyle w:val="Normal6a"/>
            </w:pPr>
          </w:p>
        </w:tc>
        <w:tc>
          <w:tcPr>
            <w:tcW w:w="4876" w:type="dxa"/>
            <w:tcBorders>
              <w:top w:val="nil"/>
              <w:left w:val="nil"/>
              <w:bottom w:val="nil"/>
              <w:right w:val="nil"/>
            </w:tcBorders>
          </w:tcPr>
          <w:p w14:paraId="1B134486" w14:textId="3D0A67CE" w:rsidR="00D37F02" w:rsidRPr="00E07A65" w:rsidRDefault="00D37F02" w:rsidP="00C820D0">
            <w:pPr>
              <w:pStyle w:val="Normal6a"/>
            </w:pPr>
            <w:r w:rsidRPr="00E07A65">
              <w:rPr>
                <w:b/>
                <w:i/>
              </w:rPr>
              <w:t>b</w:t>
            </w:r>
            <w:r w:rsidR="0059036B">
              <w:rPr>
                <w:b/>
                <w:i/>
              </w:rPr>
              <w:noBreakHyphen/>
            </w:r>
            <w:r w:rsidRPr="00E07A65">
              <w:rPr>
                <w:b/>
                <w:i/>
              </w:rPr>
              <w:t>A)</w:t>
            </w:r>
            <w:r w:rsidRPr="00E07A65">
              <w:tab/>
            </w:r>
            <w:r w:rsidRPr="00E07A65">
              <w:rPr>
                <w:b/>
                <w:i/>
              </w:rPr>
              <w:t>Oferecer um acordo de partilha de informações em consonância com o artigo 83.º, n.os 3 e 4, do regulamento [relativo aos serviços de pagamento];</w:t>
            </w:r>
          </w:p>
        </w:tc>
      </w:tr>
    </w:tbl>
    <w:p w14:paraId="0ECE505D"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BEDC938"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0C4D1D1F" w14:textId="77777777" w:rsidR="00D37F02" w:rsidRPr="00E07A65" w:rsidRDefault="00D37F02" w:rsidP="00D37F02">
      <w:pPr>
        <w:pStyle w:val="AmJustText"/>
      </w:pPr>
      <w:r w:rsidRPr="00E07A65">
        <w:t>O mecanismo de deteção e prevenção de fraude deve incluir a possibilidade de os prestadores de serviços de pagamento procederem ao intercâmbio de informações pertinentes sobre tendências em matéria de fraude. Tal reflete as disposições constantes do regulamento relativo aos serviços de pagamento.</w:t>
      </w:r>
    </w:p>
    <w:p w14:paraId="0562F573" w14:textId="77777777" w:rsidR="00D37F02" w:rsidRPr="00E07A65" w:rsidRDefault="00D37F02" w:rsidP="00D37F02">
      <w:r w:rsidRPr="00E07A65">
        <w:rPr>
          <w:rStyle w:val="HideTWBExt"/>
        </w:rPr>
        <w:t>&lt;/Amend&gt;</w:t>
      </w:r>
    </w:p>
    <w:p w14:paraId="56D92696"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1260</w:t>
      </w:r>
      <w:r w:rsidRPr="00E07A65">
        <w:rPr>
          <w:rStyle w:val="HideTWBExt"/>
        </w:rPr>
        <w:t>&lt;/NumAm&gt;</w:t>
      </w:r>
    </w:p>
    <w:p w14:paraId="63AA2494"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114A24AD"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646DAB55" w14:textId="77777777" w:rsidR="00D37F02" w:rsidRPr="00E07A65" w:rsidRDefault="00D37F02" w:rsidP="00D37F02">
      <w:pPr>
        <w:pStyle w:val="NormalBold"/>
      </w:pPr>
      <w:r w:rsidRPr="00E07A65">
        <w:rPr>
          <w:rStyle w:val="HideTWBExt"/>
          <w:b w:val="0"/>
        </w:rPr>
        <w:t>&lt;/RepeatBlock-By&gt;</w:t>
      </w:r>
    </w:p>
    <w:p w14:paraId="5E52B557"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603C62A" w14:textId="67FF3E84" w:rsidR="00D37F02" w:rsidRPr="00E07A65" w:rsidRDefault="00D37F02" w:rsidP="00D37F02">
      <w:pPr>
        <w:pStyle w:val="NormalBold"/>
      </w:pPr>
      <w:r w:rsidRPr="00E07A65">
        <w:rPr>
          <w:rStyle w:val="HideTWBExt"/>
        </w:rPr>
        <w:t>&lt;Article&gt;</w:t>
      </w:r>
      <w:r w:rsidRPr="00E07A65">
        <w:t>Artigo 32 – n.º 3 – alínea b</w:t>
      </w:r>
      <w:r w:rsidR="0059036B">
        <w:noBreakHyphen/>
      </w:r>
      <w:r w:rsidRPr="00E07A65">
        <w:t>B (nova)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1ECF72F" w14:textId="77777777" w:rsidTr="00C820D0">
        <w:trPr>
          <w:trHeight w:hRule="exact" w:val="240"/>
          <w:jc w:val="center"/>
        </w:trPr>
        <w:tc>
          <w:tcPr>
            <w:tcW w:w="9752" w:type="dxa"/>
            <w:gridSpan w:val="2"/>
            <w:tcBorders>
              <w:top w:val="nil"/>
              <w:left w:val="nil"/>
              <w:bottom w:val="nil"/>
              <w:right w:val="nil"/>
            </w:tcBorders>
          </w:tcPr>
          <w:p w14:paraId="79D600E3" w14:textId="77777777" w:rsidR="00D37F02" w:rsidRPr="00E07A65" w:rsidRDefault="00D37F02" w:rsidP="00C820D0"/>
        </w:tc>
      </w:tr>
      <w:tr w:rsidR="00D37F02" w:rsidRPr="00E07A65" w14:paraId="2502F056" w14:textId="77777777" w:rsidTr="00C820D0">
        <w:trPr>
          <w:trHeight w:val="240"/>
          <w:jc w:val="center"/>
        </w:trPr>
        <w:tc>
          <w:tcPr>
            <w:tcW w:w="4876" w:type="dxa"/>
            <w:tcBorders>
              <w:top w:val="nil"/>
              <w:left w:val="nil"/>
              <w:bottom w:val="nil"/>
              <w:right w:val="nil"/>
            </w:tcBorders>
          </w:tcPr>
          <w:p w14:paraId="1AD37D26"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E74E1B0" w14:textId="77777777" w:rsidR="00D37F02" w:rsidRPr="00E07A65" w:rsidRDefault="00D37F02" w:rsidP="00C820D0">
            <w:pPr>
              <w:pStyle w:val="AmColumnHeading"/>
            </w:pPr>
            <w:r w:rsidRPr="00E07A65">
              <w:t>Alteração</w:t>
            </w:r>
          </w:p>
        </w:tc>
      </w:tr>
      <w:tr w:rsidR="00D37F02" w:rsidRPr="00E07A65" w14:paraId="7E69941F" w14:textId="77777777" w:rsidTr="00C820D0">
        <w:trPr>
          <w:jc w:val="center"/>
        </w:trPr>
        <w:tc>
          <w:tcPr>
            <w:tcW w:w="4876" w:type="dxa"/>
            <w:tcBorders>
              <w:top w:val="nil"/>
              <w:left w:val="nil"/>
              <w:bottom w:val="nil"/>
              <w:right w:val="nil"/>
            </w:tcBorders>
          </w:tcPr>
          <w:p w14:paraId="7CCACD15" w14:textId="77777777" w:rsidR="00D37F02" w:rsidRPr="00E07A65" w:rsidRDefault="00D37F02" w:rsidP="00C820D0">
            <w:pPr>
              <w:pStyle w:val="Normal6a"/>
            </w:pPr>
          </w:p>
        </w:tc>
        <w:tc>
          <w:tcPr>
            <w:tcW w:w="4876" w:type="dxa"/>
            <w:tcBorders>
              <w:top w:val="nil"/>
              <w:left w:val="nil"/>
              <w:bottom w:val="nil"/>
              <w:right w:val="nil"/>
            </w:tcBorders>
          </w:tcPr>
          <w:p w14:paraId="0B2AA787" w14:textId="2855C5B4" w:rsidR="00D37F02" w:rsidRPr="00E07A65" w:rsidRDefault="00D37F02" w:rsidP="00C820D0">
            <w:pPr>
              <w:pStyle w:val="Normal6a"/>
            </w:pPr>
            <w:r w:rsidRPr="00E07A65">
              <w:rPr>
                <w:b/>
                <w:i/>
              </w:rPr>
              <w:t>b</w:t>
            </w:r>
            <w:r w:rsidR="0059036B">
              <w:rPr>
                <w:b/>
                <w:i/>
              </w:rPr>
              <w:noBreakHyphen/>
            </w:r>
            <w:r w:rsidRPr="00E07A65">
              <w:rPr>
                <w:b/>
                <w:i/>
              </w:rPr>
              <w:t>B)</w:t>
            </w:r>
            <w:r w:rsidRPr="00E07A65">
              <w:tab/>
            </w:r>
            <w:r w:rsidRPr="00E07A65">
              <w:rPr>
                <w:b/>
                <w:i/>
              </w:rPr>
              <w:t>Permitir a aplicação de características técnicas de ponta, incluindo fatores de desencadeamento do controlo baseado no risco, que reforcem a segurança e a facilidade de utilização das operações em euros digitais em linha, assegurando simultaneamente que quaisquer medidas automatizadas sejam estritamente limitadas a fins de prevenção da fraude.</w:t>
            </w:r>
          </w:p>
        </w:tc>
      </w:tr>
    </w:tbl>
    <w:p w14:paraId="33645E4D"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C827F53" w14:textId="77777777" w:rsidR="00D37F02" w:rsidRPr="00E07A65" w:rsidRDefault="00D37F02" w:rsidP="00D37F02">
      <w:r w:rsidRPr="00E07A65">
        <w:rPr>
          <w:rStyle w:val="HideTWBExt"/>
        </w:rPr>
        <w:t>&lt;/Amend&gt;</w:t>
      </w:r>
    </w:p>
    <w:p w14:paraId="256A6C30"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1261</w:t>
      </w:r>
      <w:r w:rsidRPr="00E07A65">
        <w:rPr>
          <w:rStyle w:val="HideTWBExt"/>
        </w:rPr>
        <w:t>&lt;/NumAm&gt;</w:t>
      </w:r>
    </w:p>
    <w:p w14:paraId="7EC533F1"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6E66A1D4"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725B36D3" w14:textId="77777777" w:rsidR="00D37F02" w:rsidRPr="00E07A65" w:rsidRDefault="00D37F02" w:rsidP="00D37F02">
      <w:pPr>
        <w:pStyle w:val="NormalBold"/>
      </w:pPr>
      <w:r w:rsidRPr="00E07A65">
        <w:rPr>
          <w:rStyle w:val="HideTWBExt"/>
          <w:b w:val="0"/>
        </w:rPr>
        <w:t>&lt;/RepeatBlock-By&gt;</w:t>
      </w:r>
    </w:p>
    <w:p w14:paraId="305343C0"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55AE369" w14:textId="77777777" w:rsidR="00D37F02" w:rsidRPr="00E07A65" w:rsidRDefault="00D37F02" w:rsidP="00D37F02">
      <w:pPr>
        <w:pStyle w:val="NormalBold"/>
      </w:pPr>
      <w:r w:rsidRPr="00E07A65">
        <w:rPr>
          <w:rStyle w:val="HideTWBExt"/>
        </w:rPr>
        <w:t>&lt;Article&gt;</w:t>
      </w:r>
      <w:r w:rsidRPr="00E07A65">
        <w:t>Artigo 32 – n.º 4</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98CC06C" w14:textId="77777777" w:rsidTr="00C820D0">
        <w:trPr>
          <w:trHeight w:hRule="exact" w:val="240"/>
          <w:jc w:val="center"/>
        </w:trPr>
        <w:tc>
          <w:tcPr>
            <w:tcW w:w="9752" w:type="dxa"/>
            <w:gridSpan w:val="2"/>
            <w:tcBorders>
              <w:top w:val="nil"/>
              <w:left w:val="nil"/>
              <w:bottom w:val="nil"/>
              <w:right w:val="nil"/>
            </w:tcBorders>
          </w:tcPr>
          <w:p w14:paraId="0AD2F1A3" w14:textId="77777777" w:rsidR="00D37F02" w:rsidRPr="00E07A65" w:rsidRDefault="00D37F02" w:rsidP="00C820D0"/>
        </w:tc>
      </w:tr>
      <w:tr w:rsidR="00D37F02" w:rsidRPr="00E07A65" w14:paraId="2B083AC0" w14:textId="77777777" w:rsidTr="00C820D0">
        <w:trPr>
          <w:trHeight w:val="240"/>
          <w:jc w:val="center"/>
        </w:trPr>
        <w:tc>
          <w:tcPr>
            <w:tcW w:w="4876" w:type="dxa"/>
            <w:tcBorders>
              <w:top w:val="nil"/>
              <w:left w:val="nil"/>
              <w:bottom w:val="nil"/>
              <w:right w:val="nil"/>
            </w:tcBorders>
          </w:tcPr>
          <w:p w14:paraId="07BED0A5"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E570283" w14:textId="77777777" w:rsidR="00D37F02" w:rsidRPr="00E07A65" w:rsidRDefault="00D37F02" w:rsidP="00C820D0">
            <w:pPr>
              <w:pStyle w:val="AmColumnHeading"/>
            </w:pPr>
            <w:r w:rsidRPr="00E07A65">
              <w:t>Alteração</w:t>
            </w:r>
          </w:p>
        </w:tc>
      </w:tr>
      <w:tr w:rsidR="00D37F02" w:rsidRPr="00E07A65" w14:paraId="32E87525" w14:textId="77777777" w:rsidTr="00C820D0">
        <w:trPr>
          <w:jc w:val="center"/>
        </w:trPr>
        <w:tc>
          <w:tcPr>
            <w:tcW w:w="4876" w:type="dxa"/>
            <w:tcBorders>
              <w:top w:val="nil"/>
              <w:left w:val="nil"/>
              <w:bottom w:val="nil"/>
              <w:right w:val="nil"/>
            </w:tcBorders>
          </w:tcPr>
          <w:p w14:paraId="75C2A573" w14:textId="77777777" w:rsidR="00D37F02" w:rsidRPr="00E07A65" w:rsidRDefault="00D37F02" w:rsidP="00C820D0">
            <w:pPr>
              <w:pStyle w:val="Normal6a"/>
            </w:pPr>
            <w:r w:rsidRPr="00E07A65">
              <w:t>4.</w:t>
            </w:r>
            <w:r w:rsidRPr="00E07A65">
              <w:tab/>
              <w:t xml:space="preserve">Para efeitos do presente artigo, os prestadores de serviços de pagamento devem facultar ao mecanismo de deteção e prevenção de fraude as informações referidas no anexo 5. Os prestadores de serviços de pagamento devem implementar medidas técnicas e organizativas adequadas, incluindo medidas de ponta em matéria de segurança e de preservação da privacidade, para impedir que o serviço de apoio consiga identificar </w:t>
            </w:r>
            <w:r w:rsidRPr="00E07A65">
              <w:rPr>
                <w:b/>
                <w:bCs/>
                <w:i/>
                <w:iCs/>
              </w:rPr>
              <w:t>diretamente</w:t>
            </w:r>
            <w:r w:rsidRPr="00E07A65">
              <w:t xml:space="preserve"> os utilizadores do euro digital com base nas informações prestadas ao mecanismo de deteção e prevenção de fraude.</w:t>
            </w:r>
          </w:p>
        </w:tc>
        <w:tc>
          <w:tcPr>
            <w:tcW w:w="4876" w:type="dxa"/>
            <w:tcBorders>
              <w:top w:val="nil"/>
              <w:left w:val="nil"/>
              <w:bottom w:val="nil"/>
              <w:right w:val="nil"/>
            </w:tcBorders>
          </w:tcPr>
          <w:p w14:paraId="4752147A" w14:textId="77777777" w:rsidR="00D37F02" w:rsidRPr="00E07A65" w:rsidRDefault="00D37F02" w:rsidP="00C820D0">
            <w:pPr>
              <w:pStyle w:val="Normal6a"/>
            </w:pPr>
            <w:r w:rsidRPr="00E07A65">
              <w:t>4.</w:t>
            </w:r>
            <w:r w:rsidRPr="00E07A65">
              <w:tab/>
              <w:t xml:space="preserve">Para efeitos do presente artigo, os prestadores de serviços de pagamento devem facultar ao mecanismo de deteção e prevenção de fraude as informações referidas no anexo 5. Os prestadores de serviços de pagamento devem implementar medidas técnicas e organizativas adequadas, incluindo medidas de ponta em matéria de segurança e de preservação da privacidade, para impedir que o serviço de apoio consiga identificar </w:t>
            </w:r>
            <w:r w:rsidRPr="00E07A65">
              <w:rPr>
                <w:b/>
                <w:i/>
              </w:rPr>
              <w:t>direta ou indiretamente</w:t>
            </w:r>
            <w:r w:rsidRPr="00E07A65">
              <w:t xml:space="preserve"> os utilizadores do euro digital com base nas informações prestadas ao mecanismo de deteção e prevenção de fraude.</w:t>
            </w:r>
          </w:p>
        </w:tc>
      </w:tr>
    </w:tbl>
    <w:p w14:paraId="1AE2EAB4"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E52C234" w14:textId="77777777" w:rsidR="00D37F02" w:rsidRPr="00E07A65" w:rsidRDefault="00D37F02" w:rsidP="00D37F02">
      <w:r w:rsidRPr="00E07A65">
        <w:rPr>
          <w:rStyle w:val="HideTWBExt"/>
        </w:rPr>
        <w:t>&lt;/Amend&gt;</w:t>
      </w:r>
    </w:p>
    <w:p w14:paraId="12996269"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1262</w:t>
      </w:r>
      <w:r w:rsidRPr="00E07A65">
        <w:rPr>
          <w:rStyle w:val="HideTWBExt"/>
        </w:rPr>
        <w:t>&lt;/NumAm&gt;</w:t>
      </w:r>
    </w:p>
    <w:p w14:paraId="21611204" w14:textId="77777777" w:rsidR="00D37F02" w:rsidRPr="00E07A65" w:rsidRDefault="00D37F02" w:rsidP="00D37F02">
      <w:pPr>
        <w:pStyle w:val="NormalBold"/>
      </w:pPr>
      <w:r w:rsidRPr="00E07A65">
        <w:rPr>
          <w:rStyle w:val="HideTWBExt"/>
          <w:b w:val="0"/>
        </w:rPr>
        <w:t>&lt;RepeatBlock-By&gt;&lt;Members&gt;</w:t>
      </w:r>
      <w:r w:rsidRPr="00E07A65">
        <w:t>Regina Doherty</w:t>
      </w:r>
      <w:r w:rsidRPr="00E07A65">
        <w:rPr>
          <w:rStyle w:val="HideTWBExt"/>
          <w:b w:val="0"/>
        </w:rPr>
        <w:t>&lt;/Members&gt;</w:t>
      </w:r>
    </w:p>
    <w:p w14:paraId="23FCDBF3" w14:textId="77777777" w:rsidR="00D37F02" w:rsidRPr="00E07A65" w:rsidRDefault="00D37F02" w:rsidP="00D37F02">
      <w:pPr>
        <w:pStyle w:val="NormalBold"/>
      </w:pPr>
      <w:r w:rsidRPr="00E07A65">
        <w:rPr>
          <w:rStyle w:val="HideTWBExt"/>
          <w:b w:val="0"/>
        </w:rPr>
        <w:t>&lt;/RepeatBlock-By&gt;</w:t>
      </w:r>
    </w:p>
    <w:p w14:paraId="368ED178"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006BA6B" w14:textId="591E2ED2" w:rsidR="00D37F02" w:rsidRPr="00E07A65" w:rsidRDefault="00D37F02" w:rsidP="00D37F02">
      <w:pPr>
        <w:pStyle w:val="NormalBold"/>
      </w:pPr>
      <w:r w:rsidRPr="00E07A65">
        <w:rPr>
          <w:rStyle w:val="HideTWBExt"/>
        </w:rPr>
        <w:t>&lt;Article&gt;</w:t>
      </w:r>
      <w:r w:rsidRPr="00E07A65">
        <w:t>Artigo 32 – n.º 4</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D11E6BA" w14:textId="77777777" w:rsidTr="00C820D0">
        <w:trPr>
          <w:trHeight w:hRule="exact" w:val="240"/>
          <w:jc w:val="center"/>
        </w:trPr>
        <w:tc>
          <w:tcPr>
            <w:tcW w:w="9752" w:type="dxa"/>
            <w:gridSpan w:val="2"/>
            <w:tcBorders>
              <w:top w:val="nil"/>
              <w:left w:val="nil"/>
              <w:bottom w:val="nil"/>
              <w:right w:val="nil"/>
            </w:tcBorders>
          </w:tcPr>
          <w:p w14:paraId="3D2A5BD6" w14:textId="77777777" w:rsidR="00D37F02" w:rsidRPr="00E07A65" w:rsidRDefault="00D37F02" w:rsidP="00C820D0"/>
        </w:tc>
      </w:tr>
      <w:tr w:rsidR="00D37F02" w:rsidRPr="00E07A65" w14:paraId="0E1B82C8" w14:textId="77777777" w:rsidTr="00C820D0">
        <w:trPr>
          <w:trHeight w:val="240"/>
          <w:jc w:val="center"/>
        </w:trPr>
        <w:tc>
          <w:tcPr>
            <w:tcW w:w="4876" w:type="dxa"/>
            <w:tcBorders>
              <w:top w:val="nil"/>
              <w:left w:val="nil"/>
              <w:bottom w:val="nil"/>
              <w:right w:val="nil"/>
            </w:tcBorders>
          </w:tcPr>
          <w:p w14:paraId="52CD3A12"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639AFD7" w14:textId="77777777" w:rsidR="00D37F02" w:rsidRPr="00E07A65" w:rsidRDefault="00D37F02" w:rsidP="00C820D0">
            <w:pPr>
              <w:pStyle w:val="AmColumnHeading"/>
            </w:pPr>
            <w:r w:rsidRPr="00E07A65">
              <w:t>Alteração</w:t>
            </w:r>
          </w:p>
        </w:tc>
      </w:tr>
      <w:tr w:rsidR="00D37F02" w:rsidRPr="00E07A65" w14:paraId="211BA7DE" w14:textId="77777777" w:rsidTr="00C820D0">
        <w:trPr>
          <w:jc w:val="center"/>
        </w:trPr>
        <w:tc>
          <w:tcPr>
            <w:tcW w:w="4876" w:type="dxa"/>
            <w:tcBorders>
              <w:top w:val="nil"/>
              <w:left w:val="nil"/>
              <w:bottom w:val="nil"/>
              <w:right w:val="nil"/>
            </w:tcBorders>
          </w:tcPr>
          <w:p w14:paraId="5074E48F" w14:textId="77777777" w:rsidR="00D37F02" w:rsidRPr="00E07A65" w:rsidRDefault="00D37F02" w:rsidP="00C820D0">
            <w:pPr>
              <w:pStyle w:val="Normal6a"/>
            </w:pPr>
          </w:p>
        </w:tc>
        <w:tc>
          <w:tcPr>
            <w:tcW w:w="4876" w:type="dxa"/>
            <w:tcBorders>
              <w:top w:val="nil"/>
              <w:left w:val="nil"/>
              <w:bottom w:val="nil"/>
              <w:right w:val="nil"/>
            </w:tcBorders>
          </w:tcPr>
          <w:p w14:paraId="2F711ABE" w14:textId="25103CD9" w:rsidR="00D37F02" w:rsidRPr="00E07A65" w:rsidRDefault="00D37F02" w:rsidP="00C820D0">
            <w:pPr>
              <w:pStyle w:val="Normal6a"/>
            </w:pPr>
            <w:r w:rsidRPr="00E07A65">
              <w:rPr>
                <w:b/>
                <w:i/>
              </w:rPr>
              <w:t>4</w:t>
            </w:r>
            <w:r w:rsidR="0059036B">
              <w:rPr>
                <w:b/>
                <w:i/>
              </w:rPr>
              <w:noBreakHyphen/>
            </w:r>
            <w:r w:rsidRPr="00E07A65">
              <w:rPr>
                <w:b/>
                <w:i/>
              </w:rPr>
              <w:t>A.</w:t>
            </w:r>
            <w:r w:rsidRPr="00E07A65">
              <w:tab/>
            </w:r>
            <w:r w:rsidRPr="00E07A65">
              <w:rPr>
                <w:b/>
                <w:i/>
              </w:rPr>
              <w:t>Três anos após a primeira emissão do euro digital, o Banco Central Europeu deve apresentar um relatório ao Parlamento Europeu e ao Conselho que avalie a utilização do euro digital em operações fraudulentas ou ilícitas, bem como a eficácia das salvaguardas e medidas de atenuação aplicadas.</w:t>
            </w:r>
          </w:p>
        </w:tc>
      </w:tr>
    </w:tbl>
    <w:p w14:paraId="3D03B602"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26A33B5" w14:textId="77777777" w:rsidR="00D37F02" w:rsidRPr="00E07A65" w:rsidRDefault="00D37F02" w:rsidP="00D37F02">
      <w:r w:rsidRPr="00E07A65">
        <w:rPr>
          <w:rStyle w:val="HideTWBExt"/>
        </w:rPr>
        <w:t>&lt;/Amend&gt;</w:t>
      </w:r>
    </w:p>
    <w:p w14:paraId="0F812468"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1263</w:t>
      </w:r>
      <w:r w:rsidRPr="00E07A65">
        <w:rPr>
          <w:rStyle w:val="HideTWBExt"/>
        </w:rPr>
        <w:t>&lt;/NumAm&gt;</w:t>
      </w:r>
    </w:p>
    <w:p w14:paraId="685E6965"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08FE29B4"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199281FC" w14:textId="77777777" w:rsidR="00D37F02" w:rsidRPr="00E07A65" w:rsidRDefault="00D37F02" w:rsidP="00D37F02">
      <w:pPr>
        <w:pStyle w:val="NormalBold"/>
      </w:pPr>
      <w:r w:rsidRPr="00E07A65">
        <w:rPr>
          <w:rStyle w:val="HideTWBExt"/>
          <w:b w:val="0"/>
        </w:rPr>
        <w:t>&lt;/RepeatBlock-By&gt;</w:t>
      </w:r>
    </w:p>
    <w:p w14:paraId="24915EBD"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7EC495B" w14:textId="0B7695A6" w:rsidR="00D37F02" w:rsidRPr="00E07A65" w:rsidRDefault="00D37F02" w:rsidP="00D37F02">
      <w:pPr>
        <w:pStyle w:val="NormalBold"/>
      </w:pPr>
      <w:r w:rsidRPr="00E07A65">
        <w:rPr>
          <w:rStyle w:val="HideTWBExt"/>
        </w:rPr>
        <w:t>&lt;Article&gt;</w:t>
      </w:r>
      <w:r w:rsidRPr="00E07A65">
        <w:t>Artigo 32 – n.º 4</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73B5CB6" w14:textId="77777777" w:rsidTr="00C820D0">
        <w:trPr>
          <w:trHeight w:hRule="exact" w:val="240"/>
          <w:jc w:val="center"/>
        </w:trPr>
        <w:tc>
          <w:tcPr>
            <w:tcW w:w="9752" w:type="dxa"/>
            <w:gridSpan w:val="2"/>
            <w:tcBorders>
              <w:top w:val="nil"/>
              <w:left w:val="nil"/>
              <w:bottom w:val="nil"/>
              <w:right w:val="nil"/>
            </w:tcBorders>
          </w:tcPr>
          <w:p w14:paraId="3EC719F3" w14:textId="77777777" w:rsidR="00D37F02" w:rsidRPr="00E07A65" w:rsidRDefault="00D37F02" w:rsidP="00C820D0"/>
        </w:tc>
      </w:tr>
      <w:tr w:rsidR="00D37F02" w:rsidRPr="00E07A65" w14:paraId="020432AA" w14:textId="77777777" w:rsidTr="00C820D0">
        <w:trPr>
          <w:trHeight w:val="240"/>
          <w:jc w:val="center"/>
        </w:trPr>
        <w:tc>
          <w:tcPr>
            <w:tcW w:w="4876" w:type="dxa"/>
            <w:tcBorders>
              <w:top w:val="nil"/>
              <w:left w:val="nil"/>
              <w:bottom w:val="nil"/>
              <w:right w:val="nil"/>
            </w:tcBorders>
          </w:tcPr>
          <w:p w14:paraId="3B609F5D"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4CE8656" w14:textId="77777777" w:rsidR="00D37F02" w:rsidRPr="00E07A65" w:rsidRDefault="00D37F02" w:rsidP="00C820D0">
            <w:pPr>
              <w:pStyle w:val="AmColumnHeading"/>
            </w:pPr>
            <w:r w:rsidRPr="00E07A65">
              <w:t>Alteração</w:t>
            </w:r>
          </w:p>
        </w:tc>
      </w:tr>
      <w:tr w:rsidR="00D37F02" w:rsidRPr="00E07A65" w14:paraId="5EC2E967" w14:textId="77777777" w:rsidTr="00C820D0">
        <w:trPr>
          <w:jc w:val="center"/>
        </w:trPr>
        <w:tc>
          <w:tcPr>
            <w:tcW w:w="4876" w:type="dxa"/>
            <w:tcBorders>
              <w:top w:val="nil"/>
              <w:left w:val="nil"/>
              <w:bottom w:val="nil"/>
              <w:right w:val="nil"/>
            </w:tcBorders>
          </w:tcPr>
          <w:p w14:paraId="761857AE" w14:textId="77777777" w:rsidR="00D37F02" w:rsidRPr="00E07A65" w:rsidRDefault="00D37F02" w:rsidP="00C820D0">
            <w:pPr>
              <w:pStyle w:val="Normal6a"/>
            </w:pPr>
          </w:p>
        </w:tc>
        <w:tc>
          <w:tcPr>
            <w:tcW w:w="4876" w:type="dxa"/>
            <w:tcBorders>
              <w:top w:val="nil"/>
              <w:left w:val="nil"/>
              <w:bottom w:val="nil"/>
              <w:right w:val="nil"/>
            </w:tcBorders>
          </w:tcPr>
          <w:p w14:paraId="1EE8A9B3" w14:textId="4515136E" w:rsidR="00D37F02" w:rsidRPr="00E07A65" w:rsidRDefault="00D37F02" w:rsidP="00C820D0">
            <w:pPr>
              <w:pStyle w:val="Normal6a"/>
            </w:pPr>
            <w:r w:rsidRPr="00E07A65">
              <w:rPr>
                <w:b/>
                <w:i/>
              </w:rPr>
              <w:t>4</w:t>
            </w:r>
            <w:r w:rsidR="0059036B">
              <w:rPr>
                <w:b/>
                <w:i/>
              </w:rPr>
              <w:noBreakHyphen/>
            </w:r>
            <w:r w:rsidRPr="00E07A65">
              <w:rPr>
                <w:b/>
                <w:i/>
              </w:rPr>
              <w:t>A.</w:t>
            </w:r>
            <w:r w:rsidRPr="00E07A65">
              <w:tab/>
            </w:r>
            <w:r w:rsidRPr="00E07A65">
              <w:rPr>
                <w:b/>
                <w:i/>
              </w:rPr>
              <w:t>O mecanismo geral de deteção e prevenção de fraude não deve substituir as obrigações de gestão de fraudes e riscos dos prestadores de serviços de pagamento nos termos do Regulamento dos Serviços de Pagamento.</w:t>
            </w:r>
          </w:p>
        </w:tc>
      </w:tr>
    </w:tbl>
    <w:p w14:paraId="76810927"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F491D38" w14:textId="77777777" w:rsidR="00D37F02" w:rsidRPr="00E07A65" w:rsidRDefault="00D37F02" w:rsidP="00D37F02">
      <w:r w:rsidRPr="00E07A65">
        <w:rPr>
          <w:rStyle w:val="HideTWBExt"/>
        </w:rPr>
        <w:t>&lt;/Amend&gt;</w:t>
      </w:r>
    </w:p>
    <w:p w14:paraId="2CC9BD03"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1264</w:t>
      </w:r>
      <w:r w:rsidRPr="00E07A65">
        <w:rPr>
          <w:rStyle w:val="HideTWBExt"/>
        </w:rPr>
        <w:t>&lt;/NumAm&gt;</w:t>
      </w:r>
    </w:p>
    <w:p w14:paraId="5264DFE6" w14:textId="77777777" w:rsidR="00D37F02" w:rsidRPr="00E07A65" w:rsidRDefault="00D37F02" w:rsidP="00D37F02">
      <w:pPr>
        <w:pStyle w:val="NormalBold"/>
      </w:pPr>
      <w:r w:rsidRPr="00E07A65">
        <w:rPr>
          <w:rStyle w:val="HideTWBExt"/>
          <w:b w:val="0"/>
        </w:rPr>
        <w:t>&lt;RepeatBlock-By&gt;&lt;Members&gt;</w:t>
      </w:r>
      <w:r w:rsidRPr="00E07A65">
        <w:t>Regina Doherty</w:t>
      </w:r>
      <w:r w:rsidRPr="00E07A65">
        <w:rPr>
          <w:rStyle w:val="HideTWBExt"/>
          <w:b w:val="0"/>
        </w:rPr>
        <w:t>&lt;/Members&gt;</w:t>
      </w:r>
    </w:p>
    <w:p w14:paraId="02EE6329" w14:textId="77777777" w:rsidR="00D37F02" w:rsidRPr="00E07A65" w:rsidRDefault="00D37F02" w:rsidP="00D37F02">
      <w:pPr>
        <w:pStyle w:val="NormalBold"/>
      </w:pPr>
      <w:r w:rsidRPr="00E07A65">
        <w:rPr>
          <w:rStyle w:val="HideTWBExt"/>
          <w:b w:val="0"/>
        </w:rPr>
        <w:t>&lt;/RepeatBlock-By&gt;</w:t>
      </w:r>
    </w:p>
    <w:p w14:paraId="0E5EBEE4"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3CDDDA3" w14:textId="46F92DAF" w:rsidR="00D37F02" w:rsidRPr="00E07A65" w:rsidRDefault="00D37F02" w:rsidP="00D37F02">
      <w:pPr>
        <w:pStyle w:val="NormalBold"/>
      </w:pPr>
      <w:r w:rsidRPr="00E07A65">
        <w:rPr>
          <w:rStyle w:val="HideTWBExt"/>
        </w:rPr>
        <w:t>&lt;Article&gt;</w:t>
      </w:r>
      <w:r w:rsidRPr="00E07A65">
        <w:t>Artigo 32 – n.º 4</w:t>
      </w:r>
      <w:r w:rsidR="0059036B">
        <w:noBreakHyphen/>
      </w:r>
      <w:r w:rsidRPr="00E07A65">
        <w:t>B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D340C25" w14:textId="77777777" w:rsidTr="00C820D0">
        <w:trPr>
          <w:trHeight w:hRule="exact" w:val="240"/>
          <w:jc w:val="center"/>
        </w:trPr>
        <w:tc>
          <w:tcPr>
            <w:tcW w:w="9752" w:type="dxa"/>
            <w:gridSpan w:val="2"/>
            <w:tcBorders>
              <w:top w:val="nil"/>
              <w:left w:val="nil"/>
              <w:bottom w:val="nil"/>
              <w:right w:val="nil"/>
            </w:tcBorders>
          </w:tcPr>
          <w:p w14:paraId="6BBC9885" w14:textId="77777777" w:rsidR="00D37F02" w:rsidRPr="00E07A65" w:rsidRDefault="00D37F02" w:rsidP="00C820D0"/>
        </w:tc>
      </w:tr>
      <w:tr w:rsidR="00D37F02" w:rsidRPr="00E07A65" w14:paraId="274106B7" w14:textId="77777777" w:rsidTr="00C820D0">
        <w:trPr>
          <w:trHeight w:val="240"/>
          <w:jc w:val="center"/>
        </w:trPr>
        <w:tc>
          <w:tcPr>
            <w:tcW w:w="4876" w:type="dxa"/>
            <w:tcBorders>
              <w:top w:val="nil"/>
              <w:left w:val="nil"/>
              <w:bottom w:val="nil"/>
              <w:right w:val="nil"/>
            </w:tcBorders>
          </w:tcPr>
          <w:p w14:paraId="10C2BB97"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9A342A9" w14:textId="77777777" w:rsidR="00D37F02" w:rsidRPr="00E07A65" w:rsidRDefault="00D37F02" w:rsidP="00C820D0">
            <w:pPr>
              <w:pStyle w:val="AmColumnHeading"/>
            </w:pPr>
            <w:r w:rsidRPr="00E07A65">
              <w:t>Alteração</w:t>
            </w:r>
          </w:p>
        </w:tc>
      </w:tr>
      <w:tr w:rsidR="00D37F02" w:rsidRPr="00E07A65" w14:paraId="102DE7C6" w14:textId="77777777" w:rsidTr="00C820D0">
        <w:trPr>
          <w:jc w:val="center"/>
        </w:trPr>
        <w:tc>
          <w:tcPr>
            <w:tcW w:w="4876" w:type="dxa"/>
            <w:tcBorders>
              <w:top w:val="nil"/>
              <w:left w:val="nil"/>
              <w:bottom w:val="nil"/>
              <w:right w:val="nil"/>
            </w:tcBorders>
          </w:tcPr>
          <w:p w14:paraId="04AB729A" w14:textId="77777777" w:rsidR="00D37F02" w:rsidRPr="00E07A65" w:rsidRDefault="00D37F02" w:rsidP="00C820D0">
            <w:pPr>
              <w:pStyle w:val="Normal6a"/>
            </w:pPr>
          </w:p>
        </w:tc>
        <w:tc>
          <w:tcPr>
            <w:tcW w:w="4876" w:type="dxa"/>
            <w:tcBorders>
              <w:top w:val="nil"/>
              <w:left w:val="nil"/>
              <w:bottom w:val="nil"/>
              <w:right w:val="nil"/>
            </w:tcBorders>
          </w:tcPr>
          <w:p w14:paraId="40582270" w14:textId="05578EB4" w:rsidR="00D37F02" w:rsidRPr="00E07A65" w:rsidRDefault="00D37F02" w:rsidP="00C820D0">
            <w:pPr>
              <w:pStyle w:val="Normal6a"/>
            </w:pPr>
            <w:r w:rsidRPr="00E07A65">
              <w:rPr>
                <w:b/>
                <w:i/>
              </w:rPr>
              <w:t>4</w:t>
            </w:r>
            <w:r w:rsidR="0059036B">
              <w:rPr>
                <w:b/>
                <w:i/>
              </w:rPr>
              <w:noBreakHyphen/>
            </w:r>
            <w:r w:rsidRPr="00E07A65">
              <w:rPr>
                <w:b/>
                <w:i/>
              </w:rPr>
              <w:t>B.</w:t>
            </w:r>
            <w:r w:rsidRPr="00E07A65">
              <w:tab/>
            </w:r>
            <w:r w:rsidRPr="00E07A65">
              <w:rPr>
                <w:b/>
                <w:i/>
              </w:rPr>
              <w:t>Os utilizadores do euro digital não devem ser identificados pessoalmente pelo mecanismo central de deteção e prevenção de fraude. As medidas em vigor devem visar uma redução contínua dos níveis de fraude ao longo do tempo e assegurar que qualquer atividade detetada é abordada de forma rápida e eficaz.</w:t>
            </w:r>
          </w:p>
        </w:tc>
      </w:tr>
    </w:tbl>
    <w:p w14:paraId="4C215C8A"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6E7EA28" w14:textId="77777777" w:rsidR="00D37F02" w:rsidRPr="00E07A65" w:rsidRDefault="00D37F02" w:rsidP="00D37F02">
      <w:r w:rsidRPr="00E07A65">
        <w:rPr>
          <w:rStyle w:val="HideTWBExt"/>
        </w:rPr>
        <w:t>&lt;/Amend&gt;</w:t>
      </w:r>
    </w:p>
    <w:p w14:paraId="3A208A23"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1265</w:t>
      </w:r>
      <w:r w:rsidRPr="00E07A65">
        <w:rPr>
          <w:rStyle w:val="HideTWBExt"/>
        </w:rPr>
        <w:t>&lt;/NumAm&gt;</w:t>
      </w:r>
    </w:p>
    <w:p w14:paraId="0D6024C1" w14:textId="77777777" w:rsidR="00D37F02" w:rsidRPr="00E07A65" w:rsidRDefault="00D37F02" w:rsidP="00D37F02">
      <w:pPr>
        <w:pStyle w:val="NormalBold"/>
      </w:pPr>
      <w:r w:rsidRPr="00E07A65">
        <w:rPr>
          <w:rStyle w:val="HideTWBExt"/>
          <w:b w:val="0"/>
        </w:rPr>
        <w:t>&lt;RepeatBlock-By&gt;&lt;Members&gt;</w:t>
      </w:r>
      <w:r w:rsidRPr="00E07A65">
        <w:t>Rada Laykova, Siegbert Frank Droese</w:t>
      </w:r>
      <w:r w:rsidRPr="00E07A65">
        <w:rPr>
          <w:rStyle w:val="HideTWBExt"/>
          <w:b w:val="0"/>
        </w:rPr>
        <w:t>&lt;/Members&gt;</w:t>
      </w:r>
    </w:p>
    <w:p w14:paraId="3C6EB0E4" w14:textId="77777777" w:rsidR="00D37F02" w:rsidRPr="00E07A65" w:rsidRDefault="00D37F02" w:rsidP="00D37F02">
      <w:r w:rsidRPr="00E07A65">
        <w:rPr>
          <w:rStyle w:val="HideTWBExt"/>
        </w:rPr>
        <w:t>&lt;AuNomDe&gt;</w:t>
      </w:r>
      <w:r w:rsidRPr="00E07A65">
        <w:rPr>
          <w:rStyle w:val="HideTWBInt"/>
        </w:rPr>
        <w:t>{ESN}</w:t>
      </w:r>
      <w:r w:rsidRPr="00E07A65">
        <w:t>em nome do Grupo ESN</w:t>
      </w:r>
      <w:r w:rsidRPr="00E07A65">
        <w:rPr>
          <w:rStyle w:val="HideTWBExt"/>
        </w:rPr>
        <w:t>&lt;/AuNomDe&gt;</w:t>
      </w:r>
    </w:p>
    <w:p w14:paraId="7D84FE2E" w14:textId="77777777" w:rsidR="00D37F02" w:rsidRPr="00E07A65" w:rsidRDefault="00D37F02" w:rsidP="00D37F02">
      <w:pPr>
        <w:pStyle w:val="NormalBold"/>
      </w:pPr>
      <w:r w:rsidRPr="00E07A65">
        <w:rPr>
          <w:rStyle w:val="HideTWBExt"/>
          <w:b w:val="0"/>
        </w:rPr>
        <w:t>&lt;/RepeatBlock-By&gt;</w:t>
      </w:r>
    </w:p>
    <w:p w14:paraId="7218255E"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35E6E54" w14:textId="77777777" w:rsidR="00D37F02" w:rsidRPr="00E07A65" w:rsidRDefault="00D37F02" w:rsidP="00D37F02">
      <w:pPr>
        <w:pStyle w:val="NormalBold"/>
      </w:pPr>
      <w:r w:rsidRPr="00E07A65">
        <w:rPr>
          <w:rStyle w:val="HideTWBExt"/>
        </w:rPr>
        <w:t>&lt;Article&gt;</w:t>
      </w:r>
      <w:r w:rsidRPr="00E07A65">
        <w:t>Artigo 33 – n.º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344FCED" w14:textId="77777777" w:rsidTr="00C820D0">
        <w:trPr>
          <w:trHeight w:hRule="exact" w:val="240"/>
          <w:jc w:val="center"/>
        </w:trPr>
        <w:tc>
          <w:tcPr>
            <w:tcW w:w="9752" w:type="dxa"/>
            <w:gridSpan w:val="2"/>
            <w:tcBorders>
              <w:top w:val="nil"/>
              <w:left w:val="nil"/>
              <w:bottom w:val="nil"/>
              <w:right w:val="nil"/>
            </w:tcBorders>
          </w:tcPr>
          <w:p w14:paraId="78BB44A2" w14:textId="77777777" w:rsidR="00D37F02" w:rsidRPr="00E07A65" w:rsidRDefault="00D37F02" w:rsidP="00C820D0"/>
        </w:tc>
      </w:tr>
      <w:tr w:rsidR="00D37F02" w:rsidRPr="00E07A65" w14:paraId="71A6E7F1" w14:textId="77777777" w:rsidTr="00C820D0">
        <w:trPr>
          <w:trHeight w:val="240"/>
          <w:jc w:val="center"/>
        </w:trPr>
        <w:tc>
          <w:tcPr>
            <w:tcW w:w="4876" w:type="dxa"/>
            <w:tcBorders>
              <w:top w:val="nil"/>
              <w:left w:val="nil"/>
              <w:bottom w:val="nil"/>
              <w:right w:val="nil"/>
            </w:tcBorders>
          </w:tcPr>
          <w:p w14:paraId="48A7F686"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EA95821" w14:textId="77777777" w:rsidR="00D37F02" w:rsidRPr="00E07A65" w:rsidRDefault="00D37F02" w:rsidP="00C820D0">
            <w:pPr>
              <w:pStyle w:val="AmColumnHeading"/>
            </w:pPr>
            <w:r w:rsidRPr="00E07A65">
              <w:t>Alteração</w:t>
            </w:r>
          </w:p>
        </w:tc>
      </w:tr>
      <w:tr w:rsidR="00D37F02" w:rsidRPr="00E07A65" w14:paraId="5320FA3C" w14:textId="77777777" w:rsidTr="00C820D0">
        <w:trPr>
          <w:jc w:val="center"/>
        </w:trPr>
        <w:tc>
          <w:tcPr>
            <w:tcW w:w="4876" w:type="dxa"/>
            <w:tcBorders>
              <w:top w:val="nil"/>
              <w:left w:val="nil"/>
              <w:bottom w:val="nil"/>
              <w:right w:val="nil"/>
            </w:tcBorders>
          </w:tcPr>
          <w:p w14:paraId="2B1CEF6E" w14:textId="25A839D2" w:rsidR="00D37F02" w:rsidRPr="00E07A65" w:rsidRDefault="00D37F02" w:rsidP="00C820D0">
            <w:pPr>
              <w:pStyle w:val="Normal6a"/>
            </w:pPr>
            <w:r w:rsidRPr="00E07A65">
              <w:t>1.</w:t>
            </w:r>
            <w:r w:rsidRPr="00E07A65">
              <w:tab/>
            </w:r>
            <w:r w:rsidRPr="00E07A65">
              <w:rPr>
                <w:b/>
                <w:i/>
              </w:rPr>
              <w:t>Sem prejuízo do artigo 6.º, n.º 7, do Regulamento (UE) 2022/1925 do Parlamento Europeu e do Conselho, de 14 de setembro de 2022, relativo à disputabilidade e equidade dos mercados no setor digital e que altera as Diretivas (UE) 2019/1937 e (UE) 2020/1828,</w:t>
            </w:r>
            <w:r w:rsidRPr="00E07A65">
              <w:t xml:space="preserve"> os fabricantes de equipamento de origem </w:t>
            </w:r>
            <w:r w:rsidRPr="00E07A65">
              <w:rPr>
                <w:b/>
                <w:i/>
              </w:rPr>
              <w:t>de</w:t>
            </w:r>
            <w:r w:rsidRPr="00E07A65">
              <w:t xml:space="preserve"> dispositivos </w:t>
            </w:r>
            <w:r w:rsidRPr="00E07A65">
              <w:rPr>
                <w:b/>
                <w:i/>
              </w:rPr>
              <w:t>móveis e os prestadores de serviços de comunicações eletrónicas na aceção do artigo 2.º, n.º 1, da Diretiva (UE) 2018/1972</w:t>
            </w:r>
            <w:r w:rsidRPr="00E07A65">
              <w:rPr>
                <w:b/>
                <w:i/>
                <w:vertAlign w:val="superscript"/>
              </w:rPr>
              <w:t>47</w:t>
            </w:r>
            <w:r w:rsidRPr="00E07A65">
              <w:rPr>
                <w:b/>
                <w:i/>
              </w:rPr>
              <w:t xml:space="preserve"> devem possibilitar aos prestadores de serviços de front</w:t>
            </w:r>
            <w:r w:rsidR="0059036B">
              <w:rPr>
                <w:b/>
                <w:i/>
              </w:rPr>
              <w:noBreakHyphen/>
            </w:r>
            <w:r w:rsidRPr="00E07A65">
              <w:rPr>
                <w:b/>
                <w:i/>
              </w:rPr>
              <w:t>end e aos prestadores de carteiras europeias de identidade digital interoperabilidade eficaz com, e</w:t>
            </w:r>
            <w:r w:rsidRPr="00E07A65">
              <w:t xml:space="preserve"> acesso </w:t>
            </w:r>
            <w:r w:rsidRPr="00E07A65">
              <w:rPr>
                <w:b/>
                <w:i/>
              </w:rPr>
              <w:t>para efeitos de interoperabilidade às,</w:t>
            </w:r>
            <w:r w:rsidRPr="00E07A65">
              <w:t xml:space="preserve"> características de hardware e software necessárias </w:t>
            </w:r>
            <w:r w:rsidRPr="00E07A65">
              <w:rPr>
                <w:b/>
                <w:i/>
              </w:rPr>
              <w:t>para armazenar e transferir dados</w:t>
            </w:r>
            <w:r w:rsidRPr="00E07A65">
              <w:t xml:space="preserve"> para processar operações em euros digitais em linha e fora de linha </w:t>
            </w:r>
            <w:r w:rsidRPr="00E07A65">
              <w:rPr>
                <w:b/>
                <w:i/>
              </w:rPr>
              <w:t>em condições equitativas, razoáveis e não discriminatórias</w:t>
            </w:r>
            <w:r w:rsidRPr="00E07A65">
              <w:t>.</w:t>
            </w:r>
          </w:p>
        </w:tc>
        <w:tc>
          <w:tcPr>
            <w:tcW w:w="4876" w:type="dxa"/>
            <w:tcBorders>
              <w:top w:val="nil"/>
              <w:left w:val="nil"/>
              <w:bottom w:val="nil"/>
              <w:right w:val="nil"/>
            </w:tcBorders>
          </w:tcPr>
          <w:p w14:paraId="101A1193" w14:textId="77777777" w:rsidR="00D37F02" w:rsidRPr="00E07A65" w:rsidRDefault="00D37F02" w:rsidP="00C820D0">
            <w:pPr>
              <w:pStyle w:val="Normal6a"/>
            </w:pPr>
            <w:r w:rsidRPr="00E07A65">
              <w:t>1.</w:t>
            </w:r>
            <w:r w:rsidRPr="00E07A65">
              <w:tab/>
              <w:t xml:space="preserve">Os fabricantes de equipamento de origem </w:t>
            </w:r>
            <w:r w:rsidRPr="00E07A65">
              <w:rPr>
                <w:b/>
                <w:i/>
              </w:rPr>
              <w:t>devem assegurar que os</w:t>
            </w:r>
            <w:r w:rsidRPr="00E07A65">
              <w:t xml:space="preserve"> dispositivos </w:t>
            </w:r>
            <w:r w:rsidRPr="00E07A65">
              <w:rPr>
                <w:b/>
                <w:i/>
              </w:rPr>
              <w:t>permitam o</w:t>
            </w:r>
            <w:r w:rsidRPr="00E07A65">
              <w:t xml:space="preserve"> acesso</w:t>
            </w:r>
            <w:r w:rsidRPr="00E07A65">
              <w:rPr>
                <w:b/>
                <w:i/>
              </w:rPr>
              <w:t>, em condições justas, razoáveis e não discriminatórias, às</w:t>
            </w:r>
            <w:r w:rsidRPr="00E07A65">
              <w:t xml:space="preserve"> características de hardware e software necessárias para processar operações em euros digitais em linha e fora de linha</w:t>
            </w:r>
            <w:r w:rsidRPr="00E07A65">
              <w:rPr>
                <w:b/>
                <w:i/>
              </w:rPr>
              <w:t>. Todos os componentes essenciais necessários para o armazenamento, a segurança ou a transmissão de dados digitais do euro devem ser alojados na União Europeia ou no Espaço Económico Europeu (EEE) e não devem ser controlados por entidades sujeitas à jurisdição de países terceiros cujas obrigações jurídicas possam entrar em conflito com o direito da União</w:t>
            </w:r>
            <w:r w:rsidRPr="00E07A65">
              <w:t>.</w:t>
            </w:r>
          </w:p>
        </w:tc>
      </w:tr>
      <w:tr w:rsidR="00D37F02" w:rsidRPr="00E07A65" w14:paraId="7D754CAB" w14:textId="77777777" w:rsidTr="00C820D0">
        <w:trPr>
          <w:jc w:val="center"/>
        </w:trPr>
        <w:tc>
          <w:tcPr>
            <w:tcW w:w="4876" w:type="dxa"/>
            <w:tcBorders>
              <w:top w:val="nil"/>
              <w:left w:val="nil"/>
              <w:bottom w:val="nil"/>
              <w:right w:val="nil"/>
            </w:tcBorders>
          </w:tcPr>
          <w:p w14:paraId="332CB4BA" w14:textId="77777777" w:rsidR="00D37F02" w:rsidRPr="00E07A65" w:rsidRDefault="00D37F02" w:rsidP="00C820D0">
            <w:pPr>
              <w:pStyle w:val="Normal6a"/>
            </w:pPr>
            <w:r w:rsidRPr="00E07A65">
              <w:rPr>
                <w:b/>
                <w:i/>
              </w:rPr>
              <w:t>_________________</w:t>
            </w:r>
          </w:p>
        </w:tc>
        <w:tc>
          <w:tcPr>
            <w:tcW w:w="4876" w:type="dxa"/>
            <w:tcBorders>
              <w:top w:val="nil"/>
              <w:left w:val="nil"/>
              <w:bottom w:val="nil"/>
              <w:right w:val="nil"/>
            </w:tcBorders>
          </w:tcPr>
          <w:p w14:paraId="551E10BF" w14:textId="77777777" w:rsidR="00D37F02" w:rsidRPr="00E07A65" w:rsidRDefault="00D37F02" w:rsidP="00C820D0"/>
        </w:tc>
      </w:tr>
      <w:tr w:rsidR="00D37F02" w:rsidRPr="00E07A65" w14:paraId="15316310" w14:textId="77777777" w:rsidTr="00C820D0">
        <w:trPr>
          <w:jc w:val="center"/>
        </w:trPr>
        <w:tc>
          <w:tcPr>
            <w:tcW w:w="4876" w:type="dxa"/>
            <w:tcBorders>
              <w:top w:val="nil"/>
              <w:left w:val="nil"/>
              <w:bottom w:val="nil"/>
              <w:right w:val="nil"/>
            </w:tcBorders>
          </w:tcPr>
          <w:p w14:paraId="180B41CC" w14:textId="77777777" w:rsidR="00D37F02" w:rsidRPr="00E07A65" w:rsidRDefault="00D37F02" w:rsidP="00C820D0">
            <w:pPr>
              <w:pStyle w:val="Normal6a"/>
            </w:pPr>
            <w:r w:rsidRPr="00E07A65">
              <w:rPr>
                <w:b/>
                <w:i/>
                <w:vertAlign w:val="superscript"/>
              </w:rPr>
              <w:t>47</w:t>
            </w:r>
            <w:r w:rsidRPr="00E07A65">
              <w:t xml:space="preserve"> </w:t>
            </w:r>
            <w:r w:rsidRPr="00E07A65">
              <w:rPr>
                <w:b/>
                <w:i/>
              </w:rPr>
              <w:t>Diretiva (UE) 2018/1972 do Parlamento Europeu e do Conselho, de 11 de dezembro de 2018, que estabelece o Código Europeu das Comunicações Eletrónicas, JO L 321 de 17.12.2018, p. 36.</w:t>
            </w:r>
          </w:p>
        </w:tc>
        <w:tc>
          <w:tcPr>
            <w:tcW w:w="4876" w:type="dxa"/>
            <w:tcBorders>
              <w:top w:val="nil"/>
              <w:left w:val="nil"/>
              <w:bottom w:val="nil"/>
              <w:right w:val="nil"/>
            </w:tcBorders>
          </w:tcPr>
          <w:p w14:paraId="02E7E463" w14:textId="77777777" w:rsidR="00D37F02" w:rsidRPr="00E07A65" w:rsidRDefault="00D37F02" w:rsidP="00C820D0"/>
        </w:tc>
      </w:tr>
    </w:tbl>
    <w:p w14:paraId="22B22007"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6837467"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1C154E50" w14:textId="77777777" w:rsidR="00D37F02" w:rsidRPr="00E07A65" w:rsidRDefault="00D37F02" w:rsidP="00D37F02">
      <w:pPr>
        <w:pStyle w:val="AmJustText"/>
      </w:pPr>
      <w:r w:rsidRPr="00E07A65">
        <w:t>Reforça a soberania tecnológica, exigindo que as infraestruturas essenciais do euro digital sejam alojadas na UE/EEE e permaneçam sob a sua jurisdição exclusiva. Tal evita a exposição a regimes jurídicos de países terceiros, reduz a dependência de prestadores estrangeiros e reforça a segurança e a autonomia estratégica.</w:t>
      </w:r>
    </w:p>
    <w:p w14:paraId="786A240F" w14:textId="77777777" w:rsidR="00D37F02" w:rsidRPr="00E07A65" w:rsidRDefault="00D37F02" w:rsidP="00D37F02">
      <w:r w:rsidRPr="00E07A65">
        <w:rPr>
          <w:rStyle w:val="HideTWBExt"/>
        </w:rPr>
        <w:t>&lt;/Amend&gt;</w:t>
      </w:r>
    </w:p>
    <w:p w14:paraId="0B1C3282"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1266</w:t>
      </w:r>
      <w:r w:rsidRPr="00E07A65">
        <w:rPr>
          <w:rStyle w:val="HideTWBExt"/>
        </w:rPr>
        <w:t>&lt;/NumAm&gt;</w:t>
      </w:r>
    </w:p>
    <w:p w14:paraId="53CA6630" w14:textId="77777777" w:rsidR="00D37F02" w:rsidRPr="00E07A65" w:rsidRDefault="00D37F02" w:rsidP="00D37F02">
      <w:pPr>
        <w:pStyle w:val="NormalBold"/>
      </w:pPr>
      <w:r w:rsidRPr="00E07A65">
        <w:rPr>
          <w:rStyle w:val="HideTWBExt"/>
          <w:b w:val="0"/>
        </w:rPr>
        <w:t>&lt;RepeatBlock-By&gt;&lt;Members&gt;</w:t>
      </w:r>
      <w:r w:rsidRPr="00E07A65">
        <w:t>Pasquale Tridico</w:t>
      </w:r>
      <w:r w:rsidRPr="00E07A65">
        <w:rPr>
          <w:rStyle w:val="HideTWBExt"/>
          <w:b w:val="0"/>
        </w:rPr>
        <w:t>&lt;/Members&gt;</w:t>
      </w:r>
    </w:p>
    <w:p w14:paraId="16BF2BC9" w14:textId="77777777" w:rsidR="00D37F02" w:rsidRPr="00E07A65" w:rsidRDefault="00D37F02" w:rsidP="00D37F02">
      <w:r w:rsidRPr="00E07A65">
        <w:rPr>
          <w:rStyle w:val="HideTWBExt"/>
        </w:rPr>
        <w:t>&lt;AuNomDe&gt;</w:t>
      </w:r>
      <w:r w:rsidRPr="00E07A65">
        <w:rPr>
          <w:rStyle w:val="HideTWBInt"/>
        </w:rPr>
        <w:t>{The Left}</w:t>
      </w:r>
      <w:r w:rsidRPr="00E07A65">
        <w:t>em nome do Grupo The Left</w:t>
      </w:r>
      <w:r w:rsidRPr="00E07A65">
        <w:rPr>
          <w:rStyle w:val="HideTWBExt"/>
        </w:rPr>
        <w:t>&lt;/AuNomDe&gt;</w:t>
      </w:r>
    </w:p>
    <w:p w14:paraId="3EFF8A86" w14:textId="77777777" w:rsidR="00D37F02" w:rsidRPr="00E07A65" w:rsidRDefault="00D37F02" w:rsidP="00D37F02">
      <w:pPr>
        <w:pStyle w:val="NormalBold"/>
      </w:pPr>
      <w:r w:rsidRPr="00E07A65">
        <w:rPr>
          <w:rStyle w:val="HideTWBExt"/>
          <w:b w:val="0"/>
        </w:rPr>
        <w:t>&lt;/RepeatBlock-By&gt;</w:t>
      </w:r>
    </w:p>
    <w:p w14:paraId="6C71FB9D"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BCE9411" w14:textId="77777777" w:rsidR="00D37F02" w:rsidRPr="00E07A65" w:rsidRDefault="00D37F02" w:rsidP="00D37F02">
      <w:pPr>
        <w:pStyle w:val="NormalBold"/>
      </w:pPr>
      <w:r w:rsidRPr="00E07A65">
        <w:rPr>
          <w:rStyle w:val="HideTWBExt"/>
        </w:rPr>
        <w:t>&lt;Article&gt;</w:t>
      </w:r>
      <w:r w:rsidRPr="00E07A65">
        <w:t>Artigo 33 – n.º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2C5ED92" w14:textId="77777777" w:rsidTr="00C820D0">
        <w:trPr>
          <w:trHeight w:hRule="exact" w:val="240"/>
          <w:jc w:val="center"/>
        </w:trPr>
        <w:tc>
          <w:tcPr>
            <w:tcW w:w="9752" w:type="dxa"/>
            <w:gridSpan w:val="2"/>
            <w:tcBorders>
              <w:top w:val="nil"/>
              <w:left w:val="nil"/>
              <w:bottom w:val="nil"/>
              <w:right w:val="nil"/>
            </w:tcBorders>
          </w:tcPr>
          <w:p w14:paraId="6F134EE1" w14:textId="77777777" w:rsidR="00D37F02" w:rsidRPr="00E07A65" w:rsidRDefault="00D37F02" w:rsidP="00C820D0"/>
        </w:tc>
      </w:tr>
      <w:tr w:rsidR="00D37F02" w:rsidRPr="00E07A65" w14:paraId="5611DB9A" w14:textId="77777777" w:rsidTr="00C820D0">
        <w:trPr>
          <w:trHeight w:val="240"/>
          <w:jc w:val="center"/>
        </w:trPr>
        <w:tc>
          <w:tcPr>
            <w:tcW w:w="4876" w:type="dxa"/>
            <w:tcBorders>
              <w:top w:val="nil"/>
              <w:left w:val="nil"/>
              <w:bottom w:val="nil"/>
              <w:right w:val="nil"/>
            </w:tcBorders>
          </w:tcPr>
          <w:p w14:paraId="0E37E02B"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09F9B34" w14:textId="77777777" w:rsidR="00D37F02" w:rsidRPr="00E07A65" w:rsidRDefault="00D37F02" w:rsidP="00C820D0">
            <w:pPr>
              <w:pStyle w:val="AmColumnHeading"/>
            </w:pPr>
            <w:r w:rsidRPr="00E07A65">
              <w:t>Alteração</w:t>
            </w:r>
          </w:p>
        </w:tc>
      </w:tr>
      <w:tr w:rsidR="00D37F02" w:rsidRPr="00E07A65" w14:paraId="0C1534F7" w14:textId="77777777" w:rsidTr="00C820D0">
        <w:trPr>
          <w:jc w:val="center"/>
        </w:trPr>
        <w:tc>
          <w:tcPr>
            <w:tcW w:w="4876" w:type="dxa"/>
            <w:tcBorders>
              <w:top w:val="nil"/>
              <w:left w:val="nil"/>
              <w:bottom w:val="nil"/>
              <w:right w:val="nil"/>
            </w:tcBorders>
          </w:tcPr>
          <w:p w14:paraId="06228841" w14:textId="54767D37" w:rsidR="00D37F02" w:rsidRPr="00E07A65" w:rsidRDefault="00D37F02" w:rsidP="00C820D0">
            <w:pPr>
              <w:pStyle w:val="Normal6a"/>
            </w:pPr>
            <w:r w:rsidRPr="00E07A65">
              <w:t>1.</w:t>
            </w:r>
            <w:r w:rsidRPr="00E07A65">
              <w:tab/>
              <w:t xml:space="preserve">Sem prejuízo do artigo 6.º, n.º 7, do Regulamento (UE) 2022/1925 </w:t>
            </w:r>
            <w:r w:rsidRPr="00E07A65">
              <w:rPr>
                <w:b/>
                <w:i/>
              </w:rPr>
              <w:t>do Parlamento Europeu e do Conselho, de 14 de setembro de 2022, relativo à disputabilidade e equidade dos mercados no setor digital e que altera as Diretivas (UE) 2019/1937 e (UE) 2020/1828</w:t>
            </w:r>
            <w:r w:rsidRPr="00E07A65">
              <w:t xml:space="preserve">, os fabricantes de equipamento de origem de dispositivos móveis e os prestadores de serviços de comunicações eletrónicas </w:t>
            </w:r>
            <w:r w:rsidRPr="00E07A65">
              <w:rPr>
                <w:b/>
                <w:i/>
              </w:rPr>
              <w:t>na aceção do</w:t>
            </w:r>
            <w:r w:rsidRPr="00E07A65">
              <w:t xml:space="preserve"> artigo 2.º, n.º 1, da Diretiva (UE) 2018/1972</w:t>
            </w:r>
            <w:r w:rsidRPr="00E07A65">
              <w:rPr>
                <w:vertAlign w:val="superscript"/>
              </w:rPr>
              <w:t>47</w:t>
            </w:r>
            <w:r w:rsidRPr="00E07A65">
              <w:t xml:space="preserve"> devem </w:t>
            </w:r>
            <w:r w:rsidRPr="00E07A65">
              <w:rPr>
                <w:b/>
                <w:i/>
              </w:rPr>
              <w:t>possibilitar aos</w:t>
            </w:r>
            <w:r w:rsidRPr="00E07A65">
              <w:t xml:space="preserve"> prestadores de serviços de front</w:t>
            </w:r>
            <w:r w:rsidR="0059036B">
              <w:noBreakHyphen/>
            </w:r>
            <w:r w:rsidRPr="00E07A65">
              <w:t xml:space="preserve">end </w:t>
            </w:r>
            <w:r w:rsidRPr="00E07A65">
              <w:rPr>
                <w:b/>
                <w:i/>
              </w:rPr>
              <w:t>e aos prestadores de</w:t>
            </w:r>
            <w:r w:rsidRPr="00E07A65">
              <w:t xml:space="preserve"> carteiras europeias de identidade digital </w:t>
            </w:r>
            <w:r w:rsidRPr="00E07A65">
              <w:rPr>
                <w:b/>
                <w:i/>
              </w:rPr>
              <w:t>interoperabilidade eficaz com, e acesso para efeitos de interoperabilidade às, características</w:t>
            </w:r>
            <w:r w:rsidRPr="00E07A65">
              <w:t xml:space="preserve"> de hardware e software necessárias para </w:t>
            </w:r>
            <w:r w:rsidRPr="00E07A65">
              <w:rPr>
                <w:b/>
                <w:i/>
              </w:rPr>
              <w:t>armazenar e transferir dados para processar</w:t>
            </w:r>
            <w:r w:rsidRPr="00E07A65">
              <w:t xml:space="preserve"> operações em euros digitais em linha </w:t>
            </w:r>
            <w:r w:rsidRPr="00E07A65">
              <w:rPr>
                <w:b/>
                <w:i/>
              </w:rPr>
              <w:t>e</w:t>
            </w:r>
            <w:r w:rsidRPr="00E07A65">
              <w:t xml:space="preserve"> fora de linha </w:t>
            </w:r>
            <w:r w:rsidRPr="00E07A65">
              <w:rPr>
                <w:b/>
                <w:i/>
              </w:rPr>
              <w:t>em condições equitativas, razoáveis e não discriminatórias</w:t>
            </w:r>
            <w:r w:rsidRPr="00E07A65">
              <w:t>.</w:t>
            </w:r>
          </w:p>
        </w:tc>
        <w:tc>
          <w:tcPr>
            <w:tcW w:w="4876" w:type="dxa"/>
            <w:tcBorders>
              <w:top w:val="nil"/>
              <w:left w:val="nil"/>
              <w:bottom w:val="nil"/>
              <w:right w:val="nil"/>
            </w:tcBorders>
          </w:tcPr>
          <w:p w14:paraId="75D1C8E7" w14:textId="255C5E40" w:rsidR="00D37F02" w:rsidRPr="00E07A65" w:rsidRDefault="00D37F02" w:rsidP="00C820D0">
            <w:pPr>
              <w:pStyle w:val="Normal6a"/>
            </w:pPr>
            <w:r w:rsidRPr="00E07A65">
              <w:t>1.</w:t>
            </w:r>
            <w:r w:rsidRPr="00E07A65">
              <w:tab/>
              <w:t>Sem prejuízo do artigo 6.º, n.º 7, do Regulamento (UE) 2022/1925, os fabricantes de equipamento de origem de dispositivos móveis e os prestadores de serviços de comunicações eletrónicas</w:t>
            </w:r>
            <w:r w:rsidRPr="00E07A65">
              <w:rPr>
                <w:b/>
                <w:i/>
              </w:rPr>
              <w:t>, tal como definidos no</w:t>
            </w:r>
            <w:r w:rsidRPr="00E07A65">
              <w:t xml:space="preserve"> artigo 2.º, n.º 1, da Diretiva (UE) 2018/1972</w:t>
            </w:r>
            <w:r w:rsidRPr="00E07A65">
              <w:rPr>
                <w:vertAlign w:val="superscript"/>
              </w:rPr>
              <w:t>47</w:t>
            </w:r>
            <w:r w:rsidRPr="00E07A65">
              <w:t xml:space="preserve"> devem </w:t>
            </w:r>
            <w:r w:rsidRPr="00E07A65">
              <w:rPr>
                <w:b/>
                <w:i/>
              </w:rPr>
              <w:t>assegurar que os</w:t>
            </w:r>
            <w:r w:rsidRPr="00E07A65">
              <w:t xml:space="preserve"> prestadores de serviços de front</w:t>
            </w:r>
            <w:r w:rsidR="0059036B">
              <w:noBreakHyphen/>
            </w:r>
            <w:r w:rsidRPr="00E07A65">
              <w:t xml:space="preserve">end </w:t>
            </w:r>
            <w:r w:rsidRPr="00E07A65">
              <w:rPr>
                <w:b/>
                <w:i/>
              </w:rPr>
              <w:t>para</w:t>
            </w:r>
            <w:r w:rsidRPr="00E07A65">
              <w:t xml:space="preserve"> carteiras europeias de identidade digital</w:t>
            </w:r>
            <w:r w:rsidRPr="00E07A65">
              <w:rPr>
                <w:b/>
                <w:i/>
              </w:rPr>
              <w:t>, bem como os prestadores de serviços técnicos terceiros que atuam em seu nome, sejam capazes de interoperar eficazmente com as funcionalidades</w:t>
            </w:r>
            <w:r w:rsidRPr="00E07A65">
              <w:t xml:space="preserve"> de hardware e software necessárias para </w:t>
            </w:r>
            <w:r w:rsidRPr="00E07A65">
              <w:rPr>
                <w:b/>
                <w:i/>
              </w:rPr>
              <w:t>o processamento e a execução seguros de</w:t>
            </w:r>
            <w:r w:rsidRPr="00E07A65">
              <w:t xml:space="preserve"> operações </w:t>
            </w:r>
            <w:r w:rsidRPr="00E07A65">
              <w:rPr>
                <w:b/>
                <w:i/>
              </w:rPr>
              <w:t>de pagamento</w:t>
            </w:r>
            <w:r w:rsidRPr="00E07A65">
              <w:t xml:space="preserve"> em euros digitais</w:t>
            </w:r>
            <w:r w:rsidRPr="00E07A65">
              <w:rPr>
                <w:b/>
                <w:i/>
              </w:rPr>
              <w:t>, tanto no modo</w:t>
            </w:r>
            <w:r w:rsidRPr="00E07A65">
              <w:t xml:space="preserve"> em linha </w:t>
            </w:r>
            <w:r w:rsidRPr="00E07A65">
              <w:rPr>
                <w:b/>
                <w:i/>
              </w:rPr>
              <w:t>como</w:t>
            </w:r>
            <w:r w:rsidRPr="00E07A65">
              <w:t xml:space="preserve"> fora de linha</w:t>
            </w:r>
            <w:r w:rsidRPr="00E07A65">
              <w:rPr>
                <w:b/>
                <w:i/>
              </w:rPr>
              <w:t>, e de obter acesso a essas funcionalidades para fins de interoperabilidade</w:t>
            </w:r>
            <w:r w:rsidRPr="00E07A65">
              <w:t xml:space="preserve">. </w:t>
            </w:r>
            <w:r w:rsidRPr="00E07A65">
              <w:rPr>
                <w:b/>
                <w:i/>
              </w:rPr>
              <w:t>O acesso não deve estar sujeito a qualquer taxa nem condicionado à utilização de serviços fornecidos por fabricantes de equipamento de origem de dispositivos móveis ou prestadores de serviços de comunicações eletrónicas.</w:t>
            </w:r>
          </w:p>
        </w:tc>
      </w:tr>
      <w:tr w:rsidR="00D37F02" w:rsidRPr="00E07A65" w14:paraId="5A35E78D" w14:textId="77777777" w:rsidTr="00C820D0">
        <w:trPr>
          <w:jc w:val="center"/>
        </w:trPr>
        <w:tc>
          <w:tcPr>
            <w:tcW w:w="4876" w:type="dxa"/>
            <w:tcBorders>
              <w:top w:val="nil"/>
              <w:left w:val="nil"/>
              <w:bottom w:val="nil"/>
              <w:right w:val="nil"/>
            </w:tcBorders>
          </w:tcPr>
          <w:p w14:paraId="249DA2B3" w14:textId="77777777" w:rsidR="00D37F02" w:rsidRPr="00E07A65" w:rsidRDefault="00D37F02" w:rsidP="00C820D0">
            <w:pPr>
              <w:pStyle w:val="Normal6a"/>
            </w:pPr>
            <w:r w:rsidRPr="00E07A65">
              <w:rPr>
                <w:b/>
                <w:i/>
              </w:rPr>
              <w:t>_________________</w:t>
            </w:r>
          </w:p>
        </w:tc>
        <w:tc>
          <w:tcPr>
            <w:tcW w:w="4876" w:type="dxa"/>
            <w:tcBorders>
              <w:top w:val="nil"/>
              <w:left w:val="nil"/>
              <w:bottom w:val="nil"/>
              <w:right w:val="nil"/>
            </w:tcBorders>
          </w:tcPr>
          <w:p w14:paraId="4E7784FE" w14:textId="77777777" w:rsidR="00D37F02" w:rsidRPr="00E07A65" w:rsidRDefault="00D37F02" w:rsidP="00C820D0">
            <w:pPr>
              <w:pStyle w:val="Normal6a"/>
            </w:pPr>
            <w:r w:rsidRPr="00E07A65">
              <w:rPr>
                <w:b/>
                <w:i/>
              </w:rPr>
              <w:t>_________________</w:t>
            </w:r>
          </w:p>
        </w:tc>
      </w:tr>
      <w:tr w:rsidR="00D37F02" w:rsidRPr="00E07A65" w14:paraId="3C37B3B7" w14:textId="77777777" w:rsidTr="00C820D0">
        <w:trPr>
          <w:jc w:val="center"/>
        </w:trPr>
        <w:tc>
          <w:tcPr>
            <w:tcW w:w="4876" w:type="dxa"/>
            <w:tcBorders>
              <w:top w:val="nil"/>
              <w:left w:val="nil"/>
              <w:bottom w:val="nil"/>
              <w:right w:val="nil"/>
            </w:tcBorders>
          </w:tcPr>
          <w:p w14:paraId="6100FFE9" w14:textId="77777777" w:rsidR="00D37F02" w:rsidRPr="00E07A65" w:rsidRDefault="00D37F02" w:rsidP="00C820D0">
            <w:pPr>
              <w:pStyle w:val="Normal6a"/>
            </w:pPr>
            <w:r w:rsidRPr="00E07A65">
              <w:rPr>
                <w:vertAlign w:val="superscript"/>
              </w:rPr>
              <w:t>47</w:t>
            </w:r>
            <w:r w:rsidRPr="00E07A65">
              <w:t xml:space="preserve"> Diretiva (UE) 2018/1972 do Parlamento Europeu e do Conselho, de 11 de dezembro de 2018, que estabelece o Código Europeu das Comunicações Eletrónicas, JO L 321 de 17.12.2018, p. 36.</w:t>
            </w:r>
          </w:p>
        </w:tc>
        <w:tc>
          <w:tcPr>
            <w:tcW w:w="4876" w:type="dxa"/>
            <w:tcBorders>
              <w:top w:val="nil"/>
              <w:left w:val="nil"/>
              <w:bottom w:val="nil"/>
              <w:right w:val="nil"/>
            </w:tcBorders>
          </w:tcPr>
          <w:p w14:paraId="7E6678DD" w14:textId="77777777" w:rsidR="00D37F02" w:rsidRPr="00E07A65" w:rsidRDefault="00D37F02" w:rsidP="00C820D0">
            <w:pPr>
              <w:pStyle w:val="Normal6a"/>
            </w:pPr>
            <w:r w:rsidRPr="00E07A65">
              <w:rPr>
                <w:vertAlign w:val="superscript"/>
              </w:rPr>
              <w:t>47</w:t>
            </w:r>
            <w:r w:rsidRPr="00E07A65">
              <w:t xml:space="preserve"> Diretiva (UE) 2018/1972 do Parlamento Europeu e do Conselho, de 11 de dezembro de 2018, que estabelece o Código Europeu das Comunicações Eletrónicas, JO L 321 de 17.12.2018, p. 36.</w:t>
            </w:r>
          </w:p>
        </w:tc>
      </w:tr>
    </w:tbl>
    <w:p w14:paraId="3FF65004"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7688FCE" w14:textId="77777777" w:rsidR="00D37F02" w:rsidRPr="00E07A65" w:rsidRDefault="00D37F02" w:rsidP="00D37F02">
      <w:r w:rsidRPr="00E07A65">
        <w:rPr>
          <w:rStyle w:val="HideTWBExt"/>
        </w:rPr>
        <w:t>&lt;/Amend&gt;</w:t>
      </w:r>
    </w:p>
    <w:p w14:paraId="6C22F9DE"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1267</w:t>
      </w:r>
      <w:r w:rsidRPr="00E07A65">
        <w:rPr>
          <w:rStyle w:val="HideTWBExt"/>
        </w:rPr>
        <w:t>&lt;/NumAm&gt;</w:t>
      </w:r>
    </w:p>
    <w:p w14:paraId="14D8B343" w14:textId="77777777" w:rsidR="00D37F02" w:rsidRPr="00E07A65" w:rsidRDefault="00D37F02" w:rsidP="00D37F02">
      <w:pPr>
        <w:pStyle w:val="NormalBold"/>
      </w:pPr>
      <w:r w:rsidRPr="00E07A65">
        <w:rPr>
          <w:rStyle w:val="HideTWBExt"/>
          <w:b w:val="0"/>
        </w:rPr>
        <w:t>&lt;RepeatBlock-By&gt;&lt;Members&gt;</w:t>
      </w:r>
      <w:r w:rsidRPr="00E07A65">
        <w:t>Giovanni Crosetto, Denis Nesci, Francesco Ventola, Mariateresa Vivaldini, Marco Squarta</w:t>
      </w:r>
      <w:r w:rsidRPr="00E07A65">
        <w:rPr>
          <w:rStyle w:val="HideTWBExt"/>
          <w:b w:val="0"/>
        </w:rPr>
        <w:t>&lt;/Members&gt;</w:t>
      </w:r>
    </w:p>
    <w:p w14:paraId="5861BD52" w14:textId="77777777" w:rsidR="00D37F02" w:rsidRPr="00E07A65" w:rsidRDefault="00D37F02" w:rsidP="00D37F02">
      <w:pPr>
        <w:pStyle w:val="NormalBold"/>
      </w:pPr>
      <w:r w:rsidRPr="00E07A65">
        <w:rPr>
          <w:rStyle w:val="HideTWBExt"/>
          <w:b w:val="0"/>
        </w:rPr>
        <w:t>&lt;/RepeatBlock-By&gt;</w:t>
      </w:r>
    </w:p>
    <w:p w14:paraId="38A8E488"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25404E8" w14:textId="77777777" w:rsidR="00D37F02" w:rsidRPr="00E07A65" w:rsidRDefault="00D37F02" w:rsidP="00D37F02">
      <w:pPr>
        <w:pStyle w:val="NormalBold"/>
      </w:pPr>
      <w:r w:rsidRPr="00E07A65">
        <w:rPr>
          <w:rStyle w:val="HideTWBExt"/>
        </w:rPr>
        <w:t>&lt;Article&gt;</w:t>
      </w:r>
      <w:r w:rsidRPr="00E07A65">
        <w:t>Artigo 33 – n.º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221F36E" w14:textId="77777777" w:rsidTr="00C820D0">
        <w:trPr>
          <w:trHeight w:hRule="exact" w:val="240"/>
          <w:jc w:val="center"/>
        </w:trPr>
        <w:tc>
          <w:tcPr>
            <w:tcW w:w="9752" w:type="dxa"/>
            <w:gridSpan w:val="2"/>
            <w:tcBorders>
              <w:top w:val="nil"/>
              <w:left w:val="nil"/>
              <w:bottom w:val="nil"/>
              <w:right w:val="nil"/>
            </w:tcBorders>
          </w:tcPr>
          <w:p w14:paraId="2C4D0768" w14:textId="77777777" w:rsidR="00D37F02" w:rsidRPr="00E07A65" w:rsidRDefault="00D37F02" w:rsidP="00C820D0"/>
        </w:tc>
      </w:tr>
      <w:tr w:rsidR="00D37F02" w:rsidRPr="00E07A65" w14:paraId="5512453D" w14:textId="77777777" w:rsidTr="00C820D0">
        <w:trPr>
          <w:trHeight w:val="240"/>
          <w:jc w:val="center"/>
        </w:trPr>
        <w:tc>
          <w:tcPr>
            <w:tcW w:w="4876" w:type="dxa"/>
            <w:tcBorders>
              <w:top w:val="nil"/>
              <w:left w:val="nil"/>
              <w:bottom w:val="nil"/>
              <w:right w:val="nil"/>
            </w:tcBorders>
          </w:tcPr>
          <w:p w14:paraId="0B8483DA"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5C30135" w14:textId="77777777" w:rsidR="00D37F02" w:rsidRPr="00E07A65" w:rsidRDefault="00D37F02" w:rsidP="00C820D0">
            <w:pPr>
              <w:pStyle w:val="AmColumnHeading"/>
            </w:pPr>
            <w:r w:rsidRPr="00E07A65">
              <w:t>Alteração</w:t>
            </w:r>
          </w:p>
        </w:tc>
      </w:tr>
      <w:tr w:rsidR="00D37F02" w:rsidRPr="00E07A65" w14:paraId="5D98A2F2" w14:textId="77777777" w:rsidTr="00C820D0">
        <w:trPr>
          <w:jc w:val="center"/>
        </w:trPr>
        <w:tc>
          <w:tcPr>
            <w:tcW w:w="4876" w:type="dxa"/>
            <w:tcBorders>
              <w:top w:val="nil"/>
              <w:left w:val="nil"/>
              <w:bottom w:val="nil"/>
              <w:right w:val="nil"/>
            </w:tcBorders>
          </w:tcPr>
          <w:p w14:paraId="38F72015" w14:textId="6E11B43C" w:rsidR="00D37F02" w:rsidRPr="00E07A65" w:rsidRDefault="00D37F02" w:rsidP="00C820D0">
            <w:pPr>
              <w:pStyle w:val="Normal6a"/>
            </w:pPr>
            <w:r w:rsidRPr="00E07A65">
              <w:t>1.</w:t>
            </w:r>
            <w:r w:rsidRPr="00E07A65">
              <w:tab/>
              <w:t xml:space="preserve">Sem prejuízo do artigo 6.º, n.º 7, do Regulamento (UE) 2022/1925 </w:t>
            </w:r>
            <w:r w:rsidRPr="00E07A65">
              <w:rPr>
                <w:b/>
                <w:i/>
              </w:rPr>
              <w:t>do Parlamento Europeu e do Conselho, de 14 de setembro de 2022, relativo à disputabilidade e equidade dos mercados no setor digital e que altera as Diretivas (UE) 2019/1937 e (UE) 2020/1828</w:t>
            </w:r>
            <w:r w:rsidRPr="00E07A65">
              <w:t>, os fabricantes de equipamento de origem de dispositivos móveis e os prestadores de serviços de comunicações eletrónicas na aceção do artigo 2.º, n.º 1, da Diretiva (UE) 2018/1972</w:t>
            </w:r>
            <w:r w:rsidRPr="00E07A65">
              <w:rPr>
                <w:vertAlign w:val="superscript"/>
              </w:rPr>
              <w:t>47</w:t>
            </w:r>
            <w:r w:rsidRPr="00E07A65">
              <w:t xml:space="preserve"> devem possibilitar aos prestadores de serviços de front</w:t>
            </w:r>
            <w:r w:rsidR="0059036B">
              <w:noBreakHyphen/>
            </w:r>
            <w:r w:rsidRPr="00E07A65">
              <w:t>end e aos prestadores de carteiras europeias de identidade digital interoperabilidade eficaz com, e acesso para efeitos de interoperabilidade às, características de hardware e software necessárias para armazenar e transferir dados para processar operações em euros digitais em linha e fora de linha em condições equitativas, razoáveis e não discriminatórias.</w:t>
            </w:r>
          </w:p>
        </w:tc>
        <w:tc>
          <w:tcPr>
            <w:tcW w:w="4876" w:type="dxa"/>
            <w:tcBorders>
              <w:top w:val="nil"/>
              <w:left w:val="nil"/>
              <w:bottom w:val="nil"/>
              <w:right w:val="nil"/>
            </w:tcBorders>
          </w:tcPr>
          <w:p w14:paraId="7B96A72F" w14:textId="7D43C5DE" w:rsidR="00D37F02" w:rsidRPr="00E07A65" w:rsidRDefault="00D37F02" w:rsidP="00C820D0">
            <w:pPr>
              <w:pStyle w:val="Normal6a"/>
            </w:pPr>
            <w:r w:rsidRPr="00E07A65">
              <w:t>1.</w:t>
            </w:r>
            <w:r w:rsidRPr="00E07A65">
              <w:tab/>
              <w:t>Sem prejuízo do artigo 6.º, n.º 7, do Regulamento (UE) 2022/1925, os fabricantes de equipamento de origem de dispositivos móveis e os prestadores de serviços de comunicações eletrónicas na aceção do artigo 2.º, n.º 1, da Diretiva (UE) 2018/1972</w:t>
            </w:r>
            <w:r w:rsidRPr="00E07A65">
              <w:rPr>
                <w:vertAlign w:val="superscript"/>
              </w:rPr>
              <w:t>47</w:t>
            </w:r>
            <w:r w:rsidRPr="00E07A65">
              <w:t xml:space="preserve"> </w:t>
            </w:r>
            <w:r w:rsidRPr="00E07A65">
              <w:rPr>
                <w:b/>
                <w:i/>
              </w:rPr>
              <w:t>do Parlamento Europeu e do Conselho</w:t>
            </w:r>
            <w:r w:rsidRPr="00E07A65">
              <w:t xml:space="preserve"> devem possibilitar</w:t>
            </w:r>
            <w:r w:rsidRPr="00E07A65">
              <w:rPr>
                <w:b/>
                <w:i/>
              </w:rPr>
              <w:t>, gratuitamente,</w:t>
            </w:r>
            <w:r w:rsidRPr="00E07A65">
              <w:t xml:space="preserve"> aos prestadores de serviços de front</w:t>
            </w:r>
            <w:r w:rsidR="0059036B">
              <w:noBreakHyphen/>
            </w:r>
            <w:r w:rsidRPr="00E07A65">
              <w:t>end e aos prestadores de carteiras europeias de identidade digital interoperabilidade eficaz com, e acesso para efeitos de interoperabilidade às, características de hardware e software necessárias para armazenar e transferir dados para processar operações em euros digitais em linha e fora de linha em condições equitativas, razoáveis e não discriminatórias.</w:t>
            </w:r>
          </w:p>
        </w:tc>
      </w:tr>
      <w:tr w:rsidR="00D37F02" w:rsidRPr="00E07A65" w14:paraId="2472D891" w14:textId="77777777" w:rsidTr="00C820D0">
        <w:trPr>
          <w:jc w:val="center"/>
        </w:trPr>
        <w:tc>
          <w:tcPr>
            <w:tcW w:w="4876" w:type="dxa"/>
            <w:tcBorders>
              <w:top w:val="nil"/>
              <w:left w:val="nil"/>
              <w:bottom w:val="nil"/>
              <w:right w:val="nil"/>
            </w:tcBorders>
          </w:tcPr>
          <w:p w14:paraId="43AFF4E8" w14:textId="77777777" w:rsidR="00D37F02" w:rsidRPr="00E07A65" w:rsidRDefault="00D37F02" w:rsidP="00C820D0">
            <w:pPr>
              <w:pStyle w:val="Normal6a"/>
            </w:pPr>
            <w:r w:rsidRPr="00E07A65">
              <w:rPr>
                <w:b/>
                <w:i/>
              </w:rPr>
              <w:t>_________________</w:t>
            </w:r>
          </w:p>
        </w:tc>
        <w:tc>
          <w:tcPr>
            <w:tcW w:w="4876" w:type="dxa"/>
            <w:tcBorders>
              <w:top w:val="nil"/>
              <w:left w:val="nil"/>
              <w:bottom w:val="nil"/>
              <w:right w:val="nil"/>
            </w:tcBorders>
          </w:tcPr>
          <w:p w14:paraId="50533DB3" w14:textId="77777777" w:rsidR="00D37F02" w:rsidRPr="00E07A65" w:rsidRDefault="00D37F02" w:rsidP="00C820D0">
            <w:pPr>
              <w:pStyle w:val="Normal6a"/>
            </w:pPr>
            <w:r w:rsidRPr="00E07A65">
              <w:rPr>
                <w:b/>
                <w:i/>
              </w:rPr>
              <w:t>_________________</w:t>
            </w:r>
          </w:p>
        </w:tc>
      </w:tr>
      <w:tr w:rsidR="00D37F02" w:rsidRPr="00E07A65" w14:paraId="6836203C" w14:textId="77777777" w:rsidTr="00C820D0">
        <w:trPr>
          <w:jc w:val="center"/>
        </w:trPr>
        <w:tc>
          <w:tcPr>
            <w:tcW w:w="4876" w:type="dxa"/>
            <w:tcBorders>
              <w:top w:val="nil"/>
              <w:left w:val="nil"/>
              <w:bottom w:val="nil"/>
              <w:right w:val="nil"/>
            </w:tcBorders>
          </w:tcPr>
          <w:p w14:paraId="64EAF2AA" w14:textId="77777777" w:rsidR="00D37F02" w:rsidRPr="00E07A65" w:rsidRDefault="00D37F02" w:rsidP="00C820D0">
            <w:pPr>
              <w:pStyle w:val="Normal6a"/>
            </w:pPr>
            <w:r w:rsidRPr="00E07A65">
              <w:rPr>
                <w:vertAlign w:val="superscript"/>
              </w:rPr>
              <w:t>47</w:t>
            </w:r>
            <w:r w:rsidRPr="00E07A65">
              <w:t xml:space="preserve"> Diretiva (UE) 2018/1972 do Parlamento Europeu e do Conselho, de 11 de dezembro de 2018, que estabelece o Código Europeu das Comunicações Eletrónicas, JO L 321 de 17.12.2018, p. 36.</w:t>
            </w:r>
          </w:p>
        </w:tc>
        <w:tc>
          <w:tcPr>
            <w:tcW w:w="4876" w:type="dxa"/>
            <w:tcBorders>
              <w:top w:val="nil"/>
              <w:left w:val="nil"/>
              <w:bottom w:val="nil"/>
              <w:right w:val="nil"/>
            </w:tcBorders>
          </w:tcPr>
          <w:p w14:paraId="246C423F" w14:textId="77777777" w:rsidR="00D37F02" w:rsidRPr="00E07A65" w:rsidRDefault="00D37F02" w:rsidP="00C820D0">
            <w:pPr>
              <w:pStyle w:val="Normal6a"/>
            </w:pPr>
            <w:r w:rsidRPr="00E07A65">
              <w:rPr>
                <w:vertAlign w:val="superscript"/>
              </w:rPr>
              <w:t>47</w:t>
            </w:r>
            <w:r w:rsidRPr="00E07A65">
              <w:t xml:space="preserve"> Diretiva (UE) 2018/1972 do Parlamento Europeu e do Conselho, de 11 de dezembro de 2018, que estabelece o Código Europeu das Comunicações Eletrónicas, JO L 321 de 17.12.2018, p. 36.</w:t>
            </w:r>
          </w:p>
        </w:tc>
      </w:tr>
    </w:tbl>
    <w:p w14:paraId="7F7F8438"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A006429" w14:textId="77777777" w:rsidR="00D37F02" w:rsidRPr="00E07A65" w:rsidRDefault="00D37F02" w:rsidP="00D37F02">
      <w:r w:rsidRPr="00E07A65">
        <w:rPr>
          <w:rStyle w:val="HideTWBExt"/>
        </w:rPr>
        <w:t>&lt;/Amend&gt;</w:t>
      </w:r>
    </w:p>
    <w:p w14:paraId="5675F5B8"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1268</w:t>
      </w:r>
      <w:r w:rsidRPr="00E07A65">
        <w:rPr>
          <w:rStyle w:val="HideTWBExt"/>
        </w:rPr>
        <w:t>&lt;/NumAm&gt;</w:t>
      </w:r>
    </w:p>
    <w:p w14:paraId="066078ED" w14:textId="77777777" w:rsidR="00D37F02" w:rsidRPr="00E07A65" w:rsidRDefault="00D37F02" w:rsidP="00D37F02">
      <w:pPr>
        <w:pStyle w:val="NormalBold"/>
      </w:pPr>
      <w:r w:rsidRPr="00E07A65">
        <w:rPr>
          <w:rStyle w:val="HideTWBExt"/>
          <w:b w:val="0"/>
        </w:rPr>
        <w:t>&lt;RepeatBlock-By&gt;&lt;Members&gt;</w:t>
      </w:r>
      <w:r w:rsidRPr="00E07A65">
        <w:t>Marco Falcone, Fulvio Martusciello, Herbert Dorfmann</w:t>
      </w:r>
      <w:r w:rsidRPr="00E07A65">
        <w:rPr>
          <w:rStyle w:val="HideTWBExt"/>
          <w:b w:val="0"/>
        </w:rPr>
        <w:t>&lt;/Members&gt;</w:t>
      </w:r>
    </w:p>
    <w:p w14:paraId="3E0BD0D9" w14:textId="77777777" w:rsidR="00D37F02" w:rsidRPr="00E07A65" w:rsidRDefault="00D37F02" w:rsidP="00D37F02">
      <w:pPr>
        <w:pStyle w:val="NormalBold"/>
      </w:pPr>
      <w:r w:rsidRPr="00E07A65">
        <w:rPr>
          <w:rStyle w:val="HideTWBExt"/>
          <w:b w:val="0"/>
        </w:rPr>
        <w:t>&lt;/RepeatBlock-By&gt;</w:t>
      </w:r>
    </w:p>
    <w:p w14:paraId="6657E9E0"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5B4166F" w14:textId="77777777" w:rsidR="00D37F02" w:rsidRPr="00E07A65" w:rsidRDefault="00D37F02" w:rsidP="00D37F02">
      <w:pPr>
        <w:pStyle w:val="NormalBold"/>
      </w:pPr>
      <w:r w:rsidRPr="00E07A65">
        <w:rPr>
          <w:rStyle w:val="HideTWBExt"/>
        </w:rPr>
        <w:t>&lt;Article&gt;</w:t>
      </w:r>
      <w:r w:rsidRPr="00E07A65">
        <w:t>Artigo 33 – n.º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D0B37FB" w14:textId="77777777" w:rsidTr="00C820D0">
        <w:trPr>
          <w:trHeight w:hRule="exact" w:val="240"/>
          <w:jc w:val="center"/>
        </w:trPr>
        <w:tc>
          <w:tcPr>
            <w:tcW w:w="9752" w:type="dxa"/>
            <w:gridSpan w:val="2"/>
            <w:tcBorders>
              <w:top w:val="nil"/>
              <w:left w:val="nil"/>
              <w:bottom w:val="nil"/>
              <w:right w:val="nil"/>
            </w:tcBorders>
          </w:tcPr>
          <w:p w14:paraId="78CD74EA" w14:textId="77777777" w:rsidR="00D37F02" w:rsidRPr="00E07A65" w:rsidRDefault="00D37F02" w:rsidP="00C820D0"/>
        </w:tc>
      </w:tr>
      <w:tr w:rsidR="00D37F02" w:rsidRPr="00E07A65" w14:paraId="6683ED07" w14:textId="77777777" w:rsidTr="00C820D0">
        <w:trPr>
          <w:trHeight w:val="240"/>
          <w:jc w:val="center"/>
        </w:trPr>
        <w:tc>
          <w:tcPr>
            <w:tcW w:w="4876" w:type="dxa"/>
            <w:tcBorders>
              <w:top w:val="nil"/>
              <w:left w:val="nil"/>
              <w:bottom w:val="nil"/>
              <w:right w:val="nil"/>
            </w:tcBorders>
          </w:tcPr>
          <w:p w14:paraId="326F8581"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B61804C" w14:textId="77777777" w:rsidR="00D37F02" w:rsidRPr="00E07A65" w:rsidRDefault="00D37F02" w:rsidP="00C820D0">
            <w:pPr>
              <w:pStyle w:val="AmColumnHeading"/>
            </w:pPr>
            <w:r w:rsidRPr="00E07A65">
              <w:t>Alteração</w:t>
            </w:r>
          </w:p>
        </w:tc>
      </w:tr>
      <w:tr w:rsidR="00D37F02" w:rsidRPr="00E07A65" w14:paraId="57628B88" w14:textId="77777777" w:rsidTr="00C820D0">
        <w:trPr>
          <w:jc w:val="center"/>
        </w:trPr>
        <w:tc>
          <w:tcPr>
            <w:tcW w:w="4876" w:type="dxa"/>
            <w:tcBorders>
              <w:top w:val="nil"/>
              <w:left w:val="nil"/>
              <w:bottom w:val="nil"/>
              <w:right w:val="nil"/>
            </w:tcBorders>
          </w:tcPr>
          <w:p w14:paraId="6E29047A" w14:textId="35FA4688" w:rsidR="00D37F02" w:rsidRPr="00E07A65" w:rsidRDefault="00D37F02" w:rsidP="00C820D0">
            <w:pPr>
              <w:pStyle w:val="Normal6a"/>
            </w:pPr>
            <w:r w:rsidRPr="00E07A65">
              <w:t>1.</w:t>
            </w:r>
            <w:r w:rsidRPr="00E07A65">
              <w:tab/>
              <w:t xml:space="preserve">Sem prejuízo do artigo 6.º, n.º 7, do Regulamento (UE) 2022/1925 do Parlamento Europeu e do Conselho, de 14 de setembro de 2022, relativo à disputabilidade e equidade dos mercados no setor digital e que altera as Diretivas (UE) 2019/1937 e (UE) 2020/1828, os fabricantes de equipamento de origem de dispositivos móveis e os prestadores de serviços de comunicações eletrónicas na aceção do artigo 2.º, n.º 1, da Diretiva (UE) </w:t>
            </w:r>
            <w:r w:rsidRPr="00E07A65">
              <w:rPr>
                <w:b/>
                <w:i/>
              </w:rPr>
              <w:t>2018/1972</w:t>
            </w:r>
            <w:r w:rsidRPr="00E07A65">
              <w:rPr>
                <w:b/>
                <w:i/>
                <w:vertAlign w:val="superscript"/>
              </w:rPr>
              <w:t>47</w:t>
            </w:r>
            <w:r w:rsidRPr="00E07A65">
              <w:t xml:space="preserve"> devem possibilitar aos prestadores de serviços de front</w:t>
            </w:r>
            <w:r w:rsidR="0059036B">
              <w:noBreakHyphen/>
            </w:r>
            <w:r w:rsidRPr="00E07A65">
              <w:t xml:space="preserve">end </w:t>
            </w:r>
            <w:r w:rsidRPr="00E07A65">
              <w:rPr>
                <w:b/>
                <w:i/>
              </w:rPr>
              <w:t>e</w:t>
            </w:r>
            <w:r w:rsidRPr="00E07A65">
              <w:t xml:space="preserve"> aos prestadores de carteiras europeias de identidade digital interoperabilidade eficaz com, e acesso para efeitos de interoperabilidade às, características de hardware e software necessárias para </w:t>
            </w:r>
            <w:r w:rsidRPr="00E07A65">
              <w:rPr>
                <w:b/>
                <w:i/>
              </w:rPr>
              <w:t>armazenar e transferir dados para processar</w:t>
            </w:r>
            <w:r w:rsidRPr="00E07A65">
              <w:t xml:space="preserve"> operações em euros digitais em linha e fora de linha </w:t>
            </w:r>
            <w:r w:rsidRPr="00E07A65">
              <w:rPr>
                <w:b/>
                <w:i/>
              </w:rPr>
              <w:t>em</w:t>
            </w:r>
            <w:r w:rsidRPr="00E07A65">
              <w:t xml:space="preserve"> condições </w:t>
            </w:r>
            <w:r w:rsidRPr="00E07A65">
              <w:rPr>
                <w:b/>
                <w:i/>
              </w:rPr>
              <w:t>equitativas, razoáveis e não discriminatórias</w:t>
            </w:r>
            <w:r w:rsidRPr="00E07A65">
              <w:t>.</w:t>
            </w:r>
          </w:p>
        </w:tc>
        <w:tc>
          <w:tcPr>
            <w:tcW w:w="4876" w:type="dxa"/>
            <w:tcBorders>
              <w:top w:val="nil"/>
              <w:left w:val="nil"/>
              <w:bottom w:val="nil"/>
              <w:right w:val="nil"/>
            </w:tcBorders>
          </w:tcPr>
          <w:p w14:paraId="369D9B7B" w14:textId="472ABB46" w:rsidR="00D37F02" w:rsidRPr="00E07A65" w:rsidRDefault="00D37F02" w:rsidP="00C820D0">
            <w:pPr>
              <w:pStyle w:val="Normal6a"/>
            </w:pPr>
            <w:r w:rsidRPr="00E07A65">
              <w:t>1.</w:t>
            </w:r>
            <w:r w:rsidRPr="00E07A65">
              <w:tab/>
              <w:t xml:space="preserve">Sem prejuízo do artigo 6.º, n.º 7, do Regulamento (UE) 2022/1925 do Parlamento Europeu e do Conselho, de 14 de setembro de 2022, relativo à disputabilidade e equidade dos mercados no setor digital e que altera as Diretivas (UE) 2019/1937 e (UE) 2020/1828, os fabricantes de equipamento de origem de dispositivos móveis e os prestadores de serviços de comunicações eletrónicas na aceção do artigo 2.º, n.º 1, da Diretiva (UE) </w:t>
            </w:r>
            <w:r w:rsidRPr="00E07A65">
              <w:rPr>
                <w:b/>
                <w:i/>
              </w:rPr>
              <w:t>2018/19727</w:t>
            </w:r>
            <w:r w:rsidRPr="00E07A65">
              <w:t xml:space="preserve"> devem possibilitar aos prestadores de serviços de front</w:t>
            </w:r>
            <w:r w:rsidR="0059036B">
              <w:noBreakHyphen/>
            </w:r>
            <w:r w:rsidRPr="00E07A65">
              <w:t>end</w:t>
            </w:r>
            <w:r w:rsidRPr="00E07A65">
              <w:rPr>
                <w:b/>
                <w:i/>
              </w:rPr>
              <w:t>,</w:t>
            </w:r>
            <w:r w:rsidRPr="00E07A65">
              <w:t xml:space="preserve"> aos prestadores de carteiras europeias de identidade digital </w:t>
            </w:r>
            <w:r w:rsidRPr="00E07A65">
              <w:rPr>
                <w:b/>
                <w:i/>
              </w:rPr>
              <w:t>e aos prestadores de assistência técnica terceiros que atuam em seu nome uma</w:t>
            </w:r>
            <w:r w:rsidRPr="00E07A65">
              <w:t xml:space="preserve"> interoperabilidade eficaz com, e acesso para efeitos de interoperabilidade às, características de hardware e software </w:t>
            </w:r>
            <w:r w:rsidRPr="00E07A65">
              <w:rPr>
                <w:b/>
                <w:i/>
              </w:rPr>
              <w:t>que são</w:t>
            </w:r>
            <w:r w:rsidRPr="00E07A65">
              <w:t xml:space="preserve"> necessárias para </w:t>
            </w:r>
            <w:r w:rsidRPr="00E07A65">
              <w:rPr>
                <w:b/>
                <w:i/>
              </w:rPr>
              <w:t>o processamento e a execução seguros de</w:t>
            </w:r>
            <w:r w:rsidRPr="00E07A65">
              <w:t xml:space="preserve"> operações </w:t>
            </w:r>
            <w:r w:rsidRPr="00E07A65">
              <w:rPr>
                <w:b/>
                <w:i/>
              </w:rPr>
              <w:t>de pagamento</w:t>
            </w:r>
            <w:r w:rsidRPr="00E07A65">
              <w:t xml:space="preserve"> em euros digitais em linha e fora de linha</w:t>
            </w:r>
            <w:r w:rsidRPr="00E07A65">
              <w:rPr>
                <w:b/>
                <w:i/>
              </w:rPr>
              <w:t>. As</w:t>
            </w:r>
            <w:r w:rsidRPr="00E07A65">
              <w:t xml:space="preserve"> condições </w:t>
            </w:r>
            <w:r w:rsidRPr="00E07A65">
              <w:rPr>
                <w:b/>
                <w:i/>
              </w:rPr>
              <w:t>de acesso não devem incluir qualquer encargo e não devem depender dos serviços oferecidos pelos fabricantes de equipamento de origem de dispositivos móveis e pelos prestadores de serviços de comunicações eletrónicas</w:t>
            </w:r>
            <w:r w:rsidRPr="00E07A65">
              <w:t>.</w:t>
            </w:r>
          </w:p>
        </w:tc>
      </w:tr>
      <w:tr w:rsidR="00D37F02" w:rsidRPr="00E07A65" w14:paraId="2D3AC0DA" w14:textId="77777777" w:rsidTr="00C820D0">
        <w:trPr>
          <w:jc w:val="center"/>
        </w:trPr>
        <w:tc>
          <w:tcPr>
            <w:tcW w:w="4876" w:type="dxa"/>
            <w:tcBorders>
              <w:top w:val="nil"/>
              <w:left w:val="nil"/>
              <w:bottom w:val="nil"/>
              <w:right w:val="nil"/>
            </w:tcBorders>
          </w:tcPr>
          <w:p w14:paraId="7A8FD60A" w14:textId="77777777" w:rsidR="00D37F02" w:rsidRPr="00E07A65" w:rsidRDefault="00D37F02" w:rsidP="00C820D0">
            <w:pPr>
              <w:pStyle w:val="Normal6a"/>
            </w:pPr>
            <w:r w:rsidRPr="00E07A65">
              <w:rPr>
                <w:b/>
                <w:i/>
              </w:rPr>
              <w:t>_________________</w:t>
            </w:r>
          </w:p>
        </w:tc>
        <w:tc>
          <w:tcPr>
            <w:tcW w:w="4876" w:type="dxa"/>
            <w:tcBorders>
              <w:top w:val="nil"/>
              <w:left w:val="nil"/>
              <w:bottom w:val="nil"/>
              <w:right w:val="nil"/>
            </w:tcBorders>
          </w:tcPr>
          <w:p w14:paraId="7B134493" w14:textId="77777777" w:rsidR="00D37F02" w:rsidRPr="00E07A65" w:rsidRDefault="00D37F02" w:rsidP="00C820D0"/>
        </w:tc>
      </w:tr>
      <w:tr w:rsidR="00D37F02" w:rsidRPr="00E07A65" w14:paraId="54C955B6" w14:textId="77777777" w:rsidTr="00C820D0">
        <w:trPr>
          <w:jc w:val="center"/>
        </w:trPr>
        <w:tc>
          <w:tcPr>
            <w:tcW w:w="4876" w:type="dxa"/>
            <w:tcBorders>
              <w:top w:val="nil"/>
              <w:left w:val="nil"/>
              <w:bottom w:val="nil"/>
              <w:right w:val="nil"/>
            </w:tcBorders>
          </w:tcPr>
          <w:p w14:paraId="42053201" w14:textId="77777777" w:rsidR="00D37F02" w:rsidRPr="00E07A65" w:rsidRDefault="00D37F02" w:rsidP="00C820D0">
            <w:pPr>
              <w:pStyle w:val="Normal6a"/>
            </w:pPr>
            <w:r w:rsidRPr="00E07A65">
              <w:rPr>
                <w:b/>
                <w:i/>
                <w:vertAlign w:val="superscript"/>
              </w:rPr>
              <w:t>47</w:t>
            </w:r>
            <w:r w:rsidRPr="00E07A65">
              <w:t xml:space="preserve"> </w:t>
            </w:r>
            <w:r w:rsidRPr="00E07A65">
              <w:rPr>
                <w:b/>
                <w:i/>
              </w:rPr>
              <w:t>Diretiva (UE) 2018/1972 do Parlamento Europeu e do Conselho, de 11 de dezembro de 2018, que estabelece o Código Europeu das Comunicações Eletrónicas, JO L 321 de 17.12.2018, p. 36.</w:t>
            </w:r>
          </w:p>
        </w:tc>
        <w:tc>
          <w:tcPr>
            <w:tcW w:w="4876" w:type="dxa"/>
            <w:tcBorders>
              <w:top w:val="nil"/>
              <w:left w:val="nil"/>
              <w:bottom w:val="nil"/>
              <w:right w:val="nil"/>
            </w:tcBorders>
          </w:tcPr>
          <w:p w14:paraId="5C5C1CCA" w14:textId="77777777" w:rsidR="00D37F02" w:rsidRPr="00E07A65" w:rsidRDefault="00D37F02" w:rsidP="00C820D0"/>
        </w:tc>
      </w:tr>
    </w:tbl>
    <w:p w14:paraId="4AEA0946"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F729A53" w14:textId="77777777" w:rsidR="00D37F02" w:rsidRPr="00E07A65" w:rsidRDefault="00D37F02" w:rsidP="00D37F02">
      <w:r w:rsidRPr="00E07A65">
        <w:rPr>
          <w:rStyle w:val="HideTWBExt"/>
        </w:rPr>
        <w:t>&lt;/Amend&gt;</w:t>
      </w:r>
    </w:p>
    <w:p w14:paraId="32B2587F"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1269</w:t>
      </w:r>
      <w:r w:rsidRPr="00E07A65">
        <w:rPr>
          <w:rStyle w:val="HideTWBExt"/>
        </w:rPr>
        <w:t>&lt;/NumAm&gt;</w:t>
      </w:r>
    </w:p>
    <w:p w14:paraId="7EF9D04E" w14:textId="77777777" w:rsidR="00D37F02" w:rsidRPr="00E07A65" w:rsidRDefault="00D37F02" w:rsidP="00D37F02">
      <w:pPr>
        <w:pStyle w:val="NormalBold"/>
      </w:pPr>
      <w:r w:rsidRPr="00E07A65">
        <w:rPr>
          <w:rStyle w:val="HideTWBExt"/>
          <w:b w:val="0"/>
        </w:rPr>
        <w:t>&lt;RepeatBlock-By&gt;&lt;Members&gt;</w:t>
      </w:r>
      <w:r w:rsidRPr="00E07A65">
        <w:t>Nikos Papandreou, Aurore Lalucq, Evelyn Regner, Carla Tavares, Jonás Fernández, Thomas Bajada, Matthias Ecke</w:t>
      </w:r>
      <w:r w:rsidRPr="00E07A65">
        <w:rPr>
          <w:rStyle w:val="HideTWBExt"/>
          <w:b w:val="0"/>
        </w:rPr>
        <w:t>&lt;/Members&gt;</w:t>
      </w:r>
    </w:p>
    <w:p w14:paraId="50B94E2D" w14:textId="77777777" w:rsidR="00D37F02" w:rsidRPr="00E07A65" w:rsidRDefault="00D37F02" w:rsidP="00D37F02">
      <w:pPr>
        <w:pStyle w:val="NormalBold"/>
      </w:pPr>
      <w:r w:rsidRPr="00E07A65">
        <w:rPr>
          <w:rStyle w:val="HideTWBExt"/>
          <w:b w:val="0"/>
        </w:rPr>
        <w:t>&lt;/RepeatBlock-By&gt;</w:t>
      </w:r>
    </w:p>
    <w:p w14:paraId="6FF8E857"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AF64333" w14:textId="77777777" w:rsidR="00D37F02" w:rsidRPr="00E07A65" w:rsidRDefault="00D37F02" w:rsidP="00D37F02">
      <w:pPr>
        <w:pStyle w:val="NormalBold"/>
      </w:pPr>
      <w:r w:rsidRPr="00E07A65">
        <w:rPr>
          <w:rStyle w:val="HideTWBExt"/>
        </w:rPr>
        <w:t>&lt;Article&gt;</w:t>
      </w:r>
      <w:r w:rsidRPr="00E07A65">
        <w:t>Artigo 33 – n.º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06EF2BA" w14:textId="77777777" w:rsidTr="00C820D0">
        <w:trPr>
          <w:trHeight w:hRule="exact" w:val="240"/>
          <w:jc w:val="center"/>
        </w:trPr>
        <w:tc>
          <w:tcPr>
            <w:tcW w:w="9752" w:type="dxa"/>
            <w:gridSpan w:val="2"/>
            <w:tcBorders>
              <w:top w:val="nil"/>
              <w:left w:val="nil"/>
              <w:bottom w:val="nil"/>
              <w:right w:val="nil"/>
            </w:tcBorders>
          </w:tcPr>
          <w:p w14:paraId="147CBD18" w14:textId="77777777" w:rsidR="00D37F02" w:rsidRPr="00E07A65" w:rsidRDefault="00D37F02" w:rsidP="00C820D0"/>
        </w:tc>
      </w:tr>
      <w:tr w:rsidR="00D37F02" w:rsidRPr="00E07A65" w14:paraId="5B46BEE2" w14:textId="77777777" w:rsidTr="00C820D0">
        <w:trPr>
          <w:trHeight w:val="240"/>
          <w:jc w:val="center"/>
        </w:trPr>
        <w:tc>
          <w:tcPr>
            <w:tcW w:w="4876" w:type="dxa"/>
            <w:tcBorders>
              <w:top w:val="nil"/>
              <w:left w:val="nil"/>
              <w:bottom w:val="nil"/>
              <w:right w:val="nil"/>
            </w:tcBorders>
          </w:tcPr>
          <w:p w14:paraId="0B62751B"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B3354BD" w14:textId="77777777" w:rsidR="00D37F02" w:rsidRPr="00E07A65" w:rsidRDefault="00D37F02" w:rsidP="00C820D0">
            <w:pPr>
              <w:pStyle w:val="AmColumnHeading"/>
            </w:pPr>
            <w:r w:rsidRPr="00E07A65">
              <w:t>Alteração</w:t>
            </w:r>
          </w:p>
        </w:tc>
      </w:tr>
      <w:tr w:rsidR="00D37F02" w:rsidRPr="00E07A65" w14:paraId="4B2ED508" w14:textId="77777777" w:rsidTr="00C820D0">
        <w:trPr>
          <w:jc w:val="center"/>
        </w:trPr>
        <w:tc>
          <w:tcPr>
            <w:tcW w:w="4876" w:type="dxa"/>
            <w:tcBorders>
              <w:top w:val="nil"/>
              <w:left w:val="nil"/>
              <w:bottom w:val="nil"/>
              <w:right w:val="nil"/>
            </w:tcBorders>
          </w:tcPr>
          <w:p w14:paraId="4415D757" w14:textId="59D88518" w:rsidR="00D37F02" w:rsidRPr="00E07A65" w:rsidRDefault="00D37F02" w:rsidP="00C820D0">
            <w:pPr>
              <w:pStyle w:val="Normal6a"/>
            </w:pPr>
            <w:r w:rsidRPr="00E07A65">
              <w:t>1.</w:t>
            </w:r>
            <w:r w:rsidRPr="00E07A65">
              <w:tab/>
              <w:t>Sem prejuízo do artigo 6.º, n.º 7, do Regulamento (UE) 2022/1925 do Parlamento Europeu e do Conselho, de 14 de setembro de 2022, relativo à disputabilidade e equidade dos mercados no setor digital e que altera as Diretivas (UE) 2019/1937 e (UE) 2020/1828, os fabricantes de equipamento de origem de dispositivos móveis e os prestadores de serviços de comunicações eletrónicas na aceção do artigo 2.º, n.º 1, da Diretiva (UE) 2018/1972</w:t>
            </w:r>
            <w:r w:rsidRPr="00E07A65">
              <w:rPr>
                <w:b/>
                <w:i/>
                <w:vertAlign w:val="superscript"/>
              </w:rPr>
              <w:t>47</w:t>
            </w:r>
            <w:r w:rsidRPr="00E07A65">
              <w:t xml:space="preserve"> devem possibilitar aos prestadores de </w:t>
            </w:r>
            <w:r w:rsidRPr="00E07A65">
              <w:rPr>
                <w:b/>
                <w:i/>
              </w:rPr>
              <w:t>serviços de front</w:t>
            </w:r>
            <w:r w:rsidR="0059036B">
              <w:rPr>
                <w:b/>
                <w:i/>
              </w:rPr>
              <w:noBreakHyphen/>
            </w:r>
            <w:r w:rsidRPr="00E07A65">
              <w:rPr>
                <w:b/>
                <w:i/>
              </w:rPr>
              <w:t>end</w:t>
            </w:r>
            <w:r w:rsidRPr="00E07A65">
              <w:t xml:space="preserve"> e aos prestadores de carteiras europeias de identidade digital interoperabilidade eficaz com, e acesso para efeitos de interoperabilidade às, características de hardware e software necessárias para </w:t>
            </w:r>
            <w:r w:rsidRPr="00E07A65">
              <w:rPr>
                <w:b/>
                <w:i/>
              </w:rPr>
              <w:t>armazenar e transferir dados para processar</w:t>
            </w:r>
            <w:r w:rsidRPr="00E07A65">
              <w:t xml:space="preserve"> operações em euros digitais em linha e fora de linha em condições equitativas, razoáveis e não discriminatórias.</w:t>
            </w:r>
          </w:p>
        </w:tc>
        <w:tc>
          <w:tcPr>
            <w:tcW w:w="4876" w:type="dxa"/>
            <w:tcBorders>
              <w:top w:val="nil"/>
              <w:left w:val="nil"/>
              <w:bottom w:val="nil"/>
              <w:right w:val="nil"/>
            </w:tcBorders>
          </w:tcPr>
          <w:p w14:paraId="14F30C62" w14:textId="77777777" w:rsidR="00D37F02" w:rsidRPr="00E07A65" w:rsidRDefault="00D37F02" w:rsidP="00C820D0">
            <w:pPr>
              <w:pStyle w:val="Normal6a"/>
            </w:pPr>
            <w:r w:rsidRPr="00E07A65">
              <w:t>1.</w:t>
            </w:r>
            <w:r w:rsidRPr="00E07A65">
              <w:tab/>
              <w:t>Sem prejuízo do artigo 6.º, n.º 7, do Regulamento (UE) 2022/1925 do Parlamento Europeu e do Conselho, de 14 de setembro de 2022, relativo à disputabilidade e equidade dos mercados no setor digital e que altera as Diretivas (UE) 2019/1937 e (UE) 2020/1828, os fabricantes de equipamento de origem de dispositivos móveis e os prestadores de serviços de comunicações eletrónicas na aceção do artigo 2.º, n.º 1, da Diretiva (UE) 2018/1972</w:t>
            </w:r>
            <w:r w:rsidRPr="00E07A65">
              <w:rPr>
                <w:b/>
                <w:i/>
              </w:rPr>
              <w:t>[30]</w:t>
            </w:r>
            <w:r w:rsidRPr="00E07A65">
              <w:t xml:space="preserve"> devem possibilitar aos prestadores de </w:t>
            </w:r>
            <w:r w:rsidRPr="00E07A65">
              <w:rPr>
                <w:b/>
                <w:i/>
              </w:rPr>
              <w:t>interfaces de utilizador do euro digital</w:t>
            </w:r>
            <w:r w:rsidRPr="00E07A65">
              <w:t xml:space="preserve"> e aos prestadores de carteiras europeias de identidade digital</w:t>
            </w:r>
            <w:r w:rsidRPr="00E07A65">
              <w:rPr>
                <w:b/>
                <w:i/>
              </w:rPr>
              <w:t>, bem como aos prestadores de assistência técnica terceiros que atuam em seu nome, uma</w:t>
            </w:r>
            <w:r w:rsidRPr="00E07A65">
              <w:t xml:space="preserve"> interoperabilidade eficaz com, e acesso para efeitos de interoperabilidade às, características de hardware e software </w:t>
            </w:r>
            <w:r w:rsidRPr="00E07A65">
              <w:rPr>
                <w:b/>
                <w:i/>
              </w:rPr>
              <w:t>que são</w:t>
            </w:r>
            <w:r w:rsidRPr="00E07A65">
              <w:t xml:space="preserve"> necessárias para </w:t>
            </w:r>
            <w:r w:rsidRPr="00E07A65">
              <w:rPr>
                <w:b/>
                <w:i/>
              </w:rPr>
              <w:t>o processamento e a execução seguros de</w:t>
            </w:r>
            <w:r w:rsidRPr="00E07A65">
              <w:t xml:space="preserve"> operações </w:t>
            </w:r>
            <w:r w:rsidRPr="00E07A65">
              <w:rPr>
                <w:b/>
                <w:i/>
              </w:rPr>
              <w:t>de pagamento</w:t>
            </w:r>
            <w:r w:rsidRPr="00E07A65">
              <w:t xml:space="preserve"> em euros digitais em linha e fora de linha</w:t>
            </w:r>
            <w:r w:rsidRPr="00E07A65">
              <w:rPr>
                <w:b/>
                <w:i/>
              </w:rPr>
              <w:t>,</w:t>
            </w:r>
            <w:r w:rsidRPr="00E07A65">
              <w:t xml:space="preserve"> em condições equitativas, razoáveis e não discriminatórias </w:t>
            </w:r>
            <w:r w:rsidRPr="00E07A65">
              <w:rPr>
                <w:b/>
                <w:i/>
              </w:rPr>
              <w:t>e não devem depender dos serviços oferecidos pelos fabricantes de equipamento de origem de dispositivos móveis e pelos prestadores de serviços de comunicações eletrónicas</w:t>
            </w:r>
            <w:r w:rsidRPr="00E07A65">
              <w:t>.</w:t>
            </w:r>
          </w:p>
        </w:tc>
      </w:tr>
      <w:tr w:rsidR="00D37F02" w:rsidRPr="00E07A65" w14:paraId="07326268" w14:textId="77777777" w:rsidTr="00C820D0">
        <w:trPr>
          <w:jc w:val="center"/>
        </w:trPr>
        <w:tc>
          <w:tcPr>
            <w:tcW w:w="4876" w:type="dxa"/>
            <w:tcBorders>
              <w:top w:val="nil"/>
              <w:left w:val="nil"/>
              <w:bottom w:val="nil"/>
              <w:right w:val="nil"/>
            </w:tcBorders>
          </w:tcPr>
          <w:p w14:paraId="5EAF6E0B" w14:textId="77777777" w:rsidR="00D37F02" w:rsidRPr="00E07A65" w:rsidRDefault="00D37F02" w:rsidP="00C820D0">
            <w:pPr>
              <w:pStyle w:val="Normal6a"/>
            </w:pPr>
            <w:r w:rsidRPr="00E07A65">
              <w:rPr>
                <w:b/>
                <w:i/>
              </w:rPr>
              <w:t>_________________</w:t>
            </w:r>
          </w:p>
        </w:tc>
        <w:tc>
          <w:tcPr>
            <w:tcW w:w="4876" w:type="dxa"/>
            <w:tcBorders>
              <w:top w:val="nil"/>
              <w:left w:val="nil"/>
              <w:bottom w:val="nil"/>
              <w:right w:val="nil"/>
            </w:tcBorders>
          </w:tcPr>
          <w:p w14:paraId="0B1D898B" w14:textId="77777777" w:rsidR="00D37F02" w:rsidRPr="00E07A65" w:rsidRDefault="00D37F02" w:rsidP="00C820D0"/>
        </w:tc>
      </w:tr>
      <w:tr w:rsidR="00D37F02" w:rsidRPr="00E07A65" w14:paraId="12C7DE75" w14:textId="77777777" w:rsidTr="00C820D0">
        <w:trPr>
          <w:jc w:val="center"/>
        </w:trPr>
        <w:tc>
          <w:tcPr>
            <w:tcW w:w="4876" w:type="dxa"/>
            <w:tcBorders>
              <w:top w:val="nil"/>
              <w:left w:val="nil"/>
              <w:bottom w:val="nil"/>
              <w:right w:val="nil"/>
            </w:tcBorders>
          </w:tcPr>
          <w:p w14:paraId="32F5D925" w14:textId="77777777" w:rsidR="00D37F02" w:rsidRPr="00E07A65" w:rsidRDefault="00D37F02" w:rsidP="00C820D0">
            <w:pPr>
              <w:pStyle w:val="Normal6a"/>
            </w:pPr>
            <w:r w:rsidRPr="00E07A65">
              <w:rPr>
                <w:b/>
                <w:i/>
                <w:vertAlign w:val="superscript"/>
              </w:rPr>
              <w:t>47</w:t>
            </w:r>
            <w:r w:rsidRPr="00E07A65">
              <w:t xml:space="preserve"> </w:t>
            </w:r>
            <w:r w:rsidRPr="00E07A65">
              <w:rPr>
                <w:b/>
                <w:i/>
              </w:rPr>
              <w:t>Diretiva (UE) 2018/1972 do Parlamento Europeu e do Conselho, de 11 de dezembro de 2018, que estabelece o Código Europeu das Comunicações Eletrónicas, JO L 321 de 17.12.2018, p. 36.</w:t>
            </w:r>
          </w:p>
        </w:tc>
        <w:tc>
          <w:tcPr>
            <w:tcW w:w="4876" w:type="dxa"/>
            <w:tcBorders>
              <w:top w:val="nil"/>
              <w:left w:val="nil"/>
              <w:bottom w:val="nil"/>
              <w:right w:val="nil"/>
            </w:tcBorders>
          </w:tcPr>
          <w:p w14:paraId="1C981E1C" w14:textId="77777777" w:rsidR="00D37F02" w:rsidRPr="00E07A65" w:rsidRDefault="00D37F02" w:rsidP="00C820D0"/>
        </w:tc>
      </w:tr>
    </w:tbl>
    <w:p w14:paraId="18ADF085"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3F0D2C4" w14:textId="77777777" w:rsidR="00D37F02" w:rsidRPr="00E07A65" w:rsidRDefault="00D37F02" w:rsidP="00D37F02">
      <w:r w:rsidRPr="00E07A65">
        <w:rPr>
          <w:rStyle w:val="HideTWBExt"/>
        </w:rPr>
        <w:t>&lt;/Amend&gt;</w:t>
      </w:r>
    </w:p>
    <w:p w14:paraId="712EBECE"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1270</w:t>
      </w:r>
      <w:r w:rsidRPr="00E07A65">
        <w:rPr>
          <w:rStyle w:val="HideTWBExt"/>
        </w:rPr>
        <w:t>&lt;/NumAm&gt;</w:t>
      </w:r>
    </w:p>
    <w:p w14:paraId="295AD65B" w14:textId="77777777" w:rsidR="00D37F02" w:rsidRPr="00E07A65" w:rsidRDefault="00D37F02" w:rsidP="00D37F02">
      <w:pPr>
        <w:pStyle w:val="NormalBold"/>
      </w:pPr>
      <w:r w:rsidRPr="00E07A65">
        <w:rPr>
          <w:rStyle w:val="HideTWBExt"/>
          <w:b w:val="0"/>
        </w:rPr>
        <w:t>&lt;RepeatBlock-By&gt;&lt;Members&gt;</w:t>
      </w:r>
      <w:r w:rsidRPr="00E07A65">
        <w:t>Auke Zijlstra, Pierre Pimpie</w:t>
      </w:r>
      <w:r w:rsidRPr="00E07A65">
        <w:rPr>
          <w:rStyle w:val="HideTWBExt"/>
          <w:b w:val="0"/>
        </w:rPr>
        <w:t>&lt;/Members&gt;</w:t>
      </w:r>
    </w:p>
    <w:p w14:paraId="1CDE1BBB" w14:textId="77777777" w:rsidR="00D37F02" w:rsidRPr="00E07A65" w:rsidRDefault="00D37F02" w:rsidP="00D37F02">
      <w:pPr>
        <w:pStyle w:val="NormalBold"/>
      </w:pPr>
      <w:r w:rsidRPr="00E07A65">
        <w:rPr>
          <w:rStyle w:val="HideTWBExt"/>
          <w:b w:val="0"/>
        </w:rPr>
        <w:t>&lt;/RepeatBlock-By&gt;</w:t>
      </w:r>
    </w:p>
    <w:p w14:paraId="0FDA9108"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EFA86F1" w14:textId="77777777" w:rsidR="00D37F02" w:rsidRPr="00E07A65" w:rsidRDefault="00D37F02" w:rsidP="00D37F02">
      <w:pPr>
        <w:pStyle w:val="NormalBold"/>
      </w:pPr>
      <w:r w:rsidRPr="00E07A65">
        <w:rPr>
          <w:rStyle w:val="HideTWBExt"/>
        </w:rPr>
        <w:t>&lt;Article&gt;</w:t>
      </w:r>
      <w:r w:rsidRPr="00E07A65">
        <w:t>Artigo 33 – n.º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5D6F4F8" w14:textId="77777777" w:rsidTr="00C820D0">
        <w:trPr>
          <w:trHeight w:hRule="exact" w:val="240"/>
          <w:jc w:val="center"/>
        </w:trPr>
        <w:tc>
          <w:tcPr>
            <w:tcW w:w="9752" w:type="dxa"/>
            <w:gridSpan w:val="2"/>
            <w:tcBorders>
              <w:top w:val="nil"/>
              <w:left w:val="nil"/>
              <w:bottom w:val="nil"/>
              <w:right w:val="nil"/>
            </w:tcBorders>
          </w:tcPr>
          <w:p w14:paraId="7C17BDBD" w14:textId="77777777" w:rsidR="00D37F02" w:rsidRPr="00E07A65" w:rsidRDefault="00D37F02" w:rsidP="00C820D0"/>
        </w:tc>
      </w:tr>
      <w:tr w:rsidR="00D37F02" w:rsidRPr="00E07A65" w14:paraId="0A256628" w14:textId="77777777" w:rsidTr="00C820D0">
        <w:trPr>
          <w:trHeight w:val="240"/>
          <w:jc w:val="center"/>
        </w:trPr>
        <w:tc>
          <w:tcPr>
            <w:tcW w:w="4876" w:type="dxa"/>
            <w:tcBorders>
              <w:top w:val="nil"/>
              <w:left w:val="nil"/>
              <w:bottom w:val="nil"/>
              <w:right w:val="nil"/>
            </w:tcBorders>
          </w:tcPr>
          <w:p w14:paraId="1280AAEF"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D2A4852" w14:textId="77777777" w:rsidR="00D37F02" w:rsidRPr="00E07A65" w:rsidRDefault="00D37F02" w:rsidP="00C820D0">
            <w:pPr>
              <w:pStyle w:val="AmColumnHeading"/>
            </w:pPr>
            <w:r w:rsidRPr="00E07A65">
              <w:t>Alteração</w:t>
            </w:r>
          </w:p>
        </w:tc>
      </w:tr>
      <w:tr w:rsidR="00D37F02" w:rsidRPr="00E07A65" w14:paraId="0B7DCF6B" w14:textId="77777777" w:rsidTr="00C820D0">
        <w:trPr>
          <w:jc w:val="center"/>
        </w:trPr>
        <w:tc>
          <w:tcPr>
            <w:tcW w:w="4876" w:type="dxa"/>
            <w:tcBorders>
              <w:top w:val="nil"/>
              <w:left w:val="nil"/>
              <w:bottom w:val="nil"/>
              <w:right w:val="nil"/>
            </w:tcBorders>
          </w:tcPr>
          <w:p w14:paraId="57CCC374" w14:textId="00B7BC72" w:rsidR="00D37F02" w:rsidRPr="00E07A65" w:rsidRDefault="00D37F02" w:rsidP="00C820D0">
            <w:pPr>
              <w:pStyle w:val="Normal6a"/>
            </w:pPr>
            <w:r w:rsidRPr="00E07A65">
              <w:t>1.</w:t>
            </w:r>
            <w:r w:rsidRPr="00E07A65">
              <w:tab/>
              <w:t>Sem prejuízo do artigo 6.º, n.º 7, do Regulamento (UE) 2022/1925 do Parlamento Europeu e do Conselho, de 14 de setembro de 2022, relativo à disputabilidade e equidade dos mercados no setor digital e que altera as Diretivas (UE) 2019/1937 e (UE) 2020/1828, os fabricantes de equipamento de origem de dispositivos móveis e os prestadores de serviços de comunicações eletrónicas na aceção do artigo 2.º, n.º 1, da Diretiva (UE) 2018/1972</w:t>
            </w:r>
            <w:r w:rsidRPr="00E07A65">
              <w:rPr>
                <w:vertAlign w:val="superscript"/>
              </w:rPr>
              <w:t>47</w:t>
            </w:r>
            <w:r w:rsidRPr="00E07A65">
              <w:t xml:space="preserve"> devem possibilitar aos prestadores de serviços de front</w:t>
            </w:r>
            <w:r w:rsidR="0059036B">
              <w:noBreakHyphen/>
            </w:r>
            <w:r w:rsidRPr="00E07A65">
              <w:t xml:space="preserve">end </w:t>
            </w:r>
            <w:r w:rsidRPr="00E07A65">
              <w:rPr>
                <w:b/>
                <w:i/>
              </w:rPr>
              <w:t>e aos prestadores de carteiras europeias de identidade digital</w:t>
            </w:r>
            <w:r w:rsidRPr="00E07A65">
              <w:t xml:space="preserve"> interoperabilidade eficaz com, e acesso para efeitos de interoperabilidade às, características de hardware e software necessárias para armazenar e transferir dados para processar operações em euros digitais em linha e fora de linha em condições equitativas, razoáveis e não discriminatórias.</w:t>
            </w:r>
          </w:p>
        </w:tc>
        <w:tc>
          <w:tcPr>
            <w:tcW w:w="4876" w:type="dxa"/>
            <w:tcBorders>
              <w:top w:val="nil"/>
              <w:left w:val="nil"/>
              <w:bottom w:val="nil"/>
              <w:right w:val="nil"/>
            </w:tcBorders>
          </w:tcPr>
          <w:p w14:paraId="65731873" w14:textId="59B9AC45" w:rsidR="00D37F02" w:rsidRPr="00E07A65" w:rsidRDefault="00D37F02" w:rsidP="00C820D0">
            <w:pPr>
              <w:pStyle w:val="Normal6a"/>
            </w:pPr>
            <w:r w:rsidRPr="00E07A65">
              <w:t>1.</w:t>
            </w:r>
            <w:r w:rsidRPr="00E07A65">
              <w:tab/>
              <w:t>Sem prejuízo do artigo 6.º, n.º 7, do Regulamento (UE) 2022/1925 do Parlamento Europeu e do Conselho, de 14 de setembro de 2022, relativo à disputabilidade e equidade dos mercados no setor digital e que altera as Diretivas (UE) 2019/1937 e (UE) 2020/1828, os fabricantes de equipamento de origem de dispositivos móveis e os prestadores de serviços de comunicações eletrónicas na aceção do artigo 2.º, n.º 1, da Diretiva (UE) 2018/1972</w:t>
            </w:r>
            <w:r w:rsidRPr="00E07A65">
              <w:rPr>
                <w:vertAlign w:val="superscript"/>
              </w:rPr>
              <w:t>47</w:t>
            </w:r>
            <w:r w:rsidRPr="00E07A65">
              <w:t xml:space="preserve"> devem possibilitar aos prestadores de serviços de front</w:t>
            </w:r>
            <w:r w:rsidR="0059036B">
              <w:noBreakHyphen/>
            </w:r>
            <w:r w:rsidRPr="00E07A65">
              <w:t>end interoperabilidade eficaz com, e acesso para efeitos de interoperabilidade às, características de hardware e software necessárias para armazenar e transferir dados para processar operações em euros digitais em linha e fora de linha em condições equitativas, razoáveis e não discriminatórias.</w:t>
            </w:r>
          </w:p>
        </w:tc>
      </w:tr>
      <w:tr w:rsidR="00D37F02" w:rsidRPr="00E07A65" w14:paraId="08A734A2" w14:textId="77777777" w:rsidTr="00C820D0">
        <w:trPr>
          <w:jc w:val="center"/>
        </w:trPr>
        <w:tc>
          <w:tcPr>
            <w:tcW w:w="4876" w:type="dxa"/>
            <w:tcBorders>
              <w:top w:val="nil"/>
              <w:left w:val="nil"/>
              <w:bottom w:val="nil"/>
              <w:right w:val="nil"/>
            </w:tcBorders>
          </w:tcPr>
          <w:p w14:paraId="748AF4F7" w14:textId="77777777" w:rsidR="00D37F02" w:rsidRPr="00E07A65" w:rsidRDefault="00D37F02" w:rsidP="00C820D0">
            <w:pPr>
              <w:pStyle w:val="Normal6a"/>
            </w:pPr>
            <w:r w:rsidRPr="00E07A65">
              <w:rPr>
                <w:b/>
                <w:i/>
              </w:rPr>
              <w:t>_________________</w:t>
            </w:r>
          </w:p>
        </w:tc>
        <w:tc>
          <w:tcPr>
            <w:tcW w:w="4876" w:type="dxa"/>
            <w:tcBorders>
              <w:top w:val="nil"/>
              <w:left w:val="nil"/>
              <w:bottom w:val="nil"/>
              <w:right w:val="nil"/>
            </w:tcBorders>
          </w:tcPr>
          <w:p w14:paraId="11E4914F" w14:textId="77777777" w:rsidR="00D37F02" w:rsidRPr="00E07A65" w:rsidRDefault="00D37F02" w:rsidP="00C820D0">
            <w:pPr>
              <w:pStyle w:val="Normal6a"/>
            </w:pPr>
            <w:r w:rsidRPr="00E07A65">
              <w:rPr>
                <w:b/>
                <w:i/>
              </w:rPr>
              <w:t>_________________</w:t>
            </w:r>
          </w:p>
        </w:tc>
      </w:tr>
      <w:tr w:rsidR="00D37F02" w:rsidRPr="00E07A65" w14:paraId="4A80D096" w14:textId="77777777" w:rsidTr="00C820D0">
        <w:trPr>
          <w:jc w:val="center"/>
        </w:trPr>
        <w:tc>
          <w:tcPr>
            <w:tcW w:w="4876" w:type="dxa"/>
            <w:tcBorders>
              <w:top w:val="nil"/>
              <w:left w:val="nil"/>
              <w:bottom w:val="nil"/>
              <w:right w:val="nil"/>
            </w:tcBorders>
          </w:tcPr>
          <w:p w14:paraId="119ACF6B" w14:textId="77777777" w:rsidR="00D37F02" w:rsidRPr="00E07A65" w:rsidRDefault="00D37F02" w:rsidP="00C820D0">
            <w:pPr>
              <w:pStyle w:val="Normal6a"/>
            </w:pPr>
            <w:r w:rsidRPr="00E07A65">
              <w:rPr>
                <w:vertAlign w:val="superscript"/>
              </w:rPr>
              <w:t>47</w:t>
            </w:r>
            <w:r w:rsidRPr="00E07A65">
              <w:t xml:space="preserve"> Diretiva (UE) 2018/1972 do Parlamento Europeu e do Conselho, de 11 de dezembro de 2018, que estabelece o Código Europeu das Comunicações Eletrónicas, JO L 321 de 17.12.2018, p. 36.</w:t>
            </w:r>
          </w:p>
        </w:tc>
        <w:tc>
          <w:tcPr>
            <w:tcW w:w="4876" w:type="dxa"/>
            <w:tcBorders>
              <w:top w:val="nil"/>
              <w:left w:val="nil"/>
              <w:bottom w:val="nil"/>
              <w:right w:val="nil"/>
            </w:tcBorders>
          </w:tcPr>
          <w:p w14:paraId="7B1407EC" w14:textId="77777777" w:rsidR="00D37F02" w:rsidRPr="00E07A65" w:rsidRDefault="00D37F02" w:rsidP="00C820D0">
            <w:pPr>
              <w:pStyle w:val="Normal6a"/>
            </w:pPr>
            <w:r w:rsidRPr="00E07A65">
              <w:rPr>
                <w:vertAlign w:val="superscript"/>
              </w:rPr>
              <w:t>47</w:t>
            </w:r>
            <w:r w:rsidRPr="00E07A65">
              <w:t xml:space="preserve"> Diretiva (UE) 2018/1972 do Parlamento Europeu e do Conselho, de 11 de dezembro de 2018, que estabelece o Código Europeu das Comunicações Eletrónicas, JO L 321 de 17.12.2018, p. 36.</w:t>
            </w:r>
          </w:p>
        </w:tc>
      </w:tr>
    </w:tbl>
    <w:p w14:paraId="4ACEDB0A"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CB5F295" w14:textId="77777777" w:rsidR="00D37F02" w:rsidRPr="00E07A65" w:rsidRDefault="00D37F02" w:rsidP="00D37F02">
      <w:r w:rsidRPr="00E07A65">
        <w:rPr>
          <w:rStyle w:val="HideTWBExt"/>
        </w:rPr>
        <w:t>&lt;/Amend&gt;</w:t>
      </w:r>
    </w:p>
    <w:p w14:paraId="1D8093CD"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1271</w:t>
      </w:r>
      <w:r w:rsidRPr="00E07A65">
        <w:rPr>
          <w:rStyle w:val="HideTWBExt"/>
        </w:rPr>
        <w:t>&lt;/NumAm&gt;</w:t>
      </w:r>
    </w:p>
    <w:p w14:paraId="68B2D08C" w14:textId="77777777" w:rsidR="00D37F02" w:rsidRPr="00E07A65" w:rsidRDefault="00D37F02" w:rsidP="00D37F02">
      <w:pPr>
        <w:pStyle w:val="NormalBold"/>
      </w:pPr>
      <w:r w:rsidRPr="00E07A65">
        <w:rPr>
          <w:rStyle w:val="HideTWBExt"/>
          <w:b w:val="0"/>
        </w:rPr>
        <w:t>&lt;RepeatBlock-By&gt;&lt;Members&gt;</w:t>
      </w:r>
      <w:r w:rsidRPr="00E07A65">
        <w:t>Sirpa Pietikäinen</w:t>
      </w:r>
      <w:r w:rsidRPr="00E07A65">
        <w:rPr>
          <w:rStyle w:val="HideTWBExt"/>
          <w:b w:val="0"/>
        </w:rPr>
        <w:t>&lt;/Members&gt;</w:t>
      </w:r>
    </w:p>
    <w:p w14:paraId="2EF78A17" w14:textId="77777777" w:rsidR="00D37F02" w:rsidRPr="00E07A65" w:rsidRDefault="00D37F02" w:rsidP="00D37F02">
      <w:pPr>
        <w:pStyle w:val="NormalBold"/>
      </w:pPr>
      <w:r w:rsidRPr="00E07A65">
        <w:rPr>
          <w:rStyle w:val="HideTWBExt"/>
          <w:b w:val="0"/>
        </w:rPr>
        <w:t>&lt;/RepeatBlock-By&gt;</w:t>
      </w:r>
    </w:p>
    <w:p w14:paraId="6979582A"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F382BDB" w14:textId="77777777" w:rsidR="00D37F02" w:rsidRPr="00E07A65" w:rsidRDefault="00D37F02" w:rsidP="00D37F02">
      <w:pPr>
        <w:pStyle w:val="NormalBold"/>
      </w:pPr>
      <w:r w:rsidRPr="00E07A65">
        <w:rPr>
          <w:rStyle w:val="HideTWBExt"/>
        </w:rPr>
        <w:t>&lt;Article&gt;</w:t>
      </w:r>
      <w:r w:rsidRPr="00E07A65">
        <w:t>Artigo 33 – n.º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535570A" w14:textId="77777777" w:rsidTr="00C820D0">
        <w:trPr>
          <w:trHeight w:hRule="exact" w:val="240"/>
          <w:jc w:val="center"/>
        </w:trPr>
        <w:tc>
          <w:tcPr>
            <w:tcW w:w="9752" w:type="dxa"/>
            <w:gridSpan w:val="2"/>
            <w:tcBorders>
              <w:top w:val="nil"/>
              <w:left w:val="nil"/>
              <w:bottom w:val="nil"/>
              <w:right w:val="nil"/>
            </w:tcBorders>
          </w:tcPr>
          <w:p w14:paraId="58F76047" w14:textId="77777777" w:rsidR="00D37F02" w:rsidRPr="00E07A65" w:rsidRDefault="00D37F02" w:rsidP="00C820D0"/>
        </w:tc>
      </w:tr>
      <w:tr w:rsidR="00D37F02" w:rsidRPr="00E07A65" w14:paraId="63A90DEB" w14:textId="77777777" w:rsidTr="00C820D0">
        <w:trPr>
          <w:trHeight w:val="240"/>
          <w:jc w:val="center"/>
        </w:trPr>
        <w:tc>
          <w:tcPr>
            <w:tcW w:w="4876" w:type="dxa"/>
            <w:tcBorders>
              <w:top w:val="nil"/>
              <w:left w:val="nil"/>
              <w:bottom w:val="nil"/>
              <w:right w:val="nil"/>
            </w:tcBorders>
          </w:tcPr>
          <w:p w14:paraId="0A58ECE8"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08544B2" w14:textId="77777777" w:rsidR="00D37F02" w:rsidRPr="00E07A65" w:rsidRDefault="00D37F02" w:rsidP="00C820D0">
            <w:pPr>
              <w:pStyle w:val="AmColumnHeading"/>
            </w:pPr>
            <w:r w:rsidRPr="00E07A65">
              <w:t>Alteração</w:t>
            </w:r>
          </w:p>
        </w:tc>
      </w:tr>
      <w:tr w:rsidR="00D37F02" w:rsidRPr="00E07A65" w14:paraId="1824BF7A" w14:textId="77777777" w:rsidTr="00C820D0">
        <w:trPr>
          <w:jc w:val="center"/>
        </w:trPr>
        <w:tc>
          <w:tcPr>
            <w:tcW w:w="4876" w:type="dxa"/>
            <w:tcBorders>
              <w:top w:val="nil"/>
              <w:left w:val="nil"/>
              <w:bottom w:val="nil"/>
              <w:right w:val="nil"/>
            </w:tcBorders>
          </w:tcPr>
          <w:p w14:paraId="6787E57B" w14:textId="3EDD7DB7" w:rsidR="00D37F02" w:rsidRPr="00E07A65" w:rsidRDefault="00D37F02" w:rsidP="00C820D0">
            <w:pPr>
              <w:pStyle w:val="Normal6a"/>
            </w:pPr>
            <w:r w:rsidRPr="00E07A65">
              <w:t>1.</w:t>
            </w:r>
            <w:r w:rsidRPr="00E07A65">
              <w:tab/>
              <w:t>Sem prejuízo do artigo 6.º, n.º 7, do Regulamento (UE) 2022/1925 do Parlamento Europeu e do Conselho, de 14 de setembro de 2022, relativo à disputabilidade e equidade dos mercados no setor digital e que altera as Diretivas (UE) 2019/1937 e (UE) 2020/1828, os fabricantes de equipamento de origem de dispositivos móveis e os prestadores de serviços de comunicações eletrónicas na aceção do artigo 2.º, n.º 1, da Diretiva (UE) 2018/1972</w:t>
            </w:r>
            <w:r w:rsidRPr="00E07A65">
              <w:rPr>
                <w:b/>
                <w:i/>
                <w:vertAlign w:val="superscript"/>
              </w:rPr>
              <w:t>47</w:t>
            </w:r>
            <w:r w:rsidRPr="00E07A65">
              <w:t xml:space="preserve"> devem possibilitar aos prestadores de serviços de front</w:t>
            </w:r>
            <w:r w:rsidR="0059036B">
              <w:noBreakHyphen/>
            </w:r>
            <w:r w:rsidRPr="00E07A65">
              <w:t xml:space="preserve">end e aos prestadores de carteiras europeias de identidade digital interoperabilidade eficaz com, e acesso para efeitos de interoperabilidade às, características de hardware e software necessárias para </w:t>
            </w:r>
            <w:r w:rsidRPr="00E07A65">
              <w:rPr>
                <w:b/>
                <w:i/>
              </w:rPr>
              <w:t>armazenar e transferir dados para processar</w:t>
            </w:r>
            <w:r w:rsidRPr="00E07A65">
              <w:t xml:space="preserve"> operações em euros digitais em linha e fora de linha em condições equitativas, razoáveis e não discriminatórias.</w:t>
            </w:r>
          </w:p>
        </w:tc>
        <w:tc>
          <w:tcPr>
            <w:tcW w:w="4876" w:type="dxa"/>
            <w:tcBorders>
              <w:top w:val="nil"/>
              <w:left w:val="nil"/>
              <w:bottom w:val="nil"/>
              <w:right w:val="nil"/>
            </w:tcBorders>
          </w:tcPr>
          <w:p w14:paraId="637B9C36" w14:textId="47FB7A90" w:rsidR="00D37F02" w:rsidRPr="00E07A65" w:rsidRDefault="00D37F02" w:rsidP="00C820D0">
            <w:pPr>
              <w:pStyle w:val="Normal6a"/>
            </w:pPr>
            <w:r w:rsidRPr="00E07A65">
              <w:t>1.</w:t>
            </w:r>
            <w:r w:rsidRPr="00E07A65">
              <w:tab/>
              <w:t>Sem prejuízo do artigo 6.º, n.º 7, do Regulamento (UE) 2022/1925 do Parlamento Europeu e do Conselho, de 14 de setembro de 2022, relativo à disputabilidade e equidade dos mercados no setor digital e que altera as Diretivas (UE) 2019/1937 e (UE) 2020/1828, os fabricantes de equipamento de origem de dispositivos móveis e os prestadores de serviços de comunicações eletrónicas na aceção do artigo 2.º, n.º 1, da Diretiva (UE) 2018/1972</w:t>
            </w:r>
            <w:r w:rsidRPr="00E07A65">
              <w:rPr>
                <w:b/>
                <w:i/>
              </w:rPr>
              <w:t>[1]</w:t>
            </w:r>
            <w:r w:rsidRPr="00E07A65">
              <w:t xml:space="preserve"> devem possibilitar aos prestadores de serviços de front</w:t>
            </w:r>
            <w:r w:rsidR="0059036B">
              <w:noBreakHyphen/>
            </w:r>
            <w:r w:rsidRPr="00E07A65">
              <w:t>end e aos prestadores de carteiras europeias de identidade digital</w:t>
            </w:r>
            <w:r w:rsidRPr="00E07A65">
              <w:rPr>
                <w:b/>
                <w:i/>
              </w:rPr>
              <w:t>, bem como aos prestadores de assistência técnica terceiros que atuam em seu nome, uma</w:t>
            </w:r>
            <w:r w:rsidRPr="00E07A65">
              <w:t xml:space="preserve"> interoperabilidade eficaz com, e acesso para efeitos de interoperabilidade às, características de hardware e software </w:t>
            </w:r>
            <w:r w:rsidRPr="00E07A65">
              <w:rPr>
                <w:b/>
                <w:i/>
              </w:rPr>
              <w:t>que são</w:t>
            </w:r>
            <w:r w:rsidRPr="00E07A65">
              <w:t xml:space="preserve"> necessárias para </w:t>
            </w:r>
            <w:r w:rsidRPr="00E07A65">
              <w:rPr>
                <w:b/>
                <w:i/>
              </w:rPr>
              <w:t>o processamento e a execução seguros de</w:t>
            </w:r>
            <w:r w:rsidRPr="00E07A65">
              <w:t xml:space="preserve"> operações </w:t>
            </w:r>
            <w:r w:rsidRPr="00E07A65">
              <w:rPr>
                <w:b/>
                <w:i/>
              </w:rPr>
              <w:t>de pagamento</w:t>
            </w:r>
            <w:r w:rsidRPr="00E07A65">
              <w:t xml:space="preserve"> em euros digitais em linha e fora de linha, em condições equitativas, razoáveis e não discriminatórias </w:t>
            </w:r>
            <w:r w:rsidRPr="00E07A65">
              <w:rPr>
                <w:b/>
                <w:i/>
              </w:rPr>
              <w:t>e sem qualquer comissão</w:t>
            </w:r>
            <w:r w:rsidRPr="00E07A65">
              <w:t xml:space="preserve">. </w:t>
            </w:r>
            <w:r w:rsidRPr="00E07A65">
              <w:rPr>
                <w:b/>
                <w:i/>
              </w:rPr>
              <w:t>As condições de acesso não devem depender dos serviços oferecidos pelos fabricantes de equipamento de origem de dispositivos móveis e pelos prestadores de serviços de comunicações eletrónicas</w:t>
            </w:r>
            <w:r w:rsidRPr="00E07A65">
              <w:rPr>
                <w:b/>
                <w:i/>
                <w:vertAlign w:val="superscript"/>
              </w:rPr>
              <w:t>1</w:t>
            </w:r>
            <w:r w:rsidR="0059036B">
              <w:rPr>
                <w:b/>
                <w:i/>
                <w:vertAlign w:val="superscript"/>
              </w:rPr>
              <w:noBreakHyphen/>
            </w:r>
            <w:r w:rsidRPr="00E07A65">
              <w:rPr>
                <w:b/>
                <w:i/>
                <w:vertAlign w:val="superscript"/>
              </w:rPr>
              <w:t>A</w:t>
            </w:r>
            <w:r w:rsidRPr="00E07A65">
              <w:rPr>
                <w:b/>
                <w:i/>
              </w:rPr>
              <w:t>.</w:t>
            </w:r>
          </w:p>
        </w:tc>
      </w:tr>
      <w:tr w:rsidR="00D37F02" w:rsidRPr="00E07A65" w14:paraId="06ACF2F2" w14:textId="77777777" w:rsidTr="00C820D0">
        <w:trPr>
          <w:jc w:val="center"/>
        </w:trPr>
        <w:tc>
          <w:tcPr>
            <w:tcW w:w="4876" w:type="dxa"/>
            <w:tcBorders>
              <w:top w:val="nil"/>
              <w:left w:val="nil"/>
              <w:bottom w:val="nil"/>
              <w:right w:val="nil"/>
            </w:tcBorders>
          </w:tcPr>
          <w:p w14:paraId="54D26876" w14:textId="77777777" w:rsidR="00D37F02" w:rsidRPr="00E07A65" w:rsidRDefault="00D37F02" w:rsidP="00C820D0">
            <w:pPr>
              <w:pStyle w:val="Normal6a"/>
            </w:pPr>
            <w:r w:rsidRPr="00E07A65">
              <w:rPr>
                <w:b/>
                <w:i/>
              </w:rPr>
              <w:t>_________________</w:t>
            </w:r>
          </w:p>
        </w:tc>
        <w:tc>
          <w:tcPr>
            <w:tcW w:w="4876" w:type="dxa"/>
            <w:tcBorders>
              <w:top w:val="nil"/>
              <w:left w:val="nil"/>
              <w:bottom w:val="nil"/>
              <w:right w:val="nil"/>
            </w:tcBorders>
          </w:tcPr>
          <w:p w14:paraId="26FE591A" w14:textId="77777777" w:rsidR="00D37F02" w:rsidRPr="00E07A65" w:rsidRDefault="00D37F02" w:rsidP="00C820D0">
            <w:pPr>
              <w:pStyle w:val="Normal6a"/>
            </w:pPr>
            <w:r w:rsidRPr="00E07A65">
              <w:rPr>
                <w:b/>
                <w:i/>
              </w:rPr>
              <w:t>_________________</w:t>
            </w:r>
          </w:p>
        </w:tc>
      </w:tr>
      <w:tr w:rsidR="00D37F02" w:rsidRPr="00E07A65" w14:paraId="17EB3ECC" w14:textId="77777777" w:rsidTr="00C820D0">
        <w:trPr>
          <w:jc w:val="center"/>
        </w:trPr>
        <w:tc>
          <w:tcPr>
            <w:tcW w:w="4876" w:type="dxa"/>
            <w:tcBorders>
              <w:top w:val="nil"/>
              <w:left w:val="nil"/>
              <w:bottom w:val="nil"/>
              <w:right w:val="nil"/>
            </w:tcBorders>
          </w:tcPr>
          <w:p w14:paraId="33F0DFBE" w14:textId="77777777" w:rsidR="00D37F02" w:rsidRPr="00E07A65" w:rsidRDefault="00D37F02" w:rsidP="00C820D0"/>
        </w:tc>
        <w:tc>
          <w:tcPr>
            <w:tcW w:w="4876" w:type="dxa"/>
            <w:tcBorders>
              <w:top w:val="nil"/>
              <w:left w:val="nil"/>
              <w:bottom w:val="nil"/>
              <w:right w:val="nil"/>
            </w:tcBorders>
          </w:tcPr>
          <w:p w14:paraId="3AC44DD9" w14:textId="43C7085C" w:rsidR="00D37F02" w:rsidRPr="00E07A65" w:rsidRDefault="00D37F02" w:rsidP="00C820D0">
            <w:pPr>
              <w:pStyle w:val="Normal6a"/>
            </w:pPr>
            <w:r w:rsidRPr="00E07A65">
              <w:rPr>
                <w:b/>
                <w:i/>
                <w:vertAlign w:val="superscript"/>
              </w:rPr>
              <w:t>1</w:t>
            </w:r>
            <w:r w:rsidR="0059036B">
              <w:rPr>
                <w:b/>
                <w:i/>
                <w:vertAlign w:val="superscript"/>
              </w:rPr>
              <w:noBreakHyphen/>
            </w:r>
            <w:r w:rsidRPr="00E07A65">
              <w:rPr>
                <w:b/>
                <w:i/>
                <w:vertAlign w:val="superscript"/>
              </w:rPr>
              <w:t>A</w:t>
            </w:r>
            <w:r w:rsidRPr="00E07A65">
              <w:t xml:space="preserve"> </w:t>
            </w:r>
            <w:r w:rsidRPr="00E07A65">
              <w:rPr>
                <w:b/>
                <w:i/>
              </w:rPr>
              <w:t>Diretiva (UE) 2018/1972 do Parlamento Europeu e do Conselho, de 11 de dezembro de 2018, que estabelece o Código Europeu das Comunicações Eletrónicas, JO L 321 de 17.12.2018, p. 36.</w:t>
            </w:r>
          </w:p>
        </w:tc>
      </w:tr>
      <w:tr w:rsidR="00D37F02" w:rsidRPr="00E07A65" w14:paraId="36104EA4" w14:textId="77777777" w:rsidTr="00C820D0">
        <w:trPr>
          <w:jc w:val="center"/>
        </w:trPr>
        <w:tc>
          <w:tcPr>
            <w:tcW w:w="4876" w:type="dxa"/>
            <w:tcBorders>
              <w:top w:val="nil"/>
              <w:left w:val="nil"/>
              <w:bottom w:val="nil"/>
              <w:right w:val="nil"/>
            </w:tcBorders>
          </w:tcPr>
          <w:p w14:paraId="36D4DE18" w14:textId="77777777" w:rsidR="00D37F02" w:rsidRPr="00E07A65" w:rsidRDefault="00D37F02" w:rsidP="00C820D0">
            <w:pPr>
              <w:pStyle w:val="Normal6a"/>
            </w:pPr>
            <w:r w:rsidRPr="00E07A65">
              <w:rPr>
                <w:b/>
                <w:i/>
                <w:vertAlign w:val="superscript"/>
              </w:rPr>
              <w:t>47</w:t>
            </w:r>
            <w:r w:rsidRPr="00E07A65">
              <w:t xml:space="preserve"> Diretiva (UE) 2018/1972 do Parlamento Europeu e do Conselho, de 11 de dezembro de 2018, que estabelece o Código Europeu das Comunicações Eletrónicas, JO L 321 de 17.12.2018, p. 36.</w:t>
            </w:r>
          </w:p>
        </w:tc>
        <w:tc>
          <w:tcPr>
            <w:tcW w:w="4876" w:type="dxa"/>
            <w:tcBorders>
              <w:top w:val="nil"/>
              <w:left w:val="nil"/>
              <w:bottom w:val="nil"/>
              <w:right w:val="nil"/>
            </w:tcBorders>
          </w:tcPr>
          <w:p w14:paraId="1F590B39" w14:textId="77777777" w:rsidR="00D37F02" w:rsidRPr="00E07A65" w:rsidRDefault="00D37F02" w:rsidP="00C820D0"/>
        </w:tc>
      </w:tr>
    </w:tbl>
    <w:p w14:paraId="2AA5C79D"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4E7AA4D" w14:textId="77777777" w:rsidR="00D37F02" w:rsidRPr="00E07A65" w:rsidRDefault="00D37F02" w:rsidP="00D37F02">
      <w:r w:rsidRPr="00E07A65">
        <w:rPr>
          <w:rStyle w:val="HideTWBExt"/>
        </w:rPr>
        <w:t>&lt;/Amend&gt;</w:t>
      </w:r>
    </w:p>
    <w:p w14:paraId="745E9D49"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1272</w:t>
      </w:r>
      <w:r w:rsidRPr="00E07A65">
        <w:rPr>
          <w:rStyle w:val="HideTWBExt"/>
        </w:rPr>
        <w:t>&lt;/NumAm&gt;</w:t>
      </w:r>
    </w:p>
    <w:p w14:paraId="6CC4FCDE"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5C25BA85"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2E71737C" w14:textId="77777777" w:rsidR="00D37F02" w:rsidRPr="00E07A65" w:rsidRDefault="00D37F02" w:rsidP="00D37F02">
      <w:pPr>
        <w:pStyle w:val="NormalBold"/>
      </w:pPr>
      <w:r w:rsidRPr="00E07A65">
        <w:rPr>
          <w:rStyle w:val="HideTWBExt"/>
          <w:b w:val="0"/>
        </w:rPr>
        <w:t>&lt;/RepeatBlock-By&gt;</w:t>
      </w:r>
    </w:p>
    <w:p w14:paraId="5168167D"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133AD54" w14:textId="77777777" w:rsidR="00D37F02" w:rsidRPr="00E07A65" w:rsidRDefault="00D37F02" w:rsidP="00D37F02">
      <w:pPr>
        <w:pStyle w:val="NormalBold"/>
      </w:pPr>
      <w:r w:rsidRPr="00E07A65">
        <w:rPr>
          <w:rStyle w:val="HideTWBExt"/>
        </w:rPr>
        <w:t>&lt;Article&gt;</w:t>
      </w:r>
      <w:r w:rsidRPr="00E07A65">
        <w:t>Artigo 33 – n.º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F815C12" w14:textId="77777777" w:rsidTr="00C820D0">
        <w:trPr>
          <w:trHeight w:hRule="exact" w:val="240"/>
          <w:jc w:val="center"/>
        </w:trPr>
        <w:tc>
          <w:tcPr>
            <w:tcW w:w="9752" w:type="dxa"/>
            <w:gridSpan w:val="2"/>
            <w:tcBorders>
              <w:top w:val="nil"/>
              <w:left w:val="nil"/>
              <w:bottom w:val="nil"/>
              <w:right w:val="nil"/>
            </w:tcBorders>
          </w:tcPr>
          <w:p w14:paraId="568D22EA" w14:textId="77777777" w:rsidR="00D37F02" w:rsidRPr="00E07A65" w:rsidRDefault="00D37F02" w:rsidP="00C820D0"/>
        </w:tc>
      </w:tr>
      <w:tr w:rsidR="00D37F02" w:rsidRPr="00E07A65" w14:paraId="3AC13AB2" w14:textId="77777777" w:rsidTr="00C820D0">
        <w:trPr>
          <w:trHeight w:val="240"/>
          <w:jc w:val="center"/>
        </w:trPr>
        <w:tc>
          <w:tcPr>
            <w:tcW w:w="4876" w:type="dxa"/>
            <w:tcBorders>
              <w:top w:val="nil"/>
              <w:left w:val="nil"/>
              <w:bottom w:val="nil"/>
              <w:right w:val="nil"/>
            </w:tcBorders>
          </w:tcPr>
          <w:p w14:paraId="20B6226A"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6530A5D" w14:textId="77777777" w:rsidR="00D37F02" w:rsidRPr="00E07A65" w:rsidRDefault="00D37F02" w:rsidP="00C820D0">
            <w:pPr>
              <w:pStyle w:val="AmColumnHeading"/>
            </w:pPr>
            <w:r w:rsidRPr="00E07A65">
              <w:t>Alteração</w:t>
            </w:r>
          </w:p>
        </w:tc>
      </w:tr>
      <w:tr w:rsidR="00D37F02" w:rsidRPr="00E07A65" w14:paraId="6340C151" w14:textId="77777777" w:rsidTr="00C820D0">
        <w:trPr>
          <w:jc w:val="center"/>
        </w:trPr>
        <w:tc>
          <w:tcPr>
            <w:tcW w:w="4876" w:type="dxa"/>
            <w:tcBorders>
              <w:top w:val="nil"/>
              <w:left w:val="nil"/>
              <w:bottom w:val="nil"/>
              <w:right w:val="nil"/>
            </w:tcBorders>
          </w:tcPr>
          <w:p w14:paraId="21F59F40" w14:textId="0A178483" w:rsidR="00D37F02" w:rsidRPr="00E07A65" w:rsidRDefault="00D37F02" w:rsidP="00C820D0">
            <w:pPr>
              <w:pStyle w:val="Normal6a"/>
            </w:pPr>
            <w:r w:rsidRPr="00E07A65">
              <w:t>1.</w:t>
            </w:r>
            <w:r w:rsidRPr="00E07A65">
              <w:tab/>
              <w:t>Sem prejuízo do artigo 6.º, n.º 7, do Regulamento (UE) 2022/1925 do Parlamento Europeu e do Conselho, de 14 de setembro de 2022, relativo à disputabilidade e equidade dos mercados no setor digital e que altera as Diretivas (UE) 2019/1937 e (UE) 2020/1828, os fabricantes de equipamento de origem de dispositivos móveis e os prestadores de serviços de comunicações eletrónicas na aceção do artigo 2.º, n.º 1, da Diretiva (UE) 2018/1972</w:t>
            </w:r>
            <w:r w:rsidRPr="00E07A65">
              <w:rPr>
                <w:vertAlign w:val="superscript"/>
              </w:rPr>
              <w:t>47</w:t>
            </w:r>
            <w:r w:rsidRPr="00E07A65">
              <w:t xml:space="preserve"> devem possibilitar aos prestadores de serviços de front</w:t>
            </w:r>
            <w:r w:rsidR="0059036B">
              <w:noBreakHyphen/>
            </w:r>
            <w:r w:rsidRPr="00E07A65">
              <w:t xml:space="preserve">end e aos prestadores de carteiras europeias de identidade digital interoperabilidade eficaz com, e acesso para efeitos de interoperabilidade às, características de hardware e software necessárias para </w:t>
            </w:r>
            <w:r w:rsidRPr="00E07A65">
              <w:rPr>
                <w:b/>
                <w:i/>
              </w:rPr>
              <w:t>armazenar e transferir dados para processar</w:t>
            </w:r>
            <w:r w:rsidRPr="00E07A65">
              <w:t xml:space="preserve"> operações em euros digitais em linha e fora de linha </w:t>
            </w:r>
            <w:r w:rsidRPr="00E07A65">
              <w:rPr>
                <w:b/>
                <w:i/>
              </w:rPr>
              <w:t>em</w:t>
            </w:r>
            <w:r w:rsidRPr="00E07A65">
              <w:t xml:space="preserve"> condições </w:t>
            </w:r>
            <w:r w:rsidRPr="00E07A65">
              <w:rPr>
                <w:b/>
                <w:i/>
              </w:rPr>
              <w:t>equitativas, razoáveis</w:t>
            </w:r>
            <w:r w:rsidRPr="00E07A65">
              <w:t xml:space="preserve"> e não </w:t>
            </w:r>
            <w:r w:rsidRPr="00E07A65">
              <w:rPr>
                <w:b/>
                <w:i/>
              </w:rPr>
              <w:t>discriminatórias</w:t>
            </w:r>
            <w:r w:rsidRPr="00E07A65">
              <w:t>.</w:t>
            </w:r>
          </w:p>
        </w:tc>
        <w:tc>
          <w:tcPr>
            <w:tcW w:w="4876" w:type="dxa"/>
            <w:tcBorders>
              <w:top w:val="nil"/>
              <w:left w:val="nil"/>
              <w:bottom w:val="nil"/>
              <w:right w:val="nil"/>
            </w:tcBorders>
          </w:tcPr>
          <w:p w14:paraId="66EB12E5" w14:textId="090BCF32" w:rsidR="00D37F02" w:rsidRPr="00E07A65" w:rsidRDefault="00D37F02" w:rsidP="00C820D0">
            <w:pPr>
              <w:pStyle w:val="Normal6a"/>
            </w:pPr>
            <w:r w:rsidRPr="00E07A65">
              <w:t>1.</w:t>
            </w:r>
            <w:r w:rsidRPr="00E07A65">
              <w:tab/>
              <w:t>Sem prejuízo do artigo 6.º, n.º 7, do Regulamento (UE) 2022/1925 do Parlamento Europeu e do Conselho, de 14 de setembro de 2022, relativo à disputabilidade e equidade dos mercados no setor digital e que altera as Diretivas (UE) 2019/1937 e (UE) 2020/1828, os fabricantes de equipamento de origem de dispositivos móveis e os prestadores de serviços de comunicações eletrónicas na aceção do artigo 2.º, n.º 1, da Diretiva (UE) 2018/1972</w:t>
            </w:r>
            <w:r w:rsidRPr="00E07A65">
              <w:rPr>
                <w:vertAlign w:val="superscript"/>
              </w:rPr>
              <w:t>47</w:t>
            </w:r>
            <w:r w:rsidRPr="00E07A65">
              <w:t xml:space="preserve"> devem possibilitar aos prestadores de serviços de front</w:t>
            </w:r>
            <w:r w:rsidR="0059036B">
              <w:noBreakHyphen/>
            </w:r>
            <w:r w:rsidRPr="00E07A65">
              <w:t>end e aos prestadores de carteiras europeias de identidade digital</w:t>
            </w:r>
            <w:r w:rsidRPr="00E07A65">
              <w:rPr>
                <w:b/>
                <w:i/>
              </w:rPr>
              <w:t>, bem como aos prestadores de assistência técnica terceiros que atuam em seu nome, uma</w:t>
            </w:r>
            <w:r w:rsidRPr="00E07A65">
              <w:t xml:space="preserve"> interoperabilidade eficaz com, e acesso para efeitos de interoperabilidade às, características de hardware e software necessárias para </w:t>
            </w:r>
            <w:r w:rsidRPr="00E07A65">
              <w:rPr>
                <w:b/>
                <w:i/>
              </w:rPr>
              <w:t>o processamento e a execução seguros de</w:t>
            </w:r>
            <w:r w:rsidRPr="00E07A65">
              <w:t xml:space="preserve"> operações </w:t>
            </w:r>
            <w:r w:rsidRPr="00E07A65">
              <w:rPr>
                <w:b/>
                <w:i/>
              </w:rPr>
              <w:t>de pagamento</w:t>
            </w:r>
            <w:r w:rsidRPr="00E07A65">
              <w:t xml:space="preserve"> em euros digitais em linha e fora de linha</w:t>
            </w:r>
            <w:r w:rsidRPr="00E07A65">
              <w:rPr>
                <w:b/>
                <w:i/>
              </w:rPr>
              <w:t>.</w:t>
            </w:r>
          </w:p>
        </w:tc>
      </w:tr>
      <w:tr w:rsidR="00D37F02" w:rsidRPr="00E07A65" w14:paraId="065A6604" w14:textId="77777777" w:rsidTr="00C820D0">
        <w:trPr>
          <w:jc w:val="center"/>
        </w:trPr>
        <w:tc>
          <w:tcPr>
            <w:tcW w:w="4876" w:type="dxa"/>
            <w:tcBorders>
              <w:top w:val="nil"/>
              <w:left w:val="nil"/>
              <w:bottom w:val="nil"/>
              <w:right w:val="nil"/>
            </w:tcBorders>
          </w:tcPr>
          <w:p w14:paraId="4645305E" w14:textId="77777777" w:rsidR="00D37F02" w:rsidRPr="00E07A65" w:rsidRDefault="00D37F02" w:rsidP="00C820D0">
            <w:pPr>
              <w:pStyle w:val="Normal6a"/>
            </w:pPr>
          </w:p>
        </w:tc>
        <w:tc>
          <w:tcPr>
            <w:tcW w:w="4876" w:type="dxa"/>
            <w:tcBorders>
              <w:top w:val="nil"/>
              <w:left w:val="nil"/>
              <w:bottom w:val="nil"/>
              <w:right w:val="nil"/>
            </w:tcBorders>
          </w:tcPr>
          <w:p w14:paraId="675D6E39" w14:textId="77777777" w:rsidR="00D37F02" w:rsidRPr="00E07A65" w:rsidRDefault="00D37F02" w:rsidP="00C820D0">
            <w:pPr>
              <w:pStyle w:val="Normal6a"/>
            </w:pPr>
            <w:r w:rsidRPr="00E07A65">
              <w:rPr>
                <w:b/>
                <w:i/>
              </w:rPr>
              <w:t>As</w:t>
            </w:r>
            <w:r w:rsidRPr="00E07A65">
              <w:t xml:space="preserve"> condições </w:t>
            </w:r>
            <w:r w:rsidRPr="00E07A65">
              <w:rPr>
                <w:b/>
                <w:i/>
              </w:rPr>
              <w:t>de acesso não devem incluir qualquer encargo e não devem depender dos serviços oferecidos pelos fabricantes de equipamento de origem de dispositivos móveis e pelos prestadores de serviços de comunicações eletrónicas</w:t>
            </w:r>
            <w:r w:rsidRPr="00E07A65">
              <w:t>.</w:t>
            </w:r>
            <w:r w:rsidRPr="00E07A65">
              <w:rPr>
                <w:b/>
                <w:i/>
              </w:rPr>
              <w:t xml:space="preserve"> As características exclusivas dos dispositivos, incluindo funções que permitem a abertura de uma carteira através de um botão específico ou processos semelhantes de «tocar para pagar», devem ser disponibilizadas a todos os prestadores de carteiras, garantindo um acesso igual</w:t>
            </w:r>
            <w:r w:rsidRPr="00E07A65">
              <w:t xml:space="preserve"> e não </w:t>
            </w:r>
            <w:r w:rsidRPr="00E07A65">
              <w:rPr>
                <w:b/>
                <w:i/>
              </w:rPr>
              <w:t>discriminatório às capacidades essenciais</w:t>
            </w:r>
            <w:r w:rsidRPr="00E07A65">
              <w:t>.</w:t>
            </w:r>
          </w:p>
        </w:tc>
      </w:tr>
      <w:tr w:rsidR="00D37F02" w:rsidRPr="00E07A65" w14:paraId="36AE4F5C" w14:textId="77777777" w:rsidTr="00C820D0">
        <w:trPr>
          <w:jc w:val="center"/>
        </w:trPr>
        <w:tc>
          <w:tcPr>
            <w:tcW w:w="4876" w:type="dxa"/>
            <w:tcBorders>
              <w:top w:val="nil"/>
              <w:left w:val="nil"/>
              <w:bottom w:val="nil"/>
              <w:right w:val="nil"/>
            </w:tcBorders>
          </w:tcPr>
          <w:p w14:paraId="55084ABE" w14:textId="77777777" w:rsidR="00D37F02" w:rsidRPr="00E07A65" w:rsidRDefault="00D37F02" w:rsidP="00C820D0">
            <w:pPr>
              <w:pStyle w:val="Normal6a"/>
            </w:pPr>
          </w:p>
        </w:tc>
        <w:tc>
          <w:tcPr>
            <w:tcW w:w="4876" w:type="dxa"/>
            <w:tcBorders>
              <w:top w:val="nil"/>
              <w:left w:val="nil"/>
              <w:bottom w:val="nil"/>
              <w:right w:val="nil"/>
            </w:tcBorders>
          </w:tcPr>
          <w:p w14:paraId="3A284A11" w14:textId="77777777" w:rsidR="00D37F02" w:rsidRPr="00E07A65" w:rsidRDefault="00D37F02" w:rsidP="00C820D0">
            <w:pPr>
              <w:pStyle w:val="Normal6a"/>
            </w:pPr>
            <w:r w:rsidRPr="00E07A65">
              <w:rPr>
                <w:b/>
                <w:i/>
              </w:rPr>
              <w:t>Qualquer carteira que aceite meios de pagamento comparáveis ao euro digital também deve permitir a integração e a interoperabilidade dos serviços de pagamento em euros digitais em linha;</w:t>
            </w:r>
          </w:p>
        </w:tc>
      </w:tr>
      <w:tr w:rsidR="00D37F02" w:rsidRPr="00E07A65" w14:paraId="5E5A778C" w14:textId="77777777" w:rsidTr="00C820D0">
        <w:trPr>
          <w:jc w:val="center"/>
        </w:trPr>
        <w:tc>
          <w:tcPr>
            <w:tcW w:w="4876" w:type="dxa"/>
            <w:tcBorders>
              <w:top w:val="nil"/>
              <w:left w:val="nil"/>
              <w:bottom w:val="nil"/>
              <w:right w:val="nil"/>
            </w:tcBorders>
          </w:tcPr>
          <w:p w14:paraId="58274673" w14:textId="77777777" w:rsidR="00D37F02" w:rsidRPr="00E07A65" w:rsidRDefault="00D37F02" w:rsidP="00C820D0">
            <w:pPr>
              <w:pStyle w:val="Normal6a"/>
            </w:pPr>
            <w:r w:rsidRPr="00E07A65">
              <w:rPr>
                <w:b/>
                <w:i/>
              </w:rPr>
              <w:t>_________________</w:t>
            </w:r>
          </w:p>
        </w:tc>
        <w:tc>
          <w:tcPr>
            <w:tcW w:w="4876" w:type="dxa"/>
            <w:tcBorders>
              <w:top w:val="nil"/>
              <w:left w:val="nil"/>
              <w:bottom w:val="nil"/>
              <w:right w:val="nil"/>
            </w:tcBorders>
          </w:tcPr>
          <w:p w14:paraId="75C6954C" w14:textId="77777777" w:rsidR="00D37F02" w:rsidRPr="00E07A65" w:rsidRDefault="00D37F02" w:rsidP="00C820D0">
            <w:pPr>
              <w:pStyle w:val="Normal6a"/>
            </w:pPr>
            <w:r w:rsidRPr="00E07A65">
              <w:rPr>
                <w:b/>
                <w:i/>
              </w:rPr>
              <w:t>_________________</w:t>
            </w:r>
          </w:p>
        </w:tc>
      </w:tr>
      <w:tr w:rsidR="00D37F02" w:rsidRPr="00E07A65" w14:paraId="31EDB38E" w14:textId="77777777" w:rsidTr="00C820D0">
        <w:trPr>
          <w:jc w:val="center"/>
        </w:trPr>
        <w:tc>
          <w:tcPr>
            <w:tcW w:w="4876" w:type="dxa"/>
            <w:tcBorders>
              <w:top w:val="nil"/>
              <w:left w:val="nil"/>
              <w:bottom w:val="nil"/>
              <w:right w:val="nil"/>
            </w:tcBorders>
          </w:tcPr>
          <w:p w14:paraId="4FA92846" w14:textId="77777777" w:rsidR="00D37F02" w:rsidRPr="00E07A65" w:rsidRDefault="00D37F02" w:rsidP="00C820D0">
            <w:pPr>
              <w:pStyle w:val="Normal6a"/>
            </w:pPr>
            <w:r w:rsidRPr="00E07A65">
              <w:rPr>
                <w:vertAlign w:val="superscript"/>
              </w:rPr>
              <w:t>47</w:t>
            </w:r>
            <w:r w:rsidRPr="00E07A65">
              <w:t xml:space="preserve"> Diretiva (UE) 2018/1972 do Parlamento Europeu e do Conselho, de 11 de dezembro de 2018, que estabelece o Código Europeu das Comunicações Eletrónicas, JO L 321 de 17.12.2018, p. 36.</w:t>
            </w:r>
          </w:p>
        </w:tc>
        <w:tc>
          <w:tcPr>
            <w:tcW w:w="4876" w:type="dxa"/>
            <w:tcBorders>
              <w:top w:val="nil"/>
              <w:left w:val="nil"/>
              <w:bottom w:val="nil"/>
              <w:right w:val="nil"/>
            </w:tcBorders>
          </w:tcPr>
          <w:p w14:paraId="277AED48" w14:textId="77777777" w:rsidR="00D37F02" w:rsidRPr="00E07A65" w:rsidRDefault="00D37F02" w:rsidP="00C820D0">
            <w:pPr>
              <w:pStyle w:val="Normal6a"/>
            </w:pPr>
            <w:r w:rsidRPr="00E07A65">
              <w:rPr>
                <w:vertAlign w:val="superscript"/>
              </w:rPr>
              <w:t>47</w:t>
            </w:r>
            <w:r w:rsidRPr="00E07A65">
              <w:t xml:space="preserve"> Diretiva (UE) 2018/1972 do Parlamento Europeu e do Conselho, de 11 de dezembro de 2018, que estabelece o Código Europeu das Comunicações Eletrónicas, JO L 321 de 17.12.2018, p. 36.</w:t>
            </w:r>
          </w:p>
        </w:tc>
      </w:tr>
    </w:tbl>
    <w:p w14:paraId="070E249B"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49F15DD" w14:textId="77777777" w:rsidR="00D37F02" w:rsidRPr="00E07A65" w:rsidRDefault="00D37F02" w:rsidP="00D37F02">
      <w:r w:rsidRPr="00E07A65">
        <w:rPr>
          <w:rStyle w:val="HideTWBExt"/>
        </w:rPr>
        <w:t>&lt;/Amend&gt;</w:t>
      </w:r>
    </w:p>
    <w:p w14:paraId="243F0F10"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1273</w:t>
      </w:r>
      <w:r w:rsidRPr="00E07A65">
        <w:rPr>
          <w:rStyle w:val="HideTWBExt"/>
        </w:rPr>
        <w:t>&lt;/NumAm&gt;</w:t>
      </w:r>
    </w:p>
    <w:p w14:paraId="2231986E" w14:textId="31E58FC1"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63B16F9A" w14:textId="77777777" w:rsidR="00D37F02" w:rsidRPr="00E07A65" w:rsidRDefault="00D37F02" w:rsidP="00D37F02">
      <w:pPr>
        <w:pStyle w:val="NormalBold"/>
      </w:pPr>
      <w:r w:rsidRPr="00E07A65">
        <w:rPr>
          <w:rStyle w:val="HideTWBExt"/>
          <w:b w:val="0"/>
        </w:rPr>
        <w:t>&lt;/RepeatBlock-By&gt;</w:t>
      </w:r>
    </w:p>
    <w:p w14:paraId="29135744"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60789E4" w14:textId="77777777" w:rsidR="00D37F02" w:rsidRPr="00E07A65" w:rsidRDefault="00D37F02" w:rsidP="00D37F02">
      <w:pPr>
        <w:pStyle w:val="NormalBold"/>
      </w:pPr>
      <w:r w:rsidRPr="00E07A65">
        <w:rPr>
          <w:rStyle w:val="HideTWBExt"/>
        </w:rPr>
        <w:t>&lt;Article&gt;</w:t>
      </w:r>
      <w:r w:rsidRPr="00E07A65">
        <w:t>Artigo 33 – n.º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D43845B" w14:textId="77777777" w:rsidTr="00C820D0">
        <w:trPr>
          <w:trHeight w:hRule="exact" w:val="240"/>
          <w:jc w:val="center"/>
        </w:trPr>
        <w:tc>
          <w:tcPr>
            <w:tcW w:w="9752" w:type="dxa"/>
            <w:gridSpan w:val="2"/>
            <w:tcBorders>
              <w:top w:val="nil"/>
              <w:left w:val="nil"/>
              <w:bottom w:val="nil"/>
              <w:right w:val="nil"/>
            </w:tcBorders>
          </w:tcPr>
          <w:p w14:paraId="4A41E6E4" w14:textId="77777777" w:rsidR="00D37F02" w:rsidRPr="00E07A65" w:rsidRDefault="00D37F02" w:rsidP="00C820D0"/>
        </w:tc>
      </w:tr>
      <w:tr w:rsidR="00D37F02" w:rsidRPr="00E07A65" w14:paraId="6415DA36" w14:textId="77777777" w:rsidTr="00C820D0">
        <w:trPr>
          <w:trHeight w:val="240"/>
          <w:jc w:val="center"/>
        </w:trPr>
        <w:tc>
          <w:tcPr>
            <w:tcW w:w="4876" w:type="dxa"/>
            <w:tcBorders>
              <w:top w:val="nil"/>
              <w:left w:val="nil"/>
              <w:bottom w:val="nil"/>
              <w:right w:val="nil"/>
            </w:tcBorders>
          </w:tcPr>
          <w:p w14:paraId="02397480"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136F304" w14:textId="77777777" w:rsidR="00D37F02" w:rsidRPr="00E07A65" w:rsidRDefault="00D37F02" w:rsidP="00C820D0">
            <w:pPr>
              <w:pStyle w:val="AmColumnHeading"/>
            </w:pPr>
            <w:r w:rsidRPr="00E07A65">
              <w:t>Alteração</w:t>
            </w:r>
          </w:p>
        </w:tc>
      </w:tr>
      <w:tr w:rsidR="00D37F02" w:rsidRPr="00E07A65" w14:paraId="0F63E9E1" w14:textId="77777777" w:rsidTr="00C820D0">
        <w:trPr>
          <w:jc w:val="center"/>
        </w:trPr>
        <w:tc>
          <w:tcPr>
            <w:tcW w:w="4876" w:type="dxa"/>
            <w:tcBorders>
              <w:top w:val="nil"/>
              <w:left w:val="nil"/>
              <w:bottom w:val="nil"/>
              <w:right w:val="nil"/>
            </w:tcBorders>
          </w:tcPr>
          <w:p w14:paraId="356140D4" w14:textId="0394CF87" w:rsidR="00D37F02" w:rsidRPr="00E07A65" w:rsidRDefault="00D37F02" w:rsidP="00C820D0">
            <w:pPr>
              <w:pStyle w:val="Normal6a"/>
            </w:pPr>
            <w:r w:rsidRPr="00E07A65">
              <w:t>1.</w:t>
            </w:r>
            <w:r w:rsidRPr="00E07A65">
              <w:tab/>
              <w:t>Sem prejuízo do artigo 6.º, n.º 7, do Regulamento (UE) 2022/1925 do Parlamento Europeu e do Conselho, de 14 de setembro de 2022, relativo à disputabilidade e equidade dos mercados no setor digital e que altera as Diretivas (UE) 2019/1937 e (UE) 2020/1828, os fabricantes de equipamento de origem de dispositivos móveis e os prestadores de serviços de comunicações eletrónicas na aceção do artigo 2.º, n.º 1, da Diretiva (UE) 2018/1972</w:t>
            </w:r>
            <w:r w:rsidRPr="00E07A65">
              <w:rPr>
                <w:vertAlign w:val="superscript"/>
              </w:rPr>
              <w:t>47</w:t>
            </w:r>
            <w:r w:rsidRPr="00E07A65">
              <w:t xml:space="preserve"> devem possibilitar aos prestadores de serviços de front</w:t>
            </w:r>
            <w:r w:rsidR="0059036B">
              <w:noBreakHyphen/>
            </w:r>
            <w:r w:rsidRPr="00E07A65">
              <w:t xml:space="preserve">end e aos prestadores de carteiras europeias de identidade digital interoperabilidade eficaz com, e acesso para efeitos de interoperabilidade às, características de hardware e software necessárias para </w:t>
            </w:r>
            <w:r w:rsidRPr="00E07A65">
              <w:rPr>
                <w:b/>
                <w:i/>
              </w:rPr>
              <w:t>armazenar e transferir dados para processar</w:t>
            </w:r>
            <w:r w:rsidRPr="00E07A65">
              <w:t xml:space="preserve"> operações em euros digitais em linha e fora de linha em condições equitativas, razoáveis e não discriminatórias.</w:t>
            </w:r>
          </w:p>
        </w:tc>
        <w:tc>
          <w:tcPr>
            <w:tcW w:w="4876" w:type="dxa"/>
            <w:tcBorders>
              <w:top w:val="nil"/>
              <w:left w:val="nil"/>
              <w:bottom w:val="nil"/>
              <w:right w:val="nil"/>
            </w:tcBorders>
          </w:tcPr>
          <w:p w14:paraId="6F00DE7A" w14:textId="74D0171C" w:rsidR="00D37F02" w:rsidRPr="00E07A65" w:rsidRDefault="00D37F02" w:rsidP="00C820D0">
            <w:pPr>
              <w:pStyle w:val="Normal6a"/>
            </w:pPr>
            <w:r w:rsidRPr="00E07A65">
              <w:t>1.</w:t>
            </w:r>
            <w:r w:rsidRPr="00E07A65">
              <w:tab/>
              <w:t>Sem prejuízo do artigo 6.º, n.º 7, do Regulamento (UE) 2022/1925 do Parlamento Europeu e do Conselho, de 14 de setembro de 2022, relativo à disputabilidade e equidade dos mercados no setor digital e que altera as Diretivas (UE) 2019/1937 e (UE) 2020/1828, os fabricantes de equipamento de origem de dispositivos móveis e os prestadores de serviços de comunicações eletrónicas na aceção do artigo 2.º, n.º 1, da Diretiva (UE) 2018/1972</w:t>
            </w:r>
            <w:r w:rsidRPr="00E07A65">
              <w:rPr>
                <w:vertAlign w:val="superscript"/>
              </w:rPr>
              <w:t>47</w:t>
            </w:r>
            <w:r w:rsidRPr="00E07A65">
              <w:t xml:space="preserve"> devem possibilitar aos prestadores de serviços de front</w:t>
            </w:r>
            <w:r w:rsidR="0059036B">
              <w:noBreakHyphen/>
            </w:r>
            <w:r w:rsidRPr="00E07A65">
              <w:t>end e aos prestadores de carteiras europeias de identidade digital</w:t>
            </w:r>
            <w:r w:rsidRPr="00E07A65">
              <w:rPr>
                <w:b/>
                <w:i/>
              </w:rPr>
              <w:t>, bem como aos prestadores de assistência técnica terceiros que atuam em seu nome, uma</w:t>
            </w:r>
            <w:r w:rsidRPr="00E07A65">
              <w:t xml:space="preserve"> interoperabilidade eficaz com, e acesso para efeitos de interoperabilidade às, características de hardware e software </w:t>
            </w:r>
            <w:r w:rsidRPr="00E07A65">
              <w:rPr>
                <w:b/>
                <w:i/>
              </w:rPr>
              <w:t>que são</w:t>
            </w:r>
            <w:r w:rsidRPr="00E07A65">
              <w:t xml:space="preserve"> necessárias para </w:t>
            </w:r>
            <w:r w:rsidRPr="00E07A65">
              <w:rPr>
                <w:b/>
                <w:i/>
              </w:rPr>
              <w:t>o processamento e a execução seguros de</w:t>
            </w:r>
            <w:r w:rsidRPr="00E07A65">
              <w:t xml:space="preserve"> operações </w:t>
            </w:r>
            <w:r w:rsidRPr="00E07A65">
              <w:rPr>
                <w:b/>
                <w:i/>
              </w:rPr>
              <w:t>de pagamento</w:t>
            </w:r>
            <w:r w:rsidRPr="00E07A65">
              <w:t xml:space="preserve"> em euros digitais em linha e fora de linha, em condições equitativas, razoáveis e não discriminatórias </w:t>
            </w:r>
            <w:r w:rsidRPr="00E07A65">
              <w:rPr>
                <w:b/>
                <w:i/>
              </w:rPr>
              <w:t>e sem qualquer comissão</w:t>
            </w:r>
            <w:r w:rsidRPr="00E07A65">
              <w:t xml:space="preserve">. </w:t>
            </w:r>
            <w:r w:rsidRPr="00E07A65">
              <w:rPr>
                <w:b/>
                <w:i/>
              </w:rPr>
              <w:t>As condições de acesso não devem depender dos serviços oferecidos pelos fabricantes de equipamento de origem de dispositivos móveis e pelos prestadores de serviços de comunicações eletrónicas.</w:t>
            </w:r>
          </w:p>
        </w:tc>
      </w:tr>
      <w:tr w:rsidR="00D37F02" w:rsidRPr="00E07A65" w14:paraId="37B6918A" w14:textId="77777777" w:rsidTr="00C820D0">
        <w:trPr>
          <w:jc w:val="center"/>
        </w:trPr>
        <w:tc>
          <w:tcPr>
            <w:tcW w:w="4876" w:type="dxa"/>
            <w:tcBorders>
              <w:top w:val="nil"/>
              <w:left w:val="nil"/>
              <w:bottom w:val="nil"/>
              <w:right w:val="nil"/>
            </w:tcBorders>
          </w:tcPr>
          <w:p w14:paraId="07102473" w14:textId="77777777" w:rsidR="00D37F02" w:rsidRPr="00E07A65" w:rsidRDefault="00D37F02" w:rsidP="00C820D0">
            <w:pPr>
              <w:pStyle w:val="Normal6a"/>
            </w:pPr>
            <w:r w:rsidRPr="00E07A65">
              <w:rPr>
                <w:b/>
                <w:i/>
              </w:rPr>
              <w:t>_________________</w:t>
            </w:r>
          </w:p>
        </w:tc>
        <w:tc>
          <w:tcPr>
            <w:tcW w:w="4876" w:type="dxa"/>
            <w:tcBorders>
              <w:top w:val="nil"/>
              <w:left w:val="nil"/>
              <w:bottom w:val="nil"/>
              <w:right w:val="nil"/>
            </w:tcBorders>
          </w:tcPr>
          <w:p w14:paraId="1152FCBD" w14:textId="77777777" w:rsidR="00D37F02" w:rsidRPr="00E07A65" w:rsidRDefault="00D37F02" w:rsidP="00C820D0">
            <w:pPr>
              <w:pStyle w:val="Normal6a"/>
            </w:pPr>
            <w:r w:rsidRPr="00E07A65">
              <w:rPr>
                <w:b/>
                <w:i/>
              </w:rPr>
              <w:t>_________________</w:t>
            </w:r>
          </w:p>
        </w:tc>
      </w:tr>
      <w:tr w:rsidR="00D37F02" w:rsidRPr="00E07A65" w14:paraId="0B5FECBD" w14:textId="77777777" w:rsidTr="00C820D0">
        <w:trPr>
          <w:jc w:val="center"/>
        </w:trPr>
        <w:tc>
          <w:tcPr>
            <w:tcW w:w="4876" w:type="dxa"/>
            <w:tcBorders>
              <w:top w:val="nil"/>
              <w:left w:val="nil"/>
              <w:bottom w:val="nil"/>
              <w:right w:val="nil"/>
            </w:tcBorders>
          </w:tcPr>
          <w:p w14:paraId="71FA1B6B" w14:textId="77777777" w:rsidR="00D37F02" w:rsidRPr="00E07A65" w:rsidRDefault="00D37F02" w:rsidP="00C820D0">
            <w:pPr>
              <w:pStyle w:val="Normal6a"/>
            </w:pPr>
            <w:r w:rsidRPr="00E07A65">
              <w:rPr>
                <w:vertAlign w:val="superscript"/>
              </w:rPr>
              <w:t>47</w:t>
            </w:r>
            <w:r w:rsidRPr="00E07A65">
              <w:t xml:space="preserve"> Diretiva (UE) 2018/1972 do Parlamento Europeu e do Conselho, de 11 de dezembro de 2018, que estabelece o Código Europeu das Comunicações Eletrónicas, JO L 321 de 17.12.2018, p. 36.</w:t>
            </w:r>
          </w:p>
        </w:tc>
        <w:tc>
          <w:tcPr>
            <w:tcW w:w="4876" w:type="dxa"/>
            <w:tcBorders>
              <w:top w:val="nil"/>
              <w:left w:val="nil"/>
              <w:bottom w:val="nil"/>
              <w:right w:val="nil"/>
            </w:tcBorders>
          </w:tcPr>
          <w:p w14:paraId="22FAD23B" w14:textId="77777777" w:rsidR="00D37F02" w:rsidRPr="00E07A65" w:rsidRDefault="00D37F02" w:rsidP="00C820D0">
            <w:pPr>
              <w:pStyle w:val="Normal6a"/>
            </w:pPr>
            <w:r w:rsidRPr="00E07A65">
              <w:rPr>
                <w:vertAlign w:val="superscript"/>
              </w:rPr>
              <w:t>47</w:t>
            </w:r>
            <w:r w:rsidRPr="00E07A65">
              <w:t xml:space="preserve"> Diretiva (UE) 2018/1972 do Parlamento Europeu e do Conselho, de 11 de dezembro de 2018, que estabelece o Código Europeu das Comunicações Eletrónicas, JO L 321 de 17.12.2018, p. 36.</w:t>
            </w:r>
          </w:p>
        </w:tc>
      </w:tr>
    </w:tbl>
    <w:p w14:paraId="7A09D730"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691460B" w14:textId="77777777" w:rsidR="00D37F02" w:rsidRPr="00E07A65" w:rsidRDefault="00D37F02" w:rsidP="00D37F02">
      <w:r w:rsidRPr="00E07A65">
        <w:rPr>
          <w:rStyle w:val="HideTWBExt"/>
        </w:rPr>
        <w:t>&lt;/Amend&gt;</w:t>
      </w:r>
    </w:p>
    <w:p w14:paraId="0EA7E31B"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1274</w:t>
      </w:r>
      <w:r w:rsidRPr="00E07A65">
        <w:rPr>
          <w:rStyle w:val="HideTWBExt"/>
        </w:rPr>
        <w:t>&lt;/NumAm&gt;</w:t>
      </w:r>
    </w:p>
    <w:p w14:paraId="59C04BCA" w14:textId="77777777" w:rsidR="00D37F02" w:rsidRPr="00E07A65" w:rsidRDefault="00D37F02" w:rsidP="00D37F02">
      <w:pPr>
        <w:pStyle w:val="NormalBold"/>
      </w:pPr>
      <w:r w:rsidRPr="00E07A65">
        <w:rPr>
          <w:rStyle w:val="HideTWBExt"/>
          <w:b w:val="0"/>
        </w:rPr>
        <w:t>&lt;RepeatBlock-By&gt;&lt;Members&gt;</w:t>
      </w:r>
      <w:r w:rsidRPr="00E07A65">
        <w:t>Rada Laykova, Siegbert Frank Droese</w:t>
      </w:r>
      <w:r w:rsidRPr="00E07A65">
        <w:rPr>
          <w:rStyle w:val="HideTWBExt"/>
          <w:b w:val="0"/>
        </w:rPr>
        <w:t>&lt;/Members&gt;</w:t>
      </w:r>
    </w:p>
    <w:p w14:paraId="41285B13" w14:textId="77777777" w:rsidR="00D37F02" w:rsidRPr="00E07A65" w:rsidRDefault="00D37F02" w:rsidP="00D37F02">
      <w:r w:rsidRPr="00E07A65">
        <w:rPr>
          <w:rStyle w:val="HideTWBExt"/>
        </w:rPr>
        <w:t>&lt;AuNomDe&gt;</w:t>
      </w:r>
      <w:r w:rsidRPr="00E07A65">
        <w:rPr>
          <w:rStyle w:val="HideTWBInt"/>
        </w:rPr>
        <w:t>{ESN}</w:t>
      </w:r>
      <w:r w:rsidRPr="00E07A65">
        <w:t>em nome do Grupo ESN</w:t>
      </w:r>
      <w:r w:rsidRPr="00E07A65">
        <w:rPr>
          <w:rStyle w:val="HideTWBExt"/>
        </w:rPr>
        <w:t>&lt;/AuNomDe&gt;</w:t>
      </w:r>
    </w:p>
    <w:p w14:paraId="443AC7D0" w14:textId="77777777" w:rsidR="00D37F02" w:rsidRPr="00E07A65" w:rsidRDefault="00D37F02" w:rsidP="00D37F02">
      <w:pPr>
        <w:pStyle w:val="NormalBold"/>
      </w:pPr>
      <w:r w:rsidRPr="00E07A65">
        <w:rPr>
          <w:rStyle w:val="HideTWBExt"/>
          <w:b w:val="0"/>
        </w:rPr>
        <w:t>&lt;/RepeatBlock-By&gt;</w:t>
      </w:r>
    </w:p>
    <w:p w14:paraId="1E103D39"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0097232" w14:textId="7D57824F" w:rsidR="00D37F02" w:rsidRPr="00E07A65" w:rsidRDefault="00D37F02" w:rsidP="00D37F02">
      <w:pPr>
        <w:pStyle w:val="NormalBold"/>
      </w:pPr>
      <w:r w:rsidRPr="00E07A65">
        <w:rPr>
          <w:rStyle w:val="HideTWBExt"/>
        </w:rPr>
        <w:t>&lt;Article&gt;</w:t>
      </w:r>
      <w:r w:rsidRPr="00E07A65">
        <w:t>Artigo 33 – n.º 1</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7E411C7" w14:textId="77777777" w:rsidTr="00C820D0">
        <w:trPr>
          <w:trHeight w:hRule="exact" w:val="240"/>
          <w:jc w:val="center"/>
        </w:trPr>
        <w:tc>
          <w:tcPr>
            <w:tcW w:w="9752" w:type="dxa"/>
            <w:gridSpan w:val="2"/>
            <w:tcBorders>
              <w:top w:val="nil"/>
              <w:left w:val="nil"/>
              <w:bottom w:val="nil"/>
              <w:right w:val="nil"/>
            </w:tcBorders>
          </w:tcPr>
          <w:p w14:paraId="356ED4BC" w14:textId="77777777" w:rsidR="00D37F02" w:rsidRPr="00E07A65" w:rsidRDefault="00D37F02" w:rsidP="00C820D0"/>
        </w:tc>
      </w:tr>
      <w:tr w:rsidR="00D37F02" w:rsidRPr="00E07A65" w14:paraId="24CDBAF8" w14:textId="77777777" w:rsidTr="00C820D0">
        <w:trPr>
          <w:trHeight w:val="240"/>
          <w:jc w:val="center"/>
        </w:trPr>
        <w:tc>
          <w:tcPr>
            <w:tcW w:w="4876" w:type="dxa"/>
            <w:tcBorders>
              <w:top w:val="nil"/>
              <w:left w:val="nil"/>
              <w:bottom w:val="nil"/>
              <w:right w:val="nil"/>
            </w:tcBorders>
          </w:tcPr>
          <w:p w14:paraId="038AE533"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2878A35" w14:textId="77777777" w:rsidR="00D37F02" w:rsidRPr="00E07A65" w:rsidRDefault="00D37F02" w:rsidP="00C820D0">
            <w:pPr>
              <w:pStyle w:val="AmColumnHeading"/>
            </w:pPr>
            <w:r w:rsidRPr="00E07A65">
              <w:t>Alteração</w:t>
            </w:r>
          </w:p>
        </w:tc>
      </w:tr>
      <w:tr w:rsidR="00D37F02" w:rsidRPr="00E07A65" w14:paraId="5F3A7DB7" w14:textId="77777777" w:rsidTr="00C820D0">
        <w:trPr>
          <w:jc w:val="center"/>
        </w:trPr>
        <w:tc>
          <w:tcPr>
            <w:tcW w:w="4876" w:type="dxa"/>
            <w:tcBorders>
              <w:top w:val="nil"/>
              <w:left w:val="nil"/>
              <w:bottom w:val="nil"/>
              <w:right w:val="nil"/>
            </w:tcBorders>
          </w:tcPr>
          <w:p w14:paraId="038A79EA" w14:textId="77777777" w:rsidR="00D37F02" w:rsidRPr="00E07A65" w:rsidRDefault="00D37F02" w:rsidP="00C820D0">
            <w:pPr>
              <w:pStyle w:val="Normal6a"/>
            </w:pPr>
          </w:p>
        </w:tc>
        <w:tc>
          <w:tcPr>
            <w:tcW w:w="4876" w:type="dxa"/>
            <w:tcBorders>
              <w:top w:val="nil"/>
              <w:left w:val="nil"/>
              <w:bottom w:val="nil"/>
              <w:right w:val="nil"/>
            </w:tcBorders>
          </w:tcPr>
          <w:p w14:paraId="7273CADD" w14:textId="27B927DF" w:rsidR="00D37F02" w:rsidRPr="00E07A65" w:rsidRDefault="00D37F02" w:rsidP="00C820D0">
            <w:pPr>
              <w:pStyle w:val="Normal6a"/>
            </w:pPr>
            <w:r w:rsidRPr="00E07A65">
              <w:rPr>
                <w:b/>
                <w:i/>
              </w:rPr>
              <w:t>1</w:t>
            </w:r>
            <w:r w:rsidR="0059036B">
              <w:rPr>
                <w:b/>
                <w:i/>
              </w:rPr>
              <w:noBreakHyphen/>
            </w:r>
            <w:r w:rsidRPr="00E07A65">
              <w:rPr>
                <w:b/>
                <w:i/>
              </w:rPr>
              <w:t>A.</w:t>
            </w:r>
            <w:r w:rsidRPr="00E07A65">
              <w:tab/>
            </w:r>
            <w:r w:rsidRPr="00E07A65">
              <w:rPr>
                <w:b/>
                <w:i/>
              </w:rPr>
              <w:t>Os componentes essenciais da infraestrutura do euro digital devem permitir a transparência e auditorias de segurança independentes.</w:t>
            </w:r>
          </w:p>
        </w:tc>
      </w:tr>
    </w:tbl>
    <w:p w14:paraId="61F5B204"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9BB29CF"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0C3FA253" w14:textId="77777777" w:rsidR="00D37F02" w:rsidRPr="00E07A65" w:rsidRDefault="00D37F02" w:rsidP="00D37F02">
      <w:pPr>
        <w:pStyle w:val="AmJustText"/>
      </w:pPr>
      <w:r w:rsidRPr="00E07A65">
        <w:t>A presente alteração melhora a transparência, a auditabilidade e a segurança da infraestrutura do euro digital. Os componentes essenciais permitem uma verificação independente, reduzem os riscos tecnológicos sistémicos e contribuem para a soberania tecnológica e a resiliência da União.</w:t>
      </w:r>
    </w:p>
    <w:p w14:paraId="0042FF81" w14:textId="77777777" w:rsidR="00D37F02" w:rsidRPr="00E07A65" w:rsidRDefault="00D37F02" w:rsidP="00D37F02">
      <w:r w:rsidRPr="00E07A65">
        <w:rPr>
          <w:rStyle w:val="HideTWBExt"/>
        </w:rPr>
        <w:t>&lt;/Amend&gt;</w:t>
      </w:r>
    </w:p>
    <w:p w14:paraId="7D5DEA9F"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1275</w:t>
      </w:r>
      <w:r w:rsidRPr="00E07A65">
        <w:rPr>
          <w:rStyle w:val="HideTWBExt"/>
        </w:rPr>
        <w:t>&lt;/NumAm&gt;</w:t>
      </w:r>
    </w:p>
    <w:p w14:paraId="16FEE434" w14:textId="50D21750"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4B855DE8" w14:textId="77777777" w:rsidR="00D37F02" w:rsidRPr="00E07A65" w:rsidRDefault="00D37F02" w:rsidP="00D37F02">
      <w:pPr>
        <w:pStyle w:val="NormalBold"/>
      </w:pPr>
      <w:r w:rsidRPr="00E07A65">
        <w:rPr>
          <w:rStyle w:val="HideTWBExt"/>
          <w:b w:val="0"/>
        </w:rPr>
        <w:t>&lt;/RepeatBlock-By&gt;</w:t>
      </w:r>
    </w:p>
    <w:p w14:paraId="56705DE7"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FCF51D8" w14:textId="77777777" w:rsidR="00D37F02" w:rsidRPr="00E07A65" w:rsidRDefault="00D37F02" w:rsidP="00D37F02">
      <w:pPr>
        <w:pStyle w:val="NormalBold"/>
      </w:pPr>
      <w:r w:rsidRPr="00E07A65">
        <w:rPr>
          <w:rStyle w:val="HideTWBExt"/>
        </w:rPr>
        <w:t>&lt;Article&gt;</w:t>
      </w:r>
      <w:r w:rsidRPr="00E07A65">
        <w:t>Artigo 33 – n.º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3D1EE44" w14:textId="77777777" w:rsidTr="00C820D0">
        <w:trPr>
          <w:trHeight w:hRule="exact" w:val="240"/>
          <w:jc w:val="center"/>
        </w:trPr>
        <w:tc>
          <w:tcPr>
            <w:tcW w:w="9752" w:type="dxa"/>
            <w:gridSpan w:val="2"/>
            <w:tcBorders>
              <w:top w:val="nil"/>
              <w:left w:val="nil"/>
              <w:bottom w:val="nil"/>
              <w:right w:val="nil"/>
            </w:tcBorders>
          </w:tcPr>
          <w:p w14:paraId="3F8386AA" w14:textId="77777777" w:rsidR="00D37F02" w:rsidRPr="00E07A65" w:rsidRDefault="00D37F02" w:rsidP="00C820D0"/>
        </w:tc>
      </w:tr>
      <w:tr w:rsidR="00D37F02" w:rsidRPr="00E07A65" w14:paraId="14B8F747" w14:textId="77777777" w:rsidTr="00C820D0">
        <w:trPr>
          <w:trHeight w:val="240"/>
          <w:jc w:val="center"/>
        </w:trPr>
        <w:tc>
          <w:tcPr>
            <w:tcW w:w="4876" w:type="dxa"/>
            <w:tcBorders>
              <w:top w:val="nil"/>
              <w:left w:val="nil"/>
              <w:bottom w:val="nil"/>
              <w:right w:val="nil"/>
            </w:tcBorders>
          </w:tcPr>
          <w:p w14:paraId="17AE7D9F"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C160B37" w14:textId="77777777" w:rsidR="00D37F02" w:rsidRPr="00E07A65" w:rsidRDefault="00D37F02" w:rsidP="00C820D0">
            <w:pPr>
              <w:pStyle w:val="AmColumnHeading"/>
            </w:pPr>
            <w:r w:rsidRPr="00E07A65">
              <w:t>Alteração</w:t>
            </w:r>
          </w:p>
        </w:tc>
      </w:tr>
      <w:tr w:rsidR="00D37F02" w:rsidRPr="00E07A65" w14:paraId="1234D857" w14:textId="77777777" w:rsidTr="00C820D0">
        <w:trPr>
          <w:jc w:val="center"/>
        </w:trPr>
        <w:tc>
          <w:tcPr>
            <w:tcW w:w="4876" w:type="dxa"/>
            <w:tcBorders>
              <w:top w:val="nil"/>
              <w:left w:val="nil"/>
              <w:bottom w:val="nil"/>
              <w:right w:val="nil"/>
            </w:tcBorders>
          </w:tcPr>
          <w:p w14:paraId="16F31E69" w14:textId="77777777" w:rsidR="00D37F02" w:rsidRPr="00E07A65" w:rsidRDefault="00D37F02" w:rsidP="00C820D0">
            <w:pPr>
              <w:pStyle w:val="Normal6a"/>
            </w:pPr>
            <w:r w:rsidRPr="00E07A65">
              <w:rPr>
                <w:b/>
                <w:i/>
              </w:rPr>
              <w:t>2.</w:t>
            </w:r>
            <w:r w:rsidRPr="00E07A65">
              <w:tab/>
            </w:r>
            <w:r w:rsidRPr="00E07A65">
              <w:rPr>
                <w:b/>
                <w:i/>
              </w:rPr>
              <w:t>Os fabricantes de equipamento de origem de dispositivos móveis e os prestadores de serviços de comunicações eletrónicas a que se refere o n.º 1 não podem ser impedidos de adotar medidas estritamente necessárias e proporcionadas para garantir que a interoperabilidade não compromete a integridade das características do hardware e software visadas pela obrigação de interoperabilidade, contanto que essas medidas sejam devidamente justificadas.</w:t>
            </w:r>
          </w:p>
        </w:tc>
        <w:tc>
          <w:tcPr>
            <w:tcW w:w="4876" w:type="dxa"/>
            <w:tcBorders>
              <w:top w:val="nil"/>
              <w:left w:val="nil"/>
              <w:bottom w:val="nil"/>
              <w:right w:val="nil"/>
            </w:tcBorders>
          </w:tcPr>
          <w:p w14:paraId="07E25DCB" w14:textId="77777777" w:rsidR="00D37F02" w:rsidRPr="00E07A65" w:rsidRDefault="00D37F02" w:rsidP="00C820D0">
            <w:pPr>
              <w:pStyle w:val="Normal6a"/>
            </w:pPr>
            <w:r w:rsidRPr="00E07A65">
              <w:rPr>
                <w:b/>
                <w:i/>
              </w:rPr>
              <w:t>Suprimido</w:t>
            </w:r>
          </w:p>
        </w:tc>
      </w:tr>
    </w:tbl>
    <w:p w14:paraId="105C3FCD"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E0845CF" w14:textId="77777777" w:rsidR="00D37F02" w:rsidRPr="00E07A65" w:rsidRDefault="00D37F02" w:rsidP="00D37F02">
      <w:r w:rsidRPr="00E07A65">
        <w:rPr>
          <w:rStyle w:val="HideTWBExt"/>
        </w:rPr>
        <w:t>&lt;/Amend&gt;</w:t>
      </w:r>
    </w:p>
    <w:p w14:paraId="46E729A2"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1276</w:t>
      </w:r>
      <w:r w:rsidRPr="00E07A65">
        <w:rPr>
          <w:rStyle w:val="HideTWBExt"/>
        </w:rPr>
        <w:t>&lt;/NumAm&gt;</w:t>
      </w:r>
    </w:p>
    <w:p w14:paraId="2D350C70" w14:textId="77777777" w:rsidR="00D37F02" w:rsidRPr="00E07A65" w:rsidRDefault="00D37F02" w:rsidP="00D37F02">
      <w:pPr>
        <w:pStyle w:val="NormalBold"/>
      </w:pPr>
      <w:r w:rsidRPr="00E07A65">
        <w:rPr>
          <w:rStyle w:val="HideTWBExt"/>
          <w:b w:val="0"/>
        </w:rPr>
        <w:t>&lt;RepeatBlock-By&gt;&lt;Members&gt;</w:t>
      </w:r>
      <w:r w:rsidRPr="00E07A65">
        <w:t>Pasquale Tridico</w:t>
      </w:r>
      <w:r w:rsidRPr="00E07A65">
        <w:rPr>
          <w:rStyle w:val="HideTWBExt"/>
          <w:b w:val="0"/>
        </w:rPr>
        <w:t>&lt;/Members&gt;</w:t>
      </w:r>
    </w:p>
    <w:p w14:paraId="672ADD55" w14:textId="77777777" w:rsidR="00D37F02" w:rsidRPr="00E07A65" w:rsidRDefault="00D37F02" w:rsidP="00D37F02">
      <w:r w:rsidRPr="00E07A65">
        <w:rPr>
          <w:rStyle w:val="HideTWBExt"/>
        </w:rPr>
        <w:t>&lt;AuNomDe&gt;</w:t>
      </w:r>
      <w:r w:rsidRPr="00E07A65">
        <w:rPr>
          <w:rStyle w:val="HideTWBInt"/>
        </w:rPr>
        <w:t>{The Left}</w:t>
      </w:r>
      <w:r w:rsidRPr="00E07A65">
        <w:t>em nome do Grupo The Left</w:t>
      </w:r>
      <w:r w:rsidRPr="00E07A65">
        <w:rPr>
          <w:rStyle w:val="HideTWBExt"/>
        </w:rPr>
        <w:t>&lt;/AuNomDe&gt;</w:t>
      </w:r>
    </w:p>
    <w:p w14:paraId="7279EC01" w14:textId="77777777" w:rsidR="00D37F02" w:rsidRPr="00E07A65" w:rsidRDefault="00D37F02" w:rsidP="00D37F02">
      <w:pPr>
        <w:pStyle w:val="NormalBold"/>
      </w:pPr>
      <w:r w:rsidRPr="00E07A65">
        <w:rPr>
          <w:rStyle w:val="HideTWBExt"/>
          <w:b w:val="0"/>
        </w:rPr>
        <w:t>&lt;/RepeatBlock-By&gt;</w:t>
      </w:r>
    </w:p>
    <w:p w14:paraId="4A5FD24E"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913E28F" w14:textId="77777777" w:rsidR="00D37F02" w:rsidRPr="00E07A65" w:rsidRDefault="00D37F02" w:rsidP="00D37F02">
      <w:pPr>
        <w:pStyle w:val="NormalBold"/>
      </w:pPr>
      <w:r w:rsidRPr="00E07A65">
        <w:rPr>
          <w:rStyle w:val="HideTWBExt"/>
        </w:rPr>
        <w:t>&lt;Article&gt;</w:t>
      </w:r>
      <w:r w:rsidRPr="00E07A65">
        <w:t>Artigo 33 – n.º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D6DC836" w14:textId="77777777" w:rsidTr="00C820D0">
        <w:trPr>
          <w:trHeight w:hRule="exact" w:val="240"/>
          <w:jc w:val="center"/>
        </w:trPr>
        <w:tc>
          <w:tcPr>
            <w:tcW w:w="9752" w:type="dxa"/>
            <w:gridSpan w:val="2"/>
            <w:tcBorders>
              <w:top w:val="nil"/>
              <w:left w:val="nil"/>
              <w:bottom w:val="nil"/>
              <w:right w:val="nil"/>
            </w:tcBorders>
          </w:tcPr>
          <w:p w14:paraId="6AE77B30" w14:textId="77777777" w:rsidR="00D37F02" w:rsidRPr="00E07A65" w:rsidRDefault="00D37F02" w:rsidP="00C820D0"/>
        </w:tc>
      </w:tr>
      <w:tr w:rsidR="00D37F02" w:rsidRPr="00E07A65" w14:paraId="43170698" w14:textId="77777777" w:rsidTr="00C820D0">
        <w:trPr>
          <w:trHeight w:val="240"/>
          <w:jc w:val="center"/>
        </w:trPr>
        <w:tc>
          <w:tcPr>
            <w:tcW w:w="4876" w:type="dxa"/>
            <w:tcBorders>
              <w:top w:val="nil"/>
              <w:left w:val="nil"/>
              <w:bottom w:val="nil"/>
              <w:right w:val="nil"/>
            </w:tcBorders>
          </w:tcPr>
          <w:p w14:paraId="07A6AF7D"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0A70928" w14:textId="77777777" w:rsidR="00D37F02" w:rsidRPr="00E07A65" w:rsidRDefault="00D37F02" w:rsidP="00C820D0">
            <w:pPr>
              <w:pStyle w:val="AmColumnHeading"/>
            </w:pPr>
            <w:r w:rsidRPr="00E07A65">
              <w:t>Alteração</w:t>
            </w:r>
          </w:p>
        </w:tc>
      </w:tr>
      <w:tr w:rsidR="00D37F02" w:rsidRPr="00E07A65" w14:paraId="7340C8D0" w14:textId="77777777" w:rsidTr="00C820D0">
        <w:trPr>
          <w:jc w:val="center"/>
        </w:trPr>
        <w:tc>
          <w:tcPr>
            <w:tcW w:w="4876" w:type="dxa"/>
            <w:tcBorders>
              <w:top w:val="nil"/>
              <w:left w:val="nil"/>
              <w:bottom w:val="nil"/>
              <w:right w:val="nil"/>
            </w:tcBorders>
          </w:tcPr>
          <w:p w14:paraId="6564BE7F" w14:textId="77777777" w:rsidR="00D37F02" w:rsidRPr="00E07A65" w:rsidRDefault="00D37F02" w:rsidP="00C820D0">
            <w:pPr>
              <w:pStyle w:val="Normal6a"/>
            </w:pPr>
            <w:r w:rsidRPr="00E07A65">
              <w:rPr>
                <w:b/>
                <w:i/>
              </w:rPr>
              <w:t>2.</w:t>
            </w:r>
            <w:r w:rsidRPr="00E07A65">
              <w:tab/>
            </w:r>
            <w:r w:rsidRPr="00E07A65">
              <w:rPr>
                <w:b/>
                <w:i/>
              </w:rPr>
              <w:t>Os fabricantes de equipamento de origem de dispositivos móveis e os prestadores de serviços de comunicações eletrónicas a que se refere o n.º 1 não podem ser impedidos de adotar medidas estritamente necessárias e proporcionadas para garantir que a interoperabilidade não compromete a integridade das características do hardware e software visadas pela obrigação de interoperabilidade, contanto que essas medidas sejam devidamente justificadas.</w:t>
            </w:r>
          </w:p>
        </w:tc>
        <w:tc>
          <w:tcPr>
            <w:tcW w:w="4876" w:type="dxa"/>
            <w:tcBorders>
              <w:top w:val="nil"/>
              <w:left w:val="nil"/>
              <w:bottom w:val="nil"/>
              <w:right w:val="nil"/>
            </w:tcBorders>
          </w:tcPr>
          <w:p w14:paraId="64ED00B3" w14:textId="77777777" w:rsidR="00D37F02" w:rsidRPr="00E07A65" w:rsidRDefault="00D37F02" w:rsidP="00C820D0">
            <w:pPr>
              <w:pStyle w:val="Normal6a"/>
            </w:pPr>
            <w:r w:rsidRPr="00E07A65">
              <w:rPr>
                <w:b/>
                <w:i/>
              </w:rPr>
              <w:t>Suprimido</w:t>
            </w:r>
          </w:p>
        </w:tc>
      </w:tr>
    </w:tbl>
    <w:p w14:paraId="1764C216"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F767679" w14:textId="77777777" w:rsidR="00D37F02" w:rsidRPr="00E07A65" w:rsidRDefault="00D37F02" w:rsidP="00D37F02">
      <w:r w:rsidRPr="00E07A65">
        <w:rPr>
          <w:rStyle w:val="HideTWBExt"/>
        </w:rPr>
        <w:t>&lt;/Amend&gt;</w:t>
      </w:r>
    </w:p>
    <w:p w14:paraId="25FBDF3D"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1277</w:t>
      </w:r>
      <w:r w:rsidRPr="00E07A65">
        <w:rPr>
          <w:rStyle w:val="HideTWBExt"/>
        </w:rPr>
        <w:t>&lt;/NumAm&gt;</w:t>
      </w:r>
    </w:p>
    <w:p w14:paraId="4AAFFA55"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5C235A2E"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5347859B" w14:textId="77777777" w:rsidR="00D37F02" w:rsidRPr="00E07A65" w:rsidRDefault="00D37F02" w:rsidP="00D37F02">
      <w:pPr>
        <w:pStyle w:val="NormalBold"/>
      </w:pPr>
      <w:r w:rsidRPr="00E07A65">
        <w:rPr>
          <w:rStyle w:val="HideTWBExt"/>
          <w:b w:val="0"/>
        </w:rPr>
        <w:t>&lt;/RepeatBlock-By&gt;</w:t>
      </w:r>
    </w:p>
    <w:p w14:paraId="79DD5E8D"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C813FDC" w14:textId="77777777" w:rsidR="00D37F02" w:rsidRPr="00E07A65" w:rsidRDefault="00D37F02" w:rsidP="00D37F02">
      <w:pPr>
        <w:pStyle w:val="NormalBold"/>
      </w:pPr>
      <w:r w:rsidRPr="00E07A65">
        <w:rPr>
          <w:rStyle w:val="HideTWBExt"/>
        </w:rPr>
        <w:t>&lt;Article&gt;</w:t>
      </w:r>
      <w:r w:rsidRPr="00E07A65">
        <w:t>Artigo 33 – n.º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2A2133E" w14:textId="77777777" w:rsidTr="00C820D0">
        <w:trPr>
          <w:trHeight w:hRule="exact" w:val="240"/>
          <w:jc w:val="center"/>
        </w:trPr>
        <w:tc>
          <w:tcPr>
            <w:tcW w:w="9752" w:type="dxa"/>
            <w:gridSpan w:val="2"/>
            <w:tcBorders>
              <w:top w:val="nil"/>
              <w:left w:val="nil"/>
              <w:bottom w:val="nil"/>
              <w:right w:val="nil"/>
            </w:tcBorders>
          </w:tcPr>
          <w:p w14:paraId="457B9F7B" w14:textId="77777777" w:rsidR="00D37F02" w:rsidRPr="00E07A65" w:rsidRDefault="00D37F02" w:rsidP="00C820D0"/>
        </w:tc>
      </w:tr>
      <w:tr w:rsidR="00D37F02" w:rsidRPr="00E07A65" w14:paraId="077E6A1B" w14:textId="77777777" w:rsidTr="00C820D0">
        <w:trPr>
          <w:trHeight w:val="240"/>
          <w:jc w:val="center"/>
        </w:trPr>
        <w:tc>
          <w:tcPr>
            <w:tcW w:w="4876" w:type="dxa"/>
            <w:tcBorders>
              <w:top w:val="nil"/>
              <w:left w:val="nil"/>
              <w:bottom w:val="nil"/>
              <w:right w:val="nil"/>
            </w:tcBorders>
          </w:tcPr>
          <w:p w14:paraId="0EC8F809"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EE021D3" w14:textId="77777777" w:rsidR="00D37F02" w:rsidRPr="00E07A65" w:rsidRDefault="00D37F02" w:rsidP="00C820D0">
            <w:pPr>
              <w:pStyle w:val="AmColumnHeading"/>
            </w:pPr>
            <w:r w:rsidRPr="00E07A65">
              <w:t>Alteração</w:t>
            </w:r>
          </w:p>
        </w:tc>
      </w:tr>
      <w:tr w:rsidR="00D37F02" w:rsidRPr="00E07A65" w14:paraId="10FA583E" w14:textId="77777777" w:rsidTr="00C820D0">
        <w:trPr>
          <w:jc w:val="center"/>
        </w:trPr>
        <w:tc>
          <w:tcPr>
            <w:tcW w:w="4876" w:type="dxa"/>
            <w:tcBorders>
              <w:top w:val="nil"/>
              <w:left w:val="nil"/>
              <w:bottom w:val="nil"/>
              <w:right w:val="nil"/>
            </w:tcBorders>
          </w:tcPr>
          <w:p w14:paraId="17B9481B" w14:textId="77777777" w:rsidR="00D37F02" w:rsidRPr="00E07A65" w:rsidRDefault="00D37F02" w:rsidP="00C820D0">
            <w:pPr>
              <w:pStyle w:val="Normal6a"/>
            </w:pPr>
            <w:r w:rsidRPr="00E07A65">
              <w:t>2.</w:t>
            </w:r>
            <w:r w:rsidRPr="00E07A65">
              <w:tab/>
            </w:r>
            <w:r w:rsidRPr="00E07A65">
              <w:rPr>
                <w:b/>
                <w:i/>
              </w:rPr>
              <w:t>Os fabricantes de equipamento de origem de dispositivos móveis e os prestadores de serviços de comunicações eletrónicas</w:t>
            </w:r>
            <w:r w:rsidRPr="00E07A65">
              <w:t xml:space="preserve"> a que se refere o </w:t>
            </w:r>
            <w:r w:rsidRPr="00E07A65">
              <w:rPr>
                <w:b/>
                <w:i/>
              </w:rPr>
              <w:t>n.º 1 não podem ser impedidos de adotar medidas estritamente necessárias e proporcionadas para garantir que a interoperabilidade não compromete a integridade das características do hardware e software visadas pela obrigação de interoperabilidade, contanto que essas medidas sejam devidamente justificadas</w:t>
            </w:r>
            <w:r w:rsidRPr="00E07A65">
              <w:t>.</w:t>
            </w:r>
          </w:p>
        </w:tc>
        <w:tc>
          <w:tcPr>
            <w:tcW w:w="4876" w:type="dxa"/>
            <w:tcBorders>
              <w:top w:val="nil"/>
              <w:left w:val="nil"/>
              <w:bottom w:val="nil"/>
              <w:right w:val="nil"/>
            </w:tcBorders>
          </w:tcPr>
          <w:p w14:paraId="3A0FF36C" w14:textId="77777777" w:rsidR="00D37F02" w:rsidRPr="00E07A65" w:rsidRDefault="00D37F02" w:rsidP="00C820D0">
            <w:pPr>
              <w:pStyle w:val="Normal6a"/>
            </w:pPr>
            <w:r w:rsidRPr="00E07A65">
              <w:t>2.</w:t>
            </w:r>
            <w:r w:rsidRPr="00E07A65">
              <w:tab/>
            </w:r>
            <w:r w:rsidRPr="00E07A65">
              <w:rPr>
                <w:b/>
                <w:i/>
              </w:rPr>
              <w:t>No âmbito das medidas, regras e normas pormenorizadas</w:t>
            </w:r>
            <w:r w:rsidRPr="00E07A65">
              <w:t xml:space="preserve"> a que se refere o </w:t>
            </w:r>
            <w:r w:rsidRPr="00E07A65">
              <w:rPr>
                <w:b/>
                <w:i/>
              </w:rPr>
              <w:t>artigo 5.º, n.º 2, o Banco Central Europeu adota normas de referência, especificações técnicas e procedimentos relativos a software e hardware que garantam que os prestadores de serviços de pagamento possam processar de forma segura as operações de pagamento em euros digitais em linha e fora de linha. O Banco Central Europeu deve adotar as normas de referência, as especificações técnicas e os procedimentos no prazo de seis meses após a entrada em vigor do regulamento</w:t>
            </w:r>
            <w:r w:rsidRPr="00E07A65">
              <w:t>.</w:t>
            </w:r>
          </w:p>
        </w:tc>
      </w:tr>
    </w:tbl>
    <w:p w14:paraId="6F180C7A"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8A388E1" w14:textId="77777777" w:rsidR="00D37F02" w:rsidRPr="00E07A65" w:rsidRDefault="00D37F02" w:rsidP="00D37F02">
      <w:r w:rsidRPr="00E07A65">
        <w:rPr>
          <w:rStyle w:val="HideTWBExt"/>
        </w:rPr>
        <w:t>&lt;/Amend&gt;</w:t>
      </w:r>
    </w:p>
    <w:p w14:paraId="54832937"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1278</w:t>
      </w:r>
      <w:r w:rsidRPr="00E07A65">
        <w:rPr>
          <w:rStyle w:val="HideTWBExt"/>
        </w:rPr>
        <w:t>&lt;/NumAm&gt;</w:t>
      </w:r>
    </w:p>
    <w:p w14:paraId="46D0F3C1" w14:textId="77777777" w:rsidR="00D37F02" w:rsidRPr="00E07A65" w:rsidRDefault="00D37F02" w:rsidP="00D37F02">
      <w:pPr>
        <w:pStyle w:val="NormalBold"/>
      </w:pPr>
      <w:r w:rsidRPr="00E07A65">
        <w:rPr>
          <w:rStyle w:val="HideTWBExt"/>
          <w:b w:val="0"/>
        </w:rPr>
        <w:t>&lt;RepeatBlock-By&gt;&lt;Members&gt;</w:t>
      </w:r>
      <w:r w:rsidRPr="00E07A65">
        <w:t>Nikos Papandreou, Aurore Lalucq, Evelyn Regner, Carla Tavares, Jonás Fernández, Thomas Bajada, Matthias Ecke, Eero Heinäluoma</w:t>
      </w:r>
      <w:r w:rsidRPr="00E07A65">
        <w:rPr>
          <w:rStyle w:val="HideTWBExt"/>
          <w:b w:val="0"/>
        </w:rPr>
        <w:t>&lt;/Members&gt;</w:t>
      </w:r>
    </w:p>
    <w:p w14:paraId="5924059C" w14:textId="77777777" w:rsidR="00D37F02" w:rsidRPr="00E07A65" w:rsidRDefault="00D37F02" w:rsidP="00D37F02">
      <w:pPr>
        <w:pStyle w:val="NormalBold"/>
      </w:pPr>
      <w:r w:rsidRPr="00E07A65">
        <w:rPr>
          <w:rStyle w:val="HideTWBExt"/>
          <w:b w:val="0"/>
        </w:rPr>
        <w:t>&lt;/RepeatBlock-By&gt;</w:t>
      </w:r>
    </w:p>
    <w:p w14:paraId="55F80AFC"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7CA532B" w14:textId="5A7B2D03" w:rsidR="00D37F02" w:rsidRPr="00E07A65" w:rsidRDefault="00D37F02" w:rsidP="00D37F02">
      <w:pPr>
        <w:pStyle w:val="NormalBold"/>
      </w:pPr>
      <w:r w:rsidRPr="00E07A65">
        <w:rPr>
          <w:rStyle w:val="HideTWBExt"/>
        </w:rPr>
        <w:t>&lt;Article&gt;</w:t>
      </w:r>
      <w:r w:rsidRPr="00E07A65">
        <w:t>Artigo 33 – n.º 3</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6E69BBD" w14:textId="77777777" w:rsidTr="00C820D0">
        <w:trPr>
          <w:trHeight w:hRule="exact" w:val="240"/>
          <w:jc w:val="center"/>
        </w:trPr>
        <w:tc>
          <w:tcPr>
            <w:tcW w:w="9752" w:type="dxa"/>
            <w:gridSpan w:val="2"/>
            <w:tcBorders>
              <w:top w:val="nil"/>
              <w:left w:val="nil"/>
              <w:bottom w:val="nil"/>
              <w:right w:val="nil"/>
            </w:tcBorders>
          </w:tcPr>
          <w:p w14:paraId="17E5687F" w14:textId="77777777" w:rsidR="00D37F02" w:rsidRPr="00E07A65" w:rsidRDefault="00D37F02" w:rsidP="00C820D0"/>
        </w:tc>
      </w:tr>
      <w:tr w:rsidR="00D37F02" w:rsidRPr="00E07A65" w14:paraId="1BE456F6" w14:textId="77777777" w:rsidTr="00C820D0">
        <w:trPr>
          <w:trHeight w:val="240"/>
          <w:jc w:val="center"/>
        </w:trPr>
        <w:tc>
          <w:tcPr>
            <w:tcW w:w="4876" w:type="dxa"/>
            <w:tcBorders>
              <w:top w:val="nil"/>
              <w:left w:val="nil"/>
              <w:bottom w:val="nil"/>
              <w:right w:val="nil"/>
            </w:tcBorders>
          </w:tcPr>
          <w:p w14:paraId="67F18610"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7B0FCF0" w14:textId="77777777" w:rsidR="00D37F02" w:rsidRPr="00E07A65" w:rsidRDefault="00D37F02" w:rsidP="00C820D0">
            <w:pPr>
              <w:pStyle w:val="AmColumnHeading"/>
            </w:pPr>
            <w:r w:rsidRPr="00E07A65">
              <w:t>Alteração</w:t>
            </w:r>
          </w:p>
        </w:tc>
      </w:tr>
      <w:tr w:rsidR="00D37F02" w:rsidRPr="00E07A65" w14:paraId="3FF02450" w14:textId="77777777" w:rsidTr="00C820D0">
        <w:trPr>
          <w:jc w:val="center"/>
        </w:trPr>
        <w:tc>
          <w:tcPr>
            <w:tcW w:w="4876" w:type="dxa"/>
            <w:tcBorders>
              <w:top w:val="nil"/>
              <w:left w:val="nil"/>
              <w:bottom w:val="nil"/>
              <w:right w:val="nil"/>
            </w:tcBorders>
          </w:tcPr>
          <w:p w14:paraId="21E8D1B1" w14:textId="77777777" w:rsidR="00D37F02" w:rsidRPr="00E07A65" w:rsidRDefault="00D37F02" w:rsidP="00C820D0">
            <w:pPr>
              <w:pStyle w:val="Normal6a"/>
            </w:pPr>
          </w:p>
        </w:tc>
        <w:tc>
          <w:tcPr>
            <w:tcW w:w="4876" w:type="dxa"/>
            <w:tcBorders>
              <w:top w:val="nil"/>
              <w:left w:val="nil"/>
              <w:bottom w:val="nil"/>
              <w:right w:val="nil"/>
            </w:tcBorders>
          </w:tcPr>
          <w:p w14:paraId="7BC14139" w14:textId="79DCE35B" w:rsidR="00D37F02" w:rsidRPr="00E07A65" w:rsidRDefault="00D37F02" w:rsidP="00C820D0">
            <w:pPr>
              <w:pStyle w:val="Normal6a"/>
            </w:pPr>
            <w:r w:rsidRPr="00E07A65">
              <w:rPr>
                <w:b/>
                <w:i/>
              </w:rPr>
              <w:t>3</w:t>
            </w:r>
            <w:r w:rsidR="0059036B">
              <w:rPr>
                <w:b/>
                <w:i/>
              </w:rPr>
              <w:noBreakHyphen/>
            </w:r>
            <w:r w:rsidRPr="00E07A65">
              <w:rPr>
                <w:b/>
                <w:i/>
              </w:rPr>
              <w:t>A.</w:t>
            </w:r>
            <w:r w:rsidRPr="00E07A65">
              <w:tab/>
            </w:r>
            <w:r w:rsidRPr="00E07A65">
              <w:rPr>
                <w:b/>
                <w:i/>
              </w:rPr>
              <w:t>No âmbito das medidas, regras e normas pormenorizadas a que se refere o artigo 5.º, n.º 2, o Banco Central Europeu adota normas de referência, especificações técnicas e procedimentos relativos a software e hardware que garantam que os prestadores de serviços de pagamento possam processar de forma segura as operações de pagamento em euros digitais em linha e fora de linha. O Banco Central Europeu deve adotar as normas de referência, as especificações técnicas e os procedimentos no prazo de seis meses após a entrada em vigor do regulamento.</w:t>
            </w:r>
          </w:p>
        </w:tc>
      </w:tr>
    </w:tbl>
    <w:p w14:paraId="7AADED98"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D80ECEE" w14:textId="77777777" w:rsidR="00D37F02" w:rsidRPr="00E07A65" w:rsidRDefault="00D37F02" w:rsidP="00D37F02">
      <w:r w:rsidRPr="00E07A65">
        <w:rPr>
          <w:rStyle w:val="HideTWBExt"/>
        </w:rPr>
        <w:t>&lt;/Amend&gt;</w:t>
      </w:r>
    </w:p>
    <w:p w14:paraId="2AF84B3C"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1279</w:t>
      </w:r>
      <w:r w:rsidRPr="00E07A65">
        <w:rPr>
          <w:rStyle w:val="HideTWBExt"/>
        </w:rPr>
        <w:t>&lt;/NumAm&gt;</w:t>
      </w:r>
    </w:p>
    <w:p w14:paraId="126B11D8" w14:textId="77777777" w:rsidR="00D37F02" w:rsidRPr="00E07A65" w:rsidRDefault="00D37F02" w:rsidP="00D37F02">
      <w:pPr>
        <w:pStyle w:val="NormalBold"/>
      </w:pPr>
      <w:r w:rsidRPr="00E07A65">
        <w:rPr>
          <w:rStyle w:val="HideTWBExt"/>
          <w:b w:val="0"/>
        </w:rPr>
        <w:t>&lt;RepeatBlock-By&gt;&lt;Members&gt;</w:t>
      </w:r>
      <w:r w:rsidRPr="00E07A65">
        <w:t>Michalis Hadjipantela</w:t>
      </w:r>
      <w:r w:rsidRPr="00E07A65">
        <w:rPr>
          <w:rStyle w:val="HideTWBExt"/>
          <w:b w:val="0"/>
        </w:rPr>
        <w:t>&lt;/Members&gt;</w:t>
      </w:r>
    </w:p>
    <w:p w14:paraId="3098452A" w14:textId="77777777" w:rsidR="00D37F02" w:rsidRPr="00E07A65" w:rsidRDefault="00D37F02" w:rsidP="00D37F02">
      <w:pPr>
        <w:pStyle w:val="NormalBold"/>
      </w:pPr>
      <w:r w:rsidRPr="00E07A65">
        <w:rPr>
          <w:rStyle w:val="HideTWBExt"/>
          <w:b w:val="0"/>
        </w:rPr>
        <w:t>&lt;/RepeatBlock-By&gt;</w:t>
      </w:r>
    </w:p>
    <w:p w14:paraId="5CA230DA"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538F7CE" w14:textId="08A79ABF" w:rsidR="00D37F02" w:rsidRPr="00E07A65" w:rsidRDefault="00D37F02" w:rsidP="00D37F02">
      <w:pPr>
        <w:pStyle w:val="NormalBold"/>
      </w:pPr>
      <w:r w:rsidRPr="00E07A65">
        <w:rPr>
          <w:rStyle w:val="HideTWBExt"/>
        </w:rPr>
        <w:t>&lt;Article&gt;</w:t>
      </w:r>
      <w:r w:rsidRPr="00E07A65">
        <w:t>Artigo 33 – n.º 3</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B58E3E5" w14:textId="77777777" w:rsidTr="00C820D0">
        <w:trPr>
          <w:trHeight w:hRule="exact" w:val="240"/>
          <w:jc w:val="center"/>
        </w:trPr>
        <w:tc>
          <w:tcPr>
            <w:tcW w:w="9752" w:type="dxa"/>
            <w:gridSpan w:val="2"/>
            <w:tcBorders>
              <w:top w:val="nil"/>
              <w:left w:val="nil"/>
              <w:bottom w:val="nil"/>
              <w:right w:val="nil"/>
            </w:tcBorders>
          </w:tcPr>
          <w:p w14:paraId="05878729" w14:textId="77777777" w:rsidR="00D37F02" w:rsidRPr="00E07A65" w:rsidRDefault="00D37F02" w:rsidP="00C820D0"/>
        </w:tc>
      </w:tr>
      <w:tr w:rsidR="00D37F02" w:rsidRPr="00E07A65" w14:paraId="62EF15E0" w14:textId="77777777" w:rsidTr="00C820D0">
        <w:trPr>
          <w:trHeight w:val="240"/>
          <w:jc w:val="center"/>
        </w:trPr>
        <w:tc>
          <w:tcPr>
            <w:tcW w:w="4876" w:type="dxa"/>
            <w:tcBorders>
              <w:top w:val="nil"/>
              <w:left w:val="nil"/>
              <w:bottom w:val="nil"/>
              <w:right w:val="nil"/>
            </w:tcBorders>
          </w:tcPr>
          <w:p w14:paraId="5C2BA447"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14A1AB4" w14:textId="77777777" w:rsidR="00D37F02" w:rsidRPr="00E07A65" w:rsidRDefault="00D37F02" w:rsidP="00C820D0">
            <w:pPr>
              <w:pStyle w:val="AmColumnHeading"/>
            </w:pPr>
            <w:r w:rsidRPr="00E07A65">
              <w:t>Alteração</w:t>
            </w:r>
          </w:p>
        </w:tc>
      </w:tr>
      <w:tr w:rsidR="00D37F02" w:rsidRPr="00E07A65" w14:paraId="622AAD9A" w14:textId="77777777" w:rsidTr="00C820D0">
        <w:trPr>
          <w:jc w:val="center"/>
        </w:trPr>
        <w:tc>
          <w:tcPr>
            <w:tcW w:w="4876" w:type="dxa"/>
            <w:tcBorders>
              <w:top w:val="nil"/>
              <w:left w:val="nil"/>
              <w:bottom w:val="nil"/>
              <w:right w:val="nil"/>
            </w:tcBorders>
          </w:tcPr>
          <w:p w14:paraId="09270BD8" w14:textId="77777777" w:rsidR="00D37F02" w:rsidRPr="00E07A65" w:rsidRDefault="00D37F02" w:rsidP="00C820D0">
            <w:pPr>
              <w:pStyle w:val="Normal6a"/>
            </w:pPr>
          </w:p>
        </w:tc>
        <w:tc>
          <w:tcPr>
            <w:tcW w:w="4876" w:type="dxa"/>
            <w:tcBorders>
              <w:top w:val="nil"/>
              <w:left w:val="nil"/>
              <w:bottom w:val="nil"/>
              <w:right w:val="nil"/>
            </w:tcBorders>
          </w:tcPr>
          <w:p w14:paraId="39FE0C4D" w14:textId="098CC520" w:rsidR="00D37F02" w:rsidRPr="00E07A65" w:rsidRDefault="00D37F02" w:rsidP="00C820D0">
            <w:pPr>
              <w:pStyle w:val="Normal6a"/>
            </w:pPr>
            <w:r w:rsidRPr="00E07A65">
              <w:rPr>
                <w:b/>
                <w:i/>
              </w:rPr>
              <w:t>3</w:t>
            </w:r>
            <w:r w:rsidR="0059036B">
              <w:rPr>
                <w:b/>
                <w:i/>
              </w:rPr>
              <w:noBreakHyphen/>
            </w:r>
            <w:r w:rsidRPr="00E07A65">
              <w:rPr>
                <w:b/>
                <w:i/>
              </w:rPr>
              <w:t>A.</w:t>
            </w:r>
            <w:r w:rsidRPr="00E07A65">
              <w:tab/>
            </w:r>
            <w:r w:rsidRPr="00E07A65">
              <w:rPr>
                <w:b/>
                <w:i/>
              </w:rPr>
              <w:t>No âmbito das medidas, regras e normas pormenorizadas a que se refere o artigo 5.º, n.º 2, o Banco Central Europeu adota normas de referência, especificações técnicas e procedimentos relativos a software e hardware que garantam que os prestadores de serviços de pagamento possam processar de forma segura as operações de pagamento em euros digitais em linha e fora de linha. O Banco Central Europeu deve adotar as normas de referência, as especificações técnicas e os procedimentos no prazo de seis meses após a entrada em vigor do regulamento.</w:t>
            </w:r>
          </w:p>
        </w:tc>
      </w:tr>
    </w:tbl>
    <w:p w14:paraId="1A52DFAA"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85B33C1" w14:textId="77777777" w:rsidR="00D37F02" w:rsidRPr="00E07A65" w:rsidRDefault="00D37F02" w:rsidP="00D37F02">
      <w:r w:rsidRPr="00E07A65">
        <w:rPr>
          <w:rStyle w:val="HideTWBExt"/>
        </w:rPr>
        <w:t>&lt;/Amend&gt;</w:t>
      </w:r>
    </w:p>
    <w:p w14:paraId="72D1657F"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1280</w:t>
      </w:r>
      <w:r w:rsidRPr="00E07A65">
        <w:rPr>
          <w:rStyle w:val="HideTWBExt"/>
        </w:rPr>
        <w:t>&lt;/NumAm&gt;</w:t>
      </w:r>
    </w:p>
    <w:p w14:paraId="662FA5A2" w14:textId="70FB6A17"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4CF2124A" w14:textId="77777777" w:rsidR="00D37F02" w:rsidRPr="00E07A65" w:rsidRDefault="00D37F02" w:rsidP="00D37F02">
      <w:pPr>
        <w:pStyle w:val="NormalBold"/>
      </w:pPr>
      <w:r w:rsidRPr="00E07A65">
        <w:rPr>
          <w:rStyle w:val="HideTWBExt"/>
          <w:b w:val="0"/>
        </w:rPr>
        <w:t>&lt;/RepeatBlock-By&gt;</w:t>
      </w:r>
    </w:p>
    <w:p w14:paraId="7DB483EF"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1366CFA" w14:textId="46968764" w:rsidR="00D37F02" w:rsidRPr="00E07A65" w:rsidRDefault="00D37F02" w:rsidP="00D37F02">
      <w:pPr>
        <w:pStyle w:val="NormalBold"/>
      </w:pPr>
      <w:r w:rsidRPr="00E07A65">
        <w:rPr>
          <w:rStyle w:val="HideTWBExt"/>
        </w:rPr>
        <w:t>&lt;Article&gt;</w:t>
      </w:r>
      <w:r w:rsidRPr="00E07A65">
        <w:t>Artigo 33 – n.º 3</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2BC9207" w14:textId="77777777" w:rsidTr="00C820D0">
        <w:trPr>
          <w:trHeight w:hRule="exact" w:val="240"/>
          <w:jc w:val="center"/>
        </w:trPr>
        <w:tc>
          <w:tcPr>
            <w:tcW w:w="9752" w:type="dxa"/>
            <w:gridSpan w:val="2"/>
            <w:tcBorders>
              <w:top w:val="nil"/>
              <w:left w:val="nil"/>
              <w:bottom w:val="nil"/>
              <w:right w:val="nil"/>
            </w:tcBorders>
          </w:tcPr>
          <w:p w14:paraId="6FFF5DC0" w14:textId="77777777" w:rsidR="00D37F02" w:rsidRPr="00E07A65" w:rsidRDefault="00D37F02" w:rsidP="00C820D0"/>
        </w:tc>
      </w:tr>
      <w:tr w:rsidR="00D37F02" w:rsidRPr="00E07A65" w14:paraId="6DDF7EAD" w14:textId="77777777" w:rsidTr="00C820D0">
        <w:trPr>
          <w:trHeight w:val="240"/>
          <w:jc w:val="center"/>
        </w:trPr>
        <w:tc>
          <w:tcPr>
            <w:tcW w:w="4876" w:type="dxa"/>
            <w:tcBorders>
              <w:top w:val="nil"/>
              <w:left w:val="nil"/>
              <w:bottom w:val="nil"/>
              <w:right w:val="nil"/>
            </w:tcBorders>
          </w:tcPr>
          <w:p w14:paraId="073AD304"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6BDE3F7" w14:textId="77777777" w:rsidR="00D37F02" w:rsidRPr="00E07A65" w:rsidRDefault="00D37F02" w:rsidP="00C820D0">
            <w:pPr>
              <w:pStyle w:val="AmColumnHeading"/>
            </w:pPr>
            <w:r w:rsidRPr="00E07A65">
              <w:t>Alteração</w:t>
            </w:r>
          </w:p>
        </w:tc>
      </w:tr>
      <w:tr w:rsidR="00D37F02" w:rsidRPr="00E07A65" w14:paraId="2DC34E2B" w14:textId="77777777" w:rsidTr="00C820D0">
        <w:trPr>
          <w:jc w:val="center"/>
        </w:trPr>
        <w:tc>
          <w:tcPr>
            <w:tcW w:w="4876" w:type="dxa"/>
            <w:tcBorders>
              <w:top w:val="nil"/>
              <w:left w:val="nil"/>
              <w:bottom w:val="nil"/>
              <w:right w:val="nil"/>
            </w:tcBorders>
          </w:tcPr>
          <w:p w14:paraId="320BAE1B" w14:textId="77777777" w:rsidR="00D37F02" w:rsidRPr="00E07A65" w:rsidRDefault="00D37F02" w:rsidP="00C820D0">
            <w:pPr>
              <w:pStyle w:val="Normal6a"/>
            </w:pPr>
          </w:p>
        </w:tc>
        <w:tc>
          <w:tcPr>
            <w:tcW w:w="4876" w:type="dxa"/>
            <w:tcBorders>
              <w:top w:val="nil"/>
              <w:left w:val="nil"/>
              <w:bottom w:val="nil"/>
              <w:right w:val="nil"/>
            </w:tcBorders>
          </w:tcPr>
          <w:p w14:paraId="05231402" w14:textId="5BC68C31" w:rsidR="00D37F02" w:rsidRPr="00E07A65" w:rsidRDefault="00D37F02" w:rsidP="00C820D0">
            <w:pPr>
              <w:pStyle w:val="Normal6a"/>
            </w:pPr>
            <w:r w:rsidRPr="00E07A65">
              <w:rPr>
                <w:b/>
                <w:i/>
              </w:rPr>
              <w:t>3</w:t>
            </w:r>
            <w:r w:rsidR="0059036B">
              <w:rPr>
                <w:b/>
                <w:i/>
              </w:rPr>
              <w:noBreakHyphen/>
            </w:r>
            <w:r w:rsidRPr="00E07A65">
              <w:rPr>
                <w:b/>
                <w:i/>
              </w:rPr>
              <w:t>A.</w:t>
            </w:r>
            <w:r w:rsidRPr="00E07A65">
              <w:tab/>
            </w:r>
            <w:r w:rsidRPr="00E07A65">
              <w:rPr>
                <w:b/>
                <w:i/>
              </w:rPr>
              <w:t>No âmbito das medidas, regras e normas pormenorizadas a que se refere o artigo 5.º, n.º 2, o Banco Central Europeu adota normas de referência, especificações técnicas e procedimentos relativos a software e hardware que garantam que os prestadores de serviços de pagamento possam processar de forma segura as operações de pagamento em euros digitais em linha e fora de linha. O Banco Central Europeu deve adotar as normas de referência, as especificações técnicas e os procedimentos no prazo de seis meses após a entrada em vigor do regulamento.</w:t>
            </w:r>
          </w:p>
        </w:tc>
      </w:tr>
    </w:tbl>
    <w:p w14:paraId="389A9F5D"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EE0812A" w14:textId="77777777" w:rsidR="00D37F02" w:rsidRPr="00E07A65" w:rsidRDefault="00D37F02" w:rsidP="00D37F02">
      <w:r w:rsidRPr="00E07A65">
        <w:rPr>
          <w:rStyle w:val="HideTWBExt"/>
        </w:rPr>
        <w:t>&lt;/Amend&gt;</w:t>
      </w:r>
    </w:p>
    <w:p w14:paraId="18103F34"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1281</w:t>
      </w:r>
      <w:r w:rsidRPr="00E07A65">
        <w:rPr>
          <w:rStyle w:val="HideTWBExt"/>
        </w:rPr>
        <w:t>&lt;/NumAm&gt;</w:t>
      </w:r>
    </w:p>
    <w:p w14:paraId="42557359" w14:textId="77777777" w:rsidR="00D37F02" w:rsidRPr="00E07A65" w:rsidRDefault="00D37F02" w:rsidP="00D37F02">
      <w:pPr>
        <w:pStyle w:val="NormalBold"/>
      </w:pPr>
      <w:r w:rsidRPr="00E07A65">
        <w:rPr>
          <w:rStyle w:val="HideTWBExt"/>
          <w:b w:val="0"/>
        </w:rPr>
        <w:t>&lt;RepeatBlock-By&gt;&lt;Members&gt;</w:t>
      </w:r>
      <w:r w:rsidRPr="00E07A65">
        <w:t>Marco Falcone, Fulvio Martusciello, Herbert Dorfmann</w:t>
      </w:r>
      <w:r w:rsidRPr="00E07A65">
        <w:rPr>
          <w:rStyle w:val="HideTWBExt"/>
          <w:b w:val="0"/>
        </w:rPr>
        <w:t>&lt;/Members&gt;</w:t>
      </w:r>
    </w:p>
    <w:p w14:paraId="633705C8" w14:textId="77777777" w:rsidR="00D37F02" w:rsidRPr="00E07A65" w:rsidRDefault="00D37F02" w:rsidP="00D37F02">
      <w:pPr>
        <w:pStyle w:val="NormalBold"/>
      </w:pPr>
      <w:r w:rsidRPr="00E07A65">
        <w:rPr>
          <w:rStyle w:val="HideTWBExt"/>
          <w:b w:val="0"/>
        </w:rPr>
        <w:t>&lt;/RepeatBlock-By&gt;</w:t>
      </w:r>
    </w:p>
    <w:p w14:paraId="50E5AB70"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5EEC31A" w14:textId="084366CA" w:rsidR="00D37F02" w:rsidRPr="00E07A65" w:rsidRDefault="00D37F02" w:rsidP="00D37F02">
      <w:pPr>
        <w:pStyle w:val="NormalBold"/>
      </w:pPr>
      <w:r w:rsidRPr="00E07A65">
        <w:rPr>
          <w:rStyle w:val="HideTWBExt"/>
        </w:rPr>
        <w:t>&lt;Article&gt;</w:t>
      </w:r>
      <w:r w:rsidRPr="00E07A65">
        <w:t>Artigo 33</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5AADA92" w14:textId="77777777" w:rsidTr="00C820D0">
        <w:trPr>
          <w:trHeight w:hRule="exact" w:val="240"/>
          <w:jc w:val="center"/>
        </w:trPr>
        <w:tc>
          <w:tcPr>
            <w:tcW w:w="9752" w:type="dxa"/>
            <w:gridSpan w:val="2"/>
            <w:tcBorders>
              <w:top w:val="nil"/>
              <w:left w:val="nil"/>
              <w:bottom w:val="nil"/>
              <w:right w:val="nil"/>
            </w:tcBorders>
          </w:tcPr>
          <w:p w14:paraId="03BF8701" w14:textId="77777777" w:rsidR="00D37F02" w:rsidRPr="00E07A65" w:rsidRDefault="00D37F02" w:rsidP="00C820D0"/>
        </w:tc>
      </w:tr>
      <w:tr w:rsidR="00D37F02" w:rsidRPr="00E07A65" w14:paraId="42A9C005" w14:textId="77777777" w:rsidTr="00C820D0">
        <w:trPr>
          <w:trHeight w:val="240"/>
          <w:jc w:val="center"/>
        </w:trPr>
        <w:tc>
          <w:tcPr>
            <w:tcW w:w="4876" w:type="dxa"/>
            <w:tcBorders>
              <w:top w:val="nil"/>
              <w:left w:val="nil"/>
              <w:bottom w:val="nil"/>
              <w:right w:val="nil"/>
            </w:tcBorders>
          </w:tcPr>
          <w:p w14:paraId="66900F7E"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FAF49A9" w14:textId="77777777" w:rsidR="00D37F02" w:rsidRPr="00E07A65" w:rsidRDefault="00D37F02" w:rsidP="00C820D0">
            <w:pPr>
              <w:pStyle w:val="AmColumnHeading"/>
            </w:pPr>
            <w:r w:rsidRPr="00E07A65">
              <w:t>Alteração</w:t>
            </w:r>
          </w:p>
        </w:tc>
      </w:tr>
      <w:tr w:rsidR="00D37F02" w:rsidRPr="00E07A65" w14:paraId="4D0A3C15" w14:textId="77777777" w:rsidTr="00C820D0">
        <w:trPr>
          <w:jc w:val="center"/>
        </w:trPr>
        <w:tc>
          <w:tcPr>
            <w:tcW w:w="4876" w:type="dxa"/>
            <w:tcBorders>
              <w:top w:val="nil"/>
              <w:left w:val="nil"/>
              <w:bottom w:val="nil"/>
              <w:right w:val="nil"/>
            </w:tcBorders>
          </w:tcPr>
          <w:p w14:paraId="053861AD" w14:textId="77777777" w:rsidR="00D37F02" w:rsidRPr="00E07A65" w:rsidRDefault="00D37F02" w:rsidP="00C820D0">
            <w:pPr>
              <w:pStyle w:val="Normal6a"/>
            </w:pPr>
          </w:p>
        </w:tc>
        <w:tc>
          <w:tcPr>
            <w:tcW w:w="4876" w:type="dxa"/>
            <w:tcBorders>
              <w:top w:val="nil"/>
              <w:left w:val="nil"/>
              <w:bottom w:val="nil"/>
              <w:right w:val="nil"/>
            </w:tcBorders>
          </w:tcPr>
          <w:p w14:paraId="5F07E5DD" w14:textId="3445F26C" w:rsidR="00D37F02" w:rsidRPr="00E07A65" w:rsidRDefault="00D37F02" w:rsidP="00C820D0">
            <w:pPr>
              <w:pStyle w:val="Normal6a"/>
              <w:jc w:val="center"/>
            </w:pPr>
            <w:r w:rsidRPr="00E07A65">
              <w:rPr>
                <w:b/>
                <w:i/>
              </w:rPr>
              <w:t>Artigo 33.º</w:t>
            </w:r>
            <w:r w:rsidR="0059036B">
              <w:rPr>
                <w:b/>
                <w:i/>
              </w:rPr>
              <w:noBreakHyphen/>
            </w:r>
            <w:r w:rsidRPr="00E07A65">
              <w:rPr>
                <w:b/>
                <w:i/>
              </w:rPr>
              <w:t>A</w:t>
            </w:r>
            <w:r w:rsidRPr="00E07A65">
              <w:tab/>
            </w:r>
          </w:p>
        </w:tc>
      </w:tr>
      <w:tr w:rsidR="00D37F02" w:rsidRPr="00E07A65" w14:paraId="6F4C4C86" w14:textId="77777777" w:rsidTr="00C820D0">
        <w:trPr>
          <w:jc w:val="center"/>
        </w:trPr>
        <w:tc>
          <w:tcPr>
            <w:tcW w:w="4876" w:type="dxa"/>
            <w:tcBorders>
              <w:top w:val="nil"/>
              <w:left w:val="nil"/>
              <w:bottom w:val="nil"/>
              <w:right w:val="nil"/>
            </w:tcBorders>
          </w:tcPr>
          <w:p w14:paraId="1CAFC194" w14:textId="77777777" w:rsidR="00D37F02" w:rsidRPr="00E07A65" w:rsidRDefault="00D37F02" w:rsidP="00C820D0">
            <w:pPr>
              <w:pStyle w:val="Normal6a"/>
            </w:pPr>
          </w:p>
        </w:tc>
        <w:tc>
          <w:tcPr>
            <w:tcW w:w="4876" w:type="dxa"/>
            <w:tcBorders>
              <w:top w:val="nil"/>
              <w:left w:val="nil"/>
              <w:bottom w:val="nil"/>
              <w:right w:val="nil"/>
            </w:tcBorders>
          </w:tcPr>
          <w:p w14:paraId="1DA21D57" w14:textId="77777777" w:rsidR="00D37F02" w:rsidRPr="00E07A65" w:rsidRDefault="00D37F02" w:rsidP="00C820D0">
            <w:pPr>
              <w:pStyle w:val="Normal6a"/>
            </w:pPr>
            <w:r w:rsidRPr="00E07A65">
              <w:rPr>
                <w:b/>
                <w:i/>
              </w:rPr>
              <w:t>No âmbito das medidas, regras e normas pormenorizadas a que se refere o artigo 5.º, n.º 2, o Banco Central Europeu adota normas de referência, especificações técnicas e procedimentos relativos a software e hardware que garantam que os prestadores de serviços de pagamento possam processar de forma segura as operações de pagamento em euros digitais em linha e fora de linha. O Banco Central Europeu deve adotar as normas de referência, as especificações técnicas e os procedimentos no prazo de seis meses após a entrada em vigor do regulamento.</w:t>
            </w:r>
          </w:p>
        </w:tc>
      </w:tr>
    </w:tbl>
    <w:p w14:paraId="5D209A2D"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6C7A6F6" w14:textId="77777777" w:rsidR="00D37F02" w:rsidRPr="00E07A65" w:rsidRDefault="00D37F02" w:rsidP="00D37F02">
      <w:r w:rsidRPr="00E07A65">
        <w:rPr>
          <w:rStyle w:val="HideTWBExt"/>
        </w:rPr>
        <w:t>&lt;/Amend&gt;</w:t>
      </w:r>
    </w:p>
    <w:p w14:paraId="78A1044D"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1282</w:t>
      </w:r>
      <w:r w:rsidRPr="00E07A65">
        <w:rPr>
          <w:rStyle w:val="HideTWBExt"/>
        </w:rPr>
        <w:t>&lt;/NumAm&gt;</w:t>
      </w:r>
    </w:p>
    <w:p w14:paraId="542EFC3A" w14:textId="77777777" w:rsidR="00D37F02" w:rsidRPr="00E07A65" w:rsidRDefault="00D37F02" w:rsidP="00D37F02">
      <w:pPr>
        <w:pStyle w:val="NormalBold"/>
      </w:pPr>
      <w:r w:rsidRPr="00E07A65">
        <w:rPr>
          <w:rStyle w:val="HideTWBExt"/>
          <w:b w:val="0"/>
        </w:rPr>
        <w:t>&lt;RepeatBlock-By&gt;&lt;Members&gt;</w:t>
      </w:r>
      <w:r w:rsidRPr="00E07A65">
        <w:t>Nikos Papandreou, Aurore Lalucq, Evelyn Regner, Carla Tavares, Jonás Fernández, Thomas Bajada, Matthias Ecke</w:t>
      </w:r>
      <w:r w:rsidRPr="00E07A65">
        <w:rPr>
          <w:rStyle w:val="HideTWBExt"/>
          <w:b w:val="0"/>
        </w:rPr>
        <w:t>&lt;/Members&gt;</w:t>
      </w:r>
    </w:p>
    <w:p w14:paraId="298F1975" w14:textId="77777777" w:rsidR="00D37F02" w:rsidRPr="00E07A65" w:rsidRDefault="00D37F02" w:rsidP="00D37F02">
      <w:pPr>
        <w:pStyle w:val="NormalBold"/>
      </w:pPr>
      <w:r w:rsidRPr="00E07A65">
        <w:rPr>
          <w:rStyle w:val="HideTWBExt"/>
          <w:b w:val="0"/>
        </w:rPr>
        <w:t>&lt;/RepeatBlock-By&gt;</w:t>
      </w:r>
    </w:p>
    <w:p w14:paraId="71D075EB"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5489F19" w14:textId="77777777" w:rsidR="00D37F02" w:rsidRPr="00E07A65" w:rsidRDefault="00D37F02" w:rsidP="00D37F02">
      <w:pPr>
        <w:pStyle w:val="NormalBold"/>
      </w:pPr>
      <w:r w:rsidRPr="00E07A65">
        <w:rPr>
          <w:rStyle w:val="HideTWBExt"/>
        </w:rPr>
        <w:t>&lt;Article&gt;</w:t>
      </w:r>
      <w:r w:rsidRPr="00E07A65">
        <w:t>Artigo 33 – n.º 3</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B5D3C57" w14:textId="77777777" w:rsidTr="00C820D0">
        <w:trPr>
          <w:trHeight w:hRule="exact" w:val="240"/>
          <w:jc w:val="center"/>
        </w:trPr>
        <w:tc>
          <w:tcPr>
            <w:tcW w:w="9752" w:type="dxa"/>
            <w:gridSpan w:val="2"/>
            <w:tcBorders>
              <w:top w:val="nil"/>
              <w:left w:val="nil"/>
              <w:bottom w:val="nil"/>
              <w:right w:val="nil"/>
            </w:tcBorders>
          </w:tcPr>
          <w:p w14:paraId="2E0C5D1F" w14:textId="77777777" w:rsidR="00D37F02" w:rsidRPr="00E07A65" w:rsidRDefault="00D37F02" w:rsidP="00C820D0"/>
        </w:tc>
      </w:tr>
      <w:tr w:rsidR="00D37F02" w:rsidRPr="00E07A65" w14:paraId="2EF4C446" w14:textId="77777777" w:rsidTr="00C820D0">
        <w:trPr>
          <w:trHeight w:val="240"/>
          <w:jc w:val="center"/>
        </w:trPr>
        <w:tc>
          <w:tcPr>
            <w:tcW w:w="4876" w:type="dxa"/>
            <w:tcBorders>
              <w:top w:val="nil"/>
              <w:left w:val="nil"/>
              <w:bottom w:val="nil"/>
              <w:right w:val="nil"/>
            </w:tcBorders>
          </w:tcPr>
          <w:p w14:paraId="32E0936C"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C846A74" w14:textId="77777777" w:rsidR="00D37F02" w:rsidRPr="00E07A65" w:rsidRDefault="00D37F02" w:rsidP="00C820D0">
            <w:pPr>
              <w:pStyle w:val="AmColumnHeading"/>
            </w:pPr>
            <w:r w:rsidRPr="00E07A65">
              <w:t>Alteração</w:t>
            </w:r>
          </w:p>
        </w:tc>
      </w:tr>
      <w:tr w:rsidR="00D37F02" w:rsidRPr="00E07A65" w14:paraId="5292C493" w14:textId="77777777" w:rsidTr="00C820D0">
        <w:trPr>
          <w:jc w:val="center"/>
        </w:trPr>
        <w:tc>
          <w:tcPr>
            <w:tcW w:w="4876" w:type="dxa"/>
            <w:tcBorders>
              <w:top w:val="nil"/>
              <w:left w:val="nil"/>
              <w:bottom w:val="nil"/>
              <w:right w:val="nil"/>
            </w:tcBorders>
          </w:tcPr>
          <w:p w14:paraId="7F1A8D10" w14:textId="77777777" w:rsidR="00D37F02" w:rsidRPr="00E07A65" w:rsidRDefault="00D37F02" w:rsidP="00C820D0">
            <w:pPr>
              <w:pStyle w:val="Normal6a"/>
            </w:pPr>
            <w:r w:rsidRPr="00E07A65">
              <w:t>3.</w:t>
            </w:r>
            <w:r w:rsidRPr="00E07A65">
              <w:tab/>
              <w:t xml:space="preserve">Com vista a aplicar condições equitativas, razoáveis e não discriminatórias nos termos do n.º 1, os fabricantes de equipamento de origem de dispositivos móveis e os prestadores de serviços de comunicações eletrónicas referidos no n.º 1 devem publicar condições gerais de interoperabilidade e acesso eficazes. Essas condições gerais devem incluir um mecanismo alternativo de resolução de litígios estabelecido na União Europeia. </w:t>
            </w:r>
            <w:r w:rsidRPr="00E07A65">
              <w:rPr>
                <w:b/>
                <w:bCs/>
                <w:i/>
                <w:iCs/>
              </w:rPr>
              <w:t>O</w:t>
            </w:r>
            <w:r w:rsidRPr="00E07A65">
              <w:t xml:space="preserve"> mecanismo de resolução de litígios não prejudica o direito de procurar obter reparação junto das autoridades judiciais, em conformidade com o direito da União e o direito nacional.</w:t>
            </w:r>
          </w:p>
        </w:tc>
        <w:tc>
          <w:tcPr>
            <w:tcW w:w="4876" w:type="dxa"/>
            <w:tcBorders>
              <w:top w:val="nil"/>
              <w:left w:val="nil"/>
              <w:bottom w:val="nil"/>
              <w:right w:val="nil"/>
            </w:tcBorders>
          </w:tcPr>
          <w:p w14:paraId="38A2A4A3" w14:textId="77777777" w:rsidR="00D37F02" w:rsidRPr="00E07A65" w:rsidRDefault="00D37F02" w:rsidP="00C820D0">
            <w:pPr>
              <w:pStyle w:val="Normal6a"/>
            </w:pPr>
            <w:r w:rsidRPr="00E07A65">
              <w:t>3.</w:t>
            </w:r>
            <w:r w:rsidRPr="00E07A65">
              <w:tab/>
              <w:t xml:space="preserve">Com vista a aplicar condições equitativas, razoáveis e não discriminatórias nos termos do n.º 1, os fabricantes de equipamento de origem de dispositivos móveis e os prestadores de serviços de comunicações eletrónicas referidos no n.º 1 devem publicar condições gerais de interoperabilidade e acesso eficazes. </w:t>
            </w:r>
            <w:r w:rsidRPr="00E07A65">
              <w:rPr>
                <w:b/>
                <w:i/>
              </w:rPr>
              <w:t>Devem tornar públicas as condições gerais de interoperabilidade e acesso a que se refere o presente número no prazo máximo de doze meses a contar da data de entrada em vigor do presente regulamento.</w:t>
            </w:r>
            <w:r w:rsidRPr="00E07A65">
              <w:t xml:space="preserve"> Essas condições gerais devem incluir um mecanismo alternativo de resolução de litígios estabelecido na União Europeia. </w:t>
            </w:r>
            <w:r w:rsidRPr="00E07A65">
              <w:rPr>
                <w:b/>
                <w:i/>
              </w:rPr>
              <w:t>A decisão do</w:t>
            </w:r>
            <w:r w:rsidRPr="00E07A65">
              <w:t xml:space="preserve"> mecanismo de resolução de litígios não prejudica o direito de procurar obter reparação junto das autoridades judiciais, em conformidade com o direito da União e o direito nacional. </w:t>
            </w:r>
            <w:r w:rsidRPr="00E07A65">
              <w:rPr>
                <w:b/>
                <w:i/>
              </w:rPr>
              <w:t>O organismo de resolução de litígios competente adota a sua decisão sobre uma questão que lhe tenha sido submetida no prazo de 90 dias a contar da receção de um pedido apresentado nos termos do presente número. A decisão deve ser consignada por escrito ou num suporte duradouro e ser acompanhadas da sua fundamentação.</w:t>
            </w:r>
          </w:p>
        </w:tc>
      </w:tr>
    </w:tbl>
    <w:p w14:paraId="638C208E"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1C9C9AC" w14:textId="77777777" w:rsidR="00D37F02" w:rsidRPr="00E07A65" w:rsidRDefault="00D37F02" w:rsidP="00D37F02">
      <w:r w:rsidRPr="00E07A65">
        <w:rPr>
          <w:rStyle w:val="HideTWBExt"/>
        </w:rPr>
        <w:t>&lt;/Amend&gt;</w:t>
      </w:r>
    </w:p>
    <w:p w14:paraId="5DAC6316"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1283</w:t>
      </w:r>
      <w:r w:rsidRPr="00E07A65">
        <w:rPr>
          <w:rStyle w:val="HideTWBExt"/>
        </w:rPr>
        <w:t>&lt;/NumAm&gt;</w:t>
      </w:r>
    </w:p>
    <w:p w14:paraId="39622B11"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061B107C"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57540856" w14:textId="77777777" w:rsidR="00D37F02" w:rsidRPr="00E07A65" w:rsidRDefault="00D37F02" w:rsidP="00D37F02">
      <w:pPr>
        <w:pStyle w:val="NormalBold"/>
      </w:pPr>
      <w:r w:rsidRPr="00E07A65">
        <w:rPr>
          <w:rStyle w:val="HideTWBExt"/>
          <w:b w:val="0"/>
        </w:rPr>
        <w:t>&lt;/RepeatBlock-By&gt;</w:t>
      </w:r>
    </w:p>
    <w:p w14:paraId="4DD0BA49"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B8763B3" w14:textId="7EC0C601" w:rsidR="00D37F02" w:rsidRPr="00E07A65" w:rsidRDefault="00D37F02" w:rsidP="00D37F02">
      <w:pPr>
        <w:pStyle w:val="NormalBold"/>
      </w:pPr>
      <w:r w:rsidRPr="00E07A65">
        <w:rPr>
          <w:rStyle w:val="HideTWBExt"/>
        </w:rPr>
        <w:t>&lt;Article&gt;</w:t>
      </w:r>
      <w:r w:rsidRPr="00E07A65">
        <w:t>Artigo 33 – n.º 3</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DE48666" w14:textId="77777777" w:rsidTr="00C820D0">
        <w:trPr>
          <w:trHeight w:hRule="exact" w:val="240"/>
          <w:jc w:val="center"/>
        </w:trPr>
        <w:tc>
          <w:tcPr>
            <w:tcW w:w="9752" w:type="dxa"/>
            <w:gridSpan w:val="2"/>
            <w:tcBorders>
              <w:top w:val="nil"/>
              <w:left w:val="nil"/>
              <w:bottom w:val="nil"/>
              <w:right w:val="nil"/>
            </w:tcBorders>
          </w:tcPr>
          <w:p w14:paraId="7408BA6B" w14:textId="77777777" w:rsidR="00D37F02" w:rsidRPr="00E07A65" w:rsidRDefault="00D37F02" w:rsidP="00C820D0"/>
        </w:tc>
      </w:tr>
      <w:tr w:rsidR="00D37F02" w:rsidRPr="00E07A65" w14:paraId="49740CE6" w14:textId="77777777" w:rsidTr="00C820D0">
        <w:trPr>
          <w:trHeight w:val="240"/>
          <w:jc w:val="center"/>
        </w:trPr>
        <w:tc>
          <w:tcPr>
            <w:tcW w:w="4876" w:type="dxa"/>
            <w:tcBorders>
              <w:top w:val="nil"/>
              <w:left w:val="nil"/>
              <w:bottom w:val="nil"/>
              <w:right w:val="nil"/>
            </w:tcBorders>
          </w:tcPr>
          <w:p w14:paraId="13049D59"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3150BD7" w14:textId="77777777" w:rsidR="00D37F02" w:rsidRPr="00E07A65" w:rsidRDefault="00D37F02" w:rsidP="00C820D0">
            <w:pPr>
              <w:pStyle w:val="AmColumnHeading"/>
            </w:pPr>
            <w:r w:rsidRPr="00E07A65">
              <w:t>Alteração</w:t>
            </w:r>
          </w:p>
        </w:tc>
      </w:tr>
      <w:tr w:rsidR="00D37F02" w:rsidRPr="00E07A65" w14:paraId="100BB561" w14:textId="77777777" w:rsidTr="00C820D0">
        <w:trPr>
          <w:jc w:val="center"/>
        </w:trPr>
        <w:tc>
          <w:tcPr>
            <w:tcW w:w="4876" w:type="dxa"/>
            <w:tcBorders>
              <w:top w:val="nil"/>
              <w:left w:val="nil"/>
              <w:bottom w:val="nil"/>
              <w:right w:val="nil"/>
            </w:tcBorders>
          </w:tcPr>
          <w:p w14:paraId="041FAC93" w14:textId="77777777" w:rsidR="00D37F02" w:rsidRPr="00E07A65" w:rsidRDefault="00D37F02" w:rsidP="00C820D0">
            <w:pPr>
              <w:pStyle w:val="Normal6a"/>
            </w:pPr>
          </w:p>
        </w:tc>
        <w:tc>
          <w:tcPr>
            <w:tcW w:w="4876" w:type="dxa"/>
            <w:tcBorders>
              <w:top w:val="nil"/>
              <w:left w:val="nil"/>
              <w:bottom w:val="nil"/>
              <w:right w:val="nil"/>
            </w:tcBorders>
          </w:tcPr>
          <w:p w14:paraId="4E2C2EC9" w14:textId="306F106B" w:rsidR="00D37F02" w:rsidRPr="00E07A65" w:rsidRDefault="00D37F02" w:rsidP="00C820D0">
            <w:pPr>
              <w:pStyle w:val="Normal6a"/>
            </w:pPr>
            <w:r w:rsidRPr="00E07A65">
              <w:rPr>
                <w:b/>
                <w:i/>
              </w:rPr>
              <w:t>3</w:t>
            </w:r>
            <w:r w:rsidR="0059036B">
              <w:rPr>
                <w:b/>
                <w:i/>
              </w:rPr>
              <w:noBreakHyphen/>
            </w:r>
            <w:r w:rsidRPr="00E07A65">
              <w:rPr>
                <w:b/>
                <w:i/>
              </w:rPr>
              <w:t>A.</w:t>
            </w:r>
            <w:r w:rsidRPr="00E07A65">
              <w:tab/>
            </w:r>
            <w:r w:rsidRPr="00E07A65">
              <w:rPr>
                <w:b/>
                <w:i/>
              </w:rPr>
              <w:t>A fim de assegurar a interoperabilidade e o acesso efetivos dos prestadores de serviços de front</w:t>
            </w:r>
            <w:r w:rsidR="0059036B">
              <w:rPr>
                <w:b/>
                <w:i/>
              </w:rPr>
              <w:noBreakHyphen/>
            </w:r>
            <w:r w:rsidRPr="00E07A65">
              <w:rPr>
                <w:b/>
                <w:i/>
              </w:rPr>
              <w:t>end, dos prestadores de carteiras europeias de identidade digital e de prestadores de assistência técnica terceiros que atuem em seu nome nos termos do n.º 1, a Comissão, com a assistência técnica do Banco Central Europeu, fica habilitada a adotar atos de execução que especifiquem as medidas que os fabricantes de equipamento de origem de dispositivos móveis e os prestadores de serviços de comunicações eletrónicas a que se refere o n.º 1 devem aplicar para cumprir efetivamente as obrigações estabelecidas no n.º 1.</w:t>
            </w:r>
          </w:p>
        </w:tc>
      </w:tr>
      <w:tr w:rsidR="00D37F02" w:rsidRPr="00E07A65" w14:paraId="5546C789" w14:textId="77777777" w:rsidTr="00C820D0">
        <w:trPr>
          <w:jc w:val="center"/>
        </w:trPr>
        <w:tc>
          <w:tcPr>
            <w:tcW w:w="4876" w:type="dxa"/>
            <w:tcBorders>
              <w:top w:val="nil"/>
              <w:left w:val="nil"/>
              <w:bottom w:val="nil"/>
              <w:right w:val="nil"/>
            </w:tcBorders>
          </w:tcPr>
          <w:p w14:paraId="2C3A1458" w14:textId="77777777" w:rsidR="00D37F02" w:rsidRPr="00E07A65" w:rsidRDefault="00D37F02" w:rsidP="00C820D0">
            <w:pPr>
              <w:pStyle w:val="Normal6a"/>
            </w:pPr>
          </w:p>
        </w:tc>
        <w:tc>
          <w:tcPr>
            <w:tcW w:w="4876" w:type="dxa"/>
            <w:tcBorders>
              <w:top w:val="nil"/>
              <w:left w:val="nil"/>
              <w:bottom w:val="nil"/>
              <w:right w:val="nil"/>
            </w:tcBorders>
          </w:tcPr>
          <w:p w14:paraId="4B2B4018" w14:textId="77777777" w:rsidR="00D37F02" w:rsidRPr="00E07A65" w:rsidRDefault="00D37F02" w:rsidP="00C820D0">
            <w:pPr>
              <w:pStyle w:val="Normal6a"/>
            </w:pPr>
            <w:r w:rsidRPr="00E07A65">
              <w:rPr>
                <w:b/>
                <w:i/>
              </w:rPr>
              <w:t>Os referidos atos de execução são adotados pelo procedimento de exame a que se refere o artigo 39.º.</w:t>
            </w:r>
          </w:p>
        </w:tc>
      </w:tr>
      <w:tr w:rsidR="00D37F02" w:rsidRPr="00E07A65" w14:paraId="3763292B" w14:textId="77777777" w:rsidTr="00C820D0">
        <w:trPr>
          <w:jc w:val="center"/>
        </w:trPr>
        <w:tc>
          <w:tcPr>
            <w:tcW w:w="4876" w:type="dxa"/>
            <w:tcBorders>
              <w:top w:val="nil"/>
              <w:left w:val="nil"/>
              <w:bottom w:val="nil"/>
              <w:right w:val="nil"/>
            </w:tcBorders>
          </w:tcPr>
          <w:p w14:paraId="1761C56A" w14:textId="77777777" w:rsidR="00D37F02" w:rsidRPr="00E07A65" w:rsidRDefault="00D37F02" w:rsidP="00C820D0">
            <w:pPr>
              <w:pStyle w:val="Normal6a"/>
            </w:pPr>
          </w:p>
        </w:tc>
        <w:tc>
          <w:tcPr>
            <w:tcW w:w="4876" w:type="dxa"/>
            <w:tcBorders>
              <w:top w:val="nil"/>
              <w:left w:val="nil"/>
              <w:bottom w:val="nil"/>
              <w:right w:val="nil"/>
            </w:tcBorders>
          </w:tcPr>
          <w:p w14:paraId="1CDF238A" w14:textId="01D488BC" w:rsidR="00D37F02" w:rsidRPr="00E07A65" w:rsidRDefault="00D37F02" w:rsidP="00C820D0">
            <w:pPr>
              <w:pStyle w:val="Normal6a"/>
            </w:pPr>
            <w:r w:rsidRPr="00E07A65">
              <w:rPr>
                <w:b/>
                <w:i/>
              </w:rPr>
              <w:t>Os fabricantes de equipamento de origem de dispositivos móveis e os prestadores de serviços de comunicações eletrónicas a que se refere o n.º 1 devem cumprir as normas, especificações técnicas e procedimentos referidos no n.º 3</w:t>
            </w:r>
            <w:r w:rsidR="0059036B">
              <w:rPr>
                <w:b/>
                <w:i/>
              </w:rPr>
              <w:noBreakHyphen/>
            </w:r>
            <w:r w:rsidRPr="00E07A65">
              <w:rPr>
                <w:b/>
                <w:i/>
              </w:rPr>
              <w:t>A e os atos de execução referidos no n.º 3</w:t>
            </w:r>
            <w:r w:rsidR="0059036B">
              <w:rPr>
                <w:b/>
                <w:i/>
              </w:rPr>
              <w:noBreakHyphen/>
            </w:r>
            <w:r w:rsidRPr="00E07A65">
              <w:rPr>
                <w:b/>
                <w:i/>
              </w:rPr>
              <w:t>B.</w:t>
            </w:r>
          </w:p>
        </w:tc>
      </w:tr>
    </w:tbl>
    <w:p w14:paraId="722F2DC3"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6FB7533" w14:textId="77777777" w:rsidR="00D37F02" w:rsidRPr="00E07A65" w:rsidRDefault="00D37F02" w:rsidP="00D37F02">
      <w:r w:rsidRPr="00E07A65">
        <w:rPr>
          <w:rStyle w:val="HideTWBExt"/>
        </w:rPr>
        <w:t>&lt;/Amend&gt;</w:t>
      </w:r>
    </w:p>
    <w:p w14:paraId="6B2650E4"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1284</w:t>
      </w:r>
      <w:r w:rsidRPr="00E07A65">
        <w:rPr>
          <w:rStyle w:val="HideTWBExt"/>
        </w:rPr>
        <w:t>&lt;/NumAm&gt;</w:t>
      </w:r>
    </w:p>
    <w:p w14:paraId="37FA2707" w14:textId="77777777" w:rsidR="00D37F02" w:rsidRPr="00E07A65" w:rsidRDefault="00D37F02" w:rsidP="00D37F02">
      <w:pPr>
        <w:pStyle w:val="NormalBold"/>
      </w:pPr>
      <w:r w:rsidRPr="00E07A65">
        <w:rPr>
          <w:rStyle w:val="HideTWBExt"/>
          <w:b w:val="0"/>
        </w:rPr>
        <w:t>&lt;RepeatBlock-By&gt;&lt;Members&gt;</w:t>
      </w:r>
      <w:r w:rsidRPr="00E07A65">
        <w:t>Michalis Hadjipantela</w:t>
      </w:r>
      <w:r w:rsidRPr="00E07A65">
        <w:rPr>
          <w:rStyle w:val="HideTWBExt"/>
          <w:b w:val="0"/>
        </w:rPr>
        <w:t>&lt;/Members&gt;</w:t>
      </w:r>
    </w:p>
    <w:p w14:paraId="12B7F61C" w14:textId="77777777" w:rsidR="00D37F02" w:rsidRPr="00E07A65" w:rsidRDefault="00D37F02" w:rsidP="00D37F02">
      <w:pPr>
        <w:pStyle w:val="NormalBold"/>
      </w:pPr>
      <w:r w:rsidRPr="00E07A65">
        <w:rPr>
          <w:rStyle w:val="HideTWBExt"/>
          <w:b w:val="0"/>
        </w:rPr>
        <w:t>&lt;/RepeatBlock-By&gt;</w:t>
      </w:r>
    </w:p>
    <w:p w14:paraId="36695D59"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32EFC9F" w14:textId="5AC8E413" w:rsidR="00D37F02" w:rsidRPr="00E07A65" w:rsidRDefault="00D37F02" w:rsidP="00D37F02">
      <w:pPr>
        <w:pStyle w:val="NormalBold"/>
      </w:pPr>
      <w:r w:rsidRPr="00E07A65">
        <w:rPr>
          <w:rStyle w:val="HideTWBExt"/>
        </w:rPr>
        <w:t>&lt;Article&gt;</w:t>
      </w:r>
      <w:r w:rsidRPr="00E07A65">
        <w:t>Artigo 33 – n.º 3</w:t>
      </w:r>
      <w:r w:rsidR="0059036B">
        <w:noBreakHyphen/>
      </w:r>
      <w:r w:rsidRPr="00E07A65">
        <w:t>B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826B365" w14:textId="77777777" w:rsidTr="00C820D0">
        <w:trPr>
          <w:trHeight w:hRule="exact" w:val="240"/>
          <w:jc w:val="center"/>
        </w:trPr>
        <w:tc>
          <w:tcPr>
            <w:tcW w:w="9752" w:type="dxa"/>
            <w:gridSpan w:val="2"/>
            <w:tcBorders>
              <w:top w:val="nil"/>
              <w:left w:val="nil"/>
              <w:bottom w:val="nil"/>
              <w:right w:val="nil"/>
            </w:tcBorders>
          </w:tcPr>
          <w:p w14:paraId="3C9E18B5" w14:textId="77777777" w:rsidR="00D37F02" w:rsidRPr="00E07A65" w:rsidRDefault="00D37F02" w:rsidP="00C820D0"/>
        </w:tc>
      </w:tr>
      <w:tr w:rsidR="00D37F02" w:rsidRPr="00E07A65" w14:paraId="178DF4DF" w14:textId="77777777" w:rsidTr="00C820D0">
        <w:trPr>
          <w:trHeight w:val="240"/>
          <w:jc w:val="center"/>
        </w:trPr>
        <w:tc>
          <w:tcPr>
            <w:tcW w:w="4876" w:type="dxa"/>
            <w:tcBorders>
              <w:top w:val="nil"/>
              <w:left w:val="nil"/>
              <w:bottom w:val="nil"/>
              <w:right w:val="nil"/>
            </w:tcBorders>
          </w:tcPr>
          <w:p w14:paraId="1FBCF9CB"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FC79AE4" w14:textId="77777777" w:rsidR="00D37F02" w:rsidRPr="00E07A65" w:rsidRDefault="00D37F02" w:rsidP="00C820D0">
            <w:pPr>
              <w:pStyle w:val="AmColumnHeading"/>
            </w:pPr>
            <w:r w:rsidRPr="00E07A65">
              <w:t>Alteração</w:t>
            </w:r>
          </w:p>
        </w:tc>
      </w:tr>
      <w:tr w:rsidR="00D37F02" w:rsidRPr="00E07A65" w14:paraId="38722013" w14:textId="77777777" w:rsidTr="00C820D0">
        <w:trPr>
          <w:jc w:val="center"/>
        </w:trPr>
        <w:tc>
          <w:tcPr>
            <w:tcW w:w="4876" w:type="dxa"/>
            <w:tcBorders>
              <w:top w:val="nil"/>
              <w:left w:val="nil"/>
              <w:bottom w:val="nil"/>
              <w:right w:val="nil"/>
            </w:tcBorders>
          </w:tcPr>
          <w:p w14:paraId="3BF7D2E6" w14:textId="77777777" w:rsidR="00D37F02" w:rsidRPr="00E07A65" w:rsidRDefault="00D37F02" w:rsidP="00C820D0">
            <w:pPr>
              <w:pStyle w:val="Normal6a"/>
            </w:pPr>
          </w:p>
        </w:tc>
        <w:tc>
          <w:tcPr>
            <w:tcW w:w="4876" w:type="dxa"/>
            <w:tcBorders>
              <w:top w:val="nil"/>
              <w:left w:val="nil"/>
              <w:bottom w:val="nil"/>
              <w:right w:val="nil"/>
            </w:tcBorders>
          </w:tcPr>
          <w:p w14:paraId="2D628AC3" w14:textId="43DD235C" w:rsidR="00D37F02" w:rsidRPr="00E07A65" w:rsidRDefault="00D37F02" w:rsidP="00C820D0">
            <w:pPr>
              <w:pStyle w:val="Normal6a"/>
            </w:pPr>
            <w:r w:rsidRPr="00E07A65">
              <w:rPr>
                <w:b/>
                <w:i/>
              </w:rPr>
              <w:t>3</w:t>
            </w:r>
            <w:r w:rsidR="0059036B">
              <w:rPr>
                <w:b/>
                <w:i/>
              </w:rPr>
              <w:noBreakHyphen/>
            </w:r>
            <w:r w:rsidRPr="00E07A65">
              <w:rPr>
                <w:b/>
                <w:i/>
              </w:rPr>
              <w:t>B.</w:t>
            </w:r>
            <w:r w:rsidRPr="00E07A65">
              <w:tab/>
            </w:r>
            <w:r w:rsidRPr="00E07A65">
              <w:rPr>
                <w:b/>
                <w:i/>
              </w:rPr>
              <w:t>A fim de assegurar a interoperabilidade e o acesso efetivos dos prestadores de serviços de front</w:t>
            </w:r>
            <w:r w:rsidR="0059036B">
              <w:rPr>
                <w:b/>
                <w:i/>
              </w:rPr>
              <w:noBreakHyphen/>
            </w:r>
            <w:r w:rsidRPr="00E07A65">
              <w:rPr>
                <w:b/>
                <w:i/>
              </w:rPr>
              <w:t>end, dos prestadores de carteiras europeias de identidade digital e de prestadores de assistência técnica terceiros que atuem em seu nome nos termos do n.º 1, a Comissão, com a assistência técnica do Banco Central Europeu, fica habilitada a adotar atos de execução que especifiquem as medidas que os fabricantes de equipamento de origem de dispositivos móveis e os prestadores de serviços de comunicações eletrónicas a que se refere o n.º 1 devem aplicar para cumprir efetivamente as obrigações estabelecidas no n.º 1. Os referidos atos de execução são adotados pelo procedimento de exame a que se refere o artigo 39.º. A Comissão deve adotar atos de execução no prazo de seis meses após a entrada em vigor do regulamento.</w:t>
            </w:r>
          </w:p>
        </w:tc>
      </w:tr>
    </w:tbl>
    <w:p w14:paraId="0D454C73"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6929F8F" w14:textId="77777777" w:rsidR="00D37F02" w:rsidRPr="00E07A65" w:rsidRDefault="00D37F02" w:rsidP="00D37F02">
      <w:r w:rsidRPr="00E07A65">
        <w:rPr>
          <w:rStyle w:val="HideTWBExt"/>
        </w:rPr>
        <w:t>&lt;/Amend&gt;</w:t>
      </w:r>
    </w:p>
    <w:p w14:paraId="72292B1A"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1285</w:t>
      </w:r>
      <w:r w:rsidRPr="00E07A65">
        <w:rPr>
          <w:rStyle w:val="HideTWBExt"/>
        </w:rPr>
        <w:t>&lt;/NumAm&gt;</w:t>
      </w:r>
    </w:p>
    <w:p w14:paraId="30676794" w14:textId="0FCF7521"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09FD583C" w14:textId="77777777" w:rsidR="00D37F02" w:rsidRPr="00E07A65" w:rsidRDefault="00D37F02" w:rsidP="00D37F02">
      <w:pPr>
        <w:pStyle w:val="NormalBold"/>
      </w:pPr>
      <w:r w:rsidRPr="00E07A65">
        <w:rPr>
          <w:rStyle w:val="HideTWBExt"/>
          <w:b w:val="0"/>
        </w:rPr>
        <w:t>&lt;/RepeatBlock-By&gt;</w:t>
      </w:r>
    </w:p>
    <w:p w14:paraId="572EA381"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3435E10" w14:textId="6CB11BC1" w:rsidR="00D37F02" w:rsidRPr="00E07A65" w:rsidRDefault="00D37F02" w:rsidP="00D37F02">
      <w:pPr>
        <w:pStyle w:val="NormalBold"/>
      </w:pPr>
      <w:r w:rsidRPr="00E07A65">
        <w:rPr>
          <w:rStyle w:val="HideTWBExt"/>
        </w:rPr>
        <w:t>&lt;Article&gt;</w:t>
      </w:r>
      <w:r w:rsidRPr="00E07A65">
        <w:t>Artigo 33 – n.º 3</w:t>
      </w:r>
      <w:r w:rsidR="0059036B">
        <w:noBreakHyphen/>
      </w:r>
      <w:r w:rsidRPr="00E07A65">
        <w:t>B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D131A5B" w14:textId="77777777" w:rsidTr="00C820D0">
        <w:trPr>
          <w:trHeight w:hRule="exact" w:val="240"/>
          <w:jc w:val="center"/>
        </w:trPr>
        <w:tc>
          <w:tcPr>
            <w:tcW w:w="9752" w:type="dxa"/>
            <w:gridSpan w:val="2"/>
            <w:tcBorders>
              <w:top w:val="nil"/>
              <w:left w:val="nil"/>
              <w:bottom w:val="nil"/>
              <w:right w:val="nil"/>
            </w:tcBorders>
          </w:tcPr>
          <w:p w14:paraId="3A7C4941" w14:textId="77777777" w:rsidR="00D37F02" w:rsidRPr="00E07A65" w:rsidRDefault="00D37F02" w:rsidP="00C820D0"/>
        </w:tc>
      </w:tr>
      <w:tr w:rsidR="00D37F02" w:rsidRPr="00E07A65" w14:paraId="4D0AA443" w14:textId="77777777" w:rsidTr="00C820D0">
        <w:trPr>
          <w:trHeight w:val="240"/>
          <w:jc w:val="center"/>
        </w:trPr>
        <w:tc>
          <w:tcPr>
            <w:tcW w:w="4876" w:type="dxa"/>
            <w:tcBorders>
              <w:top w:val="nil"/>
              <w:left w:val="nil"/>
              <w:bottom w:val="nil"/>
              <w:right w:val="nil"/>
            </w:tcBorders>
          </w:tcPr>
          <w:p w14:paraId="70E6E36E"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4AFF303" w14:textId="77777777" w:rsidR="00D37F02" w:rsidRPr="00E07A65" w:rsidRDefault="00D37F02" w:rsidP="00C820D0">
            <w:pPr>
              <w:pStyle w:val="AmColumnHeading"/>
            </w:pPr>
            <w:r w:rsidRPr="00E07A65">
              <w:t>Alteração</w:t>
            </w:r>
          </w:p>
        </w:tc>
      </w:tr>
      <w:tr w:rsidR="00D37F02" w:rsidRPr="00E07A65" w14:paraId="7F1A5B73" w14:textId="77777777" w:rsidTr="00C820D0">
        <w:trPr>
          <w:jc w:val="center"/>
        </w:trPr>
        <w:tc>
          <w:tcPr>
            <w:tcW w:w="4876" w:type="dxa"/>
            <w:tcBorders>
              <w:top w:val="nil"/>
              <w:left w:val="nil"/>
              <w:bottom w:val="nil"/>
              <w:right w:val="nil"/>
            </w:tcBorders>
          </w:tcPr>
          <w:p w14:paraId="2C4C86F1" w14:textId="77777777" w:rsidR="00D37F02" w:rsidRPr="00E07A65" w:rsidRDefault="00D37F02" w:rsidP="00C820D0">
            <w:pPr>
              <w:pStyle w:val="Normal6a"/>
            </w:pPr>
          </w:p>
        </w:tc>
        <w:tc>
          <w:tcPr>
            <w:tcW w:w="4876" w:type="dxa"/>
            <w:tcBorders>
              <w:top w:val="nil"/>
              <w:left w:val="nil"/>
              <w:bottom w:val="nil"/>
              <w:right w:val="nil"/>
            </w:tcBorders>
          </w:tcPr>
          <w:p w14:paraId="0EE194E9" w14:textId="763E1B47" w:rsidR="00D37F02" w:rsidRPr="00E07A65" w:rsidRDefault="00D37F02" w:rsidP="00C820D0">
            <w:pPr>
              <w:pStyle w:val="Normal6a"/>
            </w:pPr>
            <w:r w:rsidRPr="00E07A65">
              <w:rPr>
                <w:b/>
                <w:i/>
              </w:rPr>
              <w:t>3</w:t>
            </w:r>
            <w:r w:rsidR="0059036B">
              <w:rPr>
                <w:b/>
                <w:i/>
              </w:rPr>
              <w:noBreakHyphen/>
            </w:r>
            <w:r w:rsidRPr="00E07A65">
              <w:rPr>
                <w:b/>
                <w:i/>
              </w:rPr>
              <w:t>B.</w:t>
            </w:r>
            <w:r w:rsidRPr="00E07A65">
              <w:tab/>
            </w:r>
            <w:r w:rsidRPr="00E07A65">
              <w:rPr>
                <w:b/>
                <w:i/>
              </w:rPr>
              <w:t>A fim de assegurar a interoperabilidade e o acesso efetivos dos prestadores de serviços de front</w:t>
            </w:r>
            <w:r w:rsidR="0059036B">
              <w:rPr>
                <w:b/>
                <w:i/>
              </w:rPr>
              <w:noBreakHyphen/>
            </w:r>
            <w:r w:rsidRPr="00E07A65">
              <w:rPr>
                <w:b/>
                <w:i/>
              </w:rPr>
              <w:t>end, dos prestadores de carteiras europeias de identidade digital e de prestadores de assistência técnica terceiros que atuem em seu nome nos termos do n.º 1, a Comissão, com a assistência técnica do Banco Central Europeu, fica habilitada a adotar atos de execução que especifiquem as medidas que os fabricantes de equipamento de origem de dispositivos móveis e os prestadores de serviços de comunicações eletrónicas a que se refere o n.º 1 devem aplicar para cumprir efetivamente as obrigações estabelecidas no n.º 1. Os referidos atos de execução são adotados pelo procedimento de exame a que se refere o artigo 39.º. A Comissão deve adotar atos de execução no prazo de seis meses após a entrada em vigor do regulamento.</w:t>
            </w:r>
          </w:p>
        </w:tc>
      </w:tr>
    </w:tbl>
    <w:p w14:paraId="31333C72"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5A2AA06" w14:textId="77777777" w:rsidR="00D37F02" w:rsidRPr="00E07A65" w:rsidRDefault="00D37F02" w:rsidP="00D37F02">
      <w:r w:rsidRPr="00E07A65">
        <w:rPr>
          <w:rStyle w:val="HideTWBExt"/>
        </w:rPr>
        <w:t>&lt;/Amend&gt;</w:t>
      </w:r>
    </w:p>
    <w:p w14:paraId="1979EB77"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1286</w:t>
      </w:r>
      <w:r w:rsidRPr="00E07A65">
        <w:rPr>
          <w:rStyle w:val="HideTWBExt"/>
        </w:rPr>
        <w:t>&lt;/NumAm&gt;</w:t>
      </w:r>
    </w:p>
    <w:p w14:paraId="754AE77A" w14:textId="77777777" w:rsidR="00D37F02" w:rsidRPr="00E07A65" w:rsidRDefault="00D37F02" w:rsidP="00D37F02">
      <w:pPr>
        <w:pStyle w:val="NormalBold"/>
      </w:pPr>
      <w:r w:rsidRPr="00E07A65">
        <w:rPr>
          <w:rStyle w:val="HideTWBExt"/>
          <w:b w:val="0"/>
        </w:rPr>
        <w:t>&lt;RepeatBlock-By&gt;&lt;Members&gt;</w:t>
      </w:r>
      <w:r w:rsidRPr="00E07A65">
        <w:t>Nikos Papandreou, Aurore Lalucq, Evelyn Regner, Carla Tavares, Jonás Fernández, Thomas Bajada, Matthias Ecke</w:t>
      </w:r>
      <w:r w:rsidRPr="00E07A65">
        <w:rPr>
          <w:rStyle w:val="HideTWBExt"/>
          <w:b w:val="0"/>
        </w:rPr>
        <w:t>&lt;/Members&gt;</w:t>
      </w:r>
    </w:p>
    <w:p w14:paraId="559F3CD0" w14:textId="77777777" w:rsidR="00D37F02" w:rsidRPr="00E07A65" w:rsidRDefault="00D37F02" w:rsidP="00D37F02">
      <w:pPr>
        <w:pStyle w:val="NormalBold"/>
      </w:pPr>
      <w:r w:rsidRPr="00E07A65">
        <w:rPr>
          <w:rStyle w:val="HideTWBExt"/>
          <w:b w:val="0"/>
        </w:rPr>
        <w:t>&lt;/RepeatBlock-By&gt;</w:t>
      </w:r>
    </w:p>
    <w:p w14:paraId="58ECDD64"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1F61967" w14:textId="4A71152D" w:rsidR="00D37F02" w:rsidRPr="00E07A65" w:rsidRDefault="00D37F02" w:rsidP="00D37F02">
      <w:pPr>
        <w:pStyle w:val="NormalBold"/>
      </w:pPr>
      <w:r w:rsidRPr="00E07A65">
        <w:rPr>
          <w:rStyle w:val="HideTWBExt"/>
        </w:rPr>
        <w:t>&lt;Article&gt;</w:t>
      </w:r>
      <w:r w:rsidRPr="00E07A65">
        <w:t>Artigo 33 – n.º 3</w:t>
      </w:r>
      <w:r w:rsidR="0059036B">
        <w:noBreakHyphen/>
      </w:r>
      <w:r w:rsidRPr="00E07A65">
        <w:t>B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1FCEB0F" w14:textId="77777777" w:rsidTr="00C820D0">
        <w:trPr>
          <w:trHeight w:hRule="exact" w:val="240"/>
          <w:jc w:val="center"/>
        </w:trPr>
        <w:tc>
          <w:tcPr>
            <w:tcW w:w="9752" w:type="dxa"/>
            <w:gridSpan w:val="2"/>
            <w:tcBorders>
              <w:top w:val="nil"/>
              <w:left w:val="nil"/>
              <w:bottom w:val="nil"/>
              <w:right w:val="nil"/>
            </w:tcBorders>
          </w:tcPr>
          <w:p w14:paraId="29393041" w14:textId="77777777" w:rsidR="00D37F02" w:rsidRPr="00E07A65" w:rsidRDefault="00D37F02" w:rsidP="00C820D0"/>
        </w:tc>
      </w:tr>
      <w:tr w:rsidR="00D37F02" w:rsidRPr="00E07A65" w14:paraId="10924405" w14:textId="77777777" w:rsidTr="00C820D0">
        <w:trPr>
          <w:trHeight w:val="240"/>
          <w:jc w:val="center"/>
        </w:trPr>
        <w:tc>
          <w:tcPr>
            <w:tcW w:w="4876" w:type="dxa"/>
            <w:tcBorders>
              <w:top w:val="nil"/>
              <w:left w:val="nil"/>
              <w:bottom w:val="nil"/>
              <w:right w:val="nil"/>
            </w:tcBorders>
          </w:tcPr>
          <w:p w14:paraId="2ED24FD4"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54D4664" w14:textId="77777777" w:rsidR="00D37F02" w:rsidRPr="00E07A65" w:rsidRDefault="00D37F02" w:rsidP="00C820D0">
            <w:pPr>
              <w:pStyle w:val="AmColumnHeading"/>
            </w:pPr>
            <w:r w:rsidRPr="00E07A65">
              <w:t>Alteração</w:t>
            </w:r>
          </w:p>
        </w:tc>
      </w:tr>
      <w:tr w:rsidR="00D37F02" w:rsidRPr="00E07A65" w14:paraId="1B228809" w14:textId="77777777" w:rsidTr="00C820D0">
        <w:trPr>
          <w:jc w:val="center"/>
        </w:trPr>
        <w:tc>
          <w:tcPr>
            <w:tcW w:w="4876" w:type="dxa"/>
            <w:tcBorders>
              <w:top w:val="nil"/>
              <w:left w:val="nil"/>
              <w:bottom w:val="nil"/>
              <w:right w:val="nil"/>
            </w:tcBorders>
          </w:tcPr>
          <w:p w14:paraId="5648378D" w14:textId="77777777" w:rsidR="00D37F02" w:rsidRPr="00E07A65" w:rsidRDefault="00D37F02" w:rsidP="00C820D0">
            <w:pPr>
              <w:pStyle w:val="Normal6a"/>
            </w:pPr>
          </w:p>
        </w:tc>
        <w:tc>
          <w:tcPr>
            <w:tcW w:w="4876" w:type="dxa"/>
            <w:tcBorders>
              <w:top w:val="nil"/>
              <w:left w:val="nil"/>
              <w:bottom w:val="nil"/>
              <w:right w:val="nil"/>
            </w:tcBorders>
          </w:tcPr>
          <w:p w14:paraId="2B87FDDB" w14:textId="71CAF21A" w:rsidR="00D37F02" w:rsidRPr="00E07A65" w:rsidRDefault="00D37F02" w:rsidP="00C820D0">
            <w:pPr>
              <w:pStyle w:val="Normal6a"/>
            </w:pPr>
            <w:r w:rsidRPr="00E07A65">
              <w:rPr>
                <w:b/>
                <w:i/>
              </w:rPr>
              <w:t>3</w:t>
            </w:r>
            <w:r w:rsidR="0059036B">
              <w:rPr>
                <w:b/>
                <w:i/>
              </w:rPr>
              <w:noBreakHyphen/>
            </w:r>
            <w:r w:rsidRPr="00E07A65">
              <w:rPr>
                <w:b/>
                <w:i/>
              </w:rPr>
              <w:t>B.</w:t>
            </w:r>
            <w:r w:rsidRPr="00E07A65">
              <w:tab/>
            </w:r>
            <w:r w:rsidRPr="00E07A65">
              <w:rPr>
                <w:b/>
                <w:i/>
              </w:rPr>
              <w:t>A fim de assegurar a interoperabilidade e o acesso efetivos dos fornecedores de interfaces de utilizador do euro digital, dos fornecedores de carteiras europeias de identidade digital e de prestadores de assistência técnica terceiros que atuem em seu nome nos termos do n.º 1, a Comissão, com a assistência técnica do Banco Central Europeu, fica habilitada a adotar atos de execução que especifiquem as medidas que os fabricantes de equipamento de origem de dispositivos móveis e os prestadores de serviços de comunicações eletrónicas a que se refere o n.º 1 devem aplicar para efetivamente as obrigações estabelecidas no n.º 1. Os referidos atos de execução são adotados pelo procedimento de exame a que se refere o artigo 39.º. A Comissão deve adotar atos de execução no prazo de seis meses após a entrada em vigor do regulamento.</w:t>
            </w:r>
          </w:p>
        </w:tc>
      </w:tr>
    </w:tbl>
    <w:p w14:paraId="16C99411"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E421F00" w14:textId="77777777" w:rsidR="00D37F02" w:rsidRPr="00E07A65" w:rsidRDefault="00D37F02" w:rsidP="00D37F02">
      <w:r w:rsidRPr="00E07A65">
        <w:rPr>
          <w:rStyle w:val="HideTWBExt"/>
        </w:rPr>
        <w:t>&lt;/Amend&gt;</w:t>
      </w:r>
    </w:p>
    <w:p w14:paraId="1627E1F0"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1287</w:t>
      </w:r>
      <w:r w:rsidRPr="00E07A65">
        <w:rPr>
          <w:rStyle w:val="HideTWBExt"/>
        </w:rPr>
        <w:t>&lt;/NumAm&gt;</w:t>
      </w:r>
    </w:p>
    <w:p w14:paraId="131369D7" w14:textId="77777777" w:rsidR="00D37F02" w:rsidRPr="00E07A65" w:rsidRDefault="00D37F02" w:rsidP="00D37F02">
      <w:pPr>
        <w:pStyle w:val="NormalBold"/>
      </w:pPr>
      <w:r w:rsidRPr="00E07A65">
        <w:rPr>
          <w:rStyle w:val="HideTWBExt"/>
          <w:b w:val="0"/>
        </w:rPr>
        <w:t>&lt;RepeatBlock-By&gt;&lt;Members&gt;</w:t>
      </w:r>
      <w:r w:rsidRPr="00E07A65">
        <w:t>Marco Falcone, Fulvio Martusciello, Herbert Dorfmann</w:t>
      </w:r>
      <w:r w:rsidRPr="00E07A65">
        <w:rPr>
          <w:rStyle w:val="HideTWBExt"/>
          <w:b w:val="0"/>
        </w:rPr>
        <w:t>&lt;/Members&gt;</w:t>
      </w:r>
    </w:p>
    <w:p w14:paraId="6AD01E2E" w14:textId="77777777" w:rsidR="00D37F02" w:rsidRPr="00E07A65" w:rsidRDefault="00D37F02" w:rsidP="00D37F02">
      <w:pPr>
        <w:pStyle w:val="NormalBold"/>
      </w:pPr>
      <w:r w:rsidRPr="00E07A65">
        <w:rPr>
          <w:rStyle w:val="HideTWBExt"/>
          <w:b w:val="0"/>
        </w:rPr>
        <w:t>&lt;/RepeatBlock-By&gt;</w:t>
      </w:r>
    </w:p>
    <w:p w14:paraId="4D22AE54"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686A60E" w14:textId="2AE1C0BB" w:rsidR="00D37F02" w:rsidRPr="00E07A65" w:rsidRDefault="00D37F02" w:rsidP="00D37F02">
      <w:pPr>
        <w:pStyle w:val="NormalBold"/>
      </w:pPr>
      <w:r w:rsidRPr="00E07A65">
        <w:rPr>
          <w:rStyle w:val="HideTWBExt"/>
        </w:rPr>
        <w:t>&lt;Article&gt;</w:t>
      </w:r>
      <w:r w:rsidRPr="00E07A65">
        <w:t>Artigo 33</w:t>
      </w:r>
      <w:r w:rsidR="0059036B">
        <w:noBreakHyphen/>
      </w:r>
      <w:r w:rsidRPr="00E07A65">
        <w:t>B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A29B1C3" w14:textId="77777777" w:rsidTr="00C820D0">
        <w:trPr>
          <w:trHeight w:hRule="exact" w:val="240"/>
          <w:jc w:val="center"/>
        </w:trPr>
        <w:tc>
          <w:tcPr>
            <w:tcW w:w="9752" w:type="dxa"/>
            <w:gridSpan w:val="2"/>
            <w:tcBorders>
              <w:top w:val="nil"/>
              <w:left w:val="nil"/>
              <w:bottom w:val="nil"/>
              <w:right w:val="nil"/>
            </w:tcBorders>
          </w:tcPr>
          <w:p w14:paraId="369D4340" w14:textId="77777777" w:rsidR="00D37F02" w:rsidRPr="00E07A65" w:rsidRDefault="00D37F02" w:rsidP="00C820D0"/>
        </w:tc>
      </w:tr>
      <w:tr w:rsidR="00D37F02" w:rsidRPr="00E07A65" w14:paraId="156FBFA1" w14:textId="77777777" w:rsidTr="00C820D0">
        <w:trPr>
          <w:trHeight w:val="240"/>
          <w:jc w:val="center"/>
        </w:trPr>
        <w:tc>
          <w:tcPr>
            <w:tcW w:w="4876" w:type="dxa"/>
            <w:tcBorders>
              <w:top w:val="nil"/>
              <w:left w:val="nil"/>
              <w:bottom w:val="nil"/>
              <w:right w:val="nil"/>
            </w:tcBorders>
          </w:tcPr>
          <w:p w14:paraId="3C955291"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78D5E84" w14:textId="77777777" w:rsidR="00D37F02" w:rsidRPr="00E07A65" w:rsidRDefault="00D37F02" w:rsidP="00C820D0">
            <w:pPr>
              <w:pStyle w:val="AmColumnHeading"/>
            </w:pPr>
            <w:r w:rsidRPr="00E07A65">
              <w:t>Alteração</w:t>
            </w:r>
          </w:p>
        </w:tc>
      </w:tr>
      <w:tr w:rsidR="00D37F02" w:rsidRPr="00E07A65" w14:paraId="5E459476" w14:textId="77777777" w:rsidTr="00C820D0">
        <w:trPr>
          <w:jc w:val="center"/>
        </w:trPr>
        <w:tc>
          <w:tcPr>
            <w:tcW w:w="4876" w:type="dxa"/>
            <w:tcBorders>
              <w:top w:val="nil"/>
              <w:left w:val="nil"/>
              <w:bottom w:val="nil"/>
              <w:right w:val="nil"/>
            </w:tcBorders>
          </w:tcPr>
          <w:p w14:paraId="7B173683" w14:textId="77777777" w:rsidR="00D37F02" w:rsidRPr="00E07A65" w:rsidRDefault="00D37F02" w:rsidP="00C820D0">
            <w:pPr>
              <w:pStyle w:val="Normal6a"/>
            </w:pPr>
          </w:p>
        </w:tc>
        <w:tc>
          <w:tcPr>
            <w:tcW w:w="4876" w:type="dxa"/>
            <w:tcBorders>
              <w:top w:val="nil"/>
              <w:left w:val="nil"/>
              <w:bottom w:val="nil"/>
              <w:right w:val="nil"/>
            </w:tcBorders>
          </w:tcPr>
          <w:p w14:paraId="4493342E" w14:textId="1B465858" w:rsidR="00D37F02" w:rsidRPr="00E07A65" w:rsidRDefault="00D37F02" w:rsidP="00C820D0">
            <w:pPr>
              <w:pStyle w:val="Normal6a"/>
              <w:jc w:val="center"/>
            </w:pPr>
            <w:r w:rsidRPr="00E07A65">
              <w:rPr>
                <w:b/>
                <w:i/>
              </w:rPr>
              <w:t>Artigo 33.º</w:t>
            </w:r>
            <w:r w:rsidR="0059036B">
              <w:rPr>
                <w:b/>
                <w:i/>
              </w:rPr>
              <w:noBreakHyphen/>
            </w:r>
            <w:r w:rsidRPr="00E07A65">
              <w:rPr>
                <w:b/>
                <w:i/>
              </w:rPr>
              <w:t>B</w:t>
            </w:r>
            <w:r w:rsidRPr="00E07A65">
              <w:tab/>
            </w:r>
          </w:p>
        </w:tc>
      </w:tr>
      <w:tr w:rsidR="00D37F02" w:rsidRPr="00E07A65" w14:paraId="3EB3AA3C" w14:textId="77777777" w:rsidTr="00C820D0">
        <w:trPr>
          <w:jc w:val="center"/>
        </w:trPr>
        <w:tc>
          <w:tcPr>
            <w:tcW w:w="4876" w:type="dxa"/>
            <w:tcBorders>
              <w:top w:val="nil"/>
              <w:left w:val="nil"/>
              <w:bottom w:val="nil"/>
              <w:right w:val="nil"/>
            </w:tcBorders>
          </w:tcPr>
          <w:p w14:paraId="2E5D6536" w14:textId="77777777" w:rsidR="00D37F02" w:rsidRPr="00E07A65" w:rsidRDefault="00D37F02" w:rsidP="00C820D0">
            <w:pPr>
              <w:pStyle w:val="Normal6a"/>
            </w:pPr>
          </w:p>
        </w:tc>
        <w:tc>
          <w:tcPr>
            <w:tcW w:w="4876" w:type="dxa"/>
            <w:tcBorders>
              <w:top w:val="nil"/>
              <w:left w:val="nil"/>
              <w:bottom w:val="nil"/>
              <w:right w:val="nil"/>
            </w:tcBorders>
          </w:tcPr>
          <w:p w14:paraId="50008323" w14:textId="4E110313" w:rsidR="00D37F02" w:rsidRPr="00E07A65" w:rsidRDefault="00D37F02" w:rsidP="00C820D0">
            <w:pPr>
              <w:pStyle w:val="Normal6a"/>
            </w:pPr>
            <w:r w:rsidRPr="00E07A65">
              <w:rPr>
                <w:b/>
                <w:i/>
              </w:rPr>
              <w:t>A fim de assegurar a interoperabilidade e o acesso efetivos dos prestadores de serviços de front</w:t>
            </w:r>
            <w:r w:rsidR="0059036B">
              <w:rPr>
                <w:b/>
                <w:i/>
              </w:rPr>
              <w:noBreakHyphen/>
            </w:r>
            <w:r w:rsidRPr="00E07A65">
              <w:rPr>
                <w:b/>
                <w:i/>
              </w:rPr>
              <w:t>end, dos prestadores de carteiras europeias de identidade digital e de prestadores de assistência técnica terceiros que atuem em seu nome nos termos do n.º 1, a Comissão, com a assistência técnica do Banco Central Europeu, fica habilitada a adotar atos de execução que especifiquem as medidas que os fabricantes de equipamento de origem de dispositivos móveis e os prestadores de serviços de comunicações eletrónicas a que se refere o n.º 1 devem aplicar para cumprir efetivamente as obrigações estabelecidas no n.º 1. Os referidos atos de execução são adotados pelo procedimento de exame a que se refere o artigo 39.º. A Comissão deve adotar atos de execução no prazo de seis meses após a entrada em vigor do regulamento.</w:t>
            </w:r>
          </w:p>
        </w:tc>
      </w:tr>
    </w:tbl>
    <w:p w14:paraId="0D969571"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4EFDB21" w14:textId="77777777" w:rsidR="00D37F02" w:rsidRPr="00E07A65" w:rsidRDefault="00D37F02" w:rsidP="00D37F02">
      <w:r w:rsidRPr="00E07A65">
        <w:rPr>
          <w:rStyle w:val="HideTWBExt"/>
        </w:rPr>
        <w:t>&lt;/Amend&gt;</w:t>
      </w:r>
    </w:p>
    <w:p w14:paraId="4480CF1C"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1288</w:t>
      </w:r>
      <w:r w:rsidRPr="00E07A65">
        <w:rPr>
          <w:rStyle w:val="HideTWBExt"/>
        </w:rPr>
        <w:t>&lt;/NumAm&gt;</w:t>
      </w:r>
    </w:p>
    <w:p w14:paraId="1C964096" w14:textId="77777777" w:rsidR="00D37F02" w:rsidRPr="00E07A65" w:rsidRDefault="00D37F02" w:rsidP="00D37F02">
      <w:pPr>
        <w:pStyle w:val="NormalBold"/>
      </w:pPr>
      <w:r w:rsidRPr="00E07A65">
        <w:rPr>
          <w:rStyle w:val="HideTWBExt"/>
          <w:b w:val="0"/>
        </w:rPr>
        <w:t>&lt;RepeatBlock-By&gt;&lt;Members&gt;</w:t>
      </w:r>
      <w:r w:rsidRPr="00E07A65">
        <w:t>Marco Falcone, Fulvio Martusciello, Herbert Dorfmann</w:t>
      </w:r>
      <w:r w:rsidRPr="00E07A65">
        <w:rPr>
          <w:rStyle w:val="HideTWBExt"/>
          <w:b w:val="0"/>
        </w:rPr>
        <w:t>&lt;/Members&gt;</w:t>
      </w:r>
    </w:p>
    <w:p w14:paraId="4B38850C" w14:textId="77777777" w:rsidR="00D37F02" w:rsidRPr="00E07A65" w:rsidRDefault="00D37F02" w:rsidP="00D37F02">
      <w:pPr>
        <w:pStyle w:val="NormalBold"/>
      </w:pPr>
      <w:r w:rsidRPr="00E07A65">
        <w:rPr>
          <w:rStyle w:val="HideTWBExt"/>
          <w:b w:val="0"/>
        </w:rPr>
        <w:t>&lt;/RepeatBlock-By&gt;</w:t>
      </w:r>
    </w:p>
    <w:p w14:paraId="5254ECEF"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F1262EB" w14:textId="5D008281" w:rsidR="00D37F02" w:rsidRPr="00E07A65" w:rsidRDefault="00D37F02" w:rsidP="00D37F02">
      <w:pPr>
        <w:pStyle w:val="NormalBold"/>
      </w:pPr>
      <w:r w:rsidRPr="00E07A65">
        <w:rPr>
          <w:rStyle w:val="HideTWBExt"/>
        </w:rPr>
        <w:t>&lt;Article&gt;</w:t>
      </w:r>
      <w:r w:rsidRPr="00E07A65">
        <w:t>Artigo 33</w:t>
      </w:r>
      <w:r w:rsidR="0059036B">
        <w:noBreakHyphen/>
      </w:r>
      <w:r w:rsidRPr="00E07A65">
        <w:t>C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227FBD2" w14:textId="77777777" w:rsidTr="00C820D0">
        <w:trPr>
          <w:trHeight w:hRule="exact" w:val="240"/>
          <w:jc w:val="center"/>
        </w:trPr>
        <w:tc>
          <w:tcPr>
            <w:tcW w:w="9752" w:type="dxa"/>
            <w:gridSpan w:val="2"/>
            <w:tcBorders>
              <w:top w:val="nil"/>
              <w:left w:val="nil"/>
              <w:bottom w:val="nil"/>
              <w:right w:val="nil"/>
            </w:tcBorders>
          </w:tcPr>
          <w:p w14:paraId="1F699FE6" w14:textId="77777777" w:rsidR="00D37F02" w:rsidRPr="00E07A65" w:rsidRDefault="00D37F02" w:rsidP="00C820D0"/>
        </w:tc>
      </w:tr>
      <w:tr w:rsidR="00D37F02" w:rsidRPr="00E07A65" w14:paraId="725CC710" w14:textId="77777777" w:rsidTr="00C820D0">
        <w:trPr>
          <w:trHeight w:val="240"/>
          <w:jc w:val="center"/>
        </w:trPr>
        <w:tc>
          <w:tcPr>
            <w:tcW w:w="4876" w:type="dxa"/>
            <w:tcBorders>
              <w:top w:val="nil"/>
              <w:left w:val="nil"/>
              <w:bottom w:val="nil"/>
              <w:right w:val="nil"/>
            </w:tcBorders>
          </w:tcPr>
          <w:p w14:paraId="42F462C8"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47E750A" w14:textId="77777777" w:rsidR="00D37F02" w:rsidRPr="00E07A65" w:rsidRDefault="00D37F02" w:rsidP="00C820D0">
            <w:pPr>
              <w:pStyle w:val="AmColumnHeading"/>
            </w:pPr>
            <w:r w:rsidRPr="00E07A65">
              <w:t>Alteração</w:t>
            </w:r>
          </w:p>
        </w:tc>
      </w:tr>
      <w:tr w:rsidR="00D37F02" w:rsidRPr="00E07A65" w14:paraId="0434C366" w14:textId="77777777" w:rsidTr="00C820D0">
        <w:trPr>
          <w:jc w:val="center"/>
        </w:trPr>
        <w:tc>
          <w:tcPr>
            <w:tcW w:w="4876" w:type="dxa"/>
            <w:tcBorders>
              <w:top w:val="nil"/>
              <w:left w:val="nil"/>
              <w:bottom w:val="nil"/>
              <w:right w:val="nil"/>
            </w:tcBorders>
          </w:tcPr>
          <w:p w14:paraId="6C4DA71F" w14:textId="77777777" w:rsidR="00D37F02" w:rsidRPr="00E07A65" w:rsidRDefault="00D37F02" w:rsidP="00C820D0">
            <w:pPr>
              <w:pStyle w:val="Normal6a"/>
            </w:pPr>
          </w:p>
        </w:tc>
        <w:tc>
          <w:tcPr>
            <w:tcW w:w="4876" w:type="dxa"/>
            <w:tcBorders>
              <w:top w:val="nil"/>
              <w:left w:val="nil"/>
              <w:bottom w:val="nil"/>
              <w:right w:val="nil"/>
            </w:tcBorders>
          </w:tcPr>
          <w:p w14:paraId="7A114945" w14:textId="203A90FF" w:rsidR="00D37F02" w:rsidRPr="00E07A65" w:rsidRDefault="00D37F02" w:rsidP="00C820D0">
            <w:pPr>
              <w:pStyle w:val="Normal6a"/>
              <w:jc w:val="center"/>
            </w:pPr>
            <w:r w:rsidRPr="00E07A65">
              <w:rPr>
                <w:b/>
                <w:i/>
              </w:rPr>
              <w:t>Artigo 33.º</w:t>
            </w:r>
            <w:r w:rsidR="0059036B">
              <w:rPr>
                <w:b/>
                <w:i/>
              </w:rPr>
              <w:noBreakHyphen/>
            </w:r>
            <w:r w:rsidRPr="00E07A65">
              <w:rPr>
                <w:b/>
                <w:i/>
              </w:rPr>
              <w:t>C</w:t>
            </w:r>
            <w:r w:rsidRPr="00E07A65">
              <w:tab/>
            </w:r>
          </w:p>
        </w:tc>
      </w:tr>
      <w:tr w:rsidR="00D37F02" w:rsidRPr="00E07A65" w14:paraId="2778D7AC" w14:textId="77777777" w:rsidTr="00C820D0">
        <w:trPr>
          <w:jc w:val="center"/>
        </w:trPr>
        <w:tc>
          <w:tcPr>
            <w:tcW w:w="4876" w:type="dxa"/>
            <w:tcBorders>
              <w:top w:val="nil"/>
              <w:left w:val="nil"/>
              <w:bottom w:val="nil"/>
              <w:right w:val="nil"/>
            </w:tcBorders>
          </w:tcPr>
          <w:p w14:paraId="7738BFBF" w14:textId="77777777" w:rsidR="00D37F02" w:rsidRPr="00E07A65" w:rsidRDefault="00D37F02" w:rsidP="00C820D0">
            <w:pPr>
              <w:pStyle w:val="Normal6a"/>
            </w:pPr>
          </w:p>
        </w:tc>
        <w:tc>
          <w:tcPr>
            <w:tcW w:w="4876" w:type="dxa"/>
            <w:tcBorders>
              <w:top w:val="nil"/>
              <w:left w:val="nil"/>
              <w:bottom w:val="nil"/>
              <w:right w:val="nil"/>
            </w:tcBorders>
          </w:tcPr>
          <w:p w14:paraId="5720FC38" w14:textId="0729AA1B" w:rsidR="00D37F02" w:rsidRPr="00E07A65" w:rsidRDefault="00D37F02" w:rsidP="00C820D0">
            <w:pPr>
              <w:pStyle w:val="Normal6a"/>
            </w:pPr>
            <w:r w:rsidRPr="00E07A65">
              <w:rPr>
                <w:b/>
                <w:i/>
              </w:rPr>
              <w:t>Os fabricantes de equipamento de origem de dispositivos móveis e os prestadores de serviços de comunicações eletrónicas a que se refere o n.º 1 devem cumprir as normas, especificações técnicas e procedimentos referidos no n.º 4 e os atos de execução referidos no n.º 4</w:t>
            </w:r>
            <w:r w:rsidR="0059036B">
              <w:rPr>
                <w:b/>
                <w:i/>
              </w:rPr>
              <w:noBreakHyphen/>
            </w:r>
            <w:r w:rsidRPr="00E07A65">
              <w:rPr>
                <w:b/>
                <w:i/>
              </w:rPr>
              <w:t>A.</w:t>
            </w:r>
          </w:p>
        </w:tc>
      </w:tr>
    </w:tbl>
    <w:p w14:paraId="61F6A777"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E837318" w14:textId="77777777" w:rsidR="00D37F02" w:rsidRPr="00E07A65" w:rsidRDefault="00D37F02" w:rsidP="00D37F02">
      <w:r w:rsidRPr="00E07A65">
        <w:rPr>
          <w:rStyle w:val="HideTWBExt"/>
        </w:rPr>
        <w:t>&lt;/Amend&gt;</w:t>
      </w:r>
    </w:p>
    <w:p w14:paraId="488A720C"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1289</w:t>
      </w:r>
      <w:r w:rsidRPr="00E07A65">
        <w:rPr>
          <w:rStyle w:val="HideTWBExt"/>
        </w:rPr>
        <w:t>&lt;/NumAm&gt;</w:t>
      </w:r>
    </w:p>
    <w:p w14:paraId="0245FF45" w14:textId="2474F98D"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525EA36D" w14:textId="77777777" w:rsidR="00D37F02" w:rsidRPr="00E07A65" w:rsidRDefault="00D37F02" w:rsidP="00D37F02">
      <w:pPr>
        <w:pStyle w:val="NormalBold"/>
      </w:pPr>
      <w:r w:rsidRPr="00E07A65">
        <w:rPr>
          <w:rStyle w:val="HideTWBExt"/>
          <w:b w:val="0"/>
        </w:rPr>
        <w:t>&lt;/RepeatBlock-By&gt;</w:t>
      </w:r>
    </w:p>
    <w:p w14:paraId="13B070A2"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2DDADC5" w14:textId="3F6DC000" w:rsidR="00D37F02" w:rsidRPr="00E07A65" w:rsidRDefault="00D37F02" w:rsidP="00D37F02">
      <w:pPr>
        <w:pStyle w:val="NormalBold"/>
      </w:pPr>
      <w:r w:rsidRPr="00E07A65">
        <w:rPr>
          <w:rStyle w:val="HideTWBExt"/>
        </w:rPr>
        <w:t>&lt;Article&gt;</w:t>
      </w:r>
      <w:r w:rsidRPr="00E07A65">
        <w:t>Artigo 33 – n.º 3</w:t>
      </w:r>
      <w:r w:rsidR="0059036B">
        <w:noBreakHyphen/>
      </w:r>
      <w:r w:rsidRPr="00E07A65">
        <w:t>C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5F253CC" w14:textId="77777777" w:rsidTr="00C820D0">
        <w:trPr>
          <w:trHeight w:hRule="exact" w:val="240"/>
          <w:jc w:val="center"/>
        </w:trPr>
        <w:tc>
          <w:tcPr>
            <w:tcW w:w="9752" w:type="dxa"/>
            <w:gridSpan w:val="2"/>
            <w:tcBorders>
              <w:top w:val="nil"/>
              <w:left w:val="nil"/>
              <w:bottom w:val="nil"/>
              <w:right w:val="nil"/>
            </w:tcBorders>
          </w:tcPr>
          <w:p w14:paraId="3D60643D" w14:textId="77777777" w:rsidR="00D37F02" w:rsidRPr="00E07A65" w:rsidRDefault="00D37F02" w:rsidP="00C820D0"/>
        </w:tc>
      </w:tr>
      <w:tr w:rsidR="00D37F02" w:rsidRPr="00E07A65" w14:paraId="19205A78" w14:textId="77777777" w:rsidTr="00C820D0">
        <w:trPr>
          <w:trHeight w:val="240"/>
          <w:jc w:val="center"/>
        </w:trPr>
        <w:tc>
          <w:tcPr>
            <w:tcW w:w="4876" w:type="dxa"/>
            <w:tcBorders>
              <w:top w:val="nil"/>
              <w:left w:val="nil"/>
              <w:bottom w:val="nil"/>
              <w:right w:val="nil"/>
            </w:tcBorders>
          </w:tcPr>
          <w:p w14:paraId="2C859892"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C3ADC41" w14:textId="77777777" w:rsidR="00D37F02" w:rsidRPr="00E07A65" w:rsidRDefault="00D37F02" w:rsidP="00C820D0">
            <w:pPr>
              <w:pStyle w:val="AmColumnHeading"/>
            </w:pPr>
            <w:r w:rsidRPr="00E07A65">
              <w:t>Alteração</w:t>
            </w:r>
          </w:p>
        </w:tc>
      </w:tr>
      <w:tr w:rsidR="00D37F02" w:rsidRPr="00E07A65" w14:paraId="770F0DF3" w14:textId="77777777" w:rsidTr="00C820D0">
        <w:trPr>
          <w:jc w:val="center"/>
        </w:trPr>
        <w:tc>
          <w:tcPr>
            <w:tcW w:w="4876" w:type="dxa"/>
            <w:tcBorders>
              <w:top w:val="nil"/>
              <w:left w:val="nil"/>
              <w:bottom w:val="nil"/>
              <w:right w:val="nil"/>
            </w:tcBorders>
          </w:tcPr>
          <w:p w14:paraId="093B718F" w14:textId="77777777" w:rsidR="00D37F02" w:rsidRPr="00E07A65" w:rsidRDefault="00D37F02" w:rsidP="00C820D0">
            <w:pPr>
              <w:pStyle w:val="Normal6a"/>
            </w:pPr>
          </w:p>
        </w:tc>
        <w:tc>
          <w:tcPr>
            <w:tcW w:w="4876" w:type="dxa"/>
            <w:tcBorders>
              <w:top w:val="nil"/>
              <w:left w:val="nil"/>
              <w:bottom w:val="nil"/>
              <w:right w:val="nil"/>
            </w:tcBorders>
          </w:tcPr>
          <w:p w14:paraId="488024C2" w14:textId="3A6C2F44" w:rsidR="00D37F02" w:rsidRPr="00E07A65" w:rsidRDefault="00D37F02" w:rsidP="00C820D0">
            <w:pPr>
              <w:pStyle w:val="Normal6a"/>
            </w:pPr>
            <w:r w:rsidRPr="00E07A65">
              <w:rPr>
                <w:b/>
                <w:i/>
              </w:rPr>
              <w:t>3</w:t>
            </w:r>
            <w:r w:rsidR="0059036B">
              <w:rPr>
                <w:b/>
                <w:i/>
              </w:rPr>
              <w:noBreakHyphen/>
            </w:r>
            <w:r w:rsidRPr="00E07A65">
              <w:rPr>
                <w:b/>
                <w:i/>
              </w:rPr>
              <w:t>C.</w:t>
            </w:r>
            <w:r w:rsidRPr="00E07A65">
              <w:tab/>
            </w:r>
            <w:r w:rsidRPr="00E07A65">
              <w:rPr>
                <w:b/>
                <w:i/>
              </w:rPr>
              <w:t>Os fabricantes de equipamento de origem de dispositivos móveis e os prestadores de serviços de comunicações eletrónicas a que se refere o n.º 1 devem cumprir as normas, especificações técnicas e procedimentos referidos no n.º 3</w:t>
            </w:r>
            <w:r w:rsidR="0059036B">
              <w:rPr>
                <w:b/>
                <w:i/>
              </w:rPr>
              <w:noBreakHyphen/>
            </w:r>
            <w:r w:rsidRPr="00E07A65">
              <w:rPr>
                <w:b/>
                <w:i/>
              </w:rPr>
              <w:t>A e os atos de execução referidos no n.º 3</w:t>
            </w:r>
            <w:r w:rsidR="0059036B">
              <w:rPr>
                <w:b/>
                <w:i/>
              </w:rPr>
              <w:noBreakHyphen/>
            </w:r>
            <w:r w:rsidRPr="00E07A65">
              <w:rPr>
                <w:b/>
                <w:i/>
              </w:rPr>
              <w:t>B.</w:t>
            </w:r>
          </w:p>
        </w:tc>
      </w:tr>
    </w:tbl>
    <w:p w14:paraId="17971D90"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B55E193" w14:textId="77777777" w:rsidR="00D37F02" w:rsidRPr="00E07A65" w:rsidRDefault="00D37F02" w:rsidP="00D37F02">
      <w:r w:rsidRPr="00E07A65">
        <w:rPr>
          <w:rStyle w:val="HideTWBExt"/>
        </w:rPr>
        <w:t>&lt;/Amend&gt;</w:t>
      </w:r>
    </w:p>
    <w:p w14:paraId="530055A5"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1290</w:t>
      </w:r>
      <w:r w:rsidRPr="00E07A65">
        <w:rPr>
          <w:rStyle w:val="HideTWBExt"/>
        </w:rPr>
        <w:t>&lt;/NumAm&gt;</w:t>
      </w:r>
    </w:p>
    <w:p w14:paraId="4EE26F4F" w14:textId="77777777" w:rsidR="00D37F02" w:rsidRPr="00E07A65" w:rsidRDefault="00D37F02" w:rsidP="00D37F02">
      <w:pPr>
        <w:pStyle w:val="NormalBold"/>
      </w:pPr>
      <w:r w:rsidRPr="00E07A65">
        <w:rPr>
          <w:rStyle w:val="HideTWBExt"/>
          <w:b w:val="0"/>
        </w:rPr>
        <w:t>&lt;RepeatBlock-By&gt;&lt;Members&gt;</w:t>
      </w:r>
      <w:r w:rsidRPr="00E07A65">
        <w:t>Michalis Hadjipantela</w:t>
      </w:r>
      <w:r w:rsidRPr="00E07A65">
        <w:rPr>
          <w:rStyle w:val="HideTWBExt"/>
          <w:b w:val="0"/>
        </w:rPr>
        <w:t>&lt;/Members&gt;</w:t>
      </w:r>
    </w:p>
    <w:p w14:paraId="5FD517C4" w14:textId="77777777" w:rsidR="00D37F02" w:rsidRPr="00E07A65" w:rsidRDefault="00D37F02" w:rsidP="00D37F02">
      <w:pPr>
        <w:pStyle w:val="NormalBold"/>
      </w:pPr>
      <w:r w:rsidRPr="00E07A65">
        <w:rPr>
          <w:rStyle w:val="HideTWBExt"/>
          <w:b w:val="0"/>
        </w:rPr>
        <w:t>&lt;/RepeatBlock-By&gt;</w:t>
      </w:r>
    </w:p>
    <w:p w14:paraId="0CFDB3E4"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BEAE4B3" w14:textId="2D97640C" w:rsidR="00D37F02" w:rsidRPr="00E07A65" w:rsidRDefault="00D37F02" w:rsidP="00D37F02">
      <w:pPr>
        <w:pStyle w:val="NormalBold"/>
      </w:pPr>
      <w:r w:rsidRPr="00E07A65">
        <w:rPr>
          <w:rStyle w:val="HideTWBExt"/>
        </w:rPr>
        <w:t>&lt;Article&gt;</w:t>
      </w:r>
      <w:r w:rsidRPr="00E07A65">
        <w:t>Artigo 33 – n.º 3</w:t>
      </w:r>
      <w:r w:rsidR="0059036B">
        <w:noBreakHyphen/>
      </w:r>
      <w:r w:rsidRPr="00E07A65">
        <w:t>C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58BDE24" w14:textId="77777777" w:rsidTr="00C820D0">
        <w:trPr>
          <w:trHeight w:hRule="exact" w:val="240"/>
          <w:jc w:val="center"/>
        </w:trPr>
        <w:tc>
          <w:tcPr>
            <w:tcW w:w="9752" w:type="dxa"/>
            <w:gridSpan w:val="2"/>
            <w:tcBorders>
              <w:top w:val="nil"/>
              <w:left w:val="nil"/>
              <w:bottom w:val="nil"/>
              <w:right w:val="nil"/>
            </w:tcBorders>
          </w:tcPr>
          <w:p w14:paraId="7D54B40A" w14:textId="77777777" w:rsidR="00D37F02" w:rsidRPr="00E07A65" w:rsidRDefault="00D37F02" w:rsidP="00C820D0"/>
        </w:tc>
      </w:tr>
      <w:tr w:rsidR="00D37F02" w:rsidRPr="00E07A65" w14:paraId="70E87942" w14:textId="77777777" w:rsidTr="00C820D0">
        <w:trPr>
          <w:trHeight w:val="240"/>
          <w:jc w:val="center"/>
        </w:trPr>
        <w:tc>
          <w:tcPr>
            <w:tcW w:w="4876" w:type="dxa"/>
            <w:tcBorders>
              <w:top w:val="nil"/>
              <w:left w:val="nil"/>
              <w:bottom w:val="nil"/>
              <w:right w:val="nil"/>
            </w:tcBorders>
          </w:tcPr>
          <w:p w14:paraId="51D5E451"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5A4DE15" w14:textId="77777777" w:rsidR="00D37F02" w:rsidRPr="00E07A65" w:rsidRDefault="00D37F02" w:rsidP="00C820D0">
            <w:pPr>
              <w:pStyle w:val="AmColumnHeading"/>
            </w:pPr>
            <w:r w:rsidRPr="00E07A65">
              <w:t>Alteração</w:t>
            </w:r>
          </w:p>
        </w:tc>
      </w:tr>
      <w:tr w:rsidR="00D37F02" w:rsidRPr="00E07A65" w14:paraId="34055F50" w14:textId="77777777" w:rsidTr="00C820D0">
        <w:trPr>
          <w:jc w:val="center"/>
        </w:trPr>
        <w:tc>
          <w:tcPr>
            <w:tcW w:w="4876" w:type="dxa"/>
            <w:tcBorders>
              <w:top w:val="nil"/>
              <w:left w:val="nil"/>
              <w:bottom w:val="nil"/>
              <w:right w:val="nil"/>
            </w:tcBorders>
          </w:tcPr>
          <w:p w14:paraId="2180CA92" w14:textId="77777777" w:rsidR="00D37F02" w:rsidRPr="00E07A65" w:rsidRDefault="00D37F02" w:rsidP="00C820D0">
            <w:pPr>
              <w:pStyle w:val="Normal6a"/>
            </w:pPr>
          </w:p>
        </w:tc>
        <w:tc>
          <w:tcPr>
            <w:tcW w:w="4876" w:type="dxa"/>
            <w:tcBorders>
              <w:top w:val="nil"/>
              <w:left w:val="nil"/>
              <w:bottom w:val="nil"/>
              <w:right w:val="nil"/>
            </w:tcBorders>
          </w:tcPr>
          <w:p w14:paraId="64E80499" w14:textId="4B8A9632" w:rsidR="00D37F02" w:rsidRPr="00E07A65" w:rsidRDefault="00D37F02" w:rsidP="00C820D0">
            <w:pPr>
              <w:pStyle w:val="Normal6a"/>
            </w:pPr>
            <w:r w:rsidRPr="00E07A65">
              <w:rPr>
                <w:b/>
                <w:i/>
              </w:rPr>
              <w:t>3</w:t>
            </w:r>
            <w:r w:rsidR="0059036B">
              <w:rPr>
                <w:b/>
                <w:i/>
              </w:rPr>
              <w:noBreakHyphen/>
            </w:r>
            <w:r w:rsidRPr="00E07A65">
              <w:rPr>
                <w:b/>
                <w:i/>
              </w:rPr>
              <w:t>C.</w:t>
            </w:r>
            <w:r w:rsidRPr="00E07A65">
              <w:tab/>
            </w:r>
            <w:r w:rsidRPr="00E07A65">
              <w:rPr>
                <w:b/>
                <w:i/>
              </w:rPr>
              <w:t>Os fabricantes de equipamento de origem de dispositivos móveis e os prestadores de serviços de comunicações eletrónicas a que se refere o n.º 1 devem cumprir as normas, especificações técnicas e procedimentos referidos no n.º 3</w:t>
            </w:r>
            <w:r w:rsidR="0059036B">
              <w:rPr>
                <w:b/>
                <w:i/>
              </w:rPr>
              <w:noBreakHyphen/>
            </w:r>
            <w:r w:rsidRPr="00E07A65">
              <w:rPr>
                <w:b/>
                <w:i/>
              </w:rPr>
              <w:t>A e os atos de execução referidos no n.º 3</w:t>
            </w:r>
            <w:r w:rsidR="0059036B">
              <w:rPr>
                <w:b/>
                <w:i/>
              </w:rPr>
              <w:noBreakHyphen/>
            </w:r>
            <w:r w:rsidRPr="00E07A65">
              <w:rPr>
                <w:b/>
                <w:i/>
              </w:rPr>
              <w:t>B.</w:t>
            </w:r>
          </w:p>
        </w:tc>
      </w:tr>
    </w:tbl>
    <w:p w14:paraId="4D2651F5"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223124C" w14:textId="77777777" w:rsidR="00D37F02" w:rsidRPr="00E07A65" w:rsidRDefault="00D37F02" w:rsidP="00D37F02">
      <w:r w:rsidRPr="00E07A65">
        <w:rPr>
          <w:rStyle w:val="HideTWBExt"/>
        </w:rPr>
        <w:t>&lt;/Amend&gt;</w:t>
      </w:r>
    </w:p>
    <w:p w14:paraId="3D099D73"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1291</w:t>
      </w:r>
      <w:r w:rsidRPr="00E07A65">
        <w:rPr>
          <w:rStyle w:val="HideTWBExt"/>
        </w:rPr>
        <w:t>&lt;/NumAm&gt;</w:t>
      </w:r>
    </w:p>
    <w:p w14:paraId="34EA0810"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11442C00"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7F58BBD6" w14:textId="77777777" w:rsidR="00D37F02" w:rsidRPr="00E07A65" w:rsidRDefault="00D37F02" w:rsidP="00D37F02">
      <w:pPr>
        <w:pStyle w:val="NormalBold"/>
      </w:pPr>
      <w:r w:rsidRPr="00E07A65">
        <w:rPr>
          <w:rStyle w:val="HideTWBExt"/>
          <w:b w:val="0"/>
        </w:rPr>
        <w:t>&lt;/RepeatBlock-By&gt;</w:t>
      </w:r>
    </w:p>
    <w:p w14:paraId="0A2AF7A8"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D6BA5B3" w14:textId="00ACFA70" w:rsidR="00D37F02" w:rsidRPr="00E07A65" w:rsidRDefault="00D37F02" w:rsidP="00D37F02">
      <w:pPr>
        <w:pStyle w:val="NormalBold"/>
      </w:pPr>
      <w:r w:rsidRPr="00E07A65">
        <w:rPr>
          <w:rStyle w:val="HideTWBExt"/>
        </w:rPr>
        <w:t>&lt;Article&gt;</w:t>
      </w:r>
      <w:r w:rsidRPr="00E07A65">
        <w:t>Artigo 33 – n.º 3</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686E114" w14:textId="77777777" w:rsidTr="00C820D0">
        <w:trPr>
          <w:trHeight w:hRule="exact" w:val="240"/>
          <w:jc w:val="center"/>
        </w:trPr>
        <w:tc>
          <w:tcPr>
            <w:tcW w:w="9752" w:type="dxa"/>
            <w:gridSpan w:val="2"/>
            <w:tcBorders>
              <w:top w:val="nil"/>
              <w:left w:val="nil"/>
              <w:bottom w:val="nil"/>
              <w:right w:val="nil"/>
            </w:tcBorders>
          </w:tcPr>
          <w:p w14:paraId="15C08A50" w14:textId="77777777" w:rsidR="00D37F02" w:rsidRPr="00E07A65" w:rsidRDefault="00D37F02" w:rsidP="00C820D0"/>
        </w:tc>
      </w:tr>
      <w:tr w:rsidR="00D37F02" w:rsidRPr="00E07A65" w14:paraId="1ADDEFA2" w14:textId="77777777" w:rsidTr="00C820D0">
        <w:trPr>
          <w:trHeight w:val="240"/>
          <w:jc w:val="center"/>
        </w:trPr>
        <w:tc>
          <w:tcPr>
            <w:tcW w:w="4876" w:type="dxa"/>
            <w:tcBorders>
              <w:top w:val="nil"/>
              <w:left w:val="nil"/>
              <w:bottom w:val="nil"/>
              <w:right w:val="nil"/>
            </w:tcBorders>
          </w:tcPr>
          <w:p w14:paraId="4F7570B7"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771FC03" w14:textId="77777777" w:rsidR="00D37F02" w:rsidRPr="00E07A65" w:rsidRDefault="00D37F02" w:rsidP="00C820D0">
            <w:pPr>
              <w:pStyle w:val="AmColumnHeading"/>
            </w:pPr>
            <w:r w:rsidRPr="00E07A65">
              <w:t>Alteração</w:t>
            </w:r>
          </w:p>
        </w:tc>
      </w:tr>
      <w:tr w:rsidR="00D37F02" w:rsidRPr="00E07A65" w14:paraId="097955B1" w14:textId="77777777" w:rsidTr="00C820D0">
        <w:trPr>
          <w:jc w:val="center"/>
        </w:trPr>
        <w:tc>
          <w:tcPr>
            <w:tcW w:w="4876" w:type="dxa"/>
            <w:tcBorders>
              <w:top w:val="nil"/>
              <w:left w:val="nil"/>
              <w:bottom w:val="nil"/>
              <w:right w:val="nil"/>
            </w:tcBorders>
          </w:tcPr>
          <w:p w14:paraId="4F3EECF2" w14:textId="77777777" w:rsidR="00D37F02" w:rsidRPr="00E07A65" w:rsidRDefault="00D37F02" w:rsidP="00C820D0">
            <w:pPr>
              <w:pStyle w:val="Normal6a"/>
            </w:pPr>
          </w:p>
        </w:tc>
        <w:tc>
          <w:tcPr>
            <w:tcW w:w="4876" w:type="dxa"/>
            <w:tcBorders>
              <w:top w:val="nil"/>
              <w:left w:val="nil"/>
              <w:bottom w:val="nil"/>
              <w:right w:val="nil"/>
            </w:tcBorders>
          </w:tcPr>
          <w:p w14:paraId="3C14EA9D" w14:textId="15828ABB" w:rsidR="00D37F02" w:rsidRPr="00E07A65" w:rsidRDefault="00D37F02" w:rsidP="00C820D0">
            <w:pPr>
              <w:pStyle w:val="Normal6a"/>
            </w:pPr>
            <w:r w:rsidRPr="00E07A65">
              <w:rPr>
                <w:b/>
                <w:i/>
              </w:rPr>
              <w:t>3</w:t>
            </w:r>
            <w:r w:rsidR="0059036B">
              <w:rPr>
                <w:b/>
                <w:i/>
              </w:rPr>
              <w:noBreakHyphen/>
            </w:r>
            <w:r w:rsidRPr="00E07A65">
              <w:rPr>
                <w:b/>
                <w:i/>
              </w:rPr>
              <w:t>A.</w:t>
            </w:r>
            <w:r w:rsidRPr="00E07A65">
              <w:tab/>
            </w:r>
            <w:r w:rsidRPr="00E07A65">
              <w:rPr>
                <w:b/>
                <w:i/>
              </w:rPr>
              <w:t>A Comissão deve supervisionar o cumprimento das obrigações dos fabricantes de equipamento de origem de dispositivos móveis e dos prestadores de serviços de comunicações eletrónicas referidos no n.º 1 e, para o efeito, deve cooperar com o Banco Central Europeu.</w:t>
            </w:r>
          </w:p>
        </w:tc>
      </w:tr>
      <w:tr w:rsidR="00D37F02" w:rsidRPr="00E07A65" w14:paraId="14F4064B" w14:textId="77777777" w:rsidTr="00C820D0">
        <w:trPr>
          <w:jc w:val="center"/>
        </w:trPr>
        <w:tc>
          <w:tcPr>
            <w:tcW w:w="4876" w:type="dxa"/>
            <w:tcBorders>
              <w:top w:val="nil"/>
              <w:left w:val="nil"/>
              <w:bottom w:val="nil"/>
              <w:right w:val="nil"/>
            </w:tcBorders>
          </w:tcPr>
          <w:p w14:paraId="0ED913D0" w14:textId="77777777" w:rsidR="00D37F02" w:rsidRPr="00E07A65" w:rsidRDefault="00D37F02" w:rsidP="00C820D0">
            <w:pPr>
              <w:pStyle w:val="Normal6a"/>
            </w:pPr>
          </w:p>
        </w:tc>
        <w:tc>
          <w:tcPr>
            <w:tcW w:w="4876" w:type="dxa"/>
            <w:tcBorders>
              <w:top w:val="nil"/>
              <w:left w:val="nil"/>
              <w:bottom w:val="nil"/>
              <w:right w:val="nil"/>
            </w:tcBorders>
          </w:tcPr>
          <w:p w14:paraId="38D9C1FE" w14:textId="77777777" w:rsidR="00D37F02" w:rsidRPr="00E07A65" w:rsidRDefault="00D37F02" w:rsidP="00C820D0">
            <w:pPr>
              <w:pStyle w:val="Normal6a"/>
            </w:pPr>
            <w:r w:rsidRPr="00E07A65">
              <w:rPr>
                <w:b/>
                <w:i/>
              </w:rPr>
              <w:t>A Comissão deve estabelecer as regras relativas às sanções aplicáveis às infrações ao presente artigo e tomar todas as medidas necessárias para assegurar a aplicação destas regras, incluindo o acesso aos dados necessários.</w:t>
            </w:r>
          </w:p>
        </w:tc>
      </w:tr>
      <w:tr w:rsidR="00D37F02" w:rsidRPr="00E07A65" w14:paraId="791F9515" w14:textId="77777777" w:rsidTr="00C820D0">
        <w:trPr>
          <w:jc w:val="center"/>
        </w:trPr>
        <w:tc>
          <w:tcPr>
            <w:tcW w:w="4876" w:type="dxa"/>
            <w:tcBorders>
              <w:top w:val="nil"/>
              <w:left w:val="nil"/>
              <w:bottom w:val="nil"/>
              <w:right w:val="nil"/>
            </w:tcBorders>
          </w:tcPr>
          <w:p w14:paraId="70A216A0" w14:textId="77777777" w:rsidR="00D37F02" w:rsidRPr="00E07A65" w:rsidRDefault="00D37F02" w:rsidP="00C820D0">
            <w:pPr>
              <w:pStyle w:val="Normal6a"/>
            </w:pPr>
          </w:p>
        </w:tc>
        <w:tc>
          <w:tcPr>
            <w:tcW w:w="4876" w:type="dxa"/>
            <w:tcBorders>
              <w:top w:val="nil"/>
              <w:left w:val="nil"/>
              <w:bottom w:val="nil"/>
              <w:right w:val="nil"/>
            </w:tcBorders>
          </w:tcPr>
          <w:p w14:paraId="154AFED9" w14:textId="77777777" w:rsidR="00D37F02" w:rsidRPr="00E07A65" w:rsidRDefault="00D37F02" w:rsidP="00C820D0">
            <w:pPr>
              <w:pStyle w:val="Normal6a"/>
            </w:pPr>
            <w:r w:rsidRPr="00E07A65">
              <w:rPr>
                <w:b/>
                <w:i/>
              </w:rPr>
              <w:t>As sanções previstas devem ser efetivas, proporcionadas e dissuasivas.</w:t>
            </w:r>
          </w:p>
        </w:tc>
      </w:tr>
    </w:tbl>
    <w:p w14:paraId="4BA7470E"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B5DCACF" w14:textId="77777777" w:rsidR="00D37F02" w:rsidRPr="00E07A65" w:rsidRDefault="00D37F02" w:rsidP="00D37F02">
      <w:r w:rsidRPr="00E07A65">
        <w:rPr>
          <w:rStyle w:val="HideTWBExt"/>
        </w:rPr>
        <w:t>&lt;/Amend&gt;</w:t>
      </w:r>
    </w:p>
    <w:p w14:paraId="2FCD12FC"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1292</w:t>
      </w:r>
      <w:r w:rsidRPr="00E07A65">
        <w:rPr>
          <w:rStyle w:val="HideTWBExt"/>
        </w:rPr>
        <w:t>&lt;/NumAm&gt;</w:t>
      </w:r>
    </w:p>
    <w:p w14:paraId="695E22AA" w14:textId="77777777" w:rsidR="00D37F02" w:rsidRPr="00E07A65" w:rsidRDefault="00D37F02" w:rsidP="00D37F02">
      <w:pPr>
        <w:pStyle w:val="NormalBold"/>
      </w:pPr>
      <w:r w:rsidRPr="00E07A65">
        <w:rPr>
          <w:rStyle w:val="HideTWBExt"/>
          <w:b w:val="0"/>
        </w:rPr>
        <w:t>&lt;RepeatBlock-By&gt;&lt;Members&gt;</w:t>
      </w:r>
      <w:r w:rsidRPr="00E07A65">
        <w:t>Nikos Papandreou, Aurore Lalucq, Evelyn Regner, Carla Tavares, Jonás Fernández, Thomas Bajada, Matthias Ecke</w:t>
      </w:r>
      <w:r w:rsidRPr="00E07A65">
        <w:rPr>
          <w:rStyle w:val="HideTWBExt"/>
          <w:b w:val="0"/>
        </w:rPr>
        <w:t>&lt;/Members&gt;</w:t>
      </w:r>
    </w:p>
    <w:p w14:paraId="5B64BAC8" w14:textId="77777777" w:rsidR="00D37F02" w:rsidRPr="00E07A65" w:rsidRDefault="00D37F02" w:rsidP="00D37F02">
      <w:pPr>
        <w:pStyle w:val="NormalBold"/>
      </w:pPr>
      <w:r w:rsidRPr="00E07A65">
        <w:rPr>
          <w:rStyle w:val="HideTWBExt"/>
          <w:b w:val="0"/>
        </w:rPr>
        <w:t>&lt;/RepeatBlock-By&gt;</w:t>
      </w:r>
    </w:p>
    <w:p w14:paraId="425E817E"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E9A9BC3" w14:textId="3E0D2943" w:rsidR="00D37F02" w:rsidRPr="00E07A65" w:rsidRDefault="00D37F02" w:rsidP="00D37F02">
      <w:pPr>
        <w:pStyle w:val="NormalBold"/>
      </w:pPr>
      <w:r w:rsidRPr="00E07A65">
        <w:rPr>
          <w:rStyle w:val="HideTWBExt"/>
        </w:rPr>
        <w:t>&lt;Article&gt;</w:t>
      </w:r>
      <w:r w:rsidRPr="00E07A65">
        <w:t>Artigo 33 – n.º 3</w:t>
      </w:r>
      <w:r w:rsidR="0059036B">
        <w:noBreakHyphen/>
      </w:r>
      <w:r w:rsidRPr="00E07A65">
        <w:t>C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592A88E" w14:textId="77777777" w:rsidTr="00C820D0">
        <w:trPr>
          <w:trHeight w:hRule="exact" w:val="240"/>
          <w:jc w:val="center"/>
        </w:trPr>
        <w:tc>
          <w:tcPr>
            <w:tcW w:w="9752" w:type="dxa"/>
            <w:gridSpan w:val="2"/>
            <w:tcBorders>
              <w:top w:val="nil"/>
              <w:left w:val="nil"/>
              <w:bottom w:val="nil"/>
              <w:right w:val="nil"/>
            </w:tcBorders>
          </w:tcPr>
          <w:p w14:paraId="4C564B46" w14:textId="77777777" w:rsidR="00D37F02" w:rsidRPr="00E07A65" w:rsidRDefault="00D37F02" w:rsidP="00C820D0"/>
        </w:tc>
      </w:tr>
      <w:tr w:rsidR="00D37F02" w:rsidRPr="00E07A65" w14:paraId="530B846C" w14:textId="77777777" w:rsidTr="00C820D0">
        <w:trPr>
          <w:trHeight w:val="240"/>
          <w:jc w:val="center"/>
        </w:trPr>
        <w:tc>
          <w:tcPr>
            <w:tcW w:w="4876" w:type="dxa"/>
            <w:tcBorders>
              <w:top w:val="nil"/>
              <w:left w:val="nil"/>
              <w:bottom w:val="nil"/>
              <w:right w:val="nil"/>
            </w:tcBorders>
          </w:tcPr>
          <w:p w14:paraId="06590730"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0756760" w14:textId="77777777" w:rsidR="00D37F02" w:rsidRPr="00E07A65" w:rsidRDefault="00D37F02" w:rsidP="00C820D0">
            <w:pPr>
              <w:pStyle w:val="AmColumnHeading"/>
            </w:pPr>
            <w:r w:rsidRPr="00E07A65">
              <w:t>Alteração</w:t>
            </w:r>
          </w:p>
        </w:tc>
      </w:tr>
      <w:tr w:rsidR="00D37F02" w:rsidRPr="00E07A65" w14:paraId="4EDBEAD2" w14:textId="77777777" w:rsidTr="00C820D0">
        <w:trPr>
          <w:jc w:val="center"/>
        </w:trPr>
        <w:tc>
          <w:tcPr>
            <w:tcW w:w="4876" w:type="dxa"/>
            <w:tcBorders>
              <w:top w:val="nil"/>
              <w:left w:val="nil"/>
              <w:bottom w:val="nil"/>
              <w:right w:val="nil"/>
            </w:tcBorders>
          </w:tcPr>
          <w:p w14:paraId="7BE40610" w14:textId="77777777" w:rsidR="00D37F02" w:rsidRPr="00E07A65" w:rsidRDefault="00D37F02" w:rsidP="00C820D0">
            <w:pPr>
              <w:pStyle w:val="Normal6a"/>
            </w:pPr>
          </w:p>
        </w:tc>
        <w:tc>
          <w:tcPr>
            <w:tcW w:w="4876" w:type="dxa"/>
            <w:tcBorders>
              <w:top w:val="nil"/>
              <w:left w:val="nil"/>
              <w:bottom w:val="nil"/>
              <w:right w:val="nil"/>
            </w:tcBorders>
          </w:tcPr>
          <w:p w14:paraId="75C9840D" w14:textId="5C27BA4A" w:rsidR="00D37F02" w:rsidRPr="00E07A65" w:rsidRDefault="00D37F02" w:rsidP="00C820D0">
            <w:pPr>
              <w:pStyle w:val="Normal6a"/>
            </w:pPr>
            <w:r w:rsidRPr="00E07A65">
              <w:rPr>
                <w:b/>
                <w:i/>
              </w:rPr>
              <w:t>3</w:t>
            </w:r>
            <w:r w:rsidR="0059036B">
              <w:rPr>
                <w:b/>
                <w:i/>
              </w:rPr>
              <w:noBreakHyphen/>
            </w:r>
            <w:r w:rsidRPr="00E07A65">
              <w:rPr>
                <w:b/>
                <w:i/>
              </w:rPr>
              <w:t>C.</w:t>
            </w:r>
            <w:r w:rsidRPr="00E07A65">
              <w:tab/>
            </w:r>
            <w:r w:rsidRPr="00E07A65">
              <w:rPr>
                <w:b/>
                <w:i/>
              </w:rPr>
              <w:t>Para além dos atos de execução a que se referem os n.os 5 e 7, os fabricantes de equipamento de origem de dispositivos móveis e os prestadores de serviços de comunicações eletrónicas a que se refere o n.º 1 devem cumprir as normas, especificações técnicas e procedimentos a que se refere o n.º 4 e os atos de execução a que se refere o n.º 5.</w:t>
            </w:r>
          </w:p>
        </w:tc>
      </w:tr>
    </w:tbl>
    <w:p w14:paraId="65CC5D1E"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C1D3823" w14:textId="77777777" w:rsidR="00D37F02" w:rsidRPr="00E07A65" w:rsidRDefault="00D37F02" w:rsidP="00D37F02">
      <w:r w:rsidRPr="00E07A65">
        <w:rPr>
          <w:rStyle w:val="HideTWBExt"/>
        </w:rPr>
        <w:t>&lt;/Amend&gt;</w:t>
      </w:r>
    </w:p>
    <w:p w14:paraId="34A2FC31"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1293</w:t>
      </w:r>
      <w:r w:rsidRPr="00E07A65">
        <w:rPr>
          <w:rStyle w:val="HideTWBExt"/>
        </w:rPr>
        <w:t>&lt;/NumAm&gt;</w:t>
      </w:r>
    </w:p>
    <w:p w14:paraId="6BB1B612" w14:textId="77777777" w:rsidR="00D37F02" w:rsidRPr="00E07A65" w:rsidRDefault="00D37F02" w:rsidP="00D37F02">
      <w:pPr>
        <w:pStyle w:val="NormalBold"/>
      </w:pPr>
      <w:r w:rsidRPr="00E07A65">
        <w:rPr>
          <w:rStyle w:val="HideTWBExt"/>
          <w:b w:val="0"/>
        </w:rPr>
        <w:t>&lt;RepeatBlock-By&gt;&lt;Members&gt;</w:t>
      </w:r>
      <w:r w:rsidRPr="00E07A65">
        <w:t>Nikos Papandreou, Aurore Lalucq, Evelyn Regner, Carla Tavares, Jonás Fernández, Thomas Bajada, Matthias Ecke, Eero Heinäluoma</w:t>
      </w:r>
      <w:r w:rsidRPr="00E07A65">
        <w:rPr>
          <w:rStyle w:val="HideTWBExt"/>
          <w:b w:val="0"/>
        </w:rPr>
        <w:t>&lt;/Members&gt;</w:t>
      </w:r>
    </w:p>
    <w:p w14:paraId="1BA2BB50" w14:textId="77777777" w:rsidR="00D37F02" w:rsidRPr="00E07A65" w:rsidRDefault="00D37F02" w:rsidP="00D37F02">
      <w:pPr>
        <w:pStyle w:val="NormalBold"/>
      </w:pPr>
      <w:r w:rsidRPr="00E07A65">
        <w:rPr>
          <w:rStyle w:val="HideTWBExt"/>
          <w:b w:val="0"/>
        </w:rPr>
        <w:t>&lt;/RepeatBlock-By&gt;</w:t>
      </w:r>
    </w:p>
    <w:p w14:paraId="4CF8BFC2"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DE14B31" w14:textId="79CC3909" w:rsidR="00D37F02" w:rsidRPr="00E07A65" w:rsidRDefault="00D37F02" w:rsidP="00D37F02">
      <w:pPr>
        <w:pStyle w:val="NormalBold"/>
      </w:pPr>
      <w:r w:rsidRPr="00E07A65">
        <w:rPr>
          <w:rStyle w:val="HideTWBExt"/>
        </w:rPr>
        <w:t>&lt;Article&gt;</w:t>
      </w:r>
      <w:r w:rsidRPr="00E07A65">
        <w:t>Artigo 33 – n.º 3</w:t>
      </w:r>
      <w:r w:rsidR="0059036B">
        <w:noBreakHyphen/>
      </w:r>
      <w:r w:rsidRPr="00E07A65">
        <w:t>D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498E090" w14:textId="77777777" w:rsidTr="00C820D0">
        <w:trPr>
          <w:trHeight w:hRule="exact" w:val="240"/>
          <w:jc w:val="center"/>
        </w:trPr>
        <w:tc>
          <w:tcPr>
            <w:tcW w:w="9752" w:type="dxa"/>
            <w:gridSpan w:val="2"/>
            <w:tcBorders>
              <w:top w:val="nil"/>
              <w:left w:val="nil"/>
              <w:bottom w:val="nil"/>
              <w:right w:val="nil"/>
            </w:tcBorders>
          </w:tcPr>
          <w:p w14:paraId="470E8F36" w14:textId="77777777" w:rsidR="00D37F02" w:rsidRPr="00E07A65" w:rsidRDefault="00D37F02" w:rsidP="00C820D0"/>
        </w:tc>
      </w:tr>
      <w:tr w:rsidR="00D37F02" w:rsidRPr="00E07A65" w14:paraId="4C93CF57" w14:textId="77777777" w:rsidTr="00C820D0">
        <w:trPr>
          <w:trHeight w:val="240"/>
          <w:jc w:val="center"/>
        </w:trPr>
        <w:tc>
          <w:tcPr>
            <w:tcW w:w="4876" w:type="dxa"/>
            <w:tcBorders>
              <w:top w:val="nil"/>
              <w:left w:val="nil"/>
              <w:bottom w:val="nil"/>
              <w:right w:val="nil"/>
            </w:tcBorders>
          </w:tcPr>
          <w:p w14:paraId="47EBB4E7"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887CB6C" w14:textId="77777777" w:rsidR="00D37F02" w:rsidRPr="00E07A65" w:rsidRDefault="00D37F02" w:rsidP="00C820D0">
            <w:pPr>
              <w:pStyle w:val="AmColumnHeading"/>
            </w:pPr>
            <w:r w:rsidRPr="00E07A65">
              <w:t>Alteração</w:t>
            </w:r>
          </w:p>
        </w:tc>
      </w:tr>
      <w:tr w:rsidR="00D37F02" w:rsidRPr="00E07A65" w14:paraId="54F25FA3" w14:textId="77777777" w:rsidTr="00C820D0">
        <w:trPr>
          <w:jc w:val="center"/>
        </w:trPr>
        <w:tc>
          <w:tcPr>
            <w:tcW w:w="4876" w:type="dxa"/>
            <w:tcBorders>
              <w:top w:val="nil"/>
              <w:left w:val="nil"/>
              <w:bottom w:val="nil"/>
              <w:right w:val="nil"/>
            </w:tcBorders>
          </w:tcPr>
          <w:p w14:paraId="5D862607" w14:textId="77777777" w:rsidR="00D37F02" w:rsidRPr="00E07A65" w:rsidRDefault="00D37F02" w:rsidP="00C820D0">
            <w:pPr>
              <w:pStyle w:val="Normal6a"/>
            </w:pPr>
          </w:p>
        </w:tc>
        <w:tc>
          <w:tcPr>
            <w:tcW w:w="4876" w:type="dxa"/>
            <w:tcBorders>
              <w:top w:val="nil"/>
              <w:left w:val="nil"/>
              <w:bottom w:val="nil"/>
              <w:right w:val="nil"/>
            </w:tcBorders>
          </w:tcPr>
          <w:p w14:paraId="7E6DCA2F" w14:textId="7C8665E5" w:rsidR="00D37F02" w:rsidRPr="00E07A65" w:rsidRDefault="00D37F02" w:rsidP="00C820D0">
            <w:pPr>
              <w:pStyle w:val="Normal6a"/>
            </w:pPr>
            <w:r w:rsidRPr="00E07A65">
              <w:rPr>
                <w:b/>
                <w:i/>
              </w:rPr>
              <w:t>3</w:t>
            </w:r>
            <w:r w:rsidR="0059036B">
              <w:rPr>
                <w:b/>
                <w:i/>
              </w:rPr>
              <w:noBreakHyphen/>
            </w:r>
            <w:r w:rsidRPr="00E07A65">
              <w:rPr>
                <w:b/>
                <w:i/>
              </w:rPr>
              <w:t>D.</w:t>
            </w:r>
            <w:r w:rsidRPr="00E07A65">
              <w:tab/>
            </w:r>
            <w:r w:rsidRPr="00E07A65">
              <w:rPr>
                <w:b/>
                <w:i/>
              </w:rPr>
              <w:t>Para efeitos da aplicação de condições equitativas, razoáveis e não discriminatórias nos termos do n.º 1, a Comissão deve adotar, no prazo de oito meses a contar da data de entrada em vigor do presente regulamento, atos de execução que especifiquem mais pormenorizadamente o significado e a aplicação concreta das condições equitativas, razoáveis e não discriminatórias a que se refere o n.º 1, incluindo uma especificação mais pormenorizada dos critérios a respeitar para determinar se as condições são equitativas, razoáveis e não discriminatórias. Os referidos atos de execução são adotados pelo procedimento de exame a que se refere o artigo 39.º.</w:t>
            </w:r>
          </w:p>
        </w:tc>
      </w:tr>
    </w:tbl>
    <w:p w14:paraId="714BE613"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7C65C65" w14:textId="77777777" w:rsidR="00D37F02" w:rsidRPr="00E07A65" w:rsidRDefault="00D37F02" w:rsidP="00D37F02">
      <w:r w:rsidRPr="00E07A65">
        <w:rPr>
          <w:rStyle w:val="HideTWBExt"/>
        </w:rPr>
        <w:t>&lt;/Amend&gt;</w:t>
      </w:r>
    </w:p>
    <w:p w14:paraId="40E2AD71"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1294</w:t>
      </w:r>
      <w:r w:rsidRPr="00E07A65">
        <w:rPr>
          <w:rStyle w:val="HideTWBExt"/>
        </w:rPr>
        <w:t>&lt;/NumAm&gt;</w:t>
      </w:r>
    </w:p>
    <w:p w14:paraId="5324AB1B" w14:textId="77777777" w:rsidR="00D37F02" w:rsidRPr="00E07A65" w:rsidRDefault="00D37F02" w:rsidP="00D37F02">
      <w:pPr>
        <w:pStyle w:val="NormalBold"/>
      </w:pPr>
      <w:r w:rsidRPr="00E07A65">
        <w:rPr>
          <w:rStyle w:val="HideTWBExt"/>
          <w:b w:val="0"/>
        </w:rPr>
        <w:t>&lt;RepeatBlock-By&gt;&lt;Members&gt;</w:t>
      </w:r>
      <w:r w:rsidRPr="00E07A65">
        <w:t>Nikos Papandreou, Aurore Lalucq, Evelyn Regner, Carla Tavares, Jonás Fernández, Thomas Bajada, Matthias Ecke, Eero Heinäluoma</w:t>
      </w:r>
      <w:r w:rsidRPr="00E07A65">
        <w:rPr>
          <w:rStyle w:val="HideTWBExt"/>
          <w:b w:val="0"/>
        </w:rPr>
        <w:t>&lt;/Members&gt;</w:t>
      </w:r>
    </w:p>
    <w:p w14:paraId="40C50998" w14:textId="77777777" w:rsidR="00D37F02" w:rsidRPr="00E07A65" w:rsidRDefault="00D37F02" w:rsidP="00D37F02">
      <w:pPr>
        <w:pStyle w:val="NormalBold"/>
      </w:pPr>
      <w:r w:rsidRPr="00E07A65">
        <w:rPr>
          <w:rStyle w:val="HideTWBExt"/>
          <w:b w:val="0"/>
        </w:rPr>
        <w:t>&lt;/RepeatBlock-By&gt;</w:t>
      </w:r>
    </w:p>
    <w:p w14:paraId="620DDD70"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8F50DFE" w14:textId="580A29A6" w:rsidR="00D37F02" w:rsidRPr="00E07A65" w:rsidRDefault="00D37F02" w:rsidP="00D37F02">
      <w:pPr>
        <w:pStyle w:val="NormalBold"/>
      </w:pPr>
      <w:r w:rsidRPr="00E07A65">
        <w:rPr>
          <w:rStyle w:val="HideTWBExt"/>
        </w:rPr>
        <w:t>&lt;Article&gt;</w:t>
      </w:r>
      <w:r w:rsidRPr="00E07A65">
        <w:t>Artigo 33 – n.º 3</w:t>
      </w:r>
      <w:r w:rsidR="0059036B">
        <w:noBreakHyphen/>
      </w:r>
      <w:r w:rsidRPr="00E07A65">
        <w:t>E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3436A92" w14:textId="77777777" w:rsidTr="00C820D0">
        <w:trPr>
          <w:trHeight w:hRule="exact" w:val="240"/>
          <w:jc w:val="center"/>
        </w:trPr>
        <w:tc>
          <w:tcPr>
            <w:tcW w:w="9752" w:type="dxa"/>
            <w:gridSpan w:val="2"/>
            <w:tcBorders>
              <w:top w:val="nil"/>
              <w:left w:val="nil"/>
              <w:bottom w:val="nil"/>
              <w:right w:val="nil"/>
            </w:tcBorders>
          </w:tcPr>
          <w:p w14:paraId="7C26B039" w14:textId="77777777" w:rsidR="00D37F02" w:rsidRPr="00E07A65" w:rsidRDefault="00D37F02" w:rsidP="00C820D0"/>
        </w:tc>
      </w:tr>
      <w:tr w:rsidR="00D37F02" w:rsidRPr="00E07A65" w14:paraId="27DCA7C9" w14:textId="77777777" w:rsidTr="00C820D0">
        <w:trPr>
          <w:trHeight w:val="240"/>
          <w:jc w:val="center"/>
        </w:trPr>
        <w:tc>
          <w:tcPr>
            <w:tcW w:w="4876" w:type="dxa"/>
            <w:tcBorders>
              <w:top w:val="nil"/>
              <w:left w:val="nil"/>
              <w:bottom w:val="nil"/>
              <w:right w:val="nil"/>
            </w:tcBorders>
          </w:tcPr>
          <w:p w14:paraId="7C5C6A95"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071C69A" w14:textId="77777777" w:rsidR="00D37F02" w:rsidRPr="00E07A65" w:rsidRDefault="00D37F02" w:rsidP="00C820D0">
            <w:pPr>
              <w:pStyle w:val="AmColumnHeading"/>
            </w:pPr>
            <w:r w:rsidRPr="00E07A65">
              <w:t>Alteração</w:t>
            </w:r>
          </w:p>
        </w:tc>
      </w:tr>
      <w:tr w:rsidR="00D37F02" w:rsidRPr="00E07A65" w14:paraId="4CB55DFE" w14:textId="77777777" w:rsidTr="00C820D0">
        <w:trPr>
          <w:jc w:val="center"/>
        </w:trPr>
        <w:tc>
          <w:tcPr>
            <w:tcW w:w="4876" w:type="dxa"/>
            <w:tcBorders>
              <w:top w:val="nil"/>
              <w:left w:val="nil"/>
              <w:bottom w:val="nil"/>
              <w:right w:val="nil"/>
            </w:tcBorders>
          </w:tcPr>
          <w:p w14:paraId="571D9972" w14:textId="77777777" w:rsidR="00D37F02" w:rsidRPr="00E07A65" w:rsidRDefault="00D37F02" w:rsidP="00C820D0">
            <w:pPr>
              <w:pStyle w:val="Normal6a"/>
            </w:pPr>
          </w:p>
        </w:tc>
        <w:tc>
          <w:tcPr>
            <w:tcW w:w="4876" w:type="dxa"/>
            <w:tcBorders>
              <w:top w:val="nil"/>
              <w:left w:val="nil"/>
              <w:bottom w:val="nil"/>
              <w:right w:val="nil"/>
            </w:tcBorders>
          </w:tcPr>
          <w:p w14:paraId="25947E13" w14:textId="4C6514CA" w:rsidR="00D37F02" w:rsidRPr="00E07A65" w:rsidRDefault="00D37F02" w:rsidP="00C820D0">
            <w:pPr>
              <w:pStyle w:val="Normal6a"/>
            </w:pPr>
            <w:r w:rsidRPr="00E07A65">
              <w:rPr>
                <w:b/>
                <w:i/>
              </w:rPr>
              <w:t>3</w:t>
            </w:r>
            <w:r w:rsidR="0059036B">
              <w:rPr>
                <w:b/>
                <w:i/>
              </w:rPr>
              <w:noBreakHyphen/>
            </w:r>
            <w:r w:rsidRPr="00E07A65">
              <w:rPr>
                <w:b/>
                <w:i/>
              </w:rPr>
              <w:t>E.</w:t>
            </w:r>
            <w:r w:rsidRPr="00E07A65">
              <w:tab/>
            </w:r>
            <w:r w:rsidRPr="00E07A65">
              <w:rPr>
                <w:b/>
                <w:i/>
              </w:rPr>
              <w:t>A Comissão, em cooperação com as autoridades competentes designadas para assegurar o cumprimento do presente artigo nos termos do artigo 6.º, deve coordenar, a nível da União, a supervisão e a aplicação do presente artigo. Para o efeito, a Comissão deve facilitar a cooperação e o intercâmbio de informações entre essas autoridades e pode, se for caso disso, emitir orientações, recomendações ou pareceres para assegurar a aplicação coerente do presente artigo em toda a União.</w:t>
            </w:r>
          </w:p>
        </w:tc>
      </w:tr>
    </w:tbl>
    <w:p w14:paraId="64E3B0DD"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E04F517" w14:textId="77777777" w:rsidR="00D37F02" w:rsidRPr="00E07A65" w:rsidRDefault="00D37F02" w:rsidP="00D37F02">
      <w:r w:rsidRPr="00E07A65">
        <w:rPr>
          <w:rStyle w:val="HideTWBExt"/>
        </w:rPr>
        <w:t>&lt;/Amend&gt;</w:t>
      </w:r>
    </w:p>
    <w:p w14:paraId="32A8ACC6"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1295</w:t>
      </w:r>
      <w:r w:rsidRPr="00E07A65">
        <w:rPr>
          <w:rStyle w:val="HideTWBExt"/>
        </w:rPr>
        <w:t>&lt;/NumAm&gt;</w:t>
      </w:r>
    </w:p>
    <w:p w14:paraId="0BF8EA3F" w14:textId="677D333F"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673F1CD8" w14:textId="77777777" w:rsidR="00D37F02" w:rsidRPr="00E07A65" w:rsidRDefault="00D37F02" w:rsidP="00D37F02">
      <w:pPr>
        <w:pStyle w:val="NormalBold"/>
      </w:pPr>
      <w:r w:rsidRPr="00E07A65">
        <w:rPr>
          <w:rStyle w:val="HideTWBExt"/>
          <w:b w:val="0"/>
        </w:rPr>
        <w:t>&lt;/RepeatBlock-By&gt;</w:t>
      </w:r>
    </w:p>
    <w:p w14:paraId="7B427FE1"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130CCC8" w14:textId="034203EC" w:rsidR="00D37F02" w:rsidRPr="00E07A65" w:rsidRDefault="00D37F02" w:rsidP="00D37F02">
      <w:pPr>
        <w:pStyle w:val="NormalBold"/>
      </w:pPr>
      <w:r w:rsidRPr="00E07A65">
        <w:rPr>
          <w:rStyle w:val="HideTWBExt"/>
        </w:rPr>
        <w:t>&lt;Article&gt;</w:t>
      </w:r>
      <w:r w:rsidRPr="00E07A65">
        <w:t>Artigo 33 – n.º 3</w:t>
      </w:r>
      <w:r w:rsidR="0059036B">
        <w:noBreakHyphen/>
      </w:r>
      <w:r w:rsidRPr="00E07A65">
        <w:t>E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BACF381" w14:textId="77777777" w:rsidTr="00C820D0">
        <w:trPr>
          <w:trHeight w:hRule="exact" w:val="240"/>
          <w:jc w:val="center"/>
        </w:trPr>
        <w:tc>
          <w:tcPr>
            <w:tcW w:w="9752" w:type="dxa"/>
            <w:gridSpan w:val="2"/>
            <w:tcBorders>
              <w:top w:val="nil"/>
              <w:left w:val="nil"/>
              <w:bottom w:val="nil"/>
              <w:right w:val="nil"/>
            </w:tcBorders>
          </w:tcPr>
          <w:p w14:paraId="082CD9D2" w14:textId="77777777" w:rsidR="00D37F02" w:rsidRPr="00E07A65" w:rsidRDefault="00D37F02" w:rsidP="00C820D0"/>
        </w:tc>
      </w:tr>
      <w:tr w:rsidR="00D37F02" w:rsidRPr="00E07A65" w14:paraId="32EFEB8A" w14:textId="77777777" w:rsidTr="00C820D0">
        <w:trPr>
          <w:trHeight w:val="240"/>
          <w:jc w:val="center"/>
        </w:trPr>
        <w:tc>
          <w:tcPr>
            <w:tcW w:w="4876" w:type="dxa"/>
            <w:tcBorders>
              <w:top w:val="nil"/>
              <w:left w:val="nil"/>
              <w:bottom w:val="nil"/>
              <w:right w:val="nil"/>
            </w:tcBorders>
          </w:tcPr>
          <w:p w14:paraId="750667C3"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1C7A41F" w14:textId="77777777" w:rsidR="00D37F02" w:rsidRPr="00E07A65" w:rsidRDefault="00D37F02" w:rsidP="00C820D0">
            <w:pPr>
              <w:pStyle w:val="AmColumnHeading"/>
            </w:pPr>
            <w:r w:rsidRPr="00E07A65">
              <w:t>Alteração</w:t>
            </w:r>
          </w:p>
        </w:tc>
      </w:tr>
      <w:tr w:rsidR="00D37F02" w:rsidRPr="00E07A65" w14:paraId="0CD2800D" w14:textId="77777777" w:rsidTr="00C820D0">
        <w:trPr>
          <w:jc w:val="center"/>
        </w:trPr>
        <w:tc>
          <w:tcPr>
            <w:tcW w:w="4876" w:type="dxa"/>
            <w:tcBorders>
              <w:top w:val="nil"/>
              <w:left w:val="nil"/>
              <w:bottom w:val="nil"/>
              <w:right w:val="nil"/>
            </w:tcBorders>
          </w:tcPr>
          <w:p w14:paraId="392BE267" w14:textId="77777777" w:rsidR="00D37F02" w:rsidRPr="00E07A65" w:rsidRDefault="00D37F02" w:rsidP="00C820D0">
            <w:pPr>
              <w:pStyle w:val="Normal6a"/>
            </w:pPr>
          </w:p>
        </w:tc>
        <w:tc>
          <w:tcPr>
            <w:tcW w:w="4876" w:type="dxa"/>
            <w:tcBorders>
              <w:top w:val="nil"/>
              <w:left w:val="nil"/>
              <w:bottom w:val="nil"/>
              <w:right w:val="nil"/>
            </w:tcBorders>
          </w:tcPr>
          <w:p w14:paraId="63995804" w14:textId="2378EFAF" w:rsidR="00D37F02" w:rsidRPr="00E07A65" w:rsidRDefault="00D37F02" w:rsidP="00C820D0">
            <w:pPr>
              <w:pStyle w:val="Normal6a"/>
            </w:pPr>
            <w:r w:rsidRPr="00E07A65">
              <w:rPr>
                <w:b/>
                <w:i/>
              </w:rPr>
              <w:t>3</w:t>
            </w:r>
            <w:r w:rsidR="0059036B">
              <w:rPr>
                <w:b/>
                <w:i/>
              </w:rPr>
              <w:noBreakHyphen/>
            </w:r>
            <w:r w:rsidRPr="00E07A65">
              <w:rPr>
                <w:b/>
                <w:i/>
              </w:rPr>
              <w:t>E.</w:t>
            </w:r>
            <w:r w:rsidRPr="00E07A65">
              <w:tab/>
            </w:r>
            <w:r w:rsidRPr="00E07A65">
              <w:rPr>
                <w:b/>
                <w:i/>
              </w:rPr>
              <w:t>A Comissão deve estabelecer as regras relativas às sanções aplicáveis às infrações ao presente artigo e tomar todas as medidas necessárias para assegurar a aplicação destas regras, incluindo o acesso aos dados necessários. As sanções previstas devem ser efetivas, proporcionadas e dissuasivas.</w:t>
            </w:r>
          </w:p>
        </w:tc>
      </w:tr>
    </w:tbl>
    <w:p w14:paraId="02872A19"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666BD7A" w14:textId="77777777" w:rsidR="00D37F02" w:rsidRPr="00E07A65" w:rsidRDefault="00D37F02" w:rsidP="00D37F02">
      <w:r w:rsidRPr="00E07A65">
        <w:rPr>
          <w:rStyle w:val="HideTWBExt"/>
        </w:rPr>
        <w:t>&lt;/Amend&gt;</w:t>
      </w:r>
    </w:p>
    <w:p w14:paraId="358022FB"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1296</w:t>
      </w:r>
      <w:r w:rsidRPr="00E07A65">
        <w:rPr>
          <w:rStyle w:val="HideTWBExt"/>
        </w:rPr>
        <w:t>&lt;/NumAm&gt;</w:t>
      </w:r>
    </w:p>
    <w:p w14:paraId="0FCACA6F" w14:textId="77777777" w:rsidR="00D37F02" w:rsidRPr="00E07A65" w:rsidRDefault="00D37F02" w:rsidP="00D37F02">
      <w:pPr>
        <w:pStyle w:val="NormalBold"/>
      </w:pPr>
      <w:r w:rsidRPr="00E07A65">
        <w:rPr>
          <w:rStyle w:val="HideTWBExt"/>
          <w:b w:val="0"/>
        </w:rPr>
        <w:t>&lt;RepeatBlock-By&gt;&lt;Members&gt;</w:t>
      </w:r>
      <w:r w:rsidRPr="00E07A65">
        <w:t>Marco Falcone, Fulvio Martusciello, Herbert Dorfmann</w:t>
      </w:r>
      <w:r w:rsidRPr="00E07A65">
        <w:rPr>
          <w:rStyle w:val="HideTWBExt"/>
          <w:b w:val="0"/>
        </w:rPr>
        <w:t>&lt;/Members&gt;</w:t>
      </w:r>
    </w:p>
    <w:p w14:paraId="71C4B03B" w14:textId="77777777" w:rsidR="00D37F02" w:rsidRPr="00E07A65" w:rsidRDefault="00D37F02" w:rsidP="00D37F02">
      <w:pPr>
        <w:pStyle w:val="NormalBold"/>
      </w:pPr>
      <w:r w:rsidRPr="00E07A65">
        <w:rPr>
          <w:rStyle w:val="HideTWBExt"/>
          <w:b w:val="0"/>
        </w:rPr>
        <w:t>&lt;/RepeatBlock-By&gt;</w:t>
      </w:r>
    </w:p>
    <w:p w14:paraId="21A9B235"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6266EF4" w14:textId="37900D4D" w:rsidR="00D37F02" w:rsidRPr="00E07A65" w:rsidRDefault="00D37F02" w:rsidP="00D37F02">
      <w:pPr>
        <w:pStyle w:val="NormalBold"/>
      </w:pPr>
      <w:r w:rsidRPr="00E07A65">
        <w:rPr>
          <w:rStyle w:val="HideTWBExt"/>
        </w:rPr>
        <w:t>&lt;Article&gt;</w:t>
      </w:r>
      <w:r w:rsidRPr="00E07A65">
        <w:t>Artigo 33</w:t>
      </w:r>
      <w:r w:rsidR="0059036B">
        <w:noBreakHyphen/>
      </w:r>
      <w:r w:rsidRPr="00E07A65">
        <w:t>D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0D349B0" w14:textId="77777777" w:rsidTr="00C820D0">
        <w:trPr>
          <w:trHeight w:hRule="exact" w:val="240"/>
          <w:jc w:val="center"/>
        </w:trPr>
        <w:tc>
          <w:tcPr>
            <w:tcW w:w="9752" w:type="dxa"/>
            <w:gridSpan w:val="2"/>
            <w:tcBorders>
              <w:top w:val="nil"/>
              <w:left w:val="nil"/>
              <w:bottom w:val="nil"/>
              <w:right w:val="nil"/>
            </w:tcBorders>
          </w:tcPr>
          <w:p w14:paraId="0B7B3600" w14:textId="77777777" w:rsidR="00D37F02" w:rsidRPr="00E07A65" w:rsidRDefault="00D37F02" w:rsidP="00C820D0"/>
        </w:tc>
      </w:tr>
      <w:tr w:rsidR="00D37F02" w:rsidRPr="00E07A65" w14:paraId="4A828DE5" w14:textId="77777777" w:rsidTr="00C820D0">
        <w:trPr>
          <w:trHeight w:val="240"/>
          <w:jc w:val="center"/>
        </w:trPr>
        <w:tc>
          <w:tcPr>
            <w:tcW w:w="4876" w:type="dxa"/>
            <w:tcBorders>
              <w:top w:val="nil"/>
              <w:left w:val="nil"/>
              <w:bottom w:val="nil"/>
              <w:right w:val="nil"/>
            </w:tcBorders>
          </w:tcPr>
          <w:p w14:paraId="14BE9472"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E519308" w14:textId="77777777" w:rsidR="00D37F02" w:rsidRPr="00E07A65" w:rsidRDefault="00D37F02" w:rsidP="00C820D0">
            <w:pPr>
              <w:pStyle w:val="AmColumnHeading"/>
            </w:pPr>
            <w:r w:rsidRPr="00E07A65">
              <w:t>Alteração</w:t>
            </w:r>
          </w:p>
        </w:tc>
      </w:tr>
      <w:tr w:rsidR="00D37F02" w:rsidRPr="00E07A65" w14:paraId="0E9D0D19" w14:textId="77777777" w:rsidTr="00C820D0">
        <w:trPr>
          <w:jc w:val="center"/>
        </w:trPr>
        <w:tc>
          <w:tcPr>
            <w:tcW w:w="4876" w:type="dxa"/>
            <w:tcBorders>
              <w:top w:val="nil"/>
              <w:left w:val="nil"/>
              <w:bottom w:val="nil"/>
              <w:right w:val="nil"/>
            </w:tcBorders>
          </w:tcPr>
          <w:p w14:paraId="0D8A6AED" w14:textId="77777777" w:rsidR="00D37F02" w:rsidRPr="00E07A65" w:rsidRDefault="00D37F02" w:rsidP="00C820D0">
            <w:pPr>
              <w:pStyle w:val="Normal6a"/>
            </w:pPr>
          </w:p>
        </w:tc>
        <w:tc>
          <w:tcPr>
            <w:tcW w:w="4876" w:type="dxa"/>
            <w:tcBorders>
              <w:top w:val="nil"/>
              <w:left w:val="nil"/>
              <w:bottom w:val="nil"/>
              <w:right w:val="nil"/>
            </w:tcBorders>
          </w:tcPr>
          <w:p w14:paraId="1234CCAF" w14:textId="3FBA9A3C" w:rsidR="00D37F02" w:rsidRPr="00E07A65" w:rsidRDefault="00D37F02" w:rsidP="00C820D0">
            <w:pPr>
              <w:pStyle w:val="Normal6a"/>
              <w:jc w:val="center"/>
            </w:pPr>
            <w:r w:rsidRPr="00E07A65">
              <w:rPr>
                <w:b/>
                <w:i/>
              </w:rPr>
              <w:t>Artigo 33.º</w:t>
            </w:r>
            <w:r w:rsidR="0059036B">
              <w:rPr>
                <w:b/>
                <w:i/>
              </w:rPr>
              <w:noBreakHyphen/>
            </w:r>
            <w:r w:rsidRPr="00E07A65">
              <w:rPr>
                <w:b/>
                <w:i/>
              </w:rPr>
              <w:t>D</w:t>
            </w:r>
            <w:r w:rsidRPr="00E07A65">
              <w:tab/>
            </w:r>
          </w:p>
        </w:tc>
      </w:tr>
      <w:tr w:rsidR="00D37F02" w:rsidRPr="00E07A65" w14:paraId="12207BCE" w14:textId="77777777" w:rsidTr="00C820D0">
        <w:trPr>
          <w:jc w:val="center"/>
        </w:trPr>
        <w:tc>
          <w:tcPr>
            <w:tcW w:w="4876" w:type="dxa"/>
            <w:tcBorders>
              <w:top w:val="nil"/>
              <w:left w:val="nil"/>
              <w:bottom w:val="nil"/>
              <w:right w:val="nil"/>
            </w:tcBorders>
          </w:tcPr>
          <w:p w14:paraId="3A0C4269" w14:textId="77777777" w:rsidR="00D37F02" w:rsidRPr="00E07A65" w:rsidRDefault="00D37F02" w:rsidP="00C820D0">
            <w:pPr>
              <w:pStyle w:val="Normal6a"/>
            </w:pPr>
          </w:p>
        </w:tc>
        <w:tc>
          <w:tcPr>
            <w:tcW w:w="4876" w:type="dxa"/>
            <w:tcBorders>
              <w:top w:val="nil"/>
              <w:left w:val="nil"/>
              <w:bottom w:val="nil"/>
              <w:right w:val="nil"/>
            </w:tcBorders>
          </w:tcPr>
          <w:p w14:paraId="035C972E" w14:textId="77777777" w:rsidR="00D37F02" w:rsidRPr="00E07A65" w:rsidRDefault="00D37F02" w:rsidP="00C820D0">
            <w:pPr>
              <w:pStyle w:val="Normal6a"/>
            </w:pPr>
            <w:r w:rsidRPr="00E07A65">
              <w:rPr>
                <w:b/>
                <w:i/>
              </w:rPr>
              <w:t>A Comissão deve supervisionar o cumprimento das obrigações dos fabricantes de equipamento de origem de dispositivos móveis e dos prestadores de serviços de comunicações eletrónicas referidos no n.º 1 e, para o efeito, deve cooperar com o Banco Central Europeu. A Comissão deve estabelecer as regras relativas às sanções aplicáveis às infrações ao presente artigo e tomar todas as medidas necessárias para assegurar a aplicação destas regras, incluindo o acesso aos dados necessários. As sanções previstas devem ser efetivas, proporcionadas e dissuasivas.</w:t>
            </w:r>
          </w:p>
        </w:tc>
      </w:tr>
    </w:tbl>
    <w:p w14:paraId="033A5B3E"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0CAFEFC" w14:textId="77777777" w:rsidR="00D37F02" w:rsidRPr="00E07A65" w:rsidRDefault="00D37F02" w:rsidP="00D37F02">
      <w:pPr>
        <w:rPr>
          <w:rStyle w:val="HideTWBExt"/>
        </w:rPr>
      </w:pPr>
      <w:r w:rsidRPr="00E07A65">
        <w:rPr>
          <w:rStyle w:val="HideTWBExt"/>
        </w:rPr>
        <w:t>&lt;/Amend&gt;</w:t>
      </w:r>
    </w:p>
    <w:p w14:paraId="6CAA7551"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1297</w:t>
      </w:r>
      <w:r w:rsidRPr="00E07A65">
        <w:rPr>
          <w:rStyle w:val="HideTWBExt"/>
        </w:rPr>
        <w:t>&lt;/NumAm&gt;</w:t>
      </w:r>
    </w:p>
    <w:p w14:paraId="626385C2" w14:textId="607BA32F"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1F0F3B85" w14:textId="77777777" w:rsidR="00D37F02" w:rsidRPr="00E07A65" w:rsidRDefault="00D37F02" w:rsidP="00D37F02">
      <w:pPr>
        <w:pStyle w:val="NormalBold"/>
      </w:pPr>
      <w:r w:rsidRPr="00E07A65">
        <w:rPr>
          <w:rStyle w:val="HideTWBExt"/>
          <w:b w:val="0"/>
        </w:rPr>
        <w:t>&lt;/RepeatBlock-By&gt;</w:t>
      </w:r>
    </w:p>
    <w:p w14:paraId="266B2134"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6E59118" w14:textId="0A94B2B8" w:rsidR="00D37F02" w:rsidRPr="00E07A65" w:rsidRDefault="00D37F02" w:rsidP="00D37F02">
      <w:pPr>
        <w:pStyle w:val="NormalBold"/>
      </w:pPr>
      <w:r w:rsidRPr="00E07A65">
        <w:rPr>
          <w:rStyle w:val="HideTWBExt"/>
        </w:rPr>
        <w:t>&lt;Article&gt;</w:t>
      </w:r>
      <w:r w:rsidRPr="00E07A65">
        <w:t>Artigo 33 – n.º 3</w:t>
      </w:r>
      <w:r w:rsidR="0059036B">
        <w:noBreakHyphen/>
      </w:r>
      <w:r w:rsidRPr="00E07A65">
        <w:t>D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8FCC3F8" w14:textId="77777777" w:rsidTr="00C820D0">
        <w:trPr>
          <w:trHeight w:hRule="exact" w:val="240"/>
          <w:jc w:val="center"/>
        </w:trPr>
        <w:tc>
          <w:tcPr>
            <w:tcW w:w="9752" w:type="dxa"/>
            <w:gridSpan w:val="2"/>
            <w:tcBorders>
              <w:top w:val="nil"/>
              <w:left w:val="nil"/>
              <w:bottom w:val="nil"/>
              <w:right w:val="nil"/>
            </w:tcBorders>
          </w:tcPr>
          <w:p w14:paraId="5FFC3150" w14:textId="77777777" w:rsidR="00D37F02" w:rsidRPr="00E07A65" w:rsidRDefault="00D37F02" w:rsidP="00C820D0"/>
        </w:tc>
      </w:tr>
      <w:tr w:rsidR="00D37F02" w:rsidRPr="00E07A65" w14:paraId="3223FDE6" w14:textId="77777777" w:rsidTr="00C820D0">
        <w:trPr>
          <w:trHeight w:val="240"/>
          <w:jc w:val="center"/>
        </w:trPr>
        <w:tc>
          <w:tcPr>
            <w:tcW w:w="4876" w:type="dxa"/>
            <w:tcBorders>
              <w:top w:val="nil"/>
              <w:left w:val="nil"/>
              <w:bottom w:val="nil"/>
              <w:right w:val="nil"/>
            </w:tcBorders>
          </w:tcPr>
          <w:p w14:paraId="43F6EF3D"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344D172" w14:textId="77777777" w:rsidR="00D37F02" w:rsidRPr="00E07A65" w:rsidRDefault="00D37F02" w:rsidP="00C820D0">
            <w:pPr>
              <w:pStyle w:val="AmColumnHeading"/>
            </w:pPr>
            <w:r w:rsidRPr="00E07A65">
              <w:t>Alteração</w:t>
            </w:r>
          </w:p>
        </w:tc>
      </w:tr>
      <w:tr w:rsidR="00D37F02" w:rsidRPr="00E07A65" w14:paraId="335EFBEA" w14:textId="77777777" w:rsidTr="00C820D0">
        <w:trPr>
          <w:jc w:val="center"/>
        </w:trPr>
        <w:tc>
          <w:tcPr>
            <w:tcW w:w="4876" w:type="dxa"/>
            <w:tcBorders>
              <w:top w:val="nil"/>
              <w:left w:val="nil"/>
              <w:bottom w:val="nil"/>
              <w:right w:val="nil"/>
            </w:tcBorders>
          </w:tcPr>
          <w:p w14:paraId="29D02138" w14:textId="77777777" w:rsidR="00D37F02" w:rsidRPr="00E07A65" w:rsidRDefault="00D37F02" w:rsidP="00C820D0">
            <w:pPr>
              <w:pStyle w:val="Normal6a"/>
            </w:pPr>
          </w:p>
        </w:tc>
        <w:tc>
          <w:tcPr>
            <w:tcW w:w="4876" w:type="dxa"/>
            <w:tcBorders>
              <w:top w:val="nil"/>
              <w:left w:val="nil"/>
              <w:bottom w:val="nil"/>
              <w:right w:val="nil"/>
            </w:tcBorders>
          </w:tcPr>
          <w:p w14:paraId="309731D1" w14:textId="56682C8A" w:rsidR="00D37F02" w:rsidRPr="00E07A65" w:rsidRDefault="00D37F02" w:rsidP="00C820D0">
            <w:pPr>
              <w:pStyle w:val="Normal6a"/>
            </w:pPr>
            <w:r w:rsidRPr="00E07A65">
              <w:rPr>
                <w:b/>
                <w:i/>
              </w:rPr>
              <w:t>3</w:t>
            </w:r>
            <w:r w:rsidR="0059036B">
              <w:rPr>
                <w:b/>
                <w:i/>
              </w:rPr>
              <w:noBreakHyphen/>
            </w:r>
            <w:r w:rsidRPr="00E07A65">
              <w:rPr>
                <w:b/>
                <w:i/>
              </w:rPr>
              <w:t>D.</w:t>
            </w:r>
            <w:r w:rsidRPr="00E07A65">
              <w:tab/>
            </w:r>
            <w:r w:rsidRPr="00E07A65">
              <w:rPr>
                <w:b/>
                <w:i/>
              </w:rPr>
              <w:t>A Comissão deve supervisionar o cumprimento das obrigações dos fabricantes de equipamento de origem de dispositivos móveis e dos prestadores de serviços de comunicações eletrónicas referidos no n.º 1 e, para o efeito, deve cooperar com o Banco Central Europeu.</w:t>
            </w:r>
          </w:p>
        </w:tc>
      </w:tr>
    </w:tbl>
    <w:p w14:paraId="5DF30371"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ED7F22C" w14:textId="77777777" w:rsidR="00D37F02" w:rsidRPr="00E07A65" w:rsidRDefault="00D37F02" w:rsidP="00D37F02">
      <w:r w:rsidRPr="00E07A65">
        <w:rPr>
          <w:rStyle w:val="HideTWBExt"/>
        </w:rPr>
        <w:t>&lt;/Amend&gt;</w:t>
      </w:r>
    </w:p>
    <w:p w14:paraId="4370626C"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1298</w:t>
      </w:r>
      <w:r w:rsidRPr="00E07A65">
        <w:rPr>
          <w:rStyle w:val="HideTWBExt"/>
        </w:rPr>
        <w:t>&lt;/NumAm&gt;</w:t>
      </w:r>
    </w:p>
    <w:p w14:paraId="497C901E"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4AB1A24B"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1BABF775" w14:textId="77777777" w:rsidR="00D37F02" w:rsidRPr="00E07A65" w:rsidRDefault="00D37F02" w:rsidP="00D37F02">
      <w:pPr>
        <w:pStyle w:val="NormalBold"/>
      </w:pPr>
      <w:r w:rsidRPr="00E07A65">
        <w:rPr>
          <w:rStyle w:val="HideTWBExt"/>
          <w:b w:val="0"/>
        </w:rPr>
        <w:t>&lt;/RepeatBlock-By&gt;</w:t>
      </w:r>
    </w:p>
    <w:p w14:paraId="2F40FFAC"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B9D3DDA" w14:textId="77777777" w:rsidR="00D37F02" w:rsidRPr="00E07A65" w:rsidRDefault="00D37F02" w:rsidP="00D37F02">
      <w:pPr>
        <w:pStyle w:val="NormalBold"/>
      </w:pPr>
      <w:r w:rsidRPr="00E07A65">
        <w:rPr>
          <w:rStyle w:val="HideTWBExt"/>
        </w:rPr>
        <w:t>&lt;Article&gt;</w:t>
      </w:r>
      <w:r w:rsidRPr="00E07A65">
        <w:t>Artigo 34 – n.º 1 – parágrafo 1 – parte introdutória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6DB7E19" w14:textId="77777777" w:rsidTr="00C820D0">
        <w:trPr>
          <w:trHeight w:hRule="exact" w:val="240"/>
          <w:jc w:val="center"/>
        </w:trPr>
        <w:tc>
          <w:tcPr>
            <w:tcW w:w="9752" w:type="dxa"/>
            <w:gridSpan w:val="2"/>
            <w:tcBorders>
              <w:top w:val="nil"/>
              <w:left w:val="nil"/>
              <w:bottom w:val="nil"/>
              <w:right w:val="nil"/>
            </w:tcBorders>
          </w:tcPr>
          <w:p w14:paraId="0A5AC245" w14:textId="77777777" w:rsidR="00D37F02" w:rsidRPr="00E07A65" w:rsidRDefault="00D37F02" w:rsidP="00C820D0"/>
        </w:tc>
      </w:tr>
      <w:tr w:rsidR="00D37F02" w:rsidRPr="00E07A65" w14:paraId="2EF178E1" w14:textId="77777777" w:rsidTr="00C820D0">
        <w:trPr>
          <w:trHeight w:val="240"/>
          <w:jc w:val="center"/>
        </w:trPr>
        <w:tc>
          <w:tcPr>
            <w:tcW w:w="4876" w:type="dxa"/>
            <w:tcBorders>
              <w:top w:val="nil"/>
              <w:left w:val="nil"/>
              <w:bottom w:val="nil"/>
              <w:right w:val="nil"/>
            </w:tcBorders>
          </w:tcPr>
          <w:p w14:paraId="3D81654A"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817AA6A" w14:textId="77777777" w:rsidR="00D37F02" w:rsidRPr="00E07A65" w:rsidRDefault="00D37F02" w:rsidP="00C820D0">
            <w:pPr>
              <w:pStyle w:val="AmColumnHeading"/>
            </w:pPr>
            <w:r w:rsidRPr="00E07A65">
              <w:t>Alteração</w:t>
            </w:r>
          </w:p>
        </w:tc>
      </w:tr>
      <w:tr w:rsidR="00D37F02" w:rsidRPr="00E07A65" w14:paraId="4A325C8A" w14:textId="77777777" w:rsidTr="00C820D0">
        <w:trPr>
          <w:jc w:val="center"/>
        </w:trPr>
        <w:tc>
          <w:tcPr>
            <w:tcW w:w="4876" w:type="dxa"/>
            <w:tcBorders>
              <w:top w:val="nil"/>
              <w:left w:val="nil"/>
              <w:bottom w:val="nil"/>
              <w:right w:val="nil"/>
            </w:tcBorders>
          </w:tcPr>
          <w:p w14:paraId="00B71773" w14:textId="77777777" w:rsidR="00D37F02" w:rsidRPr="00E07A65" w:rsidRDefault="00D37F02" w:rsidP="00C820D0">
            <w:pPr>
              <w:pStyle w:val="Normal6a"/>
            </w:pPr>
            <w:r w:rsidRPr="00E07A65">
              <w:t xml:space="preserve">Os </w:t>
            </w:r>
            <w:r w:rsidRPr="00E07A65">
              <w:rPr>
                <w:b/>
                <w:i/>
              </w:rPr>
              <w:t>prestadores de</w:t>
            </w:r>
            <w:r w:rsidRPr="00E07A65">
              <w:t xml:space="preserve"> serviços de pagamento </w:t>
            </w:r>
            <w:r w:rsidRPr="00E07A65">
              <w:rPr>
                <w:b/>
                <w:i/>
              </w:rPr>
              <w:t>exercem uma função de interesse público</w:t>
            </w:r>
            <w:r w:rsidRPr="00E07A65">
              <w:t xml:space="preserve"> sempre que tratam dados pessoais para as seguintes finalidades:</w:t>
            </w:r>
          </w:p>
        </w:tc>
        <w:tc>
          <w:tcPr>
            <w:tcW w:w="4876" w:type="dxa"/>
            <w:tcBorders>
              <w:top w:val="nil"/>
              <w:left w:val="nil"/>
              <w:bottom w:val="nil"/>
              <w:right w:val="nil"/>
            </w:tcBorders>
          </w:tcPr>
          <w:p w14:paraId="0B0B43BD" w14:textId="77777777" w:rsidR="00D37F02" w:rsidRPr="00E07A65" w:rsidRDefault="00D37F02" w:rsidP="00C820D0">
            <w:pPr>
              <w:pStyle w:val="Normal6a"/>
            </w:pPr>
            <w:r w:rsidRPr="00E07A65">
              <w:t xml:space="preserve">Os serviços de pagamento </w:t>
            </w:r>
            <w:r w:rsidRPr="00E07A65">
              <w:rPr>
                <w:b/>
                <w:i/>
              </w:rPr>
              <w:t>cumprem uma obrigação jurídica nos termos do artigo 6.º, n.º 1, alínea c), do RGPD,</w:t>
            </w:r>
            <w:r w:rsidRPr="00E07A65">
              <w:t xml:space="preserve"> sempre que tratam dados pessoais </w:t>
            </w:r>
            <w:r w:rsidRPr="00E07A65">
              <w:rPr>
                <w:b/>
                <w:i/>
              </w:rPr>
              <w:t>estritamente necessários</w:t>
            </w:r>
            <w:r w:rsidRPr="00E07A65">
              <w:t xml:space="preserve"> para as seguintes finalidades:</w:t>
            </w:r>
          </w:p>
        </w:tc>
      </w:tr>
    </w:tbl>
    <w:p w14:paraId="0914E5ED"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1C57158" w14:textId="77777777" w:rsidR="00D37F02" w:rsidRPr="00E07A65" w:rsidRDefault="00D37F02" w:rsidP="00D37F02">
      <w:r w:rsidRPr="00E07A65">
        <w:rPr>
          <w:rStyle w:val="HideTWBExt"/>
        </w:rPr>
        <w:t>&lt;/Amend&gt;</w:t>
      </w:r>
    </w:p>
    <w:p w14:paraId="73B9971E"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1299</w:t>
      </w:r>
      <w:r w:rsidRPr="00E07A65">
        <w:rPr>
          <w:rStyle w:val="HideTWBExt"/>
        </w:rPr>
        <w:t>&lt;/NumAm&gt;</w:t>
      </w:r>
    </w:p>
    <w:p w14:paraId="31E75C80"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13D4650F" w14:textId="77777777" w:rsidR="00D37F02" w:rsidRPr="00E07A65" w:rsidRDefault="00D37F02" w:rsidP="00D37F02">
      <w:pPr>
        <w:pStyle w:val="NormalBold"/>
      </w:pPr>
      <w:r w:rsidRPr="00E07A65">
        <w:rPr>
          <w:rStyle w:val="HideTWBExt"/>
          <w:b w:val="0"/>
        </w:rPr>
        <w:t>&lt;/RepeatBlock-By&gt;</w:t>
      </w:r>
    </w:p>
    <w:p w14:paraId="563599A9"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154BE7C" w14:textId="77777777" w:rsidR="00D37F02" w:rsidRPr="00E07A65" w:rsidRDefault="00D37F02" w:rsidP="00D37F02">
      <w:pPr>
        <w:pStyle w:val="NormalBold"/>
      </w:pPr>
      <w:r w:rsidRPr="00E07A65">
        <w:rPr>
          <w:rStyle w:val="HideTWBExt"/>
        </w:rPr>
        <w:t>&lt;Article&gt;</w:t>
      </w:r>
      <w:r w:rsidRPr="00E07A65">
        <w:t>Artigo 34 – n.º 1 – parágrafo 1 – parte introdutória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1CAAB73" w14:textId="77777777" w:rsidTr="00C820D0">
        <w:trPr>
          <w:trHeight w:hRule="exact" w:val="240"/>
          <w:jc w:val="center"/>
        </w:trPr>
        <w:tc>
          <w:tcPr>
            <w:tcW w:w="9752" w:type="dxa"/>
            <w:gridSpan w:val="2"/>
            <w:tcBorders>
              <w:top w:val="nil"/>
              <w:left w:val="nil"/>
              <w:bottom w:val="nil"/>
              <w:right w:val="nil"/>
            </w:tcBorders>
          </w:tcPr>
          <w:p w14:paraId="0B1C8FF0" w14:textId="77777777" w:rsidR="00D37F02" w:rsidRPr="00E07A65" w:rsidRDefault="00D37F02" w:rsidP="00C820D0"/>
        </w:tc>
      </w:tr>
      <w:tr w:rsidR="00D37F02" w:rsidRPr="00E07A65" w14:paraId="5446C53B" w14:textId="77777777" w:rsidTr="00C820D0">
        <w:trPr>
          <w:trHeight w:val="240"/>
          <w:jc w:val="center"/>
        </w:trPr>
        <w:tc>
          <w:tcPr>
            <w:tcW w:w="4876" w:type="dxa"/>
            <w:tcBorders>
              <w:top w:val="nil"/>
              <w:left w:val="nil"/>
              <w:bottom w:val="nil"/>
              <w:right w:val="nil"/>
            </w:tcBorders>
          </w:tcPr>
          <w:p w14:paraId="37203CA2"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AC2F53B" w14:textId="77777777" w:rsidR="00D37F02" w:rsidRPr="00E07A65" w:rsidRDefault="00D37F02" w:rsidP="00C820D0">
            <w:pPr>
              <w:pStyle w:val="AmColumnHeading"/>
            </w:pPr>
            <w:r w:rsidRPr="00E07A65">
              <w:t>Alteração</w:t>
            </w:r>
          </w:p>
        </w:tc>
      </w:tr>
      <w:tr w:rsidR="00D37F02" w:rsidRPr="00E07A65" w14:paraId="30F2AA45" w14:textId="77777777" w:rsidTr="00C820D0">
        <w:trPr>
          <w:jc w:val="center"/>
        </w:trPr>
        <w:tc>
          <w:tcPr>
            <w:tcW w:w="4876" w:type="dxa"/>
            <w:tcBorders>
              <w:top w:val="nil"/>
              <w:left w:val="nil"/>
              <w:bottom w:val="nil"/>
              <w:right w:val="nil"/>
            </w:tcBorders>
          </w:tcPr>
          <w:p w14:paraId="3A093862" w14:textId="77777777" w:rsidR="00D37F02" w:rsidRPr="00E07A65" w:rsidRDefault="00D37F02" w:rsidP="00C820D0">
            <w:pPr>
              <w:pStyle w:val="Normal6a"/>
            </w:pPr>
            <w:r w:rsidRPr="00E07A65">
              <w:t xml:space="preserve">Os prestadores de serviços de pagamento </w:t>
            </w:r>
            <w:r w:rsidRPr="00E07A65">
              <w:rPr>
                <w:b/>
                <w:i/>
              </w:rPr>
              <w:t>exercem uma função de interesse público</w:t>
            </w:r>
            <w:r w:rsidRPr="00E07A65">
              <w:t xml:space="preserve"> sempre que tratam dados pessoais para as seguintes finalidades:</w:t>
            </w:r>
          </w:p>
        </w:tc>
        <w:tc>
          <w:tcPr>
            <w:tcW w:w="4876" w:type="dxa"/>
            <w:tcBorders>
              <w:top w:val="nil"/>
              <w:left w:val="nil"/>
              <w:bottom w:val="nil"/>
              <w:right w:val="nil"/>
            </w:tcBorders>
          </w:tcPr>
          <w:p w14:paraId="0EC4DA2D" w14:textId="77777777" w:rsidR="00D37F02" w:rsidRPr="00E07A65" w:rsidRDefault="00D37F02" w:rsidP="00C820D0">
            <w:pPr>
              <w:pStyle w:val="Normal6a"/>
            </w:pPr>
            <w:r w:rsidRPr="00E07A65">
              <w:t xml:space="preserve">Os prestadores de serviços de pagamento </w:t>
            </w:r>
            <w:r w:rsidRPr="00E07A65">
              <w:rPr>
                <w:b/>
                <w:i/>
              </w:rPr>
              <w:t>cumprem uma obrigação jurídica</w:t>
            </w:r>
            <w:r w:rsidRPr="00E07A65">
              <w:t xml:space="preserve"> sempre que tratam dados pessoais </w:t>
            </w:r>
            <w:r w:rsidRPr="00E07A65">
              <w:rPr>
                <w:b/>
                <w:i/>
              </w:rPr>
              <w:t>estritamente necessários</w:t>
            </w:r>
            <w:r w:rsidRPr="00E07A65">
              <w:t xml:space="preserve"> para as seguintes finalidades:</w:t>
            </w:r>
          </w:p>
        </w:tc>
      </w:tr>
    </w:tbl>
    <w:p w14:paraId="687ADC33"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C5E8723"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61733828" w14:textId="77777777" w:rsidR="00D37F02" w:rsidRPr="00E07A65" w:rsidRDefault="00D37F02" w:rsidP="00D37F02">
      <w:pPr>
        <w:pStyle w:val="AmJustText"/>
      </w:pPr>
      <w:r w:rsidRPr="00E07A65">
        <w:t>A base jurídica adequada é o artigo 6.º, n.º 1, alínea c), do RGPD, uma vez que os PSP não são autoridades públicas. Parecer conjunto 02/2023 do CEPD/AEPD, ponto 71.</w:t>
      </w:r>
    </w:p>
    <w:p w14:paraId="1C3E4CB2" w14:textId="77777777" w:rsidR="00D37F02" w:rsidRPr="00E07A65" w:rsidRDefault="00D37F02" w:rsidP="00D37F02">
      <w:r w:rsidRPr="00E07A65">
        <w:rPr>
          <w:rStyle w:val="HideTWBExt"/>
        </w:rPr>
        <w:t>&lt;/Amend&gt;</w:t>
      </w:r>
    </w:p>
    <w:p w14:paraId="7C051875"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1300</w:t>
      </w:r>
      <w:r w:rsidRPr="00E07A65">
        <w:rPr>
          <w:rStyle w:val="HideTWBExt"/>
        </w:rPr>
        <w:t>&lt;/NumAm&gt;</w:t>
      </w:r>
    </w:p>
    <w:p w14:paraId="6A883CCF" w14:textId="77777777" w:rsidR="00D37F02" w:rsidRPr="00E07A65" w:rsidRDefault="00D37F02" w:rsidP="00D37F02">
      <w:pPr>
        <w:pStyle w:val="NormalBold"/>
      </w:pPr>
      <w:r w:rsidRPr="00E07A65">
        <w:rPr>
          <w:rStyle w:val="HideTWBExt"/>
          <w:b w:val="0"/>
        </w:rPr>
        <w:t>&lt;RepeatBlock-By&gt;&lt;Members&gt;</w:t>
      </w:r>
      <w:r w:rsidRPr="00E07A65">
        <w:t>Nikos Papandreou, Aurore Lalucq, Evelyn Regner, Carla Tavares, Jonás Fernández, Thomas Bajada, Matthias Ecke, Eero Heinäluoma</w:t>
      </w:r>
      <w:r w:rsidRPr="00E07A65">
        <w:rPr>
          <w:rStyle w:val="HideTWBExt"/>
          <w:b w:val="0"/>
        </w:rPr>
        <w:t>&lt;/Members&gt;</w:t>
      </w:r>
    </w:p>
    <w:p w14:paraId="0791B83B" w14:textId="77777777" w:rsidR="00D37F02" w:rsidRPr="00E07A65" w:rsidRDefault="00D37F02" w:rsidP="00D37F02">
      <w:pPr>
        <w:pStyle w:val="NormalBold"/>
      </w:pPr>
      <w:r w:rsidRPr="00E07A65">
        <w:rPr>
          <w:rStyle w:val="HideTWBExt"/>
          <w:b w:val="0"/>
        </w:rPr>
        <w:t>&lt;/RepeatBlock-By&gt;</w:t>
      </w:r>
    </w:p>
    <w:p w14:paraId="7C55598A"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159067B" w14:textId="77777777" w:rsidR="00D37F02" w:rsidRPr="00E07A65" w:rsidRDefault="00D37F02" w:rsidP="00D37F02">
      <w:pPr>
        <w:pStyle w:val="NormalBold"/>
      </w:pPr>
      <w:r w:rsidRPr="00E07A65">
        <w:rPr>
          <w:rStyle w:val="HideTWBExt"/>
        </w:rPr>
        <w:t>&lt;Article&gt;</w:t>
      </w:r>
      <w:r w:rsidRPr="00E07A65">
        <w:t>Artigo 34 – n.º 1 – parágrafo 1 – parte introdutória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EE8E8C0" w14:textId="77777777" w:rsidTr="00C820D0">
        <w:trPr>
          <w:trHeight w:hRule="exact" w:val="240"/>
          <w:jc w:val="center"/>
        </w:trPr>
        <w:tc>
          <w:tcPr>
            <w:tcW w:w="9752" w:type="dxa"/>
            <w:gridSpan w:val="2"/>
            <w:tcBorders>
              <w:top w:val="nil"/>
              <w:left w:val="nil"/>
              <w:bottom w:val="nil"/>
              <w:right w:val="nil"/>
            </w:tcBorders>
          </w:tcPr>
          <w:p w14:paraId="7F5A868E" w14:textId="77777777" w:rsidR="00D37F02" w:rsidRPr="00E07A65" w:rsidRDefault="00D37F02" w:rsidP="00C820D0"/>
        </w:tc>
      </w:tr>
      <w:tr w:rsidR="00D37F02" w:rsidRPr="00E07A65" w14:paraId="1EA5BF28" w14:textId="77777777" w:rsidTr="00C820D0">
        <w:trPr>
          <w:trHeight w:val="240"/>
          <w:jc w:val="center"/>
        </w:trPr>
        <w:tc>
          <w:tcPr>
            <w:tcW w:w="4876" w:type="dxa"/>
            <w:tcBorders>
              <w:top w:val="nil"/>
              <w:left w:val="nil"/>
              <w:bottom w:val="nil"/>
              <w:right w:val="nil"/>
            </w:tcBorders>
          </w:tcPr>
          <w:p w14:paraId="5835EEA2"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810915F" w14:textId="77777777" w:rsidR="00D37F02" w:rsidRPr="00E07A65" w:rsidRDefault="00D37F02" w:rsidP="00C820D0">
            <w:pPr>
              <w:pStyle w:val="AmColumnHeading"/>
            </w:pPr>
            <w:r w:rsidRPr="00E07A65">
              <w:t>Alteração</w:t>
            </w:r>
          </w:p>
        </w:tc>
      </w:tr>
      <w:tr w:rsidR="00D37F02" w:rsidRPr="00E07A65" w14:paraId="7284D100" w14:textId="77777777" w:rsidTr="00C820D0">
        <w:trPr>
          <w:jc w:val="center"/>
        </w:trPr>
        <w:tc>
          <w:tcPr>
            <w:tcW w:w="4876" w:type="dxa"/>
            <w:tcBorders>
              <w:top w:val="nil"/>
              <w:left w:val="nil"/>
              <w:bottom w:val="nil"/>
              <w:right w:val="nil"/>
            </w:tcBorders>
          </w:tcPr>
          <w:p w14:paraId="57A32C9C" w14:textId="77777777" w:rsidR="00D37F02" w:rsidRPr="00E07A65" w:rsidRDefault="00D37F02" w:rsidP="00C820D0">
            <w:pPr>
              <w:pStyle w:val="Normal6a"/>
            </w:pPr>
            <w:r w:rsidRPr="00E07A65">
              <w:t xml:space="preserve">Os prestadores de serviços de pagamento exercem uma função de interesse público </w:t>
            </w:r>
            <w:r w:rsidRPr="00E07A65">
              <w:rPr>
                <w:b/>
                <w:i/>
              </w:rPr>
              <w:t>sempre que tratam dados pessoais para as</w:t>
            </w:r>
            <w:r w:rsidRPr="00E07A65">
              <w:t xml:space="preserve"> seguintes finalidades:</w:t>
            </w:r>
          </w:p>
        </w:tc>
        <w:tc>
          <w:tcPr>
            <w:tcW w:w="4876" w:type="dxa"/>
            <w:tcBorders>
              <w:top w:val="nil"/>
              <w:left w:val="nil"/>
              <w:bottom w:val="nil"/>
              <w:right w:val="nil"/>
            </w:tcBorders>
          </w:tcPr>
          <w:p w14:paraId="29F336AA" w14:textId="08E7BC99" w:rsidR="00D37F02" w:rsidRPr="00E07A65" w:rsidRDefault="00D37F02" w:rsidP="00C820D0">
            <w:pPr>
              <w:pStyle w:val="Normal6a"/>
            </w:pPr>
            <w:r w:rsidRPr="00E07A65">
              <w:t xml:space="preserve">Os prestadores de serviços de pagamento </w:t>
            </w:r>
            <w:r w:rsidRPr="00E07A65">
              <w:rPr>
                <w:b/>
                <w:i/>
              </w:rPr>
              <w:t>apenas devem tratar dados pessoais quando</w:t>
            </w:r>
            <w:r w:rsidRPr="00E07A65">
              <w:t xml:space="preserve"> exercem uma função de interesse público</w:t>
            </w:r>
            <w:r w:rsidRPr="00E07A65">
              <w:rPr>
                <w:b/>
                <w:i/>
              </w:rPr>
              <w:t>, que deve limitar</w:t>
            </w:r>
            <w:r w:rsidR="0059036B">
              <w:rPr>
                <w:b/>
                <w:i/>
              </w:rPr>
              <w:noBreakHyphen/>
            </w:r>
            <w:r w:rsidRPr="00E07A65">
              <w:rPr>
                <w:b/>
                <w:i/>
              </w:rPr>
              <w:t>se às</w:t>
            </w:r>
            <w:r w:rsidRPr="00E07A65">
              <w:t xml:space="preserve"> seguintes finalidades:</w:t>
            </w:r>
          </w:p>
        </w:tc>
      </w:tr>
    </w:tbl>
    <w:p w14:paraId="6C52E482"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31544A4" w14:textId="77777777" w:rsidR="00D37F02" w:rsidRPr="00E07A65" w:rsidRDefault="00D37F02" w:rsidP="00D37F02">
      <w:r w:rsidRPr="00E07A65">
        <w:rPr>
          <w:rStyle w:val="HideTWBExt"/>
        </w:rPr>
        <w:t>&lt;/Amend&gt;</w:t>
      </w:r>
    </w:p>
    <w:p w14:paraId="66415CFE"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1301</w:t>
      </w:r>
      <w:r w:rsidRPr="00E07A65">
        <w:rPr>
          <w:rStyle w:val="HideTWBExt"/>
        </w:rPr>
        <w:t>&lt;/NumAm&gt;</w:t>
      </w:r>
    </w:p>
    <w:p w14:paraId="749962B3" w14:textId="77777777" w:rsidR="00D37F02" w:rsidRPr="00E07A65" w:rsidRDefault="00D37F02" w:rsidP="00D37F02">
      <w:pPr>
        <w:pStyle w:val="NormalBold"/>
      </w:pPr>
      <w:r w:rsidRPr="00E07A65">
        <w:rPr>
          <w:rStyle w:val="HideTWBExt"/>
          <w:b w:val="0"/>
        </w:rPr>
        <w:t>&lt;RepeatBlock-By&gt;&lt;Members&gt;</w:t>
      </w:r>
      <w:r w:rsidRPr="00E07A65">
        <w:t>Markus Ferber</w:t>
      </w:r>
      <w:r w:rsidRPr="00E07A65">
        <w:rPr>
          <w:rStyle w:val="HideTWBExt"/>
          <w:b w:val="0"/>
        </w:rPr>
        <w:t>&lt;/Members&gt;</w:t>
      </w:r>
    </w:p>
    <w:p w14:paraId="3B6C527B" w14:textId="77777777" w:rsidR="00D37F02" w:rsidRPr="00E07A65" w:rsidRDefault="00D37F02" w:rsidP="00D37F02">
      <w:pPr>
        <w:pStyle w:val="NormalBold"/>
      </w:pPr>
      <w:r w:rsidRPr="00E07A65">
        <w:rPr>
          <w:rStyle w:val="HideTWBExt"/>
          <w:b w:val="0"/>
        </w:rPr>
        <w:t>&lt;/RepeatBlock-By&gt;</w:t>
      </w:r>
    </w:p>
    <w:p w14:paraId="45A5106D"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873F3F8" w14:textId="77777777" w:rsidR="00D37F02" w:rsidRPr="00E07A65" w:rsidRDefault="00D37F02" w:rsidP="00D37F02">
      <w:pPr>
        <w:pStyle w:val="NormalBold"/>
      </w:pPr>
      <w:r w:rsidRPr="00E07A65">
        <w:rPr>
          <w:rStyle w:val="HideTWBExt"/>
        </w:rPr>
        <w:t>&lt;Article&gt;</w:t>
      </w:r>
      <w:r w:rsidRPr="00E07A65">
        <w:t>Artigo 34 – n.º 1 – parágrafo 1 – parte introdutória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8F8828A" w14:textId="77777777" w:rsidTr="00C820D0">
        <w:trPr>
          <w:trHeight w:hRule="exact" w:val="240"/>
          <w:jc w:val="center"/>
        </w:trPr>
        <w:tc>
          <w:tcPr>
            <w:tcW w:w="9752" w:type="dxa"/>
            <w:gridSpan w:val="2"/>
            <w:tcBorders>
              <w:top w:val="nil"/>
              <w:left w:val="nil"/>
              <w:bottom w:val="nil"/>
              <w:right w:val="nil"/>
            </w:tcBorders>
          </w:tcPr>
          <w:p w14:paraId="43637125" w14:textId="77777777" w:rsidR="00D37F02" w:rsidRPr="00E07A65" w:rsidRDefault="00D37F02" w:rsidP="00C820D0"/>
        </w:tc>
      </w:tr>
      <w:tr w:rsidR="00D37F02" w:rsidRPr="00E07A65" w14:paraId="0957B303" w14:textId="77777777" w:rsidTr="00C820D0">
        <w:trPr>
          <w:trHeight w:val="240"/>
          <w:jc w:val="center"/>
        </w:trPr>
        <w:tc>
          <w:tcPr>
            <w:tcW w:w="4876" w:type="dxa"/>
            <w:tcBorders>
              <w:top w:val="nil"/>
              <w:left w:val="nil"/>
              <w:bottom w:val="nil"/>
              <w:right w:val="nil"/>
            </w:tcBorders>
          </w:tcPr>
          <w:p w14:paraId="50B4C9C4"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2AD31AE" w14:textId="77777777" w:rsidR="00D37F02" w:rsidRPr="00E07A65" w:rsidRDefault="00D37F02" w:rsidP="00C820D0">
            <w:pPr>
              <w:pStyle w:val="AmColumnHeading"/>
            </w:pPr>
            <w:r w:rsidRPr="00E07A65">
              <w:t>Alteração</w:t>
            </w:r>
          </w:p>
        </w:tc>
      </w:tr>
      <w:tr w:rsidR="00D37F02" w:rsidRPr="00E07A65" w14:paraId="4CEF92CB" w14:textId="77777777" w:rsidTr="00C820D0">
        <w:trPr>
          <w:jc w:val="center"/>
        </w:trPr>
        <w:tc>
          <w:tcPr>
            <w:tcW w:w="4876" w:type="dxa"/>
            <w:tcBorders>
              <w:top w:val="nil"/>
              <w:left w:val="nil"/>
              <w:bottom w:val="nil"/>
              <w:right w:val="nil"/>
            </w:tcBorders>
          </w:tcPr>
          <w:p w14:paraId="047B228E" w14:textId="77777777" w:rsidR="00D37F02" w:rsidRPr="00E07A65" w:rsidRDefault="00D37F02" w:rsidP="00C820D0">
            <w:pPr>
              <w:pStyle w:val="Normal6a"/>
            </w:pPr>
            <w:r w:rsidRPr="00E07A65">
              <w:t>Os prestadores de serviços de pagamento exercem uma função de interesse público sempre que tratam dados pessoais para as seguintes finalidades:</w:t>
            </w:r>
          </w:p>
        </w:tc>
        <w:tc>
          <w:tcPr>
            <w:tcW w:w="4876" w:type="dxa"/>
            <w:tcBorders>
              <w:top w:val="nil"/>
              <w:left w:val="nil"/>
              <w:bottom w:val="nil"/>
              <w:right w:val="nil"/>
            </w:tcBorders>
          </w:tcPr>
          <w:p w14:paraId="02E9585D" w14:textId="77777777" w:rsidR="00D37F02" w:rsidRPr="00E07A65" w:rsidRDefault="00D37F02" w:rsidP="00C820D0">
            <w:pPr>
              <w:pStyle w:val="Normal6a"/>
            </w:pPr>
            <w:r w:rsidRPr="00E07A65">
              <w:t xml:space="preserve">Os prestadores de serviços de pagamento exercem uma função de interesse público sempre que tratam dados pessoais </w:t>
            </w:r>
            <w:r w:rsidRPr="00E07A65">
              <w:rPr>
                <w:b/>
                <w:i/>
              </w:rPr>
              <w:t>apenas</w:t>
            </w:r>
            <w:r w:rsidRPr="00E07A65">
              <w:t xml:space="preserve"> para as seguintes finalidades:</w:t>
            </w:r>
          </w:p>
        </w:tc>
      </w:tr>
    </w:tbl>
    <w:p w14:paraId="1DDF59A1"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C7E44D7" w14:textId="77777777" w:rsidR="00D37F02" w:rsidRPr="00E07A65" w:rsidRDefault="00D37F02" w:rsidP="00D37F02">
      <w:r w:rsidRPr="00E07A65">
        <w:rPr>
          <w:rStyle w:val="HideTWBExt"/>
        </w:rPr>
        <w:t>&lt;/Amend&gt;</w:t>
      </w:r>
    </w:p>
    <w:p w14:paraId="06D449EA"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1302</w:t>
      </w:r>
      <w:r w:rsidRPr="00E07A65">
        <w:rPr>
          <w:rStyle w:val="HideTWBExt"/>
        </w:rPr>
        <w:t>&lt;/NumAm&gt;</w:t>
      </w:r>
    </w:p>
    <w:p w14:paraId="19244298"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1F1B779E" w14:textId="77777777" w:rsidR="00D37F02" w:rsidRPr="00E07A65" w:rsidRDefault="00D37F02" w:rsidP="00D37F02">
      <w:pPr>
        <w:pStyle w:val="NormalBold"/>
      </w:pPr>
      <w:r w:rsidRPr="00E07A65">
        <w:rPr>
          <w:rStyle w:val="HideTWBExt"/>
          <w:b w:val="0"/>
        </w:rPr>
        <w:t>&lt;/RepeatBlock-By&gt;</w:t>
      </w:r>
    </w:p>
    <w:p w14:paraId="7BC8BD4A"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F12B85E" w14:textId="77777777" w:rsidR="00D37F02" w:rsidRPr="00E07A65" w:rsidRDefault="00D37F02" w:rsidP="00D37F02">
      <w:pPr>
        <w:pStyle w:val="NormalBold"/>
      </w:pPr>
      <w:r w:rsidRPr="00E07A65">
        <w:rPr>
          <w:rStyle w:val="HideTWBExt"/>
        </w:rPr>
        <w:t>&lt;Article&gt;</w:t>
      </w:r>
      <w:r w:rsidRPr="00E07A65">
        <w:t>Artigo 34 – n.º 1 – parágrafo 1 – alínea 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3730169" w14:textId="77777777" w:rsidTr="00C820D0">
        <w:trPr>
          <w:trHeight w:hRule="exact" w:val="240"/>
          <w:jc w:val="center"/>
        </w:trPr>
        <w:tc>
          <w:tcPr>
            <w:tcW w:w="9752" w:type="dxa"/>
            <w:gridSpan w:val="2"/>
            <w:tcBorders>
              <w:top w:val="nil"/>
              <w:left w:val="nil"/>
              <w:bottom w:val="nil"/>
              <w:right w:val="nil"/>
            </w:tcBorders>
          </w:tcPr>
          <w:p w14:paraId="6C37CAFB" w14:textId="77777777" w:rsidR="00D37F02" w:rsidRPr="00E07A65" w:rsidRDefault="00D37F02" w:rsidP="00C820D0"/>
        </w:tc>
      </w:tr>
      <w:tr w:rsidR="00D37F02" w:rsidRPr="00E07A65" w14:paraId="0723D9CB" w14:textId="77777777" w:rsidTr="00C820D0">
        <w:trPr>
          <w:trHeight w:val="240"/>
          <w:jc w:val="center"/>
        </w:trPr>
        <w:tc>
          <w:tcPr>
            <w:tcW w:w="4876" w:type="dxa"/>
            <w:tcBorders>
              <w:top w:val="nil"/>
              <w:left w:val="nil"/>
              <w:bottom w:val="nil"/>
              <w:right w:val="nil"/>
            </w:tcBorders>
          </w:tcPr>
          <w:p w14:paraId="5E09E74B"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CFB1365" w14:textId="77777777" w:rsidR="00D37F02" w:rsidRPr="00E07A65" w:rsidRDefault="00D37F02" w:rsidP="00C820D0">
            <w:pPr>
              <w:pStyle w:val="AmColumnHeading"/>
            </w:pPr>
            <w:r w:rsidRPr="00E07A65">
              <w:t>Alteração</w:t>
            </w:r>
          </w:p>
        </w:tc>
      </w:tr>
      <w:tr w:rsidR="00D37F02" w:rsidRPr="00E07A65" w14:paraId="3FFA32E6" w14:textId="77777777" w:rsidTr="00C820D0">
        <w:trPr>
          <w:jc w:val="center"/>
        </w:trPr>
        <w:tc>
          <w:tcPr>
            <w:tcW w:w="4876" w:type="dxa"/>
            <w:tcBorders>
              <w:top w:val="nil"/>
              <w:left w:val="nil"/>
              <w:bottom w:val="nil"/>
              <w:right w:val="nil"/>
            </w:tcBorders>
          </w:tcPr>
          <w:p w14:paraId="0566FAE5" w14:textId="77777777" w:rsidR="00D37F02" w:rsidRPr="00E07A65" w:rsidRDefault="00D37F02" w:rsidP="00C820D0">
            <w:pPr>
              <w:pStyle w:val="Normal6a"/>
            </w:pPr>
            <w:r w:rsidRPr="00E07A65">
              <w:rPr>
                <w:b/>
                <w:i/>
              </w:rPr>
              <w:t>a)</w:t>
            </w:r>
            <w:r w:rsidRPr="00E07A65">
              <w:tab/>
            </w:r>
            <w:r w:rsidRPr="00E07A65">
              <w:rPr>
                <w:b/>
                <w:i/>
              </w:rPr>
              <w:t>A aplicação de limites, nomeadamente a verificação da existência de contas de pagamento em euros digitais detidas por utilizadores do euro digital potenciais ou existentes junto de outros prestadores de serviços de pagamento, conforme referido no artigo 16.º;</w:t>
            </w:r>
          </w:p>
        </w:tc>
        <w:tc>
          <w:tcPr>
            <w:tcW w:w="4876" w:type="dxa"/>
            <w:tcBorders>
              <w:top w:val="nil"/>
              <w:left w:val="nil"/>
              <w:bottom w:val="nil"/>
              <w:right w:val="nil"/>
            </w:tcBorders>
          </w:tcPr>
          <w:p w14:paraId="5AB3D4DE" w14:textId="77777777" w:rsidR="00D37F02" w:rsidRPr="00E07A65" w:rsidRDefault="00D37F02" w:rsidP="00C820D0">
            <w:pPr>
              <w:pStyle w:val="Normal6a"/>
            </w:pPr>
            <w:r w:rsidRPr="00E07A65">
              <w:rPr>
                <w:b/>
                <w:i/>
              </w:rPr>
              <w:t>Suprimido</w:t>
            </w:r>
          </w:p>
        </w:tc>
      </w:tr>
    </w:tbl>
    <w:p w14:paraId="7C7F6AC2"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F2F8013"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1C512C73" w14:textId="77777777" w:rsidR="00D37F02" w:rsidRPr="00E07A65" w:rsidRDefault="00D37F02" w:rsidP="00D37F02">
      <w:pPr>
        <w:pStyle w:val="AmJustText"/>
      </w:pPr>
      <w:r w:rsidRPr="00E07A65">
        <w:t>Não devem existir limites, à semelhança do que acontece com o numerário.</w:t>
      </w:r>
    </w:p>
    <w:p w14:paraId="7122FF8E" w14:textId="77777777" w:rsidR="00D37F02" w:rsidRPr="00E07A65" w:rsidRDefault="00D37F02" w:rsidP="00D37F02">
      <w:r w:rsidRPr="00E07A65">
        <w:rPr>
          <w:rStyle w:val="HideTWBExt"/>
        </w:rPr>
        <w:t>&lt;/Amend&gt;</w:t>
      </w:r>
    </w:p>
    <w:p w14:paraId="63AEBEDA"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1303</w:t>
      </w:r>
      <w:r w:rsidRPr="00E07A65">
        <w:rPr>
          <w:rStyle w:val="HideTWBExt"/>
        </w:rPr>
        <w:t>&lt;/NumAm&gt;</w:t>
      </w:r>
    </w:p>
    <w:p w14:paraId="41DC98D2"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46DF9225"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09F677D3" w14:textId="77777777" w:rsidR="00D37F02" w:rsidRPr="00E07A65" w:rsidRDefault="00D37F02" w:rsidP="00D37F02">
      <w:pPr>
        <w:pStyle w:val="NormalBold"/>
      </w:pPr>
      <w:r w:rsidRPr="00E07A65">
        <w:rPr>
          <w:rStyle w:val="HideTWBExt"/>
          <w:b w:val="0"/>
        </w:rPr>
        <w:t>&lt;/RepeatBlock-By&gt;</w:t>
      </w:r>
    </w:p>
    <w:p w14:paraId="4F5FA016"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28D3BF1" w14:textId="77777777" w:rsidR="00D37F02" w:rsidRPr="00E07A65" w:rsidRDefault="00D37F02" w:rsidP="00D37F02">
      <w:pPr>
        <w:pStyle w:val="NormalBold"/>
      </w:pPr>
      <w:r w:rsidRPr="00E07A65">
        <w:rPr>
          <w:rStyle w:val="HideTWBExt"/>
        </w:rPr>
        <w:t>&lt;Article&gt;</w:t>
      </w:r>
      <w:r w:rsidRPr="00E07A65">
        <w:t>Artigo 34 – n.º 1 – parágrafo 1 – alínea 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9EB088C" w14:textId="77777777" w:rsidTr="00C820D0">
        <w:trPr>
          <w:trHeight w:hRule="exact" w:val="240"/>
          <w:jc w:val="center"/>
        </w:trPr>
        <w:tc>
          <w:tcPr>
            <w:tcW w:w="9752" w:type="dxa"/>
            <w:gridSpan w:val="2"/>
            <w:tcBorders>
              <w:top w:val="nil"/>
              <w:left w:val="nil"/>
              <w:bottom w:val="nil"/>
              <w:right w:val="nil"/>
            </w:tcBorders>
          </w:tcPr>
          <w:p w14:paraId="1F415F20" w14:textId="77777777" w:rsidR="00D37F02" w:rsidRPr="00E07A65" w:rsidRDefault="00D37F02" w:rsidP="00C820D0"/>
        </w:tc>
      </w:tr>
      <w:tr w:rsidR="00D37F02" w:rsidRPr="00E07A65" w14:paraId="5079878C" w14:textId="77777777" w:rsidTr="00C820D0">
        <w:trPr>
          <w:trHeight w:val="240"/>
          <w:jc w:val="center"/>
        </w:trPr>
        <w:tc>
          <w:tcPr>
            <w:tcW w:w="4876" w:type="dxa"/>
            <w:tcBorders>
              <w:top w:val="nil"/>
              <w:left w:val="nil"/>
              <w:bottom w:val="nil"/>
              <w:right w:val="nil"/>
            </w:tcBorders>
          </w:tcPr>
          <w:p w14:paraId="38B3A5FF"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EF3F7E2" w14:textId="77777777" w:rsidR="00D37F02" w:rsidRPr="00E07A65" w:rsidRDefault="00D37F02" w:rsidP="00C820D0">
            <w:pPr>
              <w:pStyle w:val="AmColumnHeading"/>
            </w:pPr>
            <w:r w:rsidRPr="00E07A65">
              <w:t>Alteração</w:t>
            </w:r>
          </w:p>
        </w:tc>
      </w:tr>
      <w:tr w:rsidR="00D37F02" w:rsidRPr="00E07A65" w14:paraId="5DF5EA11" w14:textId="77777777" w:rsidTr="00C820D0">
        <w:trPr>
          <w:jc w:val="center"/>
        </w:trPr>
        <w:tc>
          <w:tcPr>
            <w:tcW w:w="4876" w:type="dxa"/>
            <w:tcBorders>
              <w:top w:val="nil"/>
              <w:left w:val="nil"/>
              <w:bottom w:val="nil"/>
              <w:right w:val="nil"/>
            </w:tcBorders>
          </w:tcPr>
          <w:p w14:paraId="6151D5A8" w14:textId="77777777" w:rsidR="00D37F02" w:rsidRPr="00E07A65" w:rsidRDefault="00D37F02" w:rsidP="00C820D0">
            <w:pPr>
              <w:pStyle w:val="Normal6a"/>
            </w:pPr>
            <w:r w:rsidRPr="00E07A65">
              <w:t>a)</w:t>
            </w:r>
            <w:r w:rsidRPr="00E07A65">
              <w:tab/>
              <w:t>A aplicação de limites</w:t>
            </w:r>
            <w:r w:rsidRPr="00E07A65">
              <w:rPr>
                <w:b/>
                <w:i/>
              </w:rPr>
              <w:t>, nomeadamente a verificação da existência de contas de pagamento em euros digitais detidas por utilizadores do euro digital potenciais ou existentes junto de outros prestadores de serviços de pagamento, conforme referido no artigo 16.º</w:t>
            </w:r>
            <w:r w:rsidRPr="00E07A65">
              <w:t>;</w:t>
            </w:r>
          </w:p>
        </w:tc>
        <w:tc>
          <w:tcPr>
            <w:tcW w:w="4876" w:type="dxa"/>
            <w:tcBorders>
              <w:top w:val="nil"/>
              <w:left w:val="nil"/>
              <w:bottom w:val="nil"/>
              <w:right w:val="nil"/>
            </w:tcBorders>
          </w:tcPr>
          <w:p w14:paraId="1B7E7908" w14:textId="77777777" w:rsidR="00D37F02" w:rsidRPr="00E07A65" w:rsidRDefault="00D37F02" w:rsidP="00C820D0">
            <w:pPr>
              <w:pStyle w:val="Normal6a"/>
            </w:pPr>
            <w:r w:rsidRPr="00E07A65">
              <w:t>a)</w:t>
            </w:r>
            <w:r w:rsidRPr="00E07A65">
              <w:tab/>
              <w:t>A aplicação de limites;</w:t>
            </w:r>
          </w:p>
        </w:tc>
      </w:tr>
    </w:tbl>
    <w:p w14:paraId="3E2176ED"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4DC3964" w14:textId="77777777" w:rsidR="00D37F02" w:rsidRPr="00E07A65" w:rsidRDefault="00D37F02" w:rsidP="00D37F02">
      <w:r w:rsidRPr="00E07A65">
        <w:rPr>
          <w:rStyle w:val="HideTWBExt"/>
        </w:rPr>
        <w:t>&lt;/Amend&gt;</w:t>
      </w:r>
    </w:p>
    <w:p w14:paraId="0000D776"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1304</w:t>
      </w:r>
      <w:r w:rsidRPr="00E07A65">
        <w:rPr>
          <w:rStyle w:val="HideTWBExt"/>
        </w:rPr>
        <w:t>&lt;/NumAm&gt;</w:t>
      </w:r>
    </w:p>
    <w:p w14:paraId="3B56715B" w14:textId="77777777" w:rsidR="00D37F02" w:rsidRPr="00E07A65" w:rsidRDefault="00D37F02" w:rsidP="00D37F02">
      <w:pPr>
        <w:pStyle w:val="NormalBold"/>
      </w:pPr>
      <w:r w:rsidRPr="00E07A65">
        <w:rPr>
          <w:rStyle w:val="HideTWBExt"/>
          <w:b w:val="0"/>
        </w:rPr>
        <w:t>&lt;RepeatBlock-By&gt;&lt;Members&gt;</w:t>
      </w:r>
      <w:r w:rsidRPr="00E07A65">
        <w:t>Nikos Papandreou, Aurore Lalucq, Evelyn Regner, Carla Tavares, Jonás Fernández, Thomas Bajada, Matthias Ecke</w:t>
      </w:r>
      <w:r w:rsidRPr="00E07A65">
        <w:rPr>
          <w:rStyle w:val="HideTWBExt"/>
          <w:b w:val="0"/>
        </w:rPr>
        <w:t>&lt;/Members&gt;</w:t>
      </w:r>
    </w:p>
    <w:p w14:paraId="7E477F55" w14:textId="77777777" w:rsidR="00D37F02" w:rsidRPr="00E07A65" w:rsidRDefault="00D37F02" w:rsidP="00D37F02">
      <w:pPr>
        <w:pStyle w:val="NormalBold"/>
      </w:pPr>
      <w:r w:rsidRPr="00E07A65">
        <w:rPr>
          <w:rStyle w:val="HideTWBExt"/>
          <w:b w:val="0"/>
        </w:rPr>
        <w:t>&lt;/RepeatBlock-By&gt;</w:t>
      </w:r>
    </w:p>
    <w:p w14:paraId="17ECCE40"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2B13627" w14:textId="77777777" w:rsidR="00D37F02" w:rsidRPr="00E07A65" w:rsidRDefault="00D37F02" w:rsidP="00D37F02">
      <w:pPr>
        <w:pStyle w:val="NormalBold"/>
      </w:pPr>
      <w:r w:rsidRPr="00E07A65">
        <w:rPr>
          <w:rStyle w:val="HideTWBExt"/>
        </w:rPr>
        <w:t>&lt;Article&gt;</w:t>
      </w:r>
      <w:r w:rsidRPr="00E07A65">
        <w:t>Artigo 34 – n.º 1 – parágrafo 1 – alínea c</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780DDA4" w14:textId="77777777" w:rsidTr="00C820D0">
        <w:trPr>
          <w:trHeight w:hRule="exact" w:val="240"/>
          <w:jc w:val="center"/>
        </w:trPr>
        <w:tc>
          <w:tcPr>
            <w:tcW w:w="9752" w:type="dxa"/>
            <w:gridSpan w:val="2"/>
            <w:tcBorders>
              <w:top w:val="nil"/>
              <w:left w:val="nil"/>
              <w:bottom w:val="nil"/>
              <w:right w:val="nil"/>
            </w:tcBorders>
          </w:tcPr>
          <w:p w14:paraId="13776C42" w14:textId="77777777" w:rsidR="00D37F02" w:rsidRPr="00E07A65" w:rsidRDefault="00D37F02" w:rsidP="00C820D0"/>
        </w:tc>
      </w:tr>
      <w:tr w:rsidR="00D37F02" w:rsidRPr="00E07A65" w14:paraId="7A0A9870" w14:textId="77777777" w:rsidTr="00C820D0">
        <w:trPr>
          <w:trHeight w:val="240"/>
          <w:jc w:val="center"/>
        </w:trPr>
        <w:tc>
          <w:tcPr>
            <w:tcW w:w="4876" w:type="dxa"/>
            <w:tcBorders>
              <w:top w:val="nil"/>
              <w:left w:val="nil"/>
              <w:bottom w:val="nil"/>
              <w:right w:val="nil"/>
            </w:tcBorders>
          </w:tcPr>
          <w:p w14:paraId="55C3C939"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30B7815" w14:textId="77777777" w:rsidR="00D37F02" w:rsidRPr="00E07A65" w:rsidRDefault="00D37F02" w:rsidP="00C820D0">
            <w:pPr>
              <w:pStyle w:val="AmColumnHeading"/>
            </w:pPr>
            <w:r w:rsidRPr="00E07A65">
              <w:t>Alteração</w:t>
            </w:r>
          </w:p>
        </w:tc>
      </w:tr>
      <w:tr w:rsidR="00D37F02" w:rsidRPr="00E07A65" w14:paraId="2182E374" w14:textId="77777777" w:rsidTr="00C820D0">
        <w:trPr>
          <w:jc w:val="center"/>
        </w:trPr>
        <w:tc>
          <w:tcPr>
            <w:tcW w:w="4876" w:type="dxa"/>
            <w:tcBorders>
              <w:top w:val="nil"/>
              <w:left w:val="nil"/>
              <w:bottom w:val="nil"/>
              <w:right w:val="nil"/>
            </w:tcBorders>
          </w:tcPr>
          <w:p w14:paraId="03870697" w14:textId="77777777" w:rsidR="00D37F02" w:rsidRPr="00E07A65" w:rsidRDefault="00D37F02" w:rsidP="00C820D0">
            <w:pPr>
              <w:pStyle w:val="Normal6a"/>
            </w:pPr>
            <w:r w:rsidRPr="00E07A65">
              <w:t>c)</w:t>
            </w:r>
            <w:r w:rsidRPr="00E07A65">
              <w:tab/>
            </w:r>
            <w:r w:rsidRPr="00E07A65">
              <w:rPr>
                <w:b/>
                <w:i/>
              </w:rPr>
              <w:t>A disponibilização de euro digital fora de linha, incluindo</w:t>
            </w:r>
            <w:r w:rsidRPr="00E07A65">
              <w:t xml:space="preserve"> o registo e o cancelamento do registo de dispositivos de armazenamento local a que se refere a alínea b) do anexo I;</w:t>
            </w:r>
          </w:p>
        </w:tc>
        <w:tc>
          <w:tcPr>
            <w:tcW w:w="4876" w:type="dxa"/>
            <w:tcBorders>
              <w:top w:val="nil"/>
              <w:left w:val="nil"/>
              <w:bottom w:val="nil"/>
              <w:right w:val="nil"/>
            </w:tcBorders>
          </w:tcPr>
          <w:p w14:paraId="6E1472BE" w14:textId="77777777" w:rsidR="00D37F02" w:rsidRPr="00E07A65" w:rsidRDefault="00D37F02" w:rsidP="00C820D0">
            <w:pPr>
              <w:pStyle w:val="Normal6a"/>
            </w:pPr>
            <w:r w:rsidRPr="00E07A65">
              <w:t>c)</w:t>
            </w:r>
            <w:r w:rsidRPr="00E07A65">
              <w:tab/>
              <w:t>O registo e o cancelamento do registo de dispositivos de armazenamento local a que se refere a alínea b) do anexo I</w:t>
            </w:r>
            <w:r w:rsidRPr="00E07A65">
              <w:rPr>
                <w:b/>
                <w:i/>
              </w:rPr>
              <w:t>, com vista à disponibilização de euro digital fora de linha</w:t>
            </w:r>
            <w:r w:rsidRPr="00E07A65">
              <w:t>;</w:t>
            </w:r>
          </w:p>
        </w:tc>
      </w:tr>
    </w:tbl>
    <w:p w14:paraId="355C9981"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C79C4D4" w14:textId="77777777" w:rsidR="00D37F02" w:rsidRPr="00E07A65" w:rsidRDefault="00D37F02" w:rsidP="00D37F02">
      <w:r w:rsidRPr="00E07A65">
        <w:rPr>
          <w:rStyle w:val="HideTWBExt"/>
        </w:rPr>
        <w:t>&lt;/Amend&gt;</w:t>
      </w:r>
    </w:p>
    <w:p w14:paraId="7B537F66"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1305</w:t>
      </w:r>
      <w:r w:rsidRPr="00E07A65">
        <w:rPr>
          <w:rStyle w:val="HideTWBExt"/>
        </w:rPr>
        <w:t>&lt;/NumAm&gt;</w:t>
      </w:r>
    </w:p>
    <w:p w14:paraId="4D4B63A4"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603A6C0F"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3C50615A" w14:textId="77777777" w:rsidR="00D37F02" w:rsidRPr="00E07A65" w:rsidRDefault="00D37F02" w:rsidP="00D37F02">
      <w:pPr>
        <w:pStyle w:val="NormalBold"/>
      </w:pPr>
      <w:r w:rsidRPr="00E07A65">
        <w:rPr>
          <w:rStyle w:val="HideTWBExt"/>
          <w:b w:val="0"/>
        </w:rPr>
        <w:t>&lt;/RepeatBlock-By&gt;</w:t>
      </w:r>
    </w:p>
    <w:p w14:paraId="72B394BB"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E5DBE5F" w14:textId="77777777" w:rsidR="00D37F02" w:rsidRPr="00E07A65" w:rsidRDefault="00D37F02" w:rsidP="00D37F02">
      <w:pPr>
        <w:pStyle w:val="NormalBold"/>
      </w:pPr>
      <w:r w:rsidRPr="00E07A65">
        <w:rPr>
          <w:rStyle w:val="HideTWBExt"/>
        </w:rPr>
        <w:t>&lt;Article&gt;</w:t>
      </w:r>
      <w:r w:rsidRPr="00E07A65">
        <w:t>Artigo 34 – n.º 1 – parágrafo 1 – alínea c</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9A7E857" w14:textId="77777777" w:rsidTr="00C820D0">
        <w:trPr>
          <w:trHeight w:hRule="exact" w:val="240"/>
          <w:jc w:val="center"/>
        </w:trPr>
        <w:tc>
          <w:tcPr>
            <w:tcW w:w="9752" w:type="dxa"/>
            <w:gridSpan w:val="2"/>
            <w:tcBorders>
              <w:top w:val="nil"/>
              <w:left w:val="nil"/>
              <w:bottom w:val="nil"/>
              <w:right w:val="nil"/>
            </w:tcBorders>
          </w:tcPr>
          <w:p w14:paraId="1D5D26D8" w14:textId="77777777" w:rsidR="00D37F02" w:rsidRPr="00E07A65" w:rsidRDefault="00D37F02" w:rsidP="00C820D0"/>
        </w:tc>
      </w:tr>
      <w:tr w:rsidR="00D37F02" w:rsidRPr="00E07A65" w14:paraId="5B42C209" w14:textId="77777777" w:rsidTr="00C820D0">
        <w:trPr>
          <w:trHeight w:val="240"/>
          <w:jc w:val="center"/>
        </w:trPr>
        <w:tc>
          <w:tcPr>
            <w:tcW w:w="4876" w:type="dxa"/>
            <w:tcBorders>
              <w:top w:val="nil"/>
              <w:left w:val="nil"/>
              <w:bottom w:val="nil"/>
              <w:right w:val="nil"/>
            </w:tcBorders>
          </w:tcPr>
          <w:p w14:paraId="59890A1A"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9555FA2" w14:textId="77777777" w:rsidR="00D37F02" w:rsidRPr="00E07A65" w:rsidRDefault="00D37F02" w:rsidP="00C820D0">
            <w:pPr>
              <w:pStyle w:val="AmColumnHeading"/>
            </w:pPr>
            <w:r w:rsidRPr="00E07A65">
              <w:t>Alteração</w:t>
            </w:r>
          </w:p>
        </w:tc>
      </w:tr>
      <w:tr w:rsidR="00D37F02" w:rsidRPr="00E07A65" w14:paraId="1CFA982E" w14:textId="77777777" w:rsidTr="00C820D0">
        <w:trPr>
          <w:jc w:val="center"/>
        </w:trPr>
        <w:tc>
          <w:tcPr>
            <w:tcW w:w="4876" w:type="dxa"/>
            <w:tcBorders>
              <w:top w:val="nil"/>
              <w:left w:val="nil"/>
              <w:bottom w:val="nil"/>
              <w:right w:val="nil"/>
            </w:tcBorders>
          </w:tcPr>
          <w:p w14:paraId="2B1ABA99" w14:textId="77777777" w:rsidR="00D37F02" w:rsidRPr="00E07A65" w:rsidRDefault="00D37F02" w:rsidP="00C820D0">
            <w:pPr>
              <w:pStyle w:val="Normal6a"/>
            </w:pPr>
            <w:r w:rsidRPr="00E07A65">
              <w:t>c)</w:t>
            </w:r>
            <w:r w:rsidRPr="00E07A65">
              <w:tab/>
              <w:t xml:space="preserve">A disponibilização de euro digital fora de linha, incluindo o registo e o cancelamento do registo de dispositivos de armazenamento local </w:t>
            </w:r>
            <w:r w:rsidRPr="00E07A65">
              <w:rPr>
                <w:b/>
                <w:i/>
              </w:rPr>
              <w:t>a que se refere a alínea b) do anexo I</w:t>
            </w:r>
            <w:r w:rsidRPr="00E07A65">
              <w:t>;</w:t>
            </w:r>
          </w:p>
        </w:tc>
        <w:tc>
          <w:tcPr>
            <w:tcW w:w="4876" w:type="dxa"/>
            <w:tcBorders>
              <w:top w:val="nil"/>
              <w:left w:val="nil"/>
              <w:bottom w:val="nil"/>
              <w:right w:val="nil"/>
            </w:tcBorders>
          </w:tcPr>
          <w:p w14:paraId="3B754591" w14:textId="77777777" w:rsidR="00D37F02" w:rsidRPr="00E07A65" w:rsidRDefault="00D37F02" w:rsidP="00C820D0">
            <w:pPr>
              <w:pStyle w:val="Normal6a"/>
            </w:pPr>
            <w:r w:rsidRPr="00E07A65">
              <w:t>c)</w:t>
            </w:r>
            <w:r w:rsidRPr="00E07A65">
              <w:tab/>
              <w:t>A disponibilização de euro digital fora de linha, incluindo o registo e o cancelamento do registo de dispositivos de armazenamento local;</w:t>
            </w:r>
          </w:p>
        </w:tc>
      </w:tr>
    </w:tbl>
    <w:p w14:paraId="54ACE1A5"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75954FB" w14:textId="77777777" w:rsidR="00D37F02" w:rsidRPr="00E07A65" w:rsidRDefault="00D37F02" w:rsidP="00D37F02">
      <w:r w:rsidRPr="00E07A65">
        <w:rPr>
          <w:rStyle w:val="HideTWBExt"/>
        </w:rPr>
        <w:t>&lt;/Amend&gt;</w:t>
      </w:r>
    </w:p>
    <w:p w14:paraId="6C1298E8"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1306</w:t>
      </w:r>
      <w:r w:rsidRPr="00E07A65">
        <w:rPr>
          <w:rStyle w:val="HideTWBExt"/>
        </w:rPr>
        <w:t>&lt;/NumAm&gt;</w:t>
      </w:r>
    </w:p>
    <w:p w14:paraId="2080F8E4" w14:textId="77777777" w:rsidR="00D37F02" w:rsidRPr="00E07A65" w:rsidRDefault="00D37F02" w:rsidP="00D37F02">
      <w:pPr>
        <w:pStyle w:val="NormalBold"/>
      </w:pPr>
      <w:r w:rsidRPr="00E07A65">
        <w:rPr>
          <w:rStyle w:val="HideTWBExt"/>
          <w:b w:val="0"/>
        </w:rPr>
        <w:t>&lt;RepeatBlock-By&gt;&lt;Members&gt;</w:t>
      </w:r>
      <w:r w:rsidRPr="00E07A65">
        <w:t>Markus Ferber</w:t>
      </w:r>
      <w:r w:rsidRPr="00E07A65">
        <w:rPr>
          <w:rStyle w:val="HideTWBExt"/>
          <w:b w:val="0"/>
        </w:rPr>
        <w:t>&lt;/Members&gt;</w:t>
      </w:r>
    </w:p>
    <w:p w14:paraId="0ED8F901" w14:textId="77777777" w:rsidR="00D37F02" w:rsidRPr="00E07A65" w:rsidRDefault="00D37F02" w:rsidP="00D37F02">
      <w:pPr>
        <w:pStyle w:val="NormalBold"/>
      </w:pPr>
      <w:r w:rsidRPr="00E07A65">
        <w:rPr>
          <w:rStyle w:val="HideTWBExt"/>
          <w:b w:val="0"/>
        </w:rPr>
        <w:t>&lt;/RepeatBlock-By&gt;</w:t>
      </w:r>
    </w:p>
    <w:p w14:paraId="34D55B5A"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81E6A2D" w14:textId="16D93ED1" w:rsidR="00D37F02" w:rsidRPr="00E07A65" w:rsidRDefault="00D37F02" w:rsidP="00D37F02">
      <w:pPr>
        <w:pStyle w:val="NormalBold"/>
      </w:pPr>
      <w:r w:rsidRPr="00E07A65">
        <w:rPr>
          <w:rStyle w:val="HideTWBExt"/>
        </w:rPr>
        <w:t>&lt;Article&gt;</w:t>
      </w:r>
      <w:r w:rsidRPr="00E07A65">
        <w:t>Artigo 34 – n.º 1 – parágrafo 1 – alínea e</w:t>
      </w:r>
      <w:r w:rsidR="0059036B">
        <w:noBreakHyphen/>
      </w:r>
      <w:r w:rsidRPr="00E07A65">
        <w:t>A (nova)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9ED0FA9" w14:textId="77777777" w:rsidTr="00C820D0">
        <w:trPr>
          <w:trHeight w:hRule="exact" w:val="240"/>
          <w:jc w:val="center"/>
        </w:trPr>
        <w:tc>
          <w:tcPr>
            <w:tcW w:w="9752" w:type="dxa"/>
            <w:gridSpan w:val="2"/>
            <w:tcBorders>
              <w:top w:val="nil"/>
              <w:left w:val="nil"/>
              <w:bottom w:val="nil"/>
              <w:right w:val="nil"/>
            </w:tcBorders>
          </w:tcPr>
          <w:p w14:paraId="41DC426C" w14:textId="77777777" w:rsidR="00D37F02" w:rsidRPr="00E07A65" w:rsidRDefault="00D37F02" w:rsidP="00C820D0"/>
        </w:tc>
      </w:tr>
      <w:tr w:rsidR="00D37F02" w:rsidRPr="00E07A65" w14:paraId="38F2C509" w14:textId="77777777" w:rsidTr="00C820D0">
        <w:trPr>
          <w:trHeight w:val="240"/>
          <w:jc w:val="center"/>
        </w:trPr>
        <w:tc>
          <w:tcPr>
            <w:tcW w:w="4876" w:type="dxa"/>
            <w:tcBorders>
              <w:top w:val="nil"/>
              <w:left w:val="nil"/>
              <w:bottom w:val="nil"/>
              <w:right w:val="nil"/>
            </w:tcBorders>
          </w:tcPr>
          <w:p w14:paraId="567EABD9"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4937B6C" w14:textId="77777777" w:rsidR="00D37F02" w:rsidRPr="00E07A65" w:rsidRDefault="00D37F02" w:rsidP="00C820D0">
            <w:pPr>
              <w:pStyle w:val="AmColumnHeading"/>
            </w:pPr>
            <w:r w:rsidRPr="00E07A65">
              <w:t>Alteração</w:t>
            </w:r>
          </w:p>
        </w:tc>
      </w:tr>
      <w:tr w:rsidR="00D37F02" w:rsidRPr="00E07A65" w14:paraId="68F4DF0C" w14:textId="77777777" w:rsidTr="00C820D0">
        <w:trPr>
          <w:jc w:val="center"/>
        </w:trPr>
        <w:tc>
          <w:tcPr>
            <w:tcW w:w="4876" w:type="dxa"/>
            <w:tcBorders>
              <w:top w:val="nil"/>
              <w:left w:val="nil"/>
              <w:bottom w:val="nil"/>
              <w:right w:val="nil"/>
            </w:tcBorders>
          </w:tcPr>
          <w:p w14:paraId="547DCC33" w14:textId="77777777" w:rsidR="00D37F02" w:rsidRPr="00E07A65" w:rsidRDefault="00D37F02" w:rsidP="00C820D0">
            <w:pPr>
              <w:pStyle w:val="Normal6a"/>
            </w:pPr>
          </w:p>
        </w:tc>
        <w:tc>
          <w:tcPr>
            <w:tcW w:w="4876" w:type="dxa"/>
            <w:tcBorders>
              <w:top w:val="nil"/>
              <w:left w:val="nil"/>
              <w:bottom w:val="nil"/>
              <w:right w:val="nil"/>
            </w:tcBorders>
          </w:tcPr>
          <w:p w14:paraId="790FA9E0" w14:textId="19327474" w:rsidR="00D37F02" w:rsidRPr="00E07A65" w:rsidRDefault="00D37F02" w:rsidP="00C820D0">
            <w:pPr>
              <w:pStyle w:val="Normal6a"/>
            </w:pPr>
            <w:r w:rsidRPr="00E07A65">
              <w:rPr>
                <w:b/>
                <w:i/>
              </w:rPr>
              <w:t>e</w:t>
            </w:r>
            <w:r w:rsidR="0059036B">
              <w:rPr>
                <w:b/>
                <w:i/>
              </w:rPr>
              <w:noBreakHyphen/>
            </w:r>
            <w:r w:rsidRPr="00E07A65">
              <w:rPr>
                <w:b/>
                <w:i/>
              </w:rPr>
              <w:t>A)</w:t>
            </w:r>
            <w:r w:rsidRPr="00E07A65">
              <w:tab/>
            </w:r>
            <w:r w:rsidRPr="00E07A65">
              <w:rPr>
                <w:b/>
                <w:i/>
              </w:rPr>
              <w:t>A prevenção da fraude;</w:t>
            </w:r>
          </w:p>
        </w:tc>
      </w:tr>
    </w:tbl>
    <w:p w14:paraId="151DC620"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2466948" w14:textId="77777777" w:rsidR="00D37F02" w:rsidRPr="00E07A65" w:rsidRDefault="00D37F02" w:rsidP="00D37F02">
      <w:r w:rsidRPr="00E07A65">
        <w:rPr>
          <w:rStyle w:val="HideTWBExt"/>
        </w:rPr>
        <w:t>&lt;/Amend&gt;</w:t>
      </w:r>
    </w:p>
    <w:p w14:paraId="524CC6E4"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1307</w:t>
      </w:r>
      <w:r w:rsidRPr="00E07A65">
        <w:rPr>
          <w:rStyle w:val="HideTWBExt"/>
        </w:rPr>
        <w:t>&lt;/NumAm&gt;</w:t>
      </w:r>
    </w:p>
    <w:p w14:paraId="66770B04"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7FEE91C2" w14:textId="77777777" w:rsidR="00D37F02" w:rsidRPr="00E07A65" w:rsidRDefault="00D37F02" w:rsidP="00D37F02">
      <w:pPr>
        <w:pStyle w:val="NormalBold"/>
      </w:pPr>
      <w:r w:rsidRPr="00E07A65">
        <w:rPr>
          <w:rStyle w:val="HideTWBExt"/>
          <w:b w:val="0"/>
        </w:rPr>
        <w:t>&lt;/RepeatBlock-By&gt;</w:t>
      </w:r>
    </w:p>
    <w:p w14:paraId="7E5AC299"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AE862FC" w14:textId="02489EDD" w:rsidR="00D37F02" w:rsidRPr="00E07A65" w:rsidRDefault="00D37F02" w:rsidP="00D37F02">
      <w:pPr>
        <w:pStyle w:val="NormalBold"/>
      </w:pPr>
      <w:r w:rsidRPr="00E07A65">
        <w:rPr>
          <w:rStyle w:val="HideTWBExt"/>
        </w:rPr>
        <w:t>&lt;Article&gt;</w:t>
      </w:r>
      <w:r w:rsidRPr="00E07A65">
        <w:t>Artigo 34 – n.º 1 – parágrafo 1</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54CD5A2" w14:textId="77777777" w:rsidTr="00C820D0">
        <w:trPr>
          <w:trHeight w:hRule="exact" w:val="240"/>
          <w:jc w:val="center"/>
        </w:trPr>
        <w:tc>
          <w:tcPr>
            <w:tcW w:w="9752" w:type="dxa"/>
            <w:gridSpan w:val="2"/>
            <w:tcBorders>
              <w:top w:val="nil"/>
              <w:left w:val="nil"/>
              <w:bottom w:val="nil"/>
              <w:right w:val="nil"/>
            </w:tcBorders>
          </w:tcPr>
          <w:p w14:paraId="402A640B" w14:textId="77777777" w:rsidR="00D37F02" w:rsidRPr="00E07A65" w:rsidRDefault="00D37F02" w:rsidP="00C820D0"/>
        </w:tc>
      </w:tr>
      <w:tr w:rsidR="00D37F02" w:rsidRPr="00E07A65" w14:paraId="56B613A5" w14:textId="77777777" w:rsidTr="00C820D0">
        <w:trPr>
          <w:trHeight w:val="240"/>
          <w:jc w:val="center"/>
        </w:trPr>
        <w:tc>
          <w:tcPr>
            <w:tcW w:w="4876" w:type="dxa"/>
            <w:tcBorders>
              <w:top w:val="nil"/>
              <w:left w:val="nil"/>
              <w:bottom w:val="nil"/>
              <w:right w:val="nil"/>
            </w:tcBorders>
          </w:tcPr>
          <w:p w14:paraId="5FAC874F"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8CFCB45" w14:textId="77777777" w:rsidR="00D37F02" w:rsidRPr="00E07A65" w:rsidRDefault="00D37F02" w:rsidP="00C820D0">
            <w:pPr>
              <w:pStyle w:val="AmColumnHeading"/>
            </w:pPr>
            <w:r w:rsidRPr="00E07A65">
              <w:t>Alteração</w:t>
            </w:r>
          </w:p>
        </w:tc>
      </w:tr>
      <w:tr w:rsidR="00D37F02" w:rsidRPr="00E07A65" w14:paraId="6C919BD9" w14:textId="77777777" w:rsidTr="00C820D0">
        <w:trPr>
          <w:jc w:val="center"/>
        </w:trPr>
        <w:tc>
          <w:tcPr>
            <w:tcW w:w="4876" w:type="dxa"/>
            <w:tcBorders>
              <w:top w:val="nil"/>
              <w:left w:val="nil"/>
              <w:bottom w:val="nil"/>
              <w:right w:val="nil"/>
            </w:tcBorders>
          </w:tcPr>
          <w:p w14:paraId="221C8B44" w14:textId="77777777" w:rsidR="00D37F02" w:rsidRPr="00E07A65" w:rsidRDefault="00D37F02" w:rsidP="00C820D0">
            <w:pPr>
              <w:pStyle w:val="Normal6a"/>
            </w:pPr>
          </w:p>
        </w:tc>
        <w:tc>
          <w:tcPr>
            <w:tcW w:w="4876" w:type="dxa"/>
            <w:tcBorders>
              <w:top w:val="nil"/>
              <w:left w:val="nil"/>
              <w:bottom w:val="nil"/>
              <w:right w:val="nil"/>
            </w:tcBorders>
          </w:tcPr>
          <w:p w14:paraId="3C177FE1" w14:textId="13A12CF2" w:rsidR="00D37F02" w:rsidRPr="00E07A65" w:rsidRDefault="00D37F02" w:rsidP="00C820D0">
            <w:pPr>
              <w:pStyle w:val="Normal6a"/>
            </w:pPr>
            <w:r w:rsidRPr="00E07A65">
              <w:rPr>
                <w:b/>
                <w:i/>
              </w:rPr>
              <w:t xml:space="preserve">Em derrogação do Regulamento (UE) [inserir referência – proposta de regulamento relativo aos serviços de pagamento no mercado interno e que altera o Regulamento (UE) n.º 1093/210 </w:t>
            </w:r>
            <w:r w:rsidR="0059036B">
              <w:rPr>
                <w:b/>
                <w:i/>
              </w:rPr>
              <w:noBreakHyphen/>
            </w:r>
            <w:r w:rsidRPr="00E07A65">
              <w:rPr>
                <w:b/>
                <w:i/>
              </w:rPr>
              <w:t xml:space="preserve"> COM(2023) 367 final], os dados pessoais relativos a contas em euros digitais não podem ser utilizados, acedidos ou conservados por terceiros.</w:t>
            </w:r>
          </w:p>
        </w:tc>
      </w:tr>
    </w:tbl>
    <w:p w14:paraId="2914CE1E"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E341929"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4FB5FF94" w14:textId="7C9CA93A" w:rsidR="00D37F02" w:rsidRPr="00E07A65" w:rsidRDefault="00D37F02" w:rsidP="00D37F02">
      <w:pPr>
        <w:pStyle w:val="AmJustText"/>
      </w:pPr>
      <w:r w:rsidRPr="00E07A65">
        <w:t>As finalidades de tratamento devem limitar</w:t>
      </w:r>
      <w:r w:rsidR="0059036B">
        <w:noBreakHyphen/>
      </w:r>
      <w:r w:rsidRPr="00E07A65">
        <w:t>se a obrigações jurídicas e os dados não devem ser objeto de tratamento adicional para outras finalidades, nem partilhados com terceiros (banca aberta).</w:t>
      </w:r>
    </w:p>
    <w:p w14:paraId="141AA7C3" w14:textId="77777777" w:rsidR="00D37F02" w:rsidRPr="00E07A65" w:rsidRDefault="00D37F02" w:rsidP="00D37F02">
      <w:r w:rsidRPr="00E07A65">
        <w:rPr>
          <w:rStyle w:val="HideTWBExt"/>
        </w:rPr>
        <w:t>&lt;/Amend&gt;</w:t>
      </w:r>
    </w:p>
    <w:p w14:paraId="25520FF1"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1308</w:t>
      </w:r>
      <w:r w:rsidRPr="00E07A65">
        <w:rPr>
          <w:rStyle w:val="HideTWBExt"/>
        </w:rPr>
        <w:t>&lt;/NumAm&gt;</w:t>
      </w:r>
    </w:p>
    <w:p w14:paraId="583A49DF" w14:textId="77777777" w:rsidR="00D37F02" w:rsidRPr="00E07A65" w:rsidRDefault="00D37F02" w:rsidP="00D37F02">
      <w:pPr>
        <w:pStyle w:val="NormalBold"/>
      </w:pPr>
      <w:r w:rsidRPr="00E07A65">
        <w:rPr>
          <w:rStyle w:val="HideTWBExt"/>
          <w:b w:val="0"/>
        </w:rPr>
        <w:t>&lt;RepeatBlock-By&gt;&lt;Members&gt;</w:t>
      </w:r>
      <w:r w:rsidRPr="00E07A65">
        <w:t>Martin Schirdewan, Martin Günther, Özlem Demirel</w:t>
      </w:r>
      <w:r w:rsidRPr="00E07A65">
        <w:rPr>
          <w:rStyle w:val="HideTWBExt"/>
          <w:b w:val="0"/>
        </w:rPr>
        <w:t>&lt;/Members&gt;</w:t>
      </w:r>
    </w:p>
    <w:p w14:paraId="4F30C820" w14:textId="77777777" w:rsidR="00D37F02" w:rsidRPr="00E07A65" w:rsidRDefault="00D37F02" w:rsidP="00D37F02">
      <w:pPr>
        <w:pStyle w:val="NormalBold"/>
      </w:pPr>
      <w:r w:rsidRPr="00E07A65">
        <w:rPr>
          <w:rStyle w:val="HideTWBExt"/>
          <w:b w:val="0"/>
        </w:rPr>
        <w:t>&lt;/RepeatBlock-By&gt;</w:t>
      </w:r>
    </w:p>
    <w:p w14:paraId="1D7A64D8"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B7B778D" w14:textId="77777777" w:rsidR="00D37F02" w:rsidRPr="00E07A65" w:rsidRDefault="00D37F02" w:rsidP="00D37F02">
      <w:pPr>
        <w:pStyle w:val="NormalBold"/>
      </w:pPr>
      <w:r w:rsidRPr="00E07A65">
        <w:rPr>
          <w:rStyle w:val="HideTWBExt"/>
        </w:rPr>
        <w:t>&lt;Article&gt;</w:t>
      </w:r>
      <w:r w:rsidRPr="00E07A65">
        <w:t>Artigo 34 – n.º 1 – parágrafo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82C7643" w14:textId="77777777" w:rsidTr="00C820D0">
        <w:trPr>
          <w:trHeight w:hRule="exact" w:val="240"/>
          <w:jc w:val="center"/>
        </w:trPr>
        <w:tc>
          <w:tcPr>
            <w:tcW w:w="9752" w:type="dxa"/>
            <w:gridSpan w:val="2"/>
            <w:tcBorders>
              <w:top w:val="nil"/>
              <w:left w:val="nil"/>
              <w:bottom w:val="nil"/>
              <w:right w:val="nil"/>
            </w:tcBorders>
          </w:tcPr>
          <w:p w14:paraId="4AA64832" w14:textId="77777777" w:rsidR="00D37F02" w:rsidRPr="00E07A65" w:rsidRDefault="00D37F02" w:rsidP="00C820D0"/>
        </w:tc>
      </w:tr>
      <w:tr w:rsidR="00D37F02" w:rsidRPr="00E07A65" w14:paraId="031EC944" w14:textId="77777777" w:rsidTr="00C820D0">
        <w:trPr>
          <w:trHeight w:val="240"/>
          <w:jc w:val="center"/>
        </w:trPr>
        <w:tc>
          <w:tcPr>
            <w:tcW w:w="4876" w:type="dxa"/>
            <w:tcBorders>
              <w:top w:val="nil"/>
              <w:left w:val="nil"/>
              <w:bottom w:val="nil"/>
              <w:right w:val="nil"/>
            </w:tcBorders>
          </w:tcPr>
          <w:p w14:paraId="0CC1C8DA"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14304E0" w14:textId="77777777" w:rsidR="00D37F02" w:rsidRPr="00E07A65" w:rsidRDefault="00D37F02" w:rsidP="00C820D0">
            <w:pPr>
              <w:pStyle w:val="AmColumnHeading"/>
            </w:pPr>
            <w:r w:rsidRPr="00E07A65">
              <w:t>Alteração</w:t>
            </w:r>
          </w:p>
        </w:tc>
      </w:tr>
      <w:tr w:rsidR="00D37F02" w:rsidRPr="00E07A65" w14:paraId="4DE0E972" w14:textId="77777777" w:rsidTr="00C820D0">
        <w:trPr>
          <w:jc w:val="center"/>
        </w:trPr>
        <w:tc>
          <w:tcPr>
            <w:tcW w:w="4876" w:type="dxa"/>
            <w:tcBorders>
              <w:top w:val="nil"/>
              <w:left w:val="nil"/>
              <w:bottom w:val="nil"/>
              <w:right w:val="nil"/>
            </w:tcBorders>
          </w:tcPr>
          <w:p w14:paraId="4F1BD88C" w14:textId="77777777" w:rsidR="00D37F02" w:rsidRPr="00E07A65" w:rsidRDefault="00D37F02" w:rsidP="00C820D0">
            <w:pPr>
              <w:pStyle w:val="Normal6a"/>
            </w:pPr>
            <w:r w:rsidRPr="00E07A65">
              <w:t>Em relação à disponibilização do euro digital fora de linha, o tratamento de dados pessoais por prestadores de serviços de pagamento está limitado ao financiamento e desfinanciamento em conformidade com o artigo 37.º, n.os 3, 4 e 5.</w:t>
            </w:r>
          </w:p>
        </w:tc>
        <w:tc>
          <w:tcPr>
            <w:tcW w:w="4876" w:type="dxa"/>
            <w:tcBorders>
              <w:top w:val="nil"/>
              <w:left w:val="nil"/>
              <w:bottom w:val="nil"/>
              <w:right w:val="nil"/>
            </w:tcBorders>
          </w:tcPr>
          <w:p w14:paraId="7A4F4397" w14:textId="77777777" w:rsidR="00D37F02" w:rsidRPr="00E07A65" w:rsidRDefault="00D37F02" w:rsidP="00C820D0">
            <w:pPr>
              <w:pStyle w:val="Normal6a"/>
            </w:pPr>
            <w:r w:rsidRPr="00E07A65">
              <w:t xml:space="preserve">Em relação à disponibilização do euro digital fora de linha </w:t>
            </w:r>
            <w:r w:rsidRPr="00E07A65">
              <w:rPr>
                <w:b/>
                <w:i/>
              </w:rPr>
              <w:t>e em linha que sejam inferiores ao limite de operações a que se refere o artigo 37.º, n.º 5</w:t>
            </w:r>
            <w:r w:rsidRPr="00E07A65">
              <w:t>, o tratamento de dados pessoais por prestadores de serviços de pagamento está limitado ao financiamento e desfinanciamento em conformidade com o artigo 37.º, n.os 3, 4 e 5.</w:t>
            </w:r>
          </w:p>
        </w:tc>
      </w:tr>
    </w:tbl>
    <w:p w14:paraId="4868A257"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128BAF8" w14:textId="77777777" w:rsidR="00D37F02" w:rsidRPr="00E07A65" w:rsidRDefault="00D37F02" w:rsidP="00D37F02">
      <w:r w:rsidRPr="00E07A65">
        <w:rPr>
          <w:rStyle w:val="HideTWBExt"/>
        </w:rPr>
        <w:t>&lt;/Amend&gt;</w:t>
      </w:r>
    </w:p>
    <w:p w14:paraId="17860518"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1309</w:t>
      </w:r>
      <w:r w:rsidRPr="00E07A65">
        <w:rPr>
          <w:rStyle w:val="HideTWBExt"/>
        </w:rPr>
        <w:t>&lt;/NumAm&gt;</w:t>
      </w:r>
    </w:p>
    <w:p w14:paraId="0B7E3134" w14:textId="77777777" w:rsidR="00D37F02" w:rsidRPr="00E07A65" w:rsidRDefault="00D37F02" w:rsidP="00D37F02">
      <w:pPr>
        <w:pStyle w:val="NormalBold"/>
      </w:pPr>
      <w:r w:rsidRPr="00E07A65">
        <w:rPr>
          <w:rStyle w:val="HideTWBExt"/>
          <w:b w:val="0"/>
        </w:rPr>
        <w:t>&lt;RepeatBlock-By&gt;&lt;Members&gt;</w:t>
      </w:r>
      <w:r w:rsidRPr="00E07A65">
        <w:t>Regina Doherty</w:t>
      </w:r>
      <w:r w:rsidRPr="00E07A65">
        <w:rPr>
          <w:rStyle w:val="HideTWBExt"/>
          <w:b w:val="0"/>
        </w:rPr>
        <w:t>&lt;/Members&gt;</w:t>
      </w:r>
    </w:p>
    <w:p w14:paraId="0332564F" w14:textId="77777777" w:rsidR="00D37F02" w:rsidRPr="00E07A65" w:rsidRDefault="00D37F02" w:rsidP="00D37F02">
      <w:pPr>
        <w:pStyle w:val="NormalBold"/>
      </w:pPr>
      <w:r w:rsidRPr="00E07A65">
        <w:rPr>
          <w:rStyle w:val="HideTWBExt"/>
          <w:b w:val="0"/>
        </w:rPr>
        <w:t>&lt;/RepeatBlock-By&gt;</w:t>
      </w:r>
    </w:p>
    <w:p w14:paraId="3D25D3F0"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F4083B7" w14:textId="77777777" w:rsidR="00D37F02" w:rsidRPr="00E07A65" w:rsidRDefault="00D37F02" w:rsidP="00D37F02">
      <w:pPr>
        <w:pStyle w:val="NormalBold"/>
      </w:pPr>
      <w:r w:rsidRPr="00E07A65">
        <w:rPr>
          <w:rStyle w:val="HideTWBExt"/>
        </w:rPr>
        <w:t>&lt;Article&gt;</w:t>
      </w:r>
      <w:r w:rsidRPr="00E07A65">
        <w:t>Artigo 34 – n.º 1 – parágrafo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EA3F4B0" w14:textId="77777777" w:rsidTr="00C820D0">
        <w:trPr>
          <w:trHeight w:hRule="exact" w:val="240"/>
          <w:jc w:val="center"/>
        </w:trPr>
        <w:tc>
          <w:tcPr>
            <w:tcW w:w="9752" w:type="dxa"/>
            <w:gridSpan w:val="2"/>
            <w:tcBorders>
              <w:top w:val="nil"/>
              <w:left w:val="nil"/>
              <w:bottom w:val="nil"/>
              <w:right w:val="nil"/>
            </w:tcBorders>
          </w:tcPr>
          <w:p w14:paraId="1909F90C" w14:textId="77777777" w:rsidR="00D37F02" w:rsidRPr="00E07A65" w:rsidRDefault="00D37F02" w:rsidP="00C820D0"/>
        </w:tc>
      </w:tr>
      <w:tr w:rsidR="00D37F02" w:rsidRPr="00E07A65" w14:paraId="24719360" w14:textId="77777777" w:rsidTr="00C820D0">
        <w:trPr>
          <w:trHeight w:val="240"/>
          <w:jc w:val="center"/>
        </w:trPr>
        <w:tc>
          <w:tcPr>
            <w:tcW w:w="4876" w:type="dxa"/>
            <w:tcBorders>
              <w:top w:val="nil"/>
              <w:left w:val="nil"/>
              <w:bottom w:val="nil"/>
              <w:right w:val="nil"/>
            </w:tcBorders>
          </w:tcPr>
          <w:p w14:paraId="62EEC7AC"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D6EF31D" w14:textId="77777777" w:rsidR="00D37F02" w:rsidRPr="00E07A65" w:rsidRDefault="00D37F02" w:rsidP="00C820D0">
            <w:pPr>
              <w:pStyle w:val="AmColumnHeading"/>
            </w:pPr>
            <w:r w:rsidRPr="00E07A65">
              <w:t>Alteração</w:t>
            </w:r>
          </w:p>
        </w:tc>
      </w:tr>
      <w:tr w:rsidR="00D37F02" w:rsidRPr="00E07A65" w14:paraId="1255249F" w14:textId="77777777" w:rsidTr="00C820D0">
        <w:trPr>
          <w:jc w:val="center"/>
        </w:trPr>
        <w:tc>
          <w:tcPr>
            <w:tcW w:w="4876" w:type="dxa"/>
            <w:tcBorders>
              <w:top w:val="nil"/>
              <w:left w:val="nil"/>
              <w:bottom w:val="nil"/>
              <w:right w:val="nil"/>
            </w:tcBorders>
          </w:tcPr>
          <w:p w14:paraId="342F9CD2" w14:textId="77777777" w:rsidR="00D37F02" w:rsidRPr="00E07A65" w:rsidRDefault="00D37F02" w:rsidP="00C820D0">
            <w:pPr>
              <w:pStyle w:val="Normal6a"/>
            </w:pPr>
            <w:r w:rsidRPr="00E07A65">
              <w:t>Em relação à disponibilização do euro digital fora de linha, o tratamento de dados pessoais por prestadores de serviços de pagamento está limitado ao financiamento e desfinanciamento em conformidade com o artigo 37.º, n.os 3, 4 e 5.</w:t>
            </w:r>
          </w:p>
        </w:tc>
        <w:tc>
          <w:tcPr>
            <w:tcW w:w="4876" w:type="dxa"/>
            <w:tcBorders>
              <w:top w:val="nil"/>
              <w:left w:val="nil"/>
              <w:bottom w:val="nil"/>
              <w:right w:val="nil"/>
            </w:tcBorders>
          </w:tcPr>
          <w:p w14:paraId="21A0010D" w14:textId="77777777" w:rsidR="00D37F02" w:rsidRPr="00E07A65" w:rsidRDefault="00D37F02" w:rsidP="00C820D0">
            <w:pPr>
              <w:pStyle w:val="Normal6a"/>
            </w:pPr>
            <w:r w:rsidRPr="00E07A65">
              <w:t xml:space="preserve">Em relação à disponibilização do euro digital fora de linha, o tratamento de dados pessoais por prestadores de serviços de pagamento está limitado ao financiamento e desfinanciamento em conformidade com o artigo 37.º, n.os 3, 4 e 5. </w:t>
            </w:r>
            <w:r w:rsidRPr="00E07A65">
              <w:rPr>
                <w:b/>
                <w:i/>
              </w:rPr>
              <w:t>O princípio da preservação da privacidade deve ser mantido em todos os momentos.</w:t>
            </w:r>
          </w:p>
        </w:tc>
      </w:tr>
    </w:tbl>
    <w:p w14:paraId="676A9385"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EAA3226" w14:textId="77777777" w:rsidR="00D37F02" w:rsidRPr="00E07A65" w:rsidRDefault="00D37F02" w:rsidP="00D37F02">
      <w:r w:rsidRPr="00E07A65">
        <w:rPr>
          <w:rStyle w:val="HideTWBExt"/>
        </w:rPr>
        <w:t>&lt;/Amend&gt;</w:t>
      </w:r>
    </w:p>
    <w:p w14:paraId="41A18818"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1310</w:t>
      </w:r>
      <w:r w:rsidRPr="00E07A65">
        <w:rPr>
          <w:rStyle w:val="HideTWBExt"/>
        </w:rPr>
        <w:t>&lt;/NumAm&gt;</w:t>
      </w:r>
    </w:p>
    <w:p w14:paraId="6CEED1DD"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20F600A0"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1882BEFD" w14:textId="77777777" w:rsidR="00D37F02" w:rsidRPr="00E07A65" w:rsidRDefault="00D37F02" w:rsidP="00D37F02">
      <w:pPr>
        <w:pStyle w:val="NormalBold"/>
      </w:pPr>
      <w:r w:rsidRPr="00E07A65">
        <w:rPr>
          <w:rStyle w:val="HideTWBExt"/>
          <w:b w:val="0"/>
        </w:rPr>
        <w:t>&lt;/RepeatBlock-By&gt;</w:t>
      </w:r>
    </w:p>
    <w:p w14:paraId="6AE5A09C"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64F836D" w14:textId="77777777" w:rsidR="00D37F02" w:rsidRPr="00E07A65" w:rsidRDefault="00D37F02" w:rsidP="00D37F02">
      <w:pPr>
        <w:pStyle w:val="NormalBold"/>
      </w:pPr>
      <w:r w:rsidRPr="00E07A65">
        <w:rPr>
          <w:rStyle w:val="HideTWBExt"/>
        </w:rPr>
        <w:t>&lt;Article&gt;</w:t>
      </w:r>
      <w:r w:rsidRPr="00E07A65">
        <w:t>Artigo 34 – n.º 1 – parágrafo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8E30CE7" w14:textId="77777777" w:rsidTr="00C820D0">
        <w:trPr>
          <w:trHeight w:hRule="exact" w:val="240"/>
          <w:jc w:val="center"/>
        </w:trPr>
        <w:tc>
          <w:tcPr>
            <w:tcW w:w="9752" w:type="dxa"/>
            <w:gridSpan w:val="2"/>
            <w:tcBorders>
              <w:top w:val="nil"/>
              <w:left w:val="nil"/>
              <w:bottom w:val="nil"/>
              <w:right w:val="nil"/>
            </w:tcBorders>
          </w:tcPr>
          <w:p w14:paraId="33719EBA" w14:textId="77777777" w:rsidR="00D37F02" w:rsidRPr="00E07A65" w:rsidRDefault="00D37F02" w:rsidP="00C820D0"/>
        </w:tc>
      </w:tr>
      <w:tr w:rsidR="00D37F02" w:rsidRPr="00E07A65" w14:paraId="34107E92" w14:textId="77777777" w:rsidTr="00C820D0">
        <w:trPr>
          <w:trHeight w:val="240"/>
          <w:jc w:val="center"/>
        </w:trPr>
        <w:tc>
          <w:tcPr>
            <w:tcW w:w="4876" w:type="dxa"/>
            <w:tcBorders>
              <w:top w:val="nil"/>
              <w:left w:val="nil"/>
              <w:bottom w:val="nil"/>
              <w:right w:val="nil"/>
            </w:tcBorders>
          </w:tcPr>
          <w:p w14:paraId="2972D0C3"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4BF9053" w14:textId="77777777" w:rsidR="00D37F02" w:rsidRPr="00E07A65" w:rsidRDefault="00D37F02" w:rsidP="00C820D0">
            <w:pPr>
              <w:pStyle w:val="AmColumnHeading"/>
            </w:pPr>
            <w:r w:rsidRPr="00E07A65">
              <w:t>Alteração</w:t>
            </w:r>
          </w:p>
        </w:tc>
      </w:tr>
      <w:tr w:rsidR="00D37F02" w:rsidRPr="00E07A65" w14:paraId="700E036C" w14:textId="77777777" w:rsidTr="00C820D0">
        <w:trPr>
          <w:jc w:val="center"/>
        </w:trPr>
        <w:tc>
          <w:tcPr>
            <w:tcW w:w="4876" w:type="dxa"/>
            <w:tcBorders>
              <w:top w:val="nil"/>
              <w:left w:val="nil"/>
              <w:bottom w:val="nil"/>
              <w:right w:val="nil"/>
            </w:tcBorders>
          </w:tcPr>
          <w:p w14:paraId="77D46647" w14:textId="77777777" w:rsidR="00D37F02" w:rsidRPr="00E07A65" w:rsidRDefault="00D37F02" w:rsidP="00C820D0">
            <w:pPr>
              <w:pStyle w:val="Normal6a"/>
            </w:pPr>
            <w:r w:rsidRPr="00E07A65">
              <w:t>Em relação à disponibilização do euro digital fora de linha, o tratamento de dados pessoais por prestadores de serviços de pagamento está limitado ao financiamento e desfinanciamento em conformidade com o artigo 37.º, n.os 3, 4 e 5.</w:t>
            </w:r>
          </w:p>
        </w:tc>
        <w:tc>
          <w:tcPr>
            <w:tcW w:w="4876" w:type="dxa"/>
            <w:tcBorders>
              <w:top w:val="nil"/>
              <w:left w:val="nil"/>
              <w:bottom w:val="nil"/>
              <w:right w:val="nil"/>
            </w:tcBorders>
          </w:tcPr>
          <w:p w14:paraId="2A649753" w14:textId="77777777" w:rsidR="00D37F02" w:rsidRPr="00E07A65" w:rsidRDefault="00D37F02" w:rsidP="00C820D0">
            <w:pPr>
              <w:pStyle w:val="Normal6a"/>
            </w:pPr>
            <w:r w:rsidRPr="00E07A65">
              <w:t>Em relação à disponibilização do euro digital fora de linha, o tratamento de dados pessoais por prestadores de serviços de pagamento está limitado ao financiamento e desfinanciamento em conformidade com o artigo 37.º, n.os 3, 4 e 5.</w:t>
            </w:r>
            <w:r w:rsidRPr="00E07A65">
              <w:rPr>
                <w:b/>
                <w:i/>
              </w:rPr>
              <w:t> Não é permitido qualquer tratamento adicional de dados pessoais. </w:t>
            </w:r>
          </w:p>
        </w:tc>
      </w:tr>
    </w:tbl>
    <w:p w14:paraId="64A62FE2"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687CF6F" w14:textId="77777777" w:rsidR="00D37F02" w:rsidRPr="00E07A65" w:rsidRDefault="00D37F02" w:rsidP="00D37F02">
      <w:r w:rsidRPr="00E07A65">
        <w:rPr>
          <w:rStyle w:val="HideTWBExt"/>
        </w:rPr>
        <w:t>&lt;/Amend&gt;</w:t>
      </w:r>
    </w:p>
    <w:p w14:paraId="4634CC21"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1311</w:t>
      </w:r>
      <w:r w:rsidRPr="00E07A65">
        <w:rPr>
          <w:rStyle w:val="HideTWBExt"/>
        </w:rPr>
        <w:t>&lt;/NumAm&gt;</w:t>
      </w:r>
    </w:p>
    <w:p w14:paraId="7287DE62" w14:textId="77777777" w:rsidR="00D37F02" w:rsidRPr="00E07A65" w:rsidRDefault="00D37F02" w:rsidP="00D37F02">
      <w:pPr>
        <w:pStyle w:val="NormalBold"/>
      </w:pPr>
      <w:r w:rsidRPr="00E07A65">
        <w:rPr>
          <w:rStyle w:val="HideTWBExt"/>
          <w:b w:val="0"/>
        </w:rPr>
        <w:t>&lt;RepeatBlock-By&gt;&lt;Members&gt;</w:t>
      </w:r>
      <w:r w:rsidRPr="00E07A65">
        <w:t>Auke Zijlstra, Pierre Pimpie</w:t>
      </w:r>
      <w:r w:rsidRPr="00E07A65">
        <w:rPr>
          <w:rStyle w:val="HideTWBExt"/>
          <w:b w:val="0"/>
        </w:rPr>
        <w:t>&lt;/Members&gt;</w:t>
      </w:r>
    </w:p>
    <w:p w14:paraId="616B51FB" w14:textId="77777777" w:rsidR="00D37F02" w:rsidRPr="00E07A65" w:rsidRDefault="00D37F02" w:rsidP="00D37F02">
      <w:pPr>
        <w:pStyle w:val="NormalBold"/>
      </w:pPr>
      <w:r w:rsidRPr="00E07A65">
        <w:rPr>
          <w:rStyle w:val="HideTWBExt"/>
          <w:b w:val="0"/>
        </w:rPr>
        <w:t>&lt;/RepeatBlock-By&gt;</w:t>
      </w:r>
    </w:p>
    <w:p w14:paraId="6D34F81A"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41EE932" w14:textId="423D9F01" w:rsidR="00D37F02" w:rsidRPr="00E07A65" w:rsidRDefault="00D37F02" w:rsidP="00D37F02">
      <w:pPr>
        <w:pStyle w:val="NormalBold"/>
      </w:pPr>
      <w:r w:rsidRPr="00E07A65">
        <w:rPr>
          <w:rStyle w:val="HideTWBExt"/>
        </w:rPr>
        <w:t>&lt;Article&gt;</w:t>
      </w:r>
      <w:r w:rsidRPr="00E07A65">
        <w:t>Artigo 34 – n.º 1</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73615CC" w14:textId="77777777" w:rsidTr="00C820D0">
        <w:trPr>
          <w:trHeight w:hRule="exact" w:val="240"/>
          <w:jc w:val="center"/>
        </w:trPr>
        <w:tc>
          <w:tcPr>
            <w:tcW w:w="9752" w:type="dxa"/>
            <w:gridSpan w:val="2"/>
            <w:tcBorders>
              <w:top w:val="nil"/>
              <w:left w:val="nil"/>
              <w:bottom w:val="nil"/>
              <w:right w:val="nil"/>
            </w:tcBorders>
          </w:tcPr>
          <w:p w14:paraId="50E4DE6E" w14:textId="77777777" w:rsidR="00D37F02" w:rsidRPr="00E07A65" w:rsidRDefault="00D37F02" w:rsidP="00C820D0"/>
        </w:tc>
      </w:tr>
      <w:tr w:rsidR="00D37F02" w:rsidRPr="00E07A65" w14:paraId="755DE4E8" w14:textId="77777777" w:rsidTr="00C820D0">
        <w:trPr>
          <w:trHeight w:val="240"/>
          <w:jc w:val="center"/>
        </w:trPr>
        <w:tc>
          <w:tcPr>
            <w:tcW w:w="4876" w:type="dxa"/>
            <w:tcBorders>
              <w:top w:val="nil"/>
              <w:left w:val="nil"/>
              <w:bottom w:val="nil"/>
              <w:right w:val="nil"/>
            </w:tcBorders>
          </w:tcPr>
          <w:p w14:paraId="70EF2C44"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28221F8" w14:textId="77777777" w:rsidR="00D37F02" w:rsidRPr="00E07A65" w:rsidRDefault="00D37F02" w:rsidP="00C820D0">
            <w:pPr>
              <w:pStyle w:val="AmColumnHeading"/>
            </w:pPr>
            <w:r w:rsidRPr="00E07A65">
              <w:t>Alteração</w:t>
            </w:r>
          </w:p>
        </w:tc>
      </w:tr>
      <w:tr w:rsidR="00D37F02" w:rsidRPr="00E07A65" w14:paraId="393DCC6F" w14:textId="77777777" w:rsidTr="00C820D0">
        <w:trPr>
          <w:jc w:val="center"/>
        </w:trPr>
        <w:tc>
          <w:tcPr>
            <w:tcW w:w="4876" w:type="dxa"/>
            <w:tcBorders>
              <w:top w:val="nil"/>
              <w:left w:val="nil"/>
              <w:bottom w:val="nil"/>
              <w:right w:val="nil"/>
            </w:tcBorders>
          </w:tcPr>
          <w:p w14:paraId="2E2392DE" w14:textId="77777777" w:rsidR="00D37F02" w:rsidRPr="00E07A65" w:rsidRDefault="00D37F02" w:rsidP="00C820D0">
            <w:pPr>
              <w:pStyle w:val="Normal6a"/>
            </w:pPr>
          </w:p>
        </w:tc>
        <w:tc>
          <w:tcPr>
            <w:tcW w:w="4876" w:type="dxa"/>
            <w:tcBorders>
              <w:top w:val="nil"/>
              <w:left w:val="nil"/>
              <w:bottom w:val="nil"/>
              <w:right w:val="nil"/>
            </w:tcBorders>
          </w:tcPr>
          <w:p w14:paraId="25C6086C" w14:textId="002D8113" w:rsidR="00D37F02" w:rsidRPr="00E07A65" w:rsidRDefault="00D37F02" w:rsidP="00C820D0">
            <w:pPr>
              <w:pStyle w:val="Normal6a"/>
            </w:pPr>
            <w:r w:rsidRPr="00E07A65">
              <w:rPr>
                <w:b/>
                <w:i/>
              </w:rPr>
              <w:t>1</w:t>
            </w:r>
            <w:r w:rsidR="0059036B">
              <w:rPr>
                <w:b/>
                <w:i/>
              </w:rPr>
              <w:noBreakHyphen/>
            </w:r>
            <w:r w:rsidRPr="00E07A65">
              <w:rPr>
                <w:b/>
                <w:i/>
              </w:rPr>
              <w:t>A.</w:t>
            </w:r>
            <w:r w:rsidRPr="00E07A65">
              <w:tab/>
            </w:r>
            <w:r w:rsidRPr="00E07A65">
              <w:rPr>
                <w:b/>
                <w:i/>
              </w:rPr>
              <w:t>A conceção da infraestrutura do euro digital – grossista ou fora de linha – deve assegurar que os dados pessoais dos utilizadores são minimizados, pseudonimizados ou cifrados em todas as fases. Nem o Banco Central Europeu nem os bancos centrais nacionais devem ter acesso a dados de operações não encriptados relacionados com uma pessoa singular identificada ou identificável.</w:t>
            </w:r>
          </w:p>
        </w:tc>
      </w:tr>
    </w:tbl>
    <w:p w14:paraId="12D896D1"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A1E9743" w14:textId="77777777" w:rsidR="00D37F02" w:rsidRPr="00E07A65" w:rsidRDefault="00D37F02" w:rsidP="00D37F02">
      <w:r w:rsidRPr="00E07A65">
        <w:rPr>
          <w:rStyle w:val="HideTWBExt"/>
        </w:rPr>
        <w:t>&lt;/Amend&gt;</w:t>
      </w:r>
    </w:p>
    <w:p w14:paraId="3E8DB6D2"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1312</w:t>
      </w:r>
      <w:r w:rsidRPr="00E07A65">
        <w:rPr>
          <w:rStyle w:val="HideTWBExt"/>
        </w:rPr>
        <w:t>&lt;/NumAm&gt;</w:t>
      </w:r>
    </w:p>
    <w:p w14:paraId="5DAB6304" w14:textId="375B789D"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13026A4C" w14:textId="77777777" w:rsidR="00D37F02" w:rsidRPr="00E07A65" w:rsidRDefault="00D37F02" w:rsidP="00D37F02">
      <w:pPr>
        <w:pStyle w:val="NormalBold"/>
      </w:pPr>
      <w:r w:rsidRPr="00E07A65">
        <w:rPr>
          <w:rStyle w:val="HideTWBExt"/>
          <w:b w:val="0"/>
        </w:rPr>
        <w:t>&lt;/RepeatBlock-By&gt;</w:t>
      </w:r>
    </w:p>
    <w:p w14:paraId="5EB490EB"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02860C3" w14:textId="77777777" w:rsidR="00D37F02" w:rsidRPr="00E07A65" w:rsidRDefault="00D37F02" w:rsidP="00D37F02">
      <w:pPr>
        <w:pStyle w:val="NormalBold"/>
      </w:pPr>
      <w:r w:rsidRPr="00E07A65">
        <w:rPr>
          <w:rStyle w:val="HideTWBExt"/>
        </w:rPr>
        <w:t>&lt;Article&gt;</w:t>
      </w:r>
      <w:r w:rsidRPr="00E07A65">
        <w:t>Artigo 34 – n.º 2 – parágrafo 1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4F142EE" w14:textId="77777777" w:rsidTr="00C820D0">
        <w:trPr>
          <w:trHeight w:hRule="exact" w:val="240"/>
          <w:jc w:val="center"/>
        </w:trPr>
        <w:tc>
          <w:tcPr>
            <w:tcW w:w="9752" w:type="dxa"/>
            <w:gridSpan w:val="2"/>
            <w:tcBorders>
              <w:top w:val="nil"/>
              <w:left w:val="nil"/>
              <w:bottom w:val="nil"/>
              <w:right w:val="nil"/>
            </w:tcBorders>
          </w:tcPr>
          <w:p w14:paraId="3814E711" w14:textId="77777777" w:rsidR="00D37F02" w:rsidRPr="00E07A65" w:rsidRDefault="00D37F02" w:rsidP="00C820D0"/>
        </w:tc>
      </w:tr>
      <w:tr w:rsidR="00D37F02" w:rsidRPr="00E07A65" w14:paraId="50700A8F" w14:textId="77777777" w:rsidTr="00C820D0">
        <w:trPr>
          <w:trHeight w:val="240"/>
          <w:jc w:val="center"/>
        </w:trPr>
        <w:tc>
          <w:tcPr>
            <w:tcW w:w="4876" w:type="dxa"/>
            <w:tcBorders>
              <w:top w:val="nil"/>
              <w:left w:val="nil"/>
              <w:bottom w:val="nil"/>
              <w:right w:val="nil"/>
            </w:tcBorders>
          </w:tcPr>
          <w:p w14:paraId="06A17071"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A635991" w14:textId="77777777" w:rsidR="00D37F02" w:rsidRPr="00E07A65" w:rsidRDefault="00D37F02" w:rsidP="00C820D0">
            <w:pPr>
              <w:pStyle w:val="AmColumnHeading"/>
            </w:pPr>
            <w:r w:rsidRPr="00E07A65">
              <w:t>Alteração</w:t>
            </w:r>
          </w:p>
        </w:tc>
      </w:tr>
      <w:tr w:rsidR="00D37F02" w:rsidRPr="00E07A65" w14:paraId="2D0E14C0" w14:textId="77777777" w:rsidTr="00C820D0">
        <w:trPr>
          <w:jc w:val="center"/>
        </w:trPr>
        <w:tc>
          <w:tcPr>
            <w:tcW w:w="4876" w:type="dxa"/>
            <w:tcBorders>
              <w:top w:val="nil"/>
              <w:left w:val="nil"/>
              <w:bottom w:val="nil"/>
              <w:right w:val="nil"/>
            </w:tcBorders>
          </w:tcPr>
          <w:p w14:paraId="7551E597" w14:textId="77777777" w:rsidR="00D37F02" w:rsidRPr="00E07A65" w:rsidRDefault="00D37F02" w:rsidP="00C820D0">
            <w:pPr>
              <w:pStyle w:val="Normal6a"/>
            </w:pPr>
          </w:p>
        </w:tc>
        <w:tc>
          <w:tcPr>
            <w:tcW w:w="4876" w:type="dxa"/>
            <w:tcBorders>
              <w:top w:val="nil"/>
              <w:left w:val="nil"/>
              <w:bottom w:val="nil"/>
              <w:right w:val="nil"/>
            </w:tcBorders>
          </w:tcPr>
          <w:p w14:paraId="61E1C34C" w14:textId="77777777" w:rsidR="00D37F02" w:rsidRPr="00E07A65" w:rsidRDefault="00D37F02" w:rsidP="00C820D0">
            <w:pPr>
              <w:pStyle w:val="Normal6a"/>
            </w:pPr>
            <w:r w:rsidRPr="00E07A65">
              <w:rPr>
                <w:b/>
                <w:i/>
              </w:rPr>
              <w:t>Todos os dados pessoais não tratados para as finalidades especificadas no n.º 1, alíneas a) a e), devem ser tratados em conformidade com o RGPD.</w:t>
            </w:r>
          </w:p>
        </w:tc>
      </w:tr>
    </w:tbl>
    <w:p w14:paraId="103ED0EF"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4E229BA" w14:textId="77777777" w:rsidR="00D37F02" w:rsidRPr="00E07A65" w:rsidRDefault="00D37F02" w:rsidP="00D37F02">
      <w:r w:rsidRPr="00E07A65">
        <w:rPr>
          <w:rStyle w:val="HideTWBExt"/>
        </w:rPr>
        <w:t>&lt;/Amend&gt;</w:t>
      </w:r>
    </w:p>
    <w:p w14:paraId="3DFD8991"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1313</w:t>
      </w:r>
      <w:r w:rsidRPr="00E07A65">
        <w:rPr>
          <w:rStyle w:val="HideTWBExt"/>
        </w:rPr>
        <w:t>&lt;/NumAm&gt;</w:t>
      </w:r>
    </w:p>
    <w:p w14:paraId="42934C54"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27E40563" w14:textId="77777777" w:rsidR="00D37F02" w:rsidRPr="00E07A65" w:rsidRDefault="00D37F02" w:rsidP="00D37F02">
      <w:pPr>
        <w:pStyle w:val="NormalBold"/>
      </w:pPr>
      <w:r w:rsidRPr="00E07A65">
        <w:rPr>
          <w:rStyle w:val="HideTWBExt"/>
          <w:b w:val="0"/>
        </w:rPr>
        <w:t>&lt;/RepeatBlock-By&gt;</w:t>
      </w:r>
    </w:p>
    <w:p w14:paraId="71AF7CC1"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451F77D" w14:textId="636202CE" w:rsidR="00D37F02" w:rsidRPr="00E07A65" w:rsidRDefault="00D37F02" w:rsidP="00D37F02">
      <w:pPr>
        <w:pStyle w:val="NormalBold"/>
      </w:pPr>
      <w:r w:rsidRPr="00E07A65">
        <w:rPr>
          <w:rStyle w:val="HideTWBExt"/>
        </w:rPr>
        <w:t>&lt;Article&gt;</w:t>
      </w:r>
      <w:r w:rsidRPr="00E07A65">
        <w:t>Artigo 34 – n.º 2</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AECC4C0" w14:textId="77777777" w:rsidTr="00C820D0">
        <w:trPr>
          <w:trHeight w:hRule="exact" w:val="240"/>
          <w:jc w:val="center"/>
        </w:trPr>
        <w:tc>
          <w:tcPr>
            <w:tcW w:w="9752" w:type="dxa"/>
            <w:gridSpan w:val="2"/>
            <w:tcBorders>
              <w:top w:val="nil"/>
              <w:left w:val="nil"/>
              <w:bottom w:val="nil"/>
              <w:right w:val="nil"/>
            </w:tcBorders>
          </w:tcPr>
          <w:p w14:paraId="07906E86" w14:textId="77777777" w:rsidR="00D37F02" w:rsidRPr="00E07A65" w:rsidRDefault="00D37F02" w:rsidP="00C820D0"/>
        </w:tc>
      </w:tr>
      <w:tr w:rsidR="00D37F02" w:rsidRPr="00E07A65" w14:paraId="7E8FC44C" w14:textId="77777777" w:rsidTr="00C820D0">
        <w:trPr>
          <w:trHeight w:val="240"/>
          <w:jc w:val="center"/>
        </w:trPr>
        <w:tc>
          <w:tcPr>
            <w:tcW w:w="4876" w:type="dxa"/>
            <w:tcBorders>
              <w:top w:val="nil"/>
              <w:left w:val="nil"/>
              <w:bottom w:val="nil"/>
              <w:right w:val="nil"/>
            </w:tcBorders>
          </w:tcPr>
          <w:p w14:paraId="7844CAD2"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225C8AA" w14:textId="77777777" w:rsidR="00D37F02" w:rsidRPr="00E07A65" w:rsidRDefault="00D37F02" w:rsidP="00C820D0">
            <w:pPr>
              <w:pStyle w:val="AmColumnHeading"/>
            </w:pPr>
            <w:r w:rsidRPr="00E07A65">
              <w:t>Alteração</w:t>
            </w:r>
          </w:p>
        </w:tc>
      </w:tr>
      <w:tr w:rsidR="00D37F02" w:rsidRPr="00E07A65" w14:paraId="581DD030" w14:textId="77777777" w:rsidTr="00C820D0">
        <w:trPr>
          <w:jc w:val="center"/>
        </w:trPr>
        <w:tc>
          <w:tcPr>
            <w:tcW w:w="4876" w:type="dxa"/>
            <w:tcBorders>
              <w:top w:val="nil"/>
              <w:left w:val="nil"/>
              <w:bottom w:val="nil"/>
              <w:right w:val="nil"/>
            </w:tcBorders>
          </w:tcPr>
          <w:p w14:paraId="6C6A8DB2" w14:textId="77777777" w:rsidR="00D37F02" w:rsidRPr="00E07A65" w:rsidRDefault="00D37F02" w:rsidP="00C820D0">
            <w:pPr>
              <w:pStyle w:val="Normal6a"/>
            </w:pPr>
          </w:p>
        </w:tc>
        <w:tc>
          <w:tcPr>
            <w:tcW w:w="4876" w:type="dxa"/>
            <w:tcBorders>
              <w:top w:val="nil"/>
              <w:left w:val="nil"/>
              <w:bottom w:val="nil"/>
              <w:right w:val="nil"/>
            </w:tcBorders>
          </w:tcPr>
          <w:p w14:paraId="4ECAE0C5" w14:textId="5B444BCF" w:rsidR="00D37F02" w:rsidRPr="00E07A65" w:rsidRDefault="00D37F02" w:rsidP="00C820D0">
            <w:pPr>
              <w:pStyle w:val="Normal6a"/>
            </w:pPr>
            <w:r w:rsidRPr="00E07A65">
              <w:rPr>
                <w:b/>
                <w:i/>
              </w:rPr>
              <w:t>2</w:t>
            </w:r>
            <w:r w:rsidR="0059036B">
              <w:rPr>
                <w:b/>
                <w:i/>
              </w:rPr>
              <w:noBreakHyphen/>
            </w:r>
            <w:r w:rsidRPr="00E07A65">
              <w:rPr>
                <w:b/>
                <w:i/>
              </w:rPr>
              <w:t>A.</w:t>
            </w:r>
            <w:r w:rsidRPr="00E07A65">
              <w:tab/>
            </w:r>
            <w:r w:rsidRPr="00E07A65">
              <w:rPr>
                <w:b/>
                <w:i/>
              </w:rPr>
              <w:t>Em relação às finalidades a que se refere o n.º 1, alíneas d) a e), do presente artigo, a Comissão está habilitada a adotar atos delegados, em conformidade com o artigo 38.º, para definir os tipos de dados. Esses tipos de dados devem ser estabelecidos no anexo III.</w:t>
            </w:r>
          </w:p>
        </w:tc>
      </w:tr>
    </w:tbl>
    <w:p w14:paraId="0AC8AD7D" w14:textId="77777777" w:rsidR="00D37F02"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29DDC49" w14:textId="77777777" w:rsidR="0059036B" w:rsidRPr="00E07A65" w:rsidRDefault="0059036B" w:rsidP="00D37F02">
      <w:pPr>
        <w:pStyle w:val="AmOrLang"/>
        <w:rPr>
          <w:rStyle w:val="HideTWBExt"/>
        </w:rPr>
      </w:pPr>
    </w:p>
    <w:p w14:paraId="4FB4450A"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51C9660D" w14:textId="77777777" w:rsidR="00D37F02" w:rsidRPr="00E07A65" w:rsidRDefault="00D37F02" w:rsidP="00D37F02">
      <w:pPr>
        <w:pStyle w:val="AmJustText"/>
      </w:pPr>
      <w:r w:rsidRPr="00E07A65">
        <w:t>Estas categorias de dados também devem ser enunciadas. (Parecer conjunto 02/2023 do CEPD/AEPD, ponto 78).</w:t>
      </w:r>
    </w:p>
    <w:p w14:paraId="365CDD43" w14:textId="77777777" w:rsidR="00D37F02" w:rsidRPr="00E07A65" w:rsidRDefault="00D37F02" w:rsidP="00D37F02">
      <w:r w:rsidRPr="00E07A65">
        <w:rPr>
          <w:rStyle w:val="HideTWBExt"/>
        </w:rPr>
        <w:t>&lt;/Amend&gt;</w:t>
      </w:r>
    </w:p>
    <w:p w14:paraId="501727FE"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1314</w:t>
      </w:r>
      <w:r w:rsidRPr="00E07A65">
        <w:rPr>
          <w:rStyle w:val="HideTWBExt"/>
        </w:rPr>
        <w:t>&lt;/NumAm&gt;</w:t>
      </w:r>
    </w:p>
    <w:p w14:paraId="236626B9" w14:textId="77777777" w:rsidR="00D37F02" w:rsidRPr="00E07A65" w:rsidRDefault="00D37F02" w:rsidP="00D37F02">
      <w:pPr>
        <w:pStyle w:val="NormalBold"/>
      </w:pPr>
      <w:r w:rsidRPr="00E07A65">
        <w:rPr>
          <w:rStyle w:val="HideTWBExt"/>
          <w:b w:val="0"/>
        </w:rPr>
        <w:t>&lt;RepeatBlock-By&gt;&lt;Members&gt;</w:t>
      </w:r>
      <w:r w:rsidRPr="00E07A65">
        <w:t>Auke Zijlstra, Pierre Pimpie</w:t>
      </w:r>
      <w:r w:rsidRPr="00E07A65">
        <w:rPr>
          <w:rStyle w:val="HideTWBExt"/>
          <w:b w:val="0"/>
        </w:rPr>
        <w:t>&lt;/Members&gt;</w:t>
      </w:r>
    </w:p>
    <w:p w14:paraId="20E84CD1" w14:textId="77777777" w:rsidR="00D37F02" w:rsidRPr="00E07A65" w:rsidRDefault="00D37F02" w:rsidP="00D37F02">
      <w:pPr>
        <w:pStyle w:val="NormalBold"/>
      </w:pPr>
      <w:r w:rsidRPr="00E07A65">
        <w:rPr>
          <w:rStyle w:val="HideTWBExt"/>
          <w:b w:val="0"/>
        </w:rPr>
        <w:t>&lt;/RepeatBlock-By&gt;</w:t>
      </w:r>
    </w:p>
    <w:p w14:paraId="0AD7BDF4"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19EECD2" w14:textId="77777777" w:rsidR="00D37F02" w:rsidRPr="00E07A65" w:rsidRDefault="00D37F02" w:rsidP="00D37F02">
      <w:pPr>
        <w:pStyle w:val="NormalBold"/>
      </w:pPr>
      <w:r w:rsidRPr="00E07A65">
        <w:rPr>
          <w:rStyle w:val="HideTWBExt"/>
        </w:rPr>
        <w:t>&lt;Article&gt;</w:t>
      </w:r>
      <w:r w:rsidRPr="00E07A65">
        <w:t>Artigo 34 – n.º 3 – parágrafo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6F437DE" w14:textId="77777777" w:rsidTr="00C820D0">
        <w:trPr>
          <w:trHeight w:hRule="exact" w:val="240"/>
          <w:jc w:val="center"/>
        </w:trPr>
        <w:tc>
          <w:tcPr>
            <w:tcW w:w="9752" w:type="dxa"/>
            <w:gridSpan w:val="2"/>
            <w:tcBorders>
              <w:top w:val="nil"/>
              <w:left w:val="nil"/>
              <w:bottom w:val="nil"/>
              <w:right w:val="nil"/>
            </w:tcBorders>
          </w:tcPr>
          <w:p w14:paraId="18EFEA17" w14:textId="77777777" w:rsidR="00D37F02" w:rsidRPr="00E07A65" w:rsidRDefault="00D37F02" w:rsidP="00C820D0"/>
        </w:tc>
      </w:tr>
      <w:tr w:rsidR="00D37F02" w:rsidRPr="00E07A65" w14:paraId="0A6A7628" w14:textId="77777777" w:rsidTr="00C820D0">
        <w:trPr>
          <w:trHeight w:val="240"/>
          <w:jc w:val="center"/>
        </w:trPr>
        <w:tc>
          <w:tcPr>
            <w:tcW w:w="4876" w:type="dxa"/>
            <w:tcBorders>
              <w:top w:val="nil"/>
              <w:left w:val="nil"/>
              <w:bottom w:val="nil"/>
              <w:right w:val="nil"/>
            </w:tcBorders>
          </w:tcPr>
          <w:p w14:paraId="22100C61"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CB798B6" w14:textId="77777777" w:rsidR="00D37F02" w:rsidRPr="00E07A65" w:rsidRDefault="00D37F02" w:rsidP="00C820D0">
            <w:pPr>
              <w:pStyle w:val="AmColumnHeading"/>
            </w:pPr>
            <w:r w:rsidRPr="00E07A65">
              <w:t>Alteração</w:t>
            </w:r>
          </w:p>
        </w:tc>
      </w:tr>
      <w:tr w:rsidR="00D37F02" w:rsidRPr="00E07A65" w14:paraId="4B099D1A" w14:textId="77777777" w:rsidTr="00C820D0">
        <w:trPr>
          <w:jc w:val="center"/>
        </w:trPr>
        <w:tc>
          <w:tcPr>
            <w:tcW w:w="4876" w:type="dxa"/>
            <w:tcBorders>
              <w:top w:val="nil"/>
              <w:left w:val="nil"/>
              <w:bottom w:val="nil"/>
              <w:right w:val="nil"/>
            </w:tcBorders>
          </w:tcPr>
          <w:p w14:paraId="31438F8F" w14:textId="77777777" w:rsidR="00D37F02" w:rsidRPr="00E07A65" w:rsidRDefault="00D37F02" w:rsidP="00C820D0">
            <w:pPr>
              <w:pStyle w:val="Normal6a"/>
            </w:pPr>
            <w:r w:rsidRPr="00E07A65">
              <w:rPr>
                <w:b/>
                <w:i/>
              </w:rPr>
              <w:t>A Comissão fica habilitada a adotar atos delegados nos termos do artigo 38.º para atualizar os tipos de dados pessoais enumerados no anexo III.</w:t>
            </w:r>
          </w:p>
        </w:tc>
        <w:tc>
          <w:tcPr>
            <w:tcW w:w="4876" w:type="dxa"/>
            <w:tcBorders>
              <w:top w:val="nil"/>
              <w:left w:val="nil"/>
              <w:bottom w:val="nil"/>
              <w:right w:val="nil"/>
            </w:tcBorders>
          </w:tcPr>
          <w:p w14:paraId="07E72F2E" w14:textId="77777777" w:rsidR="00D37F02" w:rsidRPr="00E07A65" w:rsidRDefault="00D37F02" w:rsidP="00C820D0">
            <w:pPr>
              <w:pStyle w:val="Normal6a"/>
            </w:pPr>
            <w:r w:rsidRPr="00E07A65">
              <w:rPr>
                <w:b/>
                <w:i/>
              </w:rPr>
              <w:t>Suprimido</w:t>
            </w:r>
          </w:p>
        </w:tc>
      </w:tr>
    </w:tbl>
    <w:p w14:paraId="4ADCBA6C"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0E8A21F" w14:textId="77777777" w:rsidR="00D37F02" w:rsidRPr="00E07A65" w:rsidRDefault="00D37F02" w:rsidP="00D37F02">
      <w:r w:rsidRPr="00E07A65">
        <w:rPr>
          <w:rStyle w:val="HideTWBExt"/>
        </w:rPr>
        <w:t>&lt;/Amend&gt;</w:t>
      </w:r>
    </w:p>
    <w:p w14:paraId="6B9CCD13"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1315</w:t>
      </w:r>
      <w:r w:rsidRPr="00E07A65">
        <w:rPr>
          <w:rStyle w:val="HideTWBExt"/>
        </w:rPr>
        <w:t>&lt;/NumAm&gt;</w:t>
      </w:r>
    </w:p>
    <w:p w14:paraId="79744B22" w14:textId="77777777" w:rsidR="00D37F02" w:rsidRPr="00E07A65" w:rsidRDefault="00D37F02" w:rsidP="00D37F02">
      <w:pPr>
        <w:pStyle w:val="NormalBold"/>
      </w:pPr>
      <w:r w:rsidRPr="00E07A65">
        <w:rPr>
          <w:rStyle w:val="HideTWBExt"/>
          <w:b w:val="0"/>
        </w:rPr>
        <w:t>&lt;RepeatBlock-By&gt;&lt;Members&gt;</w:t>
      </w:r>
      <w:r w:rsidRPr="00E07A65">
        <w:t>Markus Ferber</w:t>
      </w:r>
      <w:r w:rsidRPr="00E07A65">
        <w:rPr>
          <w:rStyle w:val="HideTWBExt"/>
          <w:b w:val="0"/>
        </w:rPr>
        <w:t>&lt;/Members&gt;</w:t>
      </w:r>
    </w:p>
    <w:p w14:paraId="7D7353A7" w14:textId="77777777" w:rsidR="00D37F02" w:rsidRPr="00E07A65" w:rsidRDefault="00D37F02" w:rsidP="00D37F02">
      <w:pPr>
        <w:pStyle w:val="NormalBold"/>
      </w:pPr>
      <w:r w:rsidRPr="00E07A65">
        <w:rPr>
          <w:rStyle w:val="HideTWBExt"/>
          <w:b w:val="0"/>
        </w:rPr>
        <w:t>&lt;/RepeatBlock-By&gt;</w:t>
      </w:r>
    </w:p>
    <w:p w14:paraId="4C5D3B0F"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FAF7F00" w14:textId="77777777" w:rsidR="00D37F02" w:rsidRPr="00E07A65" w:rsidRDefault="00D37F02" w:rsidP="00D37F02">
      <w:pPr>
        <w:pStyle w:val="NormalBold"/>
      </w:pPr>
      <w:r w:rsidRPr="00E07A65">
        <w:rPr>
          <w:rStyle w:val="HideTWBExt"/>
        </w:rPr>
        <w:t>&lt;Article&gt;</w:t>
      </w:r>
      <w:r w:rsidRPr="00E07A65">
        <w:t>Artigo 34 – n.º 3 – parágrafo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55FE689" w14:textId="77777777" w:rsidTr="00C820D0">
        <w:trPr>
          <w:trHeight w:hRule="exact" w:val="240"/>
          <w:jc w:val="center"/>
        </w:trPr>
        <w:tc>
          <w:tcPr>
            <w:tcW w:w="9752" w:type="dxa"/>
            <w:gridSpan w:val="2"/>
            <w:tcBorders>
              <w:top w:val="nil"/>
              <w:left w:val="nil"/>
              <w:bottom w:val="nil"/>
              <w:right w:val="nil"/>
            </w:tcBorders>
          </w:tcPr>
          <w:p w14:paraId="7AA7E096" w14:textId="77777777" w:rsidR="00D37F02" w:rsidRPr="00E07A65" w:rsidRDefault="00D37F02" w:rsidP="00C820D0"/>
        </w:tc>
      </w:tr>
      <w:tr w:rsidR="00D37F02" w:rsidRPr="00E07A65" w14:paraId="33FD7B01" w14:textId="77777777" w:rsidTr="00C820D0">
        <w:trPr>
          <w:trHeight w:val="240"/>
          <w:jc w:val="center"/>
        </w:trPr>
        <w:tc>
          <w:tcPr>
            <w:tcW w:w="4876" w:type="dxa"/>
            <w:tcBorders>
              <w:top w:val="nil"/>
              <w:left w:val="nil"/>
              <w:bottom w:val="nil"/>
              <w:right w:val="nil"/>
            </w:tcBorders>
          </w:tcPr>
          <w:p w14:paraId="1B1BDBFB"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6D2E73B" w14:textId="77777777" w:rsidR="00D37F02" w:rsidRPr="00E07A65" w:rsidRDefault="00D37F02" w:rsidP="00C820D0">
            <w:pPr>
              <w:pStyle w:val="AmColumnHeading"/>
            </w:pPr>
            <w:r w:rsidRPr="00E07A65">
              <w:t>Alteração</w:t>
            </w:r>
          </w:p>
        </w:tc>
      </w:tr>
      <w:tr w:rsidR="00D37F02" w:rsidRPr="00E07A65" w14:paraId="598EDEF0" w14:textId="77777777" w:rsidTr="00C820D0">
        <w:trPr>
          <w:jc w:val="center"/>
        </w:trPr>
        <w:tc>
          <w:tcPr>
            <w:tcW w:w="4876" w:type="dxa"/>
            <w:tcBorders>
              <w:top w:val="nil"/>
              <w:left w:val="nil"/>
              <w:bottom w:val="nil"/>
              <w:right w:val="nil"/>
            </w:tcBorders>
          </w:tcPr>
          <w:p w14:paraId="1E64B486" w14:textId="77777777" w:rsidR="00D37F02" w:rsidRPr="00E07A65" w:rsidRDefault="00D37F02" w:rsidP="00C820D0">
            <w:pPr>
              <w:pStyle w:val="Normal6a"/>
            </w:pPr>
            <w:r w:rsidRPr="00E07A65">
              <w:rPr>
                <w:b/>
                <w:i/>
              </w:rPr>
              <w:t>A Comissão fica habilitada a adotar atos delegados nos termos do artigo 38.º para atualizar os tipos de dados pessoais enumerados no anexo III.</w:t>
            </w:r>
          </w:p>
        </w:tc>
        <w:tc>
          <w:tcPr>
            <w:tcW w:w="4876" w:type="dxa"/>
            <w:tcBorders>
              <w:top w:val="nil"/>
              <w:left w:val="nil"/>
              <w:bottom w:val="nil"/>
              <w:right w:val="nil"/>
            </w:tcBorders>
          </w:tcPr>
          <w:p w14:paraId="186E4662" w14:textId="77777777" w:rsidR="00D37F02" w:rsidRPr="00E07A65" w:rsidRDefault="00D37F02" w:rsidP="00C820D0">
            <w:pPr>
              <w:pStyle w:val="Normal6a"/>
            </w:pPr>
            <w:r w:rsidRPr="00E07A65">
              <w:rPr>
                <w:b/>
                <w:i/>
              </w:rPr>
              <w:t>Suprimido</w:t>
            </w:r>
          </w:p>
        </w:tc>
      </w:tr>
    </w:tbl>
    <w:p w14:paraId="590B8603"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A20FF5A"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4EF0E681" w14:textId="77777777" w:rsidR="00D37F02" w:rsidRPr="00E07A65" w:rsidRDefault="00D37F02" w:rsidP="00D37F02">
      <w:pPr>
        <w:pStyle w:val="AmJustText"/>
      </w:pPr>
      <w:r w:rsidRPr="00E07A65">
        <w:t>Tal deve ser efetuado através de legislação de nível 1.</w:t>
      </w:r>
    </w:p>
    <w:p w14:paraId="0AC7AF4B" w14:textId="77777777" w:rsidR="00D37F02" w:rsidRPr="00E07A65" w:rsidRDefault="00D37F02" w:rsidP="00D37F02">
      <w:r w:rsidRPr="00E07A65">
        <w:rPr>
          <w:rStyle w:val="HideTWBExt"/>
        </w:rPr>
        <w:t>&lt;/Amend&gt;</w:t>
      </w:r>
    </w:p>
    <w:p w14:paraId="23D65776"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1316</w:t>
      </w:r>
      <w:r w:rsidRPr="00E07A65">
        <w:rPr>
          <w:rStyle w:val="HideTWBExt"/>
        </w:rPr>
        <w:t>&lt;/NumAm&gt;</w:t>
      </w:r>
    </w:p>
    <w:p w14:paraId="70E615C4"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45DE007B"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70C54752" w14:textId="77777777" w:rsidR="00D37F02" w:rsidRPr="00E07A65" w:rsidRDefault="00D37F02" w:rsidP="00D37F02">
      <w:pPr>
        <w:pStyle w:val="NormalBold"/>
      </w:pPr>
      <w:r w:rsidRPr="00E07A65">
        <w:rPr>
          <w:rStyle w:val="HideTWBExt"/>
          <w:b w:val="0"/>
        </w:rPr>
        <w:t>&lt;/RepeatBlock-By&gt;</w:t>
      </w:r>
    </w:p>
    <w:p w14:paraId="5B4E106B"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CD8CDFC" w14:textId="77777777" w:rsidR="00D37F02" w:rsidRPr="00E07A65" w:rsidRDefault="00D37F02" w:rsidP="00D37F02">
      <w:pPr>
        <w:pStyle w:val="NormalBold"/>
      </w:pPr>
      <w:r w:rsidRPr="00E07A65">
        <w:rPr>
          <w:rStyle w:val="HideTWBExt"/>
        </w:rPr>
        <w:t>&lt;Article&gt;</w:t>
      </w:r>
      <w:r w:rsidRPr="00E07A65">
        <w:t>Artigo 34 – n.º 3 – parágrafo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7D1CBF9" w14:textId="77777777" w:rsidTr="00C820D0">
        <w:trPr>
          <w:trHeight w:hRule="exact" w:val="240"/>
          <w:jc w:val="center"/>
        </w:trPr>
        <w:tc>
          <w:tcPr>
            <w:tcW w:w="9752" w:type="dxa"/>
            <w:gridSpan w:val="2"/>
            <w:tcBorders>
              <w:top w:val="nil"/>
              <w:left w:val="nil"/>
              <w:bottom w:val="nil"/>
              <w:right w:val="nil"/>
            </w:tcBorders>
          </w:tcPr>
          <w:p w14:paraId="046312B8" w14:textId="77777777" w:rsidR="00D37F02" w:rsidRPr="00E07A65" w:rsidRDefault="00D37F02" w:rsidP="00C820D0"/>
        </w:tc>
      </w:tr>
      <w:tr w:rsidR="00D37F02" w:rsidRPr="00E07A65" w14:paraId="14523185" w14:textId="77777777" w:rsidTr="00C820D0">
        <w:trPr>
          <w:trHeight w:val="240"/>
          <w:jc w:val="center"/>
        </w:trPr>
        <w:tc>
          <w:tcPr>
            <w:tcW w:w="4876" w:type="dxa"/>
            <w:tcBorders>
              <w:top w:val="nil"/>
              <w:left w:val="nil"/>
              <w:bottom w:val="nil"/>
              <w:right w:val="nil"/>
            </w:tcBorders>
          </w:tcPr>
          <w:p w14:paraId="768AF2F5"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B97A999" w14:textId="77777777" w:rsidR="00D37F02" w:rsidRPr="00E07A65" w:rsidRDefault="00D37F02" w:rsidP="00C820D0">
            <w:pPr>
              <w:pStyle w:val="AmColumnHeading"/>
            </w:pPr>
            <w:r w:rsidRPr="00E07A65">
              <w:t>Alteração</w:t>
            </w:r>
          </w:p>
        </w:tc>
      </w:tr>
      <w:tr w:rsidR="00D37F02" w:rsidRPr="00E07A65" w14:paraId="7BC5C77F" w14:textId="77777777" w:rsidTr="00C820D0">
        <w:trPr>
          <w:jc w:val="center"/>
        </w:trPr>
        <w:tc>
          <w:tcPr>
            <w:tcW w:w="4876" w:type="dxa"/>
            <w:tcBorders>
              <w:top w:val="nil"/>
              <w:left w:val="nil"/>
              <w:bottom w:val="nil"/>
              <w:right w:val="nil"/>
            </w:tcBorders>
          </w:tcPr>
          <w:p w14:paraId="3042741D" w14:textId="77777777" w:rsidR="00D37F02" w:rsidRPr="00E07A65" w:rsidRDefault="00D37F02" w:rsidP="00C820D0">
            <w:pPr>
              <w:pStyle w:val="Normal6a"/>
            </w:pPr>
            <w:r w:rsidRPr="00E07A65">
              <w:t xml:space="preserve">Os prestadores de serviços de pagamento são considerados os responsáveis pelo tratamento de dados pessoais para as finalidades a que se refere o n.º 1 do presente artigo. </w:t>
            </w:r>
            <w:r w:rsidRPr="00E07A65">
              <w:rPr>
                <w:b/>
                <w:i/>
              </w:rPr>
              <w:t>Caso uma conta de pagamento em euros digitais detida por um prestador de serviços de pagamento esteja ligada a uma conta de pagamento em euros não digitais detida por outro prestador de serviços de pagamento em conformidade com o artigo 13.º, n.º 4, esses prestadores de serviços de pagamento assumem a responsabilidade conjunta pelo tratamento.</w:t>
            </w:r>
          </w:p>
        </w:tc>
        <w:tc>
          <w:tcPr>
            <w:tcW w:w="4876" w:type="dxa"/>
            <w:tcBorders>
              <w:top w:val="nil"/>
              <w:left w:val="nil"/>
              <w:bottom w:val="nil"/>
              <w:right w:val="nil"/>
            </w:tcBorders>
          </w:tcPr>
          <w:p w14:paraId="006D4A3D" w14:textId="77777777" w:rsidR="00D37F02" w:rsidRPr="00E07A65" w:rsidRDefault="00D37F02" w:rsidP="00C820D0">
            <w:pPr>
              <w:pStyle w:val="Normal6a"/>
            </w:pPr>
            <w:r w:rsidRPr="00E07A65">
              <w:t>Os prestadores de serviços de pagamento são considerados os responsáveis pelo tratamento de dados pessoais para as finalidades a que se refere o n.º 1 do presente artigo. </w:t>
            </w:r>
          </w:p>
        </w:tc>
      </w:tr>
    </w:tbl>
    <w:p w14:paraId="6D833BF6"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EA0363D" w14:textId="77777777" w:rsidR="00D37F02" w:rsidRPr="00E07A65" w:rsidRDefault="00D37F02" w:rsidP="00D37F02">
      <w:r w:rsidRPr="00E07A65">
        <w:rPr>
          <w:rStyle w:val="HideTWBExt"/>
        </w:rPr>
        <w:t>&lt;/Amend&gt;</w:t>
      </w:r>
    </w:p>
    <w:p w14:paraId="36FF4CD4"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1317</w:t>
      </w:r>
      <w:r w:rsidRPr="00E07A65">
        <w:rPr>
          <w:rStyle w:val="HideTWBExt"/>
        </w:rPr>
        <w:t>&lt;/NumAm&gt;</w:t>
      </w:r>
    </w:p>
    <w:p w14:paraId="7B334378"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78B0465B" w14:textId="77777777" w:rsidR="00D37F02" w:rsidRPr="00E07A65" w:rsidRDefault="00D37F02" w:rsidP="00D37F02">
      <w:pPr>
        <w:pStyle w:val="NormalBold"/>
      </w:pPr>
      <w:r w:rsidRPr="00E07A65">
        <w:rPr>
          <w:rStyle w:val="HideTWBExt"/>
          <w:b w:val="0"/>
        </w:rPr>
        <w:t>&lt;/RepeatBlock-By&gt;</w:t>
      </w:r>
    </w:p>
    <w:p w14:paraId="1D880354"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5F46125" w14:textId="77777777" w:rsidR="00D37F02" w:rsidRPr="00E07A65" w:rsidRDefault="00D37F02" w:rsidP="00D37F02">
      <w:pPr>
        <w:pStyle w:val="NormalBold"/>
      </w:pPr>
      <w:r w:rsidRPr="00E07A65">
        <w:rPr>
          <w:rStyle w:val="HideTWBExt"/>
        </w:rPr>
        <w:t>&lt;Article&gt;</w:t>
      </w:r>
      <w:r w:rsidRPr="00E07A65">
        <w:t>Artigo 34 – n.º 4</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E5F0E16" w14:textId="77777777" w:rsidTr="00C820D0">
        <w:trPr>
          <w:trHeight w:hRule="exact" w:val="240"/>
          <w:jc w:val="center"/>
        </w:trPr>
        <w:tc>
          <w:tcPr>
            <w:tcW w:w="9752" w:type="dxa"/>
            <w:gridSpan w:val="2"/>
            <w:tcBorders>
              <w:top w:val="nil"/>
              <w:left w:val="nil"/>
              <w:bottom w:val="nil"/>
              <w:right w:val="nil"/>
            </w:tcBorders>
          </w:tcPr>
          <w:p w14:paraId="0B3F81B1" w14:textId="77777777" w:rsidR="00D37F02" w:rsidRPr="00E07A65" w:rsidRDefault="00D37F02" w:rsidP="00C820D0"/>
        </w:tc>
      </w:tr>
      <w:tr w:rsidR="00D37F02" w:rsidRPr="00E07A65" w14:paraId="5344CDF7" w14:textId="77777777" w:rsidTr="00C820D0">
        <w:trPr>
          <w:trHeight w:val="240"/>
          <w:jc w:val="center"/>
        </w:trPr>
        <w:tc>
          <w:tcPr>
            <w:tcW w:w="4876" w:type="dxa"/>
            <w:tcBorders>
              <w:top w:val="nil"/>
              <w:left w:val="nil"/>
              <w:bottom w:val="nil"/>
              <w:right w:val="nil"/>
            </w:tcBorders>
          </w:tcPr>
          <w:p w14:paraId="3FAC30F8"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BDF5ECD" w14:textId="77777777" w:rsidR="00D37F02" w:rsidRPr="00E07A65" w:rsidRDefault="00D37F02" w:rsidP="00C820D0">
            <w:pPr>
              <w:pStyle w:val="AmColumnHeading"/>
            </w:pPr>
            <w:r w:rsidRPr="00E07A65">
              <w:t>Alteração</w:t>
            </w:r>
          </w:p>
        </w:tc>
      </w:tr>
      <w:tr w:rsidR="00D37F02" w:rsidRPr="00E07A65" w14:paraId="0999DFC4" w14:textId="77777777" w:rsidTr="00C820D0">
        <w:trPr>
          <w:jc w:val="center"/>
        </w:trPr>
        <w:tc>
          <w:tcPr>
            <w:tcW w:w="4876" w:type="dxa"/>
            <w:tcBorders>
              <w:top w:val="nil"/>
              <w:left w:val="nil"/>
              <w:bottom w:val="nil"/>
              <w:right w:val="nil"/>
            </w:tcBorders>
          </w:tcPr>
          <w:p w14:paraId="119E615D" w14:textId="77777777" w:rsidR="00D37F02" w:rsidRPr="00E07A65" w:rsidRDefault="00D37F02" w:rsidP="00C820D0">
            <w:pPr>
              <w:pStyle w:val="Normal6a"/>
            </w:pPr>
            <w:r w:rsidRPr="00E07A65">
              <w:t>4.</w:t>
            </w:r>
            <w:r w:rsidRPr="00E07A65">
              <w:tab/>
              <w:t xml:space="preserve">Os prestadores de serviços de pagamento devem implementar medidas técnicas e organizativas adequadas, incluindo medidas de ponta em matéria de segurança e de preservação da privacidade, para garantir que nenhum dos dados comunicados ao Banco Central Europeu e aos bancos centrais nacionais ou a prestadores de serviços de apoio </w:t>
            </w:r>
            <w:r w:rsidRPr="00E07A65">
              <w:rPr>
                <w:b/>
                <w:i/>
              </w:rPr>
              <w:t>identifica diretamente</w:t>
            </w:r>
            <w:r w:rsidRPr="00E07A65">
              <w:t xml:space="preserve"> utilizadores individuais do euro digital.</w:t>
            </w:r>
          </w:p>
        </w:tc>
        <w:tc>
          <w:tcPr>
            <w:tcW w:w="4876" w:type="dxa"/>
            <w:tcBorders>
              <w:top w:val="nil"/>
              <w:left w:val="nil"/>
              <w:bottom w:val="nil"/>
              <w:right w:val="nil"/>
            </w:tcBorders>
          </w:tcPr>
          <w:p w14:paraId="0409DE18" w14:textId="77777777" w:rsidR="00D37F02" w:rsidRPr="00E07A65" w:rsidRDefault="00D37F02" w:rsidP="00C820D0">
            <w:pPr>
              <w:pStyle w:val="Normal6a"/>
            </w:pPr>
            <w:r w:rsidRPr="00E07A65">
              <w:t>4.</w:t>
            </w:r>
            <w:r w:rsidRPr="00E07A65">
              <w:tab/>
              <w:t xml:space="preserve">Os prestadores de serviços de pagamento devem implementar medidas técnicas e organizativas adequadas, incluindo medidas de ponta em matéria de segurança e de preservação da privacidade, para garantir que quaisquer dados comunicados ao Banco Central Europeu e aos bancos centrais nacionais ou a prestadores de serviços de apoio </w:t>
            </w:r>
            <w:r w:rsidRPr="00E07A65">
              <w:rPr>
                <w:b/>
                <w:i/>
              </w:rPr>
              <w:t>deixem de poder ser atribuídos direta e indiretamente a</w:t>
            </w:r>
            <w:r w:rsidRPr="00E07A65">
              <w:t xml:space="preserve"> utilizadores individuais do euro digital </w:t>
            </w:r>
            <w:r w:rsidRPr="00E07A65">
              <w:rPr>
                <w:b/>
                <w:i/>
              </w:rPr>
              <w:t>sem recorrer a informações suplementares</w:t>
            </w:r>
            <w:r w:rsidRPr="00E07A65">
              <w:t>.</w:t>
            </w:r>
          </w:p>
        </w:tc>
      </w:tr>
    </w:tbl>
    <w:p w14:paraId="6F2A19A6"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D26DF07"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1746F4C6" w14:textId="77777777" w:rsidR="00D37F02" w:rsidRPr="00E07A65" w:rsidRDefault="00D37F02" w:rsidP="00D37F02">
      <w:pPr>
        <w:pStyle w:val="AmJustText"/>
      </w:pPr>
      <w:r w:rsidRPr="00E07A65">
        <w:t>Parecer conjunto 02/2023 do CEPD/AEPD, ponto 78.</w:t>
      </w:r>
    </w:p>
    <w:p w14:paraId="1829129E" w14:textId="77777777" w:rsidR="00D37F02" w:rsidRPr="00E07A65" w:rsidRDefault="00D37F02" w:rsidP="00D37F02">
      <w:r w:rsidRPr="00E07A65">
        <w:rPr>
          <w:rStyle w:val="HideTWBExt"/>
        </w:rPr>
        <w:t>&lt;/Amend&gt;</w:t>
      </w:r>
    </w:p>
    <w:p w14:paraId="659DFC6D"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1318</w:t>
      </w:r>
      <w:r w:rsidRPr="00E07A65">
        <w:rPr>
          <w:rStyle w:val="HideTWBExt"/>
        </w:rPr>
        <w:t>&lt;/NumAm&gt;</w:t>
      </w:r>
    </w:p>
    <w:p w14:paraId="78E9D97B" w14:textId="77777777" w:rsidR="00D37F02" w:rsidRPr="00E07A65" w:rsidRDefault="00D37F02" w:rsidP="00D37F02">
      <w:pPr>
        <w:pStyle w:val="NormalBold"/>
      </w:pPr>
      <w:r w:rsidRPr="00E07A65">
        <w:rPr>
          <w:rStyle w:val="HideTWBExt"/>
          <w:b w:val="0"/>
        </w:rPr>
        <w:t>&lt;RepeatBlock-By&gt;&lt;Members&gt;</w:t>
      </w:r>
      <w:r w:rsidRPr="00E07A65">
        <w:t>Markus Ferber</w:t>
      </w:r>
      <w:r w:rsidRPr="00E07A65">
        <w:rPr>
          <w:rStyle w:val="HideTWBExt"/>
          <w:b w:val="0"/>
        </w:rPr>
        <w:t>&lt;/Members&gt;</w:t>
      </w:r>
    </w:p>
    <w:p w14:paraId="3E493580" w14:textId="77777777" w:rsidR="00D37F02" w:rsidRPr="00E07A65" w:rsidRDefault="00D37F02" w:rsidP="00D37F02">
      <w:pPr>
        <w:pStyle w:val="NormalBold"/>
      </w:pPr>
      <w:r w:rsidRPr="00E07A65">
        <w:rPr>
          <w:rStyle w:val="HideTWBExt"/>
          <w:b w:val="0"/>
        </w:rPr>
        <w:t>&lt;/RepeatBlock-By&gt;</w:t>
      </w:r>
    </w:p>
    <w:p w14:paraId="1996460B"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509E5F8" w14:textId="77777777" w:rsidR="00D37F02" w:rsidRPr="00E07A65" w:rsidRDefault="00D37F02" w:rsidP="00D37F02">
      <w:pPr>
        <w:pStyle w:val="NormalBold"/>
      </w:pPr>
      <w:r w:rsidRPr="00E07A65">
        <w:rPr>
          <w:rStyle w:val="HideTWBExt"/>
        </w:rPr>
        <w:t>&lt;Article&gt;</w:t>
      </w:r>
      <w:r w:rsidRPr="00E07A65">
        <w:t>Artigo 34 – n.º 4</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4FFD961" w14:textId="77777777" w:rsidTr="00C820D0">
        <w:trPr>
          <w:trHeight w:hRule="exact" w:val="240"/>
          <w:jc w:val="center"/>
        </w:trPr>
        <w:tc>
          <w:tcPr>
            <w:tcW w:w="9752" w:type="dxa"/>
            <w:gridSpan w:val="2"/>
            <w:tcBorders>
              <w:top w:val="nil"/>
              <w:left w:val="nil"/>
              <w:bottom w:val="nil"/>
              <w:right w:val="nil"/>
            </w:tcBorders>
          </w:tcPr>
          <w:p w14:paraId="57C829FE" w14:textId="77777777" w:rsidR="00D37F02" w:rsidRPr="00E07A65" w:rsidRDefault="00D37F02" w:rsidP="00C820D0"/>
        </w:tc>
      </w:tr>
      <w:tr w:rsidR="00D37F02" w:rsidRPr="00E07A65" w14:paraId="0DB8DAF3" w14:textId="77777777" w:rsidTr="00C820D0">
        <w:trPr>
          <w:trHeight w:val="240"/>
          <w:jc w:val="center"/>
        </w:trPr>
        <w:tc>
          <w:tcPr>
            <w:tcW w:w="4876" w:type="dxa"/>
            <w:tcBorders>
              <w:top w:val="nil"/>
              <w:left w:val="nil"/>
              <w:bottom w:val="nil"/>
              <w:right w:val="nil"/>
            </w:tcBorders>
          </w:tcPr>
          <w:p w14:paraId="56432B7D"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9E83EA9" w14:textId="77777777" w:rsidR="00D37F02" w:rsidRPr="00E07A65" w:rsidRDefault="00D37F02" w:rsidP="00C820D0">
            <w:pPr>
              <w:pStyle w:val="AmColumnHeading"/>
            </w:pPr>
            <w:r w:rsidRPr="00E07A65">
              <w:t>Alteração</w:t>
            </w:r>
          </w:p>
        </w:tc>
      </w:tr>
      <w:tr w:rsidR="00D37F02" w:rsidRPr="00E07A65" w14:paraId="4541A73D" w14:textId="77777777" w:rsidTr="00C820D0">
        <w:trPr>
          <w:jc w:val="center"/>
        </w:trPr>
        <w:tc>
          <w:tcPr>
            <w:tcW w:w="4876" w:type="dxa"/>
            <w:tcBorders>
              <w:top w:val="nil"/>
              <w:left w:val="nil"/>
              <w:bottom w:val="nil"/>
              <w:right w:val="nil"/>
            </w:tcBorders>
          </w:tcPr>
          <w:p w14:paraId="07B451EE" w14:textId="77777777" w:rsidR="00D37F02" w:rsidRPr="00E07A65" w:rsidRDefault="00D37F02" w:rsidP="00C820D0">
            <w:pPr>
              <w:pStyle w:val="Normal6a"/>
            </w:pPr>
            <w:r w:rsidRPr="00E07A65">
              <w:t>4.</w:t>
            </w:r>
            <w:r w:rsidRPr="00E07A65">
              <w:tab/>
              <w:t xml:space="preserve">Os prestadores de serviços de pagamento devem implementar medidas técnicas e organizativas adequadas, incluindo medidas de ponta em matéria de segurança e de preservação da privacidade, para garantir que nenhum dos dados comunicados ao Banco Central Europeu e aos bancos centrais nacionais ou a prestadores de serviços de apoio identifica </w:t>
            </w:r>
            <w:r w:rsidRPr="00E07A65">
              <w:rPr>
                <w:b/>
                <w:i/>
              </w:rPr>
              <w:t>diretamente</w:t>
            </w:r>
            <w:r w:rsidRPr="00E07A65">
              <w:t xml:space="preserve"> utilizadores individuais do euro digital.</w:t>
            </w:r>
          </w:p>
        </w:tc>
        <w:tc>
          <w:tcPr>
            <w:tcW w:w="4876" w:type="dxa"/>
            <w:tcBorders>
              <w:top w:val="nil"/>
              <w:left w:val="nil"/>
              <w:bottom w:val="nil"/>
              <w:right w:val="nil"/>
            </w:tcBorders>
          </w:tcPr>
          <w:p w14:paraId="2BB7CD09" w14:textId="77777777" w:rsidR="00D37F02" w:rsidRPr="00E07A65" w:rsidRDefault="00D37F02" w:rsidP="00C820D0">
            <w:pPr>
              <w:pStyle w:val="Normal6a"/>
            </w:pPr>
            <w:r w:rsidRPr="00E07A65">
              <w:t>4.</w:t>
            </w:r>
            <w:r w:rsidRPr="00E07A65">
              <w:tab/>
              <w:t>Os prestadores de serviços de pagamento devem implementar medidas técnicas e organizativas adequadas, incluindo medidas de ponta em matéria de segurança e de preservação da privacidade, para garantir que nenhum dos dados comunicados ao Banco Central Europeu e aos bancos centrais nacionais ou a prestadores de serviços de apoio identifica utilizadores individuais do euro digital.</w:t>
            </w:r>
          </w:p>
        </w:tc>
      </w:tr>
    </w:tbl>
    <w:p w14:paraId="02B9A841"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77877F8" w14:textId="77777777" w:rsidR="00D37F02" w:rsidRPr="00E07A65" w:rsidRDefault="00D37F02" w:rsidP="00D37F02">
      <w:r w:rsidRPr="00E07A65">
        <w:rPr>
          <w:rStyle w:val="HideTWBExt"/>
        </w:rPr>
        <w:t>&lt;/Amend&gt;</w:t>
      </w:r>
    </w:p>
    <w:p w14:paraId="6A8215A5"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1319</w:t>
      </w:r>
      <w:r w:rsidRPr="00E07A65">
        <w:rPr>
          <w:rStyle w:val="HideTWBExt"/>
        </w:rPr>
        <w:t>&lt;/NumAm&gt;</w:t>
      </w:r>
    </w:p>
    <w:p w14:paraId="1B855141"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648AFD2F"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431FD45B" w14:textId="77777777" w:rsidR="00D37F02" w:rsidRPr="00E07A65" w:rsidRDefault="00D37F02" w:rsidP="00D37F02">
      <w:pPr>
        <w:pStyle w:val="NormalBold"/>
      </w:pPr>
      <w:r w:rsidRPr="00E07A65">
        <w:rPr>
          <w:rStyle w:val="HideTWBExt"/>
          <w:b w:val="0"/>
        </w:rPr>
        <w:t>&lt;/RepeatBlock-By&gt;</w:t>
      </w:r>
    </w:p>
    <w:p w14:paraId="3722908F"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4108E33" w14:textId="77777777" w:rsidR="00D37F02" w:rsidRPr="00E07A65" w:rsidRDefault="00D37F02" w:rsidP="00D37F02">
      <w:pPr>
        <w:pStyle w:val="NormalBold"/>
      </w:pPr>
      <w:r w:rsidRPr="00E07A65">
        <w:rPr>
          <w:rStyle w:val="HideTWBExt"/>
        </w:rPr>
        <w:t>&lt;Article&gt;</w:t>
      </w:r>
      <w:r w:rsidRPr="00E07A65">
        <w:t>Artigo 34 – n.º 4</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56CEA79" w14:textId="77777777" w:rsidTr="00C820D0">
        <w:trPr>
          <w:trHeight w:hRule="exact" w:val="240"/>
          <w:jc w:val="center"/>
        </w:trPr>
        <w:tc>
          <w:tcPr>
            <w:tcW w:w="9752" w:type="dxa"/>
            <w:gridSpan w:val="2"/>
            <w:tcBorders>
              <w:top w:val="nil"/>
              <w:left w:val="nil"/>
              <w:bottom w:val="nil"/>
              <w:right w:val="nil"/>
            </w:tcBorders>
          </w:tcPr>
          <w:p w14:paraId="4A2C029C" w14:textId="77777777" w:rsidR="00D37F02" w:rsidRPr="00E07A65" w:rsidRDefault="00D37F02" w:rsidP="00C820D0"/>
        </w:tc>
      </w:tr>
      <w:tr w:rsidR="00D37F02" w:rsidRPr="00E07A65" w14:paraId="525B5EFD" w14:textId="77777777" w:rsidTr="00C820D0">
        <w:trPr>
          <w:trHeight w:val="240"/>
          <w:jc w:val="center"/>
        </w:trPr>
        <w:tc>
          <w:tcPr>
            <w:tcW w:w="4876" w:type="dxa"/>
            <w:tcBorders>
              <w:top w:val="nil"/>
              <w:left w:val="nil"/>
              <w:bottom w:val="nil"/>
              <w:right w:val="nil"/>
            </w:tcBorders>
          </w:tcPr>
          <w:p w14:paraId="0E6BE898"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CC6D161" w14:textId="77777777" w:rsidR="00D37F02" w:rsidRPr="00E07A65" w:rsidRDefault="00D37F02" w:rsidP="00C820D0">
            <w:pPr>
              <w:pStyle w:val="AmColumnHeading"/>
            </w:pPr>
            <w:r w:rsidRPr="00E07A65">
              <w:t>Alteração</w:t>
            </w:r>
          </w:p>
        </w:tc>
      </w:tr>
      <w:tr w:rsidR="00D37F02" w:rsidRPr="00E07A65" w14:paraId="4953C457" w14:textId="77777777" w:rsidTr="00C820D0">
        <w:trPr>
          <w:jc w:val="center"/>
        </w:trPr>
        <w:tc>
          <w:tcPr>
            <w:tcW w:w="4876" w:type="dxa"/>
            <w:tcBorders>
              <w:top w:val="nil"/>
              <w:left w:val="nil"/>
              <w:bottom w:val="nil"/>
              <w:right w:val="nil"/>
            </w:tcBorders>
          </w:tcPr>
          <w:p w14:paraId="1657E734" w14:textId="77777777" w:rsidR="00D37F02" w:rsidRPr="00E07A65" w:rsidRDefault="00D37F02" w:rsidP="00C820D0">
            <w:pPr>
              <w:pStyle w:val="Normal6a"/>
            </w:pPr>
            <w:r w:rsidRPr="00E07A65">
              <w:t>4.</w:t>
            </w:r>
            <w:r w:rsidRPr="00E07A65">
              <w:tab/>
              <w:t xml:space="preserve">Os prestadores de serviços de pagamento devem implementar medidas técnicas e organizativas adequadas, incluindo medidas de ponta em matéria de segurança e de preservação da privacidade, para garantir que nenhum dos dados comunicados ao Banco Central Europeu e aos bancos centrais nacionais ou a prestadores de serviços de apoio identifica </w:t>
            </w:r>
            <w:r w:rsidRPr="00E07A65">
              <w:rPr>
                <w:b/>
                <w:bCs/>
                <w:i/>
                <w:iCs/>
              </w:rPr>
              <w:t>diretamente</w:t>
            </w:r>
            <w:r w:rsidRPr="00E07A65">
              <w:t xml:space="preserve"> utilizadores individuais do euro digital.</w:t>
            </w:r>
          </w:p>
        </w:tc>
        <w:tc>
          <w:tcPr>
            <w:tcW w:w="4876" w:type="dxa"/>
            <w:tcBorders>
              <w:top w:val="nil"/>
              <w:left w:val="nil"/>
              <w:bottom w:val="nil"/>
              <w:right w:val="nil"/>
            </w:tcBorders>
          </w:tcPr>
          <w:p w14:paraId="454D80D2" w14:textId="77777777" w:rsidR="00D37F02" w:rsidRPr="00E07A65" w:rsidRDefault="00D37F02" w:rsidP="00C820D0">
            <w:pPr>
              <w:pStyle w:val="Normal6a"/>
            </w:pPr>
            <w:r w:rsidRPr="00E07A65">
              <w:t>4.</w:t>
            </w:r>
            <w:r w:rsidRPr="00E07A65">
              <w:tab/>
              <w:t xml:space="preserve">Os prestadores de serviços de pagamento devem implementar medidas técnicas e organizativas adequadas, incluindo medidas de ponta em matéria de segurança e de preservação da privacidade, para garantir que nenhum dos dados comunicados ao Banco Central Europeu e aos bancos centrais nacionais ou a prestadores de serviços de apoio identifica </w:t>
            </w:r>
            <w:r w:rsidRPr="00E07A65">
              <w:rPr>
                <w:b/>
                <w:i/>
              </w:rPr>
              <w:t>direta ou indiretamente</w:t>
            </w:r>
            <w:r w:rsidRPr="00E07A65">
              <w:t xml:space="preserve"> utilizadores individuais do euro digital. </w:t>
            </w:r>
            <w:r w:rsidRPr="00E07A65">
              <w:rPr>
                <w:b/>
                <w:i/>
              </w:rPr>
              <w:t>Em consulta com o Banco Central Europeu, o Comité Europeu para a Proteção de Dados deve emitir orientações relativas à aplicação de medidas técnicas e organizativas adequadas, incluindo técnicas de anonimização, para garantir o cumprimento do presente artigo e do Regulamento 2016/679. A conformidade de tais atividades de tratamento com o Regulamento (UE) 2016/679 deve ser demonstrada.</w:t>
            </w:r>
          </w:p>
        </w:tc>
      </w:tr>
    </w:tbl>
    <w:p w14:paraId="2DA02575"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3C9C9E6" w14:textId="77777777" w:rsidR="00D37F02" w:rsidRPr="00E07A65" w:rsidRDefault="00D37F02" w:rsidP="00D37F02">
      <w:r w:rsidRPr="00E07A65">
        <w:rPr>
          <w:rStyle w:val="HideTWBExt"/>
        </w:rPr>
        <w:t>&lt;/Amend&gt;</w:t>
      </w:r>
    </w:p>
    <w:p w14:paraId="4CD7AA44"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1320</w:t>
      </w:r>
      <w:r w:rsidRPr="00E07A65">
        <w:rPr>
          <w:rStyle w:val="HideTWBExt"/>
        </w:rPr>
        <w:t>&lt;/NumAm&gt;</w:t>
      </w:r>
    </w:p>
    <w:p w14:paraId="08ABCAAC" w14:textId="77777777" w:rsidR="00D37F02" w:rsidRPr="00E07A65" w:rsidRDefault="00D37F02" w:rsidP="00D37F02">
      <w:pPr>
        <w:pStyle w:val="NormalBold"/>
      </w:pPr>
      <w:r w:rsidRPr="00E07A65">
        <w:rPr>
          <w:rStyle w:val="HideTWBExt"/>
          <w:b w:val="0"/>
        </w:rPr>
        <w:t>&lt;RepeatBlock-By&gt;&lt;Members&gt;</w:t>
      </w:r>
      <w:r w:rsidRPr="00E07A65">
        <w:t>Regina Doherty</w:t>
      </w:r>
      <w:r w:rsidRPr="00E07A65">
        <w:rPr>
          <w:rStyle w:val="HideTWBExt"/>
          <w:b w:val="0"/>
        </w:rPr>
        <w:t>&lt;/Members&gt;</w:t>
      </w:r>
    </w:p>
    <w:p w14:paraId="418AE567" w14:textId="77777777" w:rsidR="00D37F02" w:rsidRPr="00E07A65" w:rsidRDefault="00D37F02" w:rsidP="00D37F02">
      <w:pPr>
        <w:pStyle w:val="NormalBold"/>
      </w:pPr>
      <w:r w:rsidRPr="00E07A65">
        <w:rPr>
          <w:rStyle w:val="HideTWBExt"/>
          <w:b w:val="0"/>
        </w:rPr>
        <w:t>&lt;/RepeatBlock-By&gt;</w:t>
      </w:r>
    </w:p>
    <w:p w14:paraId="088F6DBF"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171FD40" w14:textId="77777777" w:rsidR="00D37F02" w:rsidRPr="00E07A65" w:rsidRDefault="00D37F02" w:rsidP="00D37F02">
      <w:pPr>
        <w:pStyle w:val="NormalBold"/>
      </w:pPr>
      <w:r w:rsidRPr="00E07A65">
        <w:rPr>
          <w:rStyle w:val="HideTWBExt"/>
        </w:rPr>
        <w:t>&lt;Article&gt;</w:t>
      </w:r>
      <w:r w:rsidRPr="00E07A65">
        <w:t>Artigo 34 – n.º 4</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E1BDD07" w14:textId="77777777" w:rsidTr="00C820D0">
        <w:trPr>
          <w:trHeight w:hRule="exact" w:val="240"/>
          <w:jc w:val="center"/>
        </w:trPr>
        <w:tc>
          <w:tcPr>
            <w:tcW w:w="9752" w:type="dxa"/>
            <w:gridSpan w:val="2"/>
            <w:tcBorders>
              <w:top w:val="nil"/>
              <w:left w:val="nil"/>
              <w:bottom w:val="nil"/>
              <w:right w:val="nil"/>
            </w:tcBorders>
          </w:tcPr>
          <w:p w14:paraId="0D0D30F5" w14:textId="77777777" w:rsidR="00D37F02" w:rsidRPr="00E07A65" w:rsidRDefault="00D37F02" w:rsidP="00C820D0"/>
        </w:tc>
      </w:tr>
      <w:tr w:rsidR="00D37F02" w:rsidRPr="00E07A65" w14:paraId="06234D2F" w14:textId="77777777" w:rsidTr="00C820D0">
        <w:trPr>
          <w:trHeight w:val="240"/>
          <w:jc w:val="center"/>
        </w:trPr>
        <w:tc>
          <w:tcPr>
            <w:tcW w:w="4876" w:type="dxa"/>
            <w:tcBorders>
              <w:top w:val="nil"/>
              <w:left w:val="nil"/>
              <w:bottom w:val="nil"/>
              <w:right w:val="nil"/>
            </w:tcBorders>
          </w:tcPr>
          <w:p w14:paraId="1DFB3976"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9D832D7" w14:textId="77777777" w:rsidR="00D37F02" w:rsidRPr="00E07A65" w:rsidRDefault="00D37F02" w:rsidP="00C820D0">
            <w:pPr>
              <w:pStyle w:val="AmColumnHeading"/>
            </w:pPr>
            <w:r w:rsidRPr="00E07A65">
              <w:t>Alteração</w:t>
            </w:r>
          </w:p>
        </w:tc>
      </w:tr>
      <w:tr w:rsidR="00D37F02" w:rsidRPr="00E07A65" w14:paraId="32B885F7" w14:textId="77777777" w:rsidTr="00C820D0">
        <w:trPr>
          <w:jc w:val="center"/>
        </w:trPr>
        <w:tc>
          <w:tcPr>
            <w:tcW w:w="4876" w:type="dxa"/>
            <w:tcBorders>
              <w:top w:val="nil"/>
              <w:left w:val="nil"/>
              <w:bottom w:val="nil"/>
              <w:right w:val="nil"/>
            </w:tcBorders>
          </w:tcPr>
          <w:p w14:paraId="1354A6D8" w14:textId="77777777" w:rsidR="00D37F02" w:rsidRPr="00E07A65" w:rsidRDefault="00D37F02" w:rsidP="00C820D0">
            <w:pPr>
              <w:pStyle w:val="Normal6a"/>
            </w:pPr>
            <w:r w:rsidRPr="00E07A65">
              <w:t>4.</w:t>
            </w:r>
            <w:r w:rsidRPr="00E07A65">
              <w:tab/>
              <w:t>Os prestadores de serviços de pagamento devem implementar medidas técnicas e organizativas adequadas, incluindo medidas de ponta em matéria de segurança e de preservação da privacidade, para garantir que nenhum dos dados comunicados ao Banco Central Europeu e aos bancos centrais nacionais ou a prestadores de serviços de apoio identifica diretamente utilizadores individuais do euro digital.</w:t>
            </w:r>
          </w:p>
        </w:tc>
        <w:tc>
          <w:tcPr>
            <w:tcW w:w="4876" w:type="dxa"/>
            <w:tcBorders>
              <w:top w:val="nil"/>
              <w:left w:val="nil"/>
              <w:bottom w:val="nil"/>
              <w:right w:val="nil"/>
            </w:tcBorders>
          </w:tcPr>
          <w:p w14:paraId="31916ABC" w14:textId="77777777" w:rsidR="00D37F02" w:rsidRPr="00E07A65" w:rsidRDefault="00D37F02" w:rsidP="00C820D0">
            <w:pPr>
              <w:pStyle w:val="Normal6a"/>
            </w:pPr>
            <w:r w:rsidRPr="00E07A65">
              <w:t>4.</w:t>
            </w:r>
            <w:r w:rsidRPr="00E07A65">
              <w:tab/>
              <w:t xml:space="preserve">Os prestadores de serviços de pagamento devem implementar medidas técnicas e organizativas adequadas </w:t>
            </w:r>
            <w:r w:rsidRPr="00E07A65">
              <w:rPr>
                <w:b/>
                <w:i/>
              </w:rPr>
              <w:t>e atualizadas</w:t>
            </w:r>
            <w:r w:rsidRPr="00E07A65">
              <w:t xml:space="preserve">, incluindo medidas </w:t>
            </w:r>
            <w:r w:rsidRPr="00E07A65">
              <w:rPr>
                <w:b/>
                <w:i/>
              </w:rPr>
              <w:t>abrangentes</w:t>
            </w:r>
            <w:r w:rsidRPr="00E07A65">
              <w:t xml:space="preserve"> de ponta em matéria de segurança e de preservação da privacidade, para garantir que nenhum dos dados comunicados ao Banco Central Europeu e aos bancos centrais nacionais ou a prestadores de serviços de apoio identifica diretamente utilizadores individuais do euro digital.</w:t>
            </w:r>
            <w:r w:rsidRPr="00E07A65">
              <w:rPr>
                <w:b/>
                <w:i/>
              </w:rPr>
              <w:t> Estas medidas devem ser objeto de revisão e atualização periódicas, a fim de assegurar que a preservação da privacidade se mantém ao nível mais avançado e abrangente.</w:t>
            </w:r>
          </w:p>
        </w:tc>
      </w:tr>
    </w:tbl>
    <w:p w14:paraId="6BF81C23"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85C4887" w14:textId="77777777" w:rsidR="00D37F02" w:rsidRPr="00E07A65" w:rsidRDefault="00D37F02" w:rsidP="00D37F02">
      <w:r w:rsidRPr="00E07A65">
        <w:rPr>
          <w:rStyle w:val="HideTWBExt"/>
        </w:rPr>
        <w:t>&lt;/Amend&gt;</w:t>
      </w:r>
    </w:p>
    <w:p w14:paraId="477E75F6"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1321</w:t>
      </w:r>
      <w:r w:rsidRPr="00E07A65">
        <w:rPr>
          <w:rStyle w:val="HideTWBExt"/>
        </w:rPr>
        <w:t>&lt;/NumAm&gt;</w:t>
      </w:r>
    </w:p>
    <w:p w14:paraId="59804ADD" w14:textId="77777777" w:rsidR="00D37F02" w:rsidRPr="00E07A65" w:rsidRDefault="00D37F02" w:rsidP="00D37F02">
      <w:pPr>
        <w:pStyle w:val="NormalBold"/>
      </w:pPr>
      <w:r w:rsidRPr="00E07A65">
        <w:rPr>
          <w:rStyle w:val="HideTWBExt"/>
          <w:b w:val="0"/>
        </w:rPr>
        <w:t>&lt;RepeatBlock-By&gt;&lt;Members&gt;</w:t>
      </w:r>
      <w:r w:rsidRPr="00E07A65">
        <w:t>Dirk Gotink</w:t>
      </w:r>
      <w:r w:rsidRPr="00E07A65">
        <w:rPr>
          <w:rStyle w:val="HideTWBExt"/>
          <w:b w:val="0"/>
        </w:rPr>
        <w:t>&lt;/Members&gt;</w:t>
      </w:r>
    </w:p>
    <w:p w14:paraId="29C4DABA" w14:textId="77777777" w:rsidR="00D37F02" w:rsidRPr="00E07A65" w:rsidRDefault="00D37F02" w:rsidP="00D37F02">
      <w:pPr>
        <w:pStyle w:val="NormalBold"/>
      </w:pPr>
      <w:r w:rsidRPr="00E07A65">
        <w:rPr>
          <w:rStyle w:val="HideTWBExt"/>
          <w:b w:val="0"/>
        </w:rPr>
        <w:t>&lt;/RepeatBlock-By&gt;</w:t>
      </w:r>
    </w:p>
    <w:p w14:paraId="0007CE44"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680BF20" w14:textId="77777777" w:rsidR="00D37F02" w:rsidRPr="00E07A65" w:rsidRDefault="00D37F02" w:rsidP="00D37F02">
      <w:pPr>
        <w:pStyle w:val="NormalBold"/>
      </w:pPr>
      <w:r w:rsidRPr="00E07A65">
        <w:rPr>
          <w:rStyle w:val="HideTWBExt"/>
        </w:rPr>
        <w:t>&lt;Article&gt;</w:t>
      </w:r>
      <w:r w:rsidRPr="00E07A65">
        <w:t>Artigo 34 – n.º 4</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6D40B69" w14:textId="77777777" w:rsidTr="00C820D0">
        <w:trPr>
          <w:trHeight w:hRule="exact" w:val="240"/>
          <w:jc w:val="center"/>
        </w:trPr>
        <w:tc>
          <w:tcPr>
            <w:tcW w:w="9752" w:type="dxa"/>
            <w:gridSpan w:val="2"/>
            <w:tcBorders>
              <w:top w:val="nil"/>
              <w:left w:val="nil"/>
              <w:bottom w:val="nil"/>
              <w:right w:val="nil"/>
            </w:tcBorders>
          </w:tcPr>
          <w:p w14:paraId="5430FFD9" w14:textId="77777777" w:rsidR="00D37F02" w:rsidRPr="00E07A65" w:rsidRDefault="00D37F02" w:rsidP="00C820D0"/>
        </w:tc>
      </w:tr>
      <w:tr w:rsidR="00D37F02" w:rsidRPr="00E07A65" w14:paraId="67245E51" w14:textId="77777777" w:rsidTr="00C820D0">
        <w:trPr>
          <w:trHeight w:val="240"/>
          <w:jc w:val="center"/>
        </w:trPr>
        <w:tc>
          <w:tcPr>
            <w:tcW w:w="4876" w:type="dxa"/>
            <w:tcBorders>
              <w:top w:val="nil"/>
              <w:left w:val="nil"/>
              <w:bottom w:val="nil"/>
              <w:right w:val="nil"/>
            </w:tcBorders>
          </w:tcPr>
          <w:p w14:paraId="3FC6A458"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29B9EB5" w14:textId="77777777" w:rsidR="00D37F02" w:rsidRPr="00E07A65" w:rsidRDefault="00D37F02" w:rsidP="00C820D0">
            <w:pPr>
              <w:pStyle w:val="AmColumnHeading"/>
            </w:pPr>
            <w:r w:rsidRPr="00E07A65">
              <w:t>Alteração</w:t>
            </w:r>
          </w:p>
        </w:tc>
      </w:tr>
      <w:tr w:rsidR="00D37F02" w:rsidRPr="00E07A65" w14:paraId="76C8861E" w14:textId="77777777" w:rsidTr="00C820D0">
        <w:trPr>
          <w:jc w:val="center"/>
        </w:trPr>
        <w:tc>
          <w:tcPr>
            <w:tcW w:w="4876" w:type="dxa"/>
            <w:tcBorders>
              <w:top w:val="nil"/>
              <w:left w:val="nil"/>
              <w:bottom w:val="nil"/>
              <w:right w:val="nil"/>
            </w:tcBorders>
          </w:tcPr>
          <w:p w14:paraId="79433E16" w14:textId="77777777" w:rsidR="00D37F02" w:rsidRPr="00E07A65" w:rsidRDefault="00D37F02" w:rsidP="00C820D0">
            <w:pPr>
              <w:pStyle w:val="Normal6a"/>
            </w:pPr>
            <w:r w:rsidRPr="00E07A65">
              <w:t>4.</w:t>
            </w:r>
            <w:r w:rsidRPr="00E07A65">
              <w:tab/>
              <w:t>Os prestadores de serviços de pagamento devem implementar medidas técnicas e organizativas adequadas, incluindo medidas de ponta em matéria de segurança e de preservação da privacidade, para garantir que nenhum dos dados comunicados ao Banco Central Europeu e aos bancos centrais nacionais ou a prestadores de serviços de apoio identifica diretamente utilizadores individuais do euro digital.</w:t>
            </w:r>
          </w:p>
        </w:tc>
        <w:tc>
          <w:tcPr>
            <w:tcW w:w="4876" w:type="dxa"/>
            <w:tcBorders>
              <w:top w:val="nil"/>
              <w:left w:val="nil"/>
              <w:bottom w:val="nil"/>
              <w:right w:val="nil"/>
            </w:tcBorders>
          </w:tcPr>
          <w:p w14:paraId="23B1CB14" w14:textId="77777777" w:rsidR="00D37F02" w:rsidRPr="00E07A65" w:rsidRDefault="00D37F02" w:rsidP="00C820D0">
            <w:pPr>
              <w:pStyle w:val="Normal6a"/>
            </w:pPr>
            <w:r w:rsidRPr="00E07A65">
              <w:t>4.</w:t>
            </w:r>
            <w:r w:rsidRPr="00E07A65">
              <w:tab/>
              <w:t>Os prestadores de serviços de pagamento devem implementar medidas técnicas e organizativas adequadas, incluindo medidas de ponta em matéria de segurança e de preservação da privacidade, para garantir que nenhum dos dados comunicados ao Banco Central Europeu e aos bancos centrais nacionais ou a prestadores de serviços de apoio identifica diretamente utilizadores individuais do euro digital</w:t>
            </w:r>
            <w:r w:rsidRPr="00E07A65">
              <w:rPr>
                <w:b/>
                <w:i/>
              </w:rPr>
              <w:t>, bem como para garantir que os dados sobre os utilizadores do euro digital nunca sejam transferidos ilegalmente para autoridades ou entidades de países terceiros</w:t>
            </w:r>
            <w:r w:rsidRPr="00E07A65">
              <w:t>.</w:t>
            </w:r>
          </w:p>
        </w:tc>
      </w:tr>
    </w:tbl>
    <w:p w14:paraId="05CE3486"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2C1A377" w14:textId="77777777" w:rsidR="00D37F02" w:rsidRPr="00E07A65" w:rsidRDefault="00D37F02" w:rsidP="00D37F02">
      <w:r w:rsidRPr="00E07A65">
        <w:rPr>
          <w:rStyle w:val="HideTWBExt"/>
        </w:rPr>
        <w:t>&lt;/Amend&gt;</w:t>
      </w:r>
    </w:p>
    <w:p w14:paraId="5230EF42"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1322</w:t>
      </w:r>
      <w:r w:rsidRPr="00E07A65">
        <w:rPr>
          <w:rStyle w:val="HideTWBExt"/>
        </w:rPr>
        <w:t>&lt;/NumAm&gt;</w:t>
      </w:r>
    </w:p>
    <w:p w14:paraId="3A579636" w14:textId="77777777" w:rsidR="00D37F02" w:rsidRPr="00E07A65" w:rsidRDefault="00D37F02" w:rsidP="00D37F02">
      <w:pPr>
        <w:pStyle w:val="NormalBold"/>
      </w:pPr>
      <w:r w:rsidRPr="00E07A65">
        <w:rPr>
          <w:rStyle w:val="HideTWBExt"/>
          <w:b w:val="0"/>
        </w:rPr>
        <w:t>&lt;RepeatBlock-By&gt;&lt;Members&gt;</w:t>
      </w:r>
      <w:r w:rsidRPr="00E07A65">
        <w:t>Martin Schirdewan, Martin Günther, Özlem Demirel</w:t>
      </w:r>
      <w:r w:rsidRPr="00E07A65">
        <w:rPr>
          <w:rStyle w:val="HideTWBExt"/>
          <w:b w:val="0"/>
        </w:rPr>
        <w:t>&lt;/Members&gt;</w:t>
      </w:r>
    </w:p>
    <w:p w14:paraId="4D2A6A49" w14:textId="77777777" w:rsidR="00D37F02" w:rsidRPr="00E07A65" w:rsidRDefault="00D37F02" w:rsidP="00D37F02">
      <w:pPr>
        <w:pStyle w:val="NormalBold"/>
      </w:pPr>
      <w:r w:rsidRPr="00E07A65">
        <w:rPr>
          <w:rStyle w:val="HideTWBExt"/>
          <w:b w:val="0"/>
        </w:rPr>
        <w:t>&lt;/RepeatBlock-By&gt;</w:t>
      </w:r>
    </w:p>
    <w:p w14:paraId="6F3C5619"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8BFE647" w14:textId="77777777" w:rsidR="00D37F02" w:rsidRPr="00E07A65" w:rsidRDefault="00D37F02" w:rsidP="00D37F02">
      <w:pPr>
        <w:pStyle w:val="NormalBold"/>
      </w:pPr>
      <w:r w:rsidRPr="00E07A65">
        <w:rPr>
          <w:rStyle w:val="HideTWBExt"/>
        </w:rPr>
        <w:t>&lt;Article&gt;</w:t>
      </w:r>
      <w:r w:rsidRPr="00E07A65">
        <w:t>Artigo 34 – n.º 4</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A9753D6" w14:textId="77777777" w:rsidTr="00C820D0">
        <w:trPr>
          <w:trHeight w:hRule="exact" w:val="240"/>
          <w:jc w:val="center"/>
        </w:trPr>
        <w:tc>
          <w:tcPr>
            <w:tcW w:w="9752" w:type="dxa"/>
            <w:gridSpan w:val="2"/>
            <w:tcBorders>
              <w:top w:val="nil"/>
              <w:left w:val="nil"/>
              <w:bottom w:val="nil"/>
              <w:right w:val="nil"/>
            </w:tcBorders>
          </w:tcPr>
          <w:p w14:paraId="74F232E4" w14:textId="77777777" w:rsidR="00D37F02" w:rsidRPr="00E07A65" w:rsidRDefault="00D37F02" w:rsidP="00C820D0"/>
        </w:tc>
      </w:tr>
      <w:tr w:rsidR="00D37F02" w:rsidRPr="00E07A65" w14:paraId="74A98B66" w14:textId="77777777" w:rsidTr="00C820D0">
        <w:trPr>
          <w:trHeight w:val="240"/>
          <w:jc w:val="center"/>
        </w:trPr>
        <w:tc>
          <w:tcPr>
            <w:tcW w:w="4876" w:type="dxa"/>
            <w:tcBorders>
              <w:top w:val="nil"/>
              <w:left w:val="nil"/>
              <w:bottom w:val="nil"/>
              <w:right w:val="nil"/>
            </w:tcBorders>
          </w:tcPr>
          <w:p w14:paraId="6A77E7B8"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50179C7" w14:textId="77777777" w:rsidR="00D37F02" w:rsidRPr="00E07A65" w:rsidRDefault="00D37F02" w:rsidP="00C820D0">
            <w:pPr>
              <w:pStyle w:val="AmColumnHeading"/>
            </w:pPr>
            <w:r w:rsidRPr="00E07A65">
              <w:t>Alteração</w:t>
            </w:r>
          </w:p>
        </w:tc>
      </w:tr>
      <w:tr w:rsidR="00D37F02" w:rsidRPr="00E07A65" w14:paraId="4DF31676" w14:textId="77777777" w:rsidTr="00C820D0">
        <w:trPr>
          <w:jc w:val="center"/>
        </w:trPr>
        <w:tc>
          <w:tcPr>
            <w:tcW w:w="4876" w:type="dxa"/>
            <w:tcBorders>
              <w:top w:val="nil"/>
              <w:left w:val="nil"/>
              <w:bottom w:val="nil"/>
              <w:right w:val="nil"/>
            </w:tcBorders>
          </w:tcPr>
          <w:p w14:paraId="2755CC88" w14:textId="77777777" w:rsidR="00D37F02" w:rsidRPr="00E07A65" w:rsidRDefault="00D37F02" w:rsidP="00C820D0">
            <w:pPr>
              <w:pStyle w:val="Normal6a"/>
            </w:pPr>
            <w:r w:rsidRPr="00E07A65">
              <w:t>4.</w:t>
            </w:r>
            <w:r w:rsidRPr="00E07A65">
              <w:tab/>
              <w:t xml:space="preserve">Os prestadores de serviços de pagamento devem implementar medidas técnicas e organizativas adequadas, incluindo medidas de ponta em matéria de segurança e de preservação da privacidade, para garantir que nenhum dos dados comunicados ao Banco Central Europeu e aos bancos centrais nacionais ou a prestadores de serviços de apoio identifica </w:t>
            </w:r>
            <w:r w:rsidRPr="00E07A65">
              <w:rPr>
                <w:b/>
                <w:bCs/>
                <w:i/>
                <w:iCs/>
              </w:rPr>
              <w:t>diretamente</w:t>
            </w:r>
            <w:r w:rsidRPr="00E07A65">
              <w:t xml:space="preserve"> utilizadores individuais do euro digital.</w:t>
            </w:r>
          </w:p>
        </w:tc>
        <w:tc>
          <w:tcPr>
            <w:tcW w:w="4876" w:type="dxa"/>
            <w:tcBorders>
              <w:top w:val="nil"/>
              <w:left w:val="nil"/>
              <w:bottom w:val="nil"/>
              <w:right w:val="nil"/>
            </w:tcBorders>
          </w:tcPr>
          <w:p w14:paraId="21943647" w14:textId="77777777" w:rsidR="00D37F02" w:rsidRPr="00E07A65" w:rsidRDefault="00D37F02" w:rsidP="00C820D0">
            <w:pPr>
              <w:pStyle w:val="Normal6a"/>
            </w:pPr>
            <w:r w:rsidRPr="00E07A65">
              <w:t>4.</w:t>
            </w:r>
            <w:r w:rsidRPr="00E07A65">
              <w:tab/>
              <w:t xml:space="preserve">Os prestadores de serviços de pagamento devem implementar medidas técnicas e organizativas adequadas, incluindo medidas de ponta em matéria de segurança e de preservação da privacidade, para garantir que nenhum dos dados comunicados ao Banco Central Europeu e aos bancos centrais nacionais ou a prestadores de serviços de apoio identifica </w:t>
            </w:r>
            <w:r w:rsidRPr="00E07A65">
              <w:rPr>
                <w:b/>
                <w:i/>
              </w:rPr>
              <w:t>direta ou indiretamente</w:t>
            </w:r>
            <w:r w:rsidRPr="00E07A65">
              <w:t xml:space="preserve"> utilizadores individuais do euro digital.</w:t>
            </w:r>
          </w:p>
        </w:tc>
      </w:tr>
    </w:tbl>
    <w:p w14:paraId="01B19073"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3FF4E9E" w14:textId="77777777" w:rsidR="00D37F02" w:rsidRPr="00E07A65" w:rsidRDefault="00D37F02" w:rsidP="00D37F02">
      <w:r w:rsidRPr="00E07A65">
        <w:rPr>
          <w:rStyle w:val="HideTWBExt"/>
        </w:rPr>
        <w:t>&lt;/Amend&gt;</w:t>
      </w:r>
    </w:p>
    <w:p w14:paraId="75FEA8E4"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1323</w:t>
      </w:r>
      <w:r w:rsidRPr="00E07A65">
        <w:rPr>
          <w:rStyle w:val="HideTWBExt"/>
        </w:rPr>
        <w:t>&lt;/NumAm&gt;</w:t>
      </w:r>
    </w:p>
    <w:p w14:paraId="45A227CB"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78DD5F0C"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5F945A6D" w14:textId="77777777" w:rsidR="00D37F02" w:rsidRPr="00E07A65" w:rsidRDefault="00D37F02" w:rsidP="00D37F02">
      <w:pPr>
        <w:pStyle w:val="NormalBold"/>
      </w:pPr>
      <w:r w:rsidRPr="00E07A65">
        <w:rPr>
          <w:rStyle w:val="HideTWBExt"/>
          <w:b w:val="0"/>
        </w:rPr>
        <w:t>&lt;/RepeatBlock-By&gt;</w:t>
      </w:r>
    </w:p>
    <w:p w14:paraId="595DE63B"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2564F16" w14:textId="06E52DFF" w:rsidR="00D37F02" w:rsidRPr="00E07A65" w:rsidRDefault="00D37F02" w:rsidP="00D37F02">
      <w:pPr>
        <w:pStyle w:val="NormalBold"/>
      </w:pPr>
      <w:r w:rsidRPr="00E07A65">
        <w:rPr>
          <w:rStyle w:val="HideTWBExt"/>
        </w:rPr>
        <w:t>&lt;Article&gt;</w:t>
      </w:r>
      <w:r w:rsidRPr="00E07A65">
        <w:t>Artigo 34 – n.º 4</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F862FC4" w14:textId="77777777" w:rsidTr="00C820D0">
        <w:trPr>
          <w:trHeight w:hRule="exact" w:val="240"/>
          <w:jc w:val="center"/>
        </w:trPr>
        <w:tc>
          <w:tcPr>
            <w:tcW w:w="9752" w:type="dxa"/>
            <w:gridSpan w:val="2"/>
            <w:tcBorders>
              <w:top w:val="nil"/>
              <w:left w:val="nil"/>
              <w:bottom w:val="nil"/>
              <w:right w:val="nil"/>
            </w:tcBorders>
          </w:tcPr>
          <w:p w14:paraId="4424B6D0" w14:textId="77777777" w:rsidR="00D37F02" w:rsidRPr="00E07A65" w:rsidRDefault="00D37F02" w:rsidP="00C820D0"/>
        </w:tc>
      </w:tr>
      <w:tr w:rsidR="00D37F02" w:rsidRPr="00E07A65" w14:paraId="0FFA1281" w14:textId="77777777" w:rsidTr="00C820D0">
        <w:trPr>
          <w:trHeight w:val="240"/>
          <w:jc w:val="center"/>
        </w:trPr>
        <w:tc>
          <w:tcPr>
            <w:tcW w:w="4876" w:type="dxa"/>
            <w:tcBorders>
              <w:top w:val="nil"/>
              <w:left w:val="nil"/>
              <w:bottom w:val="nil"/>
              <w:right w:val="nil"/>
            </w:tcBorders>
          </w:tcPr>
          <w:p w14:paraId="69E359C0"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1F71C00" w14:textId="77777777" w:rsidR="00D37F02" w:rsidRPr="00E07A65" w:rsidRDefault="00D37F02" w:rsidP="00C820D0">
            <w:pPr>
              <w:pStyle w:val="AmColumnHeading"/>
            </w:pPr>
            <w:r w:rsidRPr="00E07A65">
              <w:t>Alteração</w:t>
            </w:r>
          </w:p>
        </w:tc>
      </w:tr>
      <w:tr w:rsidR="00D37F02" w:rsidRPr="00E07A65" w14:paraId="0C354312" w14:textId="77777777" w:rsidTr="00C820D0">
        <w:trPr>
          <w:jc w:val="center"/>
        </w:trPr>
        <w:tc>
          <w:tcPr>
            <w:tcW w:w="4876" w:type="dxa"/>
            <w:tcBorders>
              <w:top w:val="nil"/>
              <w:left w:val="nil"/>
              <w:bottom w:val="nil"/>
              <w:right w:val="nil"/>
            </w:tcBorders>
          </w:tcPr>
          <w:p w14:paraId="07A4A4ED" w14:textId="77777777" w:rsidR="00D37F02" w:rsidRPr="00E07A65" w:rsidRDefault="00D37F02" w:rsidP="00C820D0">
            <w:pPr>
              <w:pStyle w:val="Normal6a"/>
            </w:pPr>
          </w:p>
        </w:tc>
        <w:tc>
          <w:tcPr>
            <w:tcW w:w="4876" w:type="dxa"/>
            <w:tcBorders>
              <w:top w:val="nil"/>
              <w:left w:val="nil"/>
              <w:bottom w:val="nil"/>
              <w:right w:val="nil"/>
            </w:tcBorders>
          </w:tcPr>
          <w:p w14:paraId="5257C534" w14:textId="72015CB0" w:rsidR="00D37F02" w:rsidRPr="00E07A65" w:rsidRDefault="00D37F02" w:rsidP="00C820D0">
            <w:pPr>
              <w:pStyle w:val="Normal6a"/>
            </w:pPr>
            <w:r w:rsidRPr="00E07A65">
              <w:rPr>
                <w:b/>
                <w:i/>
              </w:rPr>
              <w:t>4</w:t>
            </w:r>
            <w:r w:rsidR="0059036B">
              <w:rPr>
                <w:b/>
                <w:i/>
              </w:rPr>
              <w:noBreakHyphen/>
            </w:r>
            <w:r w:rsidRPr="00E07A65">
              <w:rPr>
                <w:b/>
                <w:i/>
              </w:rPr>
              <w:t>A.</w:t>
            </w:r>
            <w:r w:rsidRPr="00E07A65">
              <w:tab/>
            </w:r>
            <w:r w:rsidRPr="00E07A65">
              <w:rPr>
                <w:b/>
                <w:i/>
              </w:rPr>
              <w:t>Dado que tais serviços adicionais de pagamento em euros digitais, desenvolvidos e prestados por prestadores de serviços de pagamento além dos serviços básicos de pagamento em euros digitais, são abrangidos pela Diretiva (UE) 2015/2366, aplica</w:t>
            </w:r>
            <w:r w:rsidR="0059036B">
              <w:rPr>
                <w:b/>
                <w:i/>
              </w:rPr>
              <w:noBreakHyphen/>
            </w:r>
            <w:r w:rsidRPr="00E07A65">
              <w:rPr>
                <w:b/>
                <w:i/>
              </w:rPr>
              <w:t>se</w:t>
            </w:r>
            <w:r w:rsidR="0059036B">
              <w:rPr>
                <w:b/>
                <w:i/>
              </w:rPr>
              <w:noBreakHyphen/>
            </w:r>
            <w:r w:rsidRPr="00E07A65">
              <w:rPr>
                <w:b/>
                <w:i/>
              </w:rPr>
              <w:t>lhes o artigo 6.º, n.º 1, alínea a) ou b), do Regulamento (UE) 2016/679.</w:t>
            </w:r>
          </w:p>
        </w:tc>
      </w:tr>
    </w:tbl>
    <w:p w14:paraId="725AC195"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EC16C3D" w14:textId="77777777" w:rsidR="00D37F02" w:rsidRPr="00E07A65" w:rsidRDefault="00D37F02" w:rsidP="00D37F02">
      <w:r w:rsidRPr="00E07A65">
        <w:rPr>
          <w:rStyle w:val="HideTWBExt"/>
        </w:rPr>
        <w:t>&lt;/Amend&gt;</w:t>
      </w:r>
    </w:p>
    <w:p w14:paraId="1BD6DC98"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1324</w:t>
      </w:r>
      <w:r w:rsidRPr="00E07A65">
        <w:rPr>
          <w:rStyle w:val="HideTWBExt"/>
        </w:rPr>
        <w:t>&lt;/NumAm&gt;</w:t>
      </w:r>
    </w:p>
    <w:p w14:paraId="1CD97A8E" w14:textId="77777777" w:rsidR="00D37F02" w:rsidRPr="00E07A65" w:rsidRDefault="00D37F02" w:rsidP="00D37F02">
      <w:pPr>
        <w:pStyle w:val="NormalBold"/>
      </w:pPr>
      <w:r w:rsidRPr="00E07A65">
        <w:rPr>
          <w:rStyle w:val="HideTWBExt"/>
          <w:b w:val="0"/>
        </w:rPr>
        <w:t>&lt;RepeatBlock-By&gt;&lt;Members&gt;</w:t>
      </w:r>
      <w:r w:rsidRPr="00E07A65">
        <w:t>Nikos Papandreou, Aurore Lalucq, Evelyn Regner, Carla Tavares, Jonás Fernández, Thomas Bajada, Matthias Ecke</w:t>
      </w:r>
      <w:r w:rsidRPr="00E07A65">
        <w:rPr>
          <w:rStyle w:val="HideTWBExt"/>
          <w:b w:val="0"/>
        </w:rPr>
        <w:t>&lt;/Members&gt;</w:t>
      </w:r>
    </w:p>
    <w:p w14:paraId="5E3F4A10" w14:textId="77777777" w:rsidR="00D37F02" w:rsidRPr="00E07A65" w:rsidRDefault="00D37F02" w:rsidP="00D37F02">
      <w:pPr>
        <w:pStyle w:val="NormalBold"/>
      </w:pPr>
      <w:r w:rsidRPr="00E07A65">
        <w:rPr>
          <w:rStyle w:val="HideTWBExt"/>
          <w:b w:val="0"/>
        </w:rPr>
        <w:t>&lt;/RepeatBlock-By&gt;</w:t>
      </w:r>
    </w:p>
    <w:p w14:paraId="3D0935A8"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55C52D0" w14:textId="75EB71DC" w:rsidR="00D37F02" w:rsidRPr="00E07A65" w:rsidRDefault="00D37F02" w:rsidP="00D37F02">
      <w:pPr>
        <w:pStyle w:val="NormalBold"/>
      </w:pPr>
      <w:r w:rsidRPr="00E07A65">
        <w:rPr>
          <w:rStyle w:val="HideTWBExt"/>
        </w:rPr>
        <w:t>&lt;Article&gt;</w:t>
      </w:r>
      <w:r w:rsidRPr="00E07A65">
        <w:t>Artigo 34 – n.º 4</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AE20201" w14:textId="77777777" w:rsidTr="00C820D0">
        <w:trPr>
          <w:trHeight w:hRule="exact" w:val="240"/>
          <w:jc w:val="center"/>
        </w:trPr>
        <w:tc>
          <w:tcPr>
            <w:tcW w:w="9752" w:type="dxa"/>
            <w:gridSpan w:val="2"/>
            <w:tcBorders>
              <w:top w:val="nil"/>
              <w:left w:val="nil"/>
              <w:bottom w:val="nil"/>
              <w:right w:val="nil"/>
            </w:tcBorders>
          </w:tcPr>
          <w:p w14:paraId="61E1B4CD" w14:textId="77777777" w:rsidR="00D37F02" w:rsidRPr="00E07A65" w:rsidRDefault="00D37F02" w:rsidP="00C820D0"/>
        </w:tc>
      </w:tr>
      <w:tr w:rsidR="00D37F02" w:rsidRPr="00E07A65" w14:paraId="7B766ACA" w14:textId="77777777" w:rsidTr="00C820D0">
        <w:trPr>
          <w:trHeight w:val="240"/>
          <w:jc w:val="center"/>
        </w:trPr>
        <w:tc>
          <w:tcPr>
            <w:tcW w:w="4876" w:type="dxa"/>
            <w:tcBorders>
              <w:top w:val="nil"/>
              <w:left w:val="nil"/>
              <w:bottom w:val="nil"/>
              <w:right w:val="nil"/>
            </w:tcBorders>
          </w:tcPr>
          <w:p w14:paraId="3B73988F"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CB088A1" w14:textId="77777777" w:rsidR="00D37F02" w:rsidRPr="00E07A65" w:rsidRDefault="00D37F02" w:rsidP="00C820D0">
            <w:pPr>
              <w:pStyle w:val="AmColumnHeading"/>
            </w:pPr>
            <w:r w:rsidRPr="00E07A65">
              <w:t>Alteração</w:t>
            </w:r>
          </w:p>
        </w:tc>
      </w:tr>
      <w:tr w:rsidR="00D37F02" w:rsidRPr="00E07A65" w14:paraId="2C3D0E07" w14:textId="77777777" w:rsidTr="00C820D0">
        <w:trPr>
          <w:jc w:val="center"/>
        </w:trPr>
        <w:tc>
          <w:tcPr>
            <w:tcW w:w="4876" w:type="dxa"/>
            <w:tcBorders>
              <w:top w:val="nil"/>
              <w:left w:val="nil"/>
              <w:bottom w:val="nil"/>
              <w:right w:val="nil"/>
            </w:tcBorders>
          </w:tcPr>
          <w:p w14:paraId="08EBD394" w14:textId="77777777" w:rsidR="00D37F02" w:rsidRPr="00E07A65" w:rsidRDefault="00D37F02" w:rsidP="00C820D0">
            <w:pPr>
              <w:pStyle w:val="Normal6a"/>
            </w:pPr>
          </w:p>
        </w:tc>
        <w:tc>
          <w:tcPr>
            <w:tcW w:w="4876" w:type="dxa"/>
            <w:tcBorders>
              <w:top w:val="nil"/>
              <w:left w:val="nil"/>
              <w:bottom w:val="nil"/>
              <w:right w:val="nil"/>
            </w:tcBorders>
          </w:tcPr>
          <w:p w14:paraId="5A20828C" w14:textId="741353EF" w:rsidR="00D37F02" w:rsidRPr="00E07A65" w:rsidRDefault="00D37F02" w:rsidP="00C820D0">
            <w:pPr>
              <w:pStyle w:val="Normal6a"/>
            </w:pPr>
            <w:r w:rsidRPr="00E07A65">
              <w:rPr>
                <w:b/>
                <w:i/>
              </w:rPr>
              <w:t>4</w:t>
            </w:r>
            <w:r w:rsidR="0059036B">
              <w:rPr>
                <w:b/>
                <w:i/>
              </w:rPr>
              <w:noBreakHyphen/>
            </w:r>
            <w:r w:rsidRPr="00E07A65">
              <w:rPr>
                <w:b/>
                <w:i/>
              </w:rPr>
              <w:t>A.</w:t>
            </w:r>
            <w:r w:rsidRPr="00E07A65">
              <w:tab/>
            </w:r>
            <w:r w:rsidRPr="00E07A65">
              <w:rPr>
                <w:b/>
                <w:i/>
              </w:rPr>
              <w:t>As finalidades de tratamento devem limitar</w:t>
            </w:r>
            <w:r w:rsidR="0059036B">
              <w:rPr>
                <w:b/>
                <w:i/>
              </w:rPr>
              <w:noBreakHyphen/>
            </w:r>
            <w:r w:rsidRPr="00E07A65">
              <w:rPr>
                <w:b/>
                <w:i/>
              </w:rPr>
              <w:t>se a obrigações jurídicas previstas no presente regulamento e os dados não devem ser objeto de tratamento adicional para outras finalidades, nem partilhados com terceiros.</w:t>
            </w:r>
          </w:p>
        </w:tc>
      </w:tr>
    </w:tbl>
    <w:p w14:paraId="3D4FDBDD"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BB28567" w14:textId="77777777" w:rsidR="00D37F02" w:rsidRPr="00E07A65" w:rsidRDefault="00D37F02" w:rsidP="00D37F02">
      <w:r w:rsidRPr="00E07A65">
        <w:rPr>
          <w:rStyle w:val="HideTWBExt"/>
        </w:rPr>
        <w:t>&lt;/Amend&gt;</w:t>
      </w:r>
    </w:p>
    <w:p w14:paraId="6604D437"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1325</w:t>
      </w:r>
      <w:r w:rsidRPr="00E07A65">
        <w:rPr>
          <w:rStyle w:val="HideTWBExt"/>
        </w:rPr>
        <w:t>&lt;/NumAm&gt;</w:t>
      </w:r>
    </w:p>
    <w:p w14:paraId="624E2D0D"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6C233B37" w14:textId="77777777" w:rsidR="00D37F02" w:rsidRPr="00E07A65" w:rsidRDefault="00D37F02" w:rsidP="00D37F02">
      <w:pPr>
        <w:pStyle w:val="NormalBold"/>
      </w:pPr>
      <w:r w:rsidRPr="00E07A65">
        <w:rPr>
          <w:rStyle w:val="HideTWBExt"/>
          <w:b w:val="0"/>
        </w:rPr>
        <w:t>&lt;/RepeatBlock-By&gt;</w:t>
      </w:r>
    </w:p>
    <w:p w14:paraId="1EA3919D"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415E56B" w14:textId="0EF839A8" w:rsidR="00D37F02" w:rsidRPr="00E07A65" w:rsidRDefault="00D37F02" w:rsidP="00D37F02">
      <w:pPr>
        <w:pStyle w:val="NormalBold"/>
      </w:pPr>
      <w:r w:rsidRPr="00E07A65">
        <w:rPr>
          <w:rStyle w:val="HideTWBExt"/>
        </w:rPr>
        <w:t>&lt;Article&gt;</w:t>
      </w:r>
      <w:r w:rsidRPr="00E07A65">
        <w:t>Artigo 34 – n.º 4</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0FC74CA" w14:textId="77777777" w:rsidTr="00C820D0">
        <w:trPr>
          <w:trHeight w:hRule="exact" w:val="240"/>
          <w:jc w:val="center"/>
        </w:trPr>
        <w:tc>
          <w:tcPr>
            <w:tcW w:w="9752" w:type="dxa"/>
            <w:gridSpan w:val="2"/>
            <w:tcBorders>
              <w:top w:val="nil"/>
              <w:left w:val="nil"/>
              <w:bottom w:val="nil"/>
              <w:right w:val="nil"/>
            </w:tcBorders>
          </w:tcPr>
          <w:p w14:paraId="570EE1E2" w14:textId="77777777" w:rsidR="00D37F02" w:rsidRPr="00E07A65" w:rsidRDefault="00D37F02" w:rsidP="00C820D0"/>
        </w:tc>
      </w:tr>
      <w:tr w:rsidR="00D37F02" w:rsidRPr="00E07A65" w14:paraId="6E822BE6" w14:textId="77777777" w:rsidTr="00C820D0">
        <w:trPr>
          <w:trHeight w:val="240"/>
          <w:jc w:val="center"/>
        </w:trPr>
        <w:tc>
          <w:tcPr>
            <w:tcW w:w="4876" w:type="dxa"/>
            <w:tcBorders>
              <w:top w:val="nil"/>
              <w:left w:val="nil"/>
              <w:bottom w:val="nil"/>
              <w:right w:val="nil"/>
            </w:tcBorders>
          </w:tcPr>
          <w:p w14:paraId="2019537C"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6A47752" w14:textId="77777777" w:rsidR="00D37F02" w:rsidRPr="00E07A65" w:rsidRDefault="00D37F02" w:rsidP="00C820D0">
            <w:pPr>
              <w:pStyle w:val="AmColumnHeading"/>
            </w:pPr>
            <w:r w:rsidRPr="00E07A65">
              <w:t>Alteração</w:t>
            </w:r>
          </w:p>
        </w:tc>
      </w:tr>
      <w:tr w:rsidR="00D37F02" w:rsidRPr="00E07A65" w14:paraId="2A8CA358" w14:textId="77777777" w:rsidTr="00C820D0">
        <w:trPr>
          <w:jc w:val="center"/>
        </w:trPr>
        <w:tc>
          <w:tcPr>
            <w:tcW w:w="4876" w:type="dxa"/>
            <w:tcBorders>
              <w:top w:val="nil"/>
              <w:left w:val="nil"/>
              <w:bottom w:val="nil"/>
              <w:right w:val="nil"/>
            </w:tcBorders>
          </w:tcPr>
          <w:p w14:paraId="12DB0FB8" w14:textId="77777777" w:rsidR="00D37F02" w:rsidRPr="00E07A65" w:rsidRDefault="00D37F02" w:rsidP="00C820D0">
            <w:pPr>
              <w:pStyle w:val="Normal6a"/>
            </w:pPr>
          </w:p>
        </w:tc>
        <w:tc>
          <w:tcPr>
            <w:tcW w:w="4876" w:type="dxa"/>
            <w:tcBorders>
              <w:top w:val="nil"/>
              <w:left w:val="nil"/>
              <w:bottom w:val="nil"/>
              <w:right w:val="nil"/>
            </w:tcBorders>
          </w:tcPr>
          <w:p w14:paraId="78F6AE60" w14:textId="20E5D05C" w:rsidR="00D37F02" w:rsidRPr="00E07A65" w:rsidRDefault="00D37F02" w:rsidP="00C820D0">
            <w:pPr>
              <w:pStyle w:val="Normal6a"/>
            </w:pPr>
            <w:r w:rsidRPr="00E07A65">
              <w:rPr>
                <w:b/>
                <w:i/>
              </w:rPr>
              <w:t>4</w:t>
            </w:r>
            <w:r w:rsidR="0059036B">
              <w:rPr>
                <w:b/>
                <w:i/>
              </w:rPr>
              <w:noBreakHyphen/>
            </w:r>
            <w:r w:rsidRPr="00E07A65">
              <w:rPr>
                <w:b/>
                <w:i/>
              </w:rPr>
              <w:t>A.</w:t>
            </w:r>
            <w:r w:rsidRPr="00E07A65">
              <w:tab/>
            </w:r>
            <w:r w:rsidRPr="00E07A65">
              <w:rPr>
                <w:b/>
                <w:i/>
              </w:rPr>
              <w:t>Para efeitos de autenticação e identificação, e em consonância com os princípios da minimização de dados e da privacidade desde a conceção e por defeito, conforme estabelecidos no Regulamento (UE) 2016/679, os prestadores de serviços de pagamento fornecem, por defeito, métodos de autenticação e identificação que não dependam de dados biométricos.</w:t>
            </w:r>
          </w:p>
        </w:tc>
      </w:tr>
    </w:tbl>
    <w:p w14:paraId="70633438"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8D72C99"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61D6C4EB" w14:textId="77777777" w:rsidR="00D37F02" w:rsidRPr="00E07A65" w:rsidRDefault="00D37F02" w:rsidP="00D37F02">
      <w:pPr>
        <w:pStyle w:val="AmJustText"/>
      </w:pPr>
      <w:r w:rsidRPr="00E07A65">
        <w:t>A fim de limitar a utilização de dados pessoais sensíveis (biométricos, neste caso), a autenticação e a identificação devem funcionar, por defeito, sem recurso a dados biométricos.</w:t>
      </w:r>
    </w:p>
    <w:p w14:paraId="074D5553" w14:textId="77777777" w:rsidR="00D37F02" w:rsidRPr="00E07A65" w:rsidRDefault="00D37F02" w:rsidP="00D37F02">
      <w:r w:rsidRPr="00E07A65">
        <w:rPr>
          <w:rStyle w:val="HideTWBExt"/>
        </w:rPr>
        <w:t>&lt;/Amend&gt;</w:t>
      </w:r>
    </w:p>
    <w:p w14:paraId="6CBE813A"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1326</w:t>
      </w:r>
      <w:r w:rsidRPr="00E07A65">
        <w:rPr>
          <w:rStyle w:val="HideTWBExt"/>
        </w:rPr>
        <w:t>&lt;/NumAm&gt;</w:t>
      </w:r>
    </w:p>
    <w:p w14:paraId="63708727"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6EFDD163"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1A56A439" w14:textId="77777777" w:rsidR="00D37F02" w:rsidRPr="00E07A65" w:rsidRDefault="00D37F02" w:rsidP="00D37F02">
      <w:pPr>
        <w:pStyle w:val="NormalBold"/>
      </w:pPr>
      <w:r w:rsidRPr="00E07A65">
        <w:rPr>
          <w:rStyle w:val="HideTWBExt"/>
          <w:b w:val="0"/>
        </w:rPr>
        <w:t>&lt;/RepeatBlock-By&gt;</w:t>
      </w:r>
    </w:p>
    <w:p w14:paraId="08E6EFDC"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E8C7389" w14:textId="1161C34A" w:rsidR="00D37F02" w:rsidRPr="00E07A65" w:rsidRDefault="00D37F02" w:rsidP="00D37F02">
      <w:pPr>
        <w:pStyle w:val="NormalBold"/>
      </w:pPr>
      <w:r w:rsidRPr="00E07A65">
        <w:rPr>
          <w:rStyle w:val="HideTWBExt"/>
        </w:rPr>
        <w:t>&lt;Article&gt;</w:t>
      </w:r>
      <w:r w:rsidRPr="00E07A65">
        <w:t>Artigo 34 – n.º 4</w:t>
      </w:r>
      <w:r w:rsidR="0059036B">
        <w:noBreakHyphen/>
      </w:r>
      <w:r w:rsidRPr="00E07A65">
        <w:t>B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1AD1ED0" w14:textId="77777777" w:rsidTr="00C820D0">
        <w:trPr>
          <w:trHeight w:hRule="exact" w:val="240"/>
          <w:jc w:val="center"/>
        </w:trPr>
        <w:tc>
          <w:tcPr>
            <w:tcW w:w="9752" w:type="dxa"/>
            <w:gridSpan w:val="2"/>
            <w:tcBorders>
              <w:top w:val="nil"/>
              <w:left w:val="nil"/>
              <w:bottom w:val="nil"/>
              <w:right w:val="nil"/>
            </w:tcBorders>
          </w:tcPr>
          <w:p w14:paraId="0D39137B" w14:textId="77777777" w:rsidR="00D37F02" w:rsidRPr="00E07A65" w:rsidRDefault="00D37F02" w:rsidP="00C820D0"/>
        </w:tc>
      </w:tr>
      <w:tr w:rsidR="00D37F02" w:rsidRPr="00E07A65" w14:paraId="1FA7FC01" w14:textId="77777777" w:rsidTr="00C820D0">
        <w:trPr>
          <w:trHeight w:val="240"/>
          <w:jc w:val="center"/>
        </w:trPr>
        <w:tc>
          <w:tcPr>
            <w:tcW w:w="4876" w:type="dxa"/>
            <w:tcBorders>
              <w:top w:val="nil"/>
              <w:left w:val="nil"/>
              <w:bottom w:val="nil"/>
              <w:right w:val="nil"/>
            </w:tcBorders>
          </w:tcPr>
          <w:p w14:paraId="4983F631"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6888D77" w14:textId="77777777" w:rsidR="00D37F02" w:rsidRPr="00E07A65" w:rsidRDefault="00D37F02" w:rsidP="00C820D0">
            <w:pPr>
              <w:pStyle w:val="AmColumnHeading"/>
            </w:pPr>
            <w:r w:rsidRPr="00E07A65">
              <w:t>Alteração</w:t>
            </w:r>
          </w:p>
        </w:tc>
      </w:tr>
      <w:tr w:rsidR="00D37F02" w:rsidRPr="00E07A65" w14:paraId="2DE429E4" w14:textId="77777777" w:rsidTr="00C820D0">
        <w:trPr>
          <w:jc w:val="center"/>
        </w:trPr>
        <w:tc>
          <w:tcPr>
            <w:tcW w:w="4876" w:type="dxa"/>
            <w:tcBorders>
              <w:top w:val="nil"/>
              <w:left w:val="nil"/>
              <w:bottom w:val="nil"/>
              <w:right w:val="nil"/>
            </w:tcBorders>
          </w:tcPr>
          <w:p w14:paraId="0A7B69D0" w14:textId="77777777" w:rsidR="00D37F02" w:rsidRPr="00E07A65" w:rsidRDefault="00D37F02" w:rsidP="00C820D0">
            <w:pPr>
              <w:pStyle w:val="Normal6a"/>
            </w:pPr>
          </w:p>
        </w:tc>
        <w:tc>
          <w:tcPr>
            <w:tcW w:w="4876" w:type="dxa"/>
            <w:tcBorders>
              <w:top w:val="nil"/>
              <w:left w:val="nil"/>
              <w:bottom w:val="nil"/>
              <w:right w:val="nil"/>
            </w:tcBorders>
          </w:tcPr>
          <w:p w14:paraId="3B9713EC" w14:textId="4C9EDF22" w:rsidR="00D37F02" w:rsidRPr="00E07A65" w:rsidRDefault="00D37F02" w:rsidP="00C820D0">
            <w:pPr>
              <w:pStyle w:val="Normal6a"/>
            </w:pPr>
            <w:r w:rsidRPr="00E07A65">
              <w:rPr>
                <w:b/>
                <w:i/>
              </w:rPr>
              <w:t>4</w:t>
            </w:r>
            <w:r w:rsidR="0059036B">
              <w:rPr>
                <w:b/>
                <w:i/>
              </w:rPr>
              <w:noBreakHyphen/>
            </w:r>
            <w:r w:rsidRPr="00E07A65">
              <w:rPr>
                <w:b/>
                <w:i/>
              </w:rPr>
              <w:t>B.</w:t>
            </w:r>
            <w:r w:rsidRPr="00E07A65">
              <w:tab/>
            </w:r>
            <w:r w:rsidRPr="00E07A65">
              <w:rPr>
                <w:b/>
                <w:i/>
              </w:rPr>
              <w:t>Para efeitos de autenticação e identificação, e em consonância com os princípios da minimização de dados e da privacidade desde a conceção e por defeito, conforme estabelecidos no Regulamento (UE) 2016/679, os prestadores de serviços de pagamento fornecem, por defeito, métodos de autenticação e identificação que não dependam de dados biométricos.</w:t>
            </w:r>
          </w:p>
        </w:tc>
      </w:tr>
    </w:tbl>
    <w:p w14:paraId="2527CB8C"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2B88AC9" w14:textId="77777777" w:rsidR="00D37F02" w:rsidRPr="00E07A65" w:rsidRDefault="00D37F02" w:rsidP="00D37F02">
      <w:r w:rsidRPr="00E07A65">
        <w:rPr>
          <w:rStyle w:val="HideTWBExt"/>
        </w:rPr>
        <w:t>&lt;/Amend&gt;</w:t>
      </w:r>
    </w:p>
    <w:p w14:paraId="6FF81F9F"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1327</w:t>
      </w:r>
      <w:r w:rsidRPr="00E07A65">
        <w:rPr>
          <w:rStyle w:val="HideTWBExt"/>
        </w:rPr>
        <w:t>&lt;/NumAm&gt;</w:t>
      </w:r>
    </w:p>
    <w:p w14:paraId="1CE207D5" w14:textId="77777777" w:rsidR="00D37F02" w:rsidRPr="00E07A65" w:rsidRDefault="00D37F02" w:rsidP="00D37F02">
      <w:pPr>
        <w:pStyle w:val="NormalBold"/>
      </w:pPr>
      <w:r w:rsidRPr="00E07A65">
        <w:rPr>
          <w:rStyle w:val="HideTWBExt"/>
          <w:b w:val="0"/>
        </w:rPr>
        <w:t>&lt;RepeatBlock-By&gt;&lt;Members&gt;</w:t>
      </w:r>
      <w:r w:rsidRPr="00E07A65">
        <w:t>Auke Zijlstra, Pierre Pimpie</w:t>
      </w:r>
      <w:r w:rsidRPr="00E07A65">
        <w:rPr>
          <w:rStyle w:val="HideTWBExt"/>
          <w:b w:val="0"/>
        </w:rPr>
        <w:t>&lt;/Members&gt;</w:t>
      </w:r>
    </w:p>
    <w:p w14:paraId="26532D9A" w14:textId="77777777" w:rsidR="00D37F02" w:rsidRPr="00E07A65" w:rsidRDefault="00D37F02" w:rsidP="00D37F02">
      <w:pPr>
        <w:pStyle w:val="NormalBold"/>
      </w:pPr>
      <w:r w:rsidRPr="00E07A65">
        <w:rPr>
          <w:rStyle w:val="HideTWBExt"/>
          <w:b w:val="0"/>
        </w:rPr>
        <w:t>&lt;/RepeatBlock-By&gt;</w:t>
      </w:r>
    </w:p>
    <w:p w14:paraId="600941C3"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E2CC75B" w14:textId="77777777" w:rsidR="00D37F02" w:rsidRPr="00E07A65" w:rsidRDefault="00D37F02" w:rsidP="00D37F02">
      <w:pPr>
        <w:pStyle w:val="NormalBold"/>
      </w:pPr>
      <w:r w:rsidRPr="00E07A65">
        <w:rPr>
          <w:rStyle w:val="HideTWBExt"/>
        </w:rPr>
        <w:t>&lt;Article&gt;</w:t>
      </w:r>
      <w:r w:rsidRPr="00E07A65">
        <w:t>Artigo 35 – n.º 1 – parte introdutória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C5AA7F0" w14:textId="77777777" w:rsidTr="00C820D0">
        <w:trPr>
          <w:trHeight w:hRule="exact" w:val="240"/>
          <w:jc w:val="center"/>
        </w:trPr>
        <w:tc>
          <w:tcPr>
            <w:tcW w:w="9752" w:type="dxa"/>
            <w:gridSpan w:val="2"/>
            <w:tcBorders>
              <w:top w:val="nil"/>
              <w:left w:val="nil"/>
              <w:bottom w:val="nil"/>
              <w:right w:val="nil"/>
            </w:tcBorders>
          </w:tcPr>
          <w:p w14:paraId="76E8CF03" w14:textId="77777777" w:rsidR="00D37F02" w:rsidRPr="00E07A65" w:rsidRDefault="00D37F02" w:rsidP="00C820D0"/>
        </w:tc>
      </w:tr>
      <w:tr w:rsidR="00D37F02" w:rsidRPr="00E07A65" w14:paraId="4083616B" w14:textId="77777777" w:rsidTr="00C820D0">
        <w:trPr>
          <w:trHeight w:val="240"/>
          <w:jc w:val="center"/>
        </w:trPr>
        <w:tc>
          <w:tcPr>
            <w:tcW w:w="4876" w:type="dxa"/>
            <w:tcBorders>
              <w:top w:val="nil"/>
              <w:left w:val="nil"/>
              <w:bottom w:val="nil"/>
              <w:right w:val="nil"/>
            </w:tcBorders>
          </w:tcPr>
          <w:p w14:paraId="1CE99A26"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8CB763A" w14:textId="77777777" w:rsidR="00D37F02" w:rsidRPr="00E07A65" w:rsidRDefault="00D37F02" w:rsidP="00C820D0">
            <w:pPr>
              <w:pStyle w:val="AmColumnHeading"/>
            </w:pPr>
            <w:r w:rsidRPr="00E07A65">
              <w:t>Alteração</w:t>
            </w:r>
          </w:p>
        </w:tc>
      </w:tr>
      <w:tr w:rsidR="00D37F02" w:rsidRPr="00E07A65" w14:paraId="5CEFFBDF" w14:textId="77777777" w:rsidTr="00C820D0">
        <w:trPr>
          <w:jc w:val="center"/>
        </w:trPr>
        <w:tc>
          <w:tcPr>
            <w:tcW w:w="4876" w:type="dxa"/>
            <w:tcBorders>
              <w:top w:val="nil"/>
              <w:left w:val="nil"/>
              <w:bottom w:val="nil"/>
              <w:right w:val="nil"/>
            </w:tcBorders>
          </w:tcPr>
          <w:p w14:paraId="0B3D1141" w14:textId="77777777" w:rsidR="00D37F02" w:rsidRPr="00E07A65" w:rsidRDefault="00D37F02" w:rsidP="00C820D0">
            <w:pPr>
              <w:pStyle w:val="Normal6a"/>
            </w:pPr>
            <w:r w:rsidRPr="00E07A65">
              <w:t>1.</w:t>
            </w:r>
            <w:r w:rsidRPr="00E07A65">
              <w:tab/>
            </w:r>
            <w:r w:rsidRPr="00E07A65">
              <w:rPr>
                <w:b/>
                <w:i/>
              </w:rPr>
              <w:t>O</w:t>
            </w:r>
            <w:r w:rsidRPr="00E07A65">
              <w:t xml:space="preserve"> Banco Central Europeu </w:t>
            </w:r>
            <w:r w:rsidRPr="00E07A65">
              <w:rPr>
                <w:b/>
                <w:i/>
              </w:rPr>
              <w:t>e os</w:t>
            </w:r>
            <w:r w:rsidRPr="00E07A65">
              <w:t xml:space="preserve"> bancos centrais nacionais </w:t>
            </w:r>
            <w:r w:rsidRPr="00E07A65">
              <w:rPr>
                <w:b/>
                <w:i/>
              </w:rPr>
              <w:t>desempenham funções de interesse público ou exercem autoridade oficial sempre que tratam dados pessoais para as seguintes finalidades:</w:t>
            </w:r>
          </w:p>
        </w:tc>
        <w:tc>
          <w:tcPr>
            <w:tcW w:w="4876" w:type="dxa"/>
            <w:tcBorders>
              <w:top w:val="nil"/>
              <w:left w:val="nil"/>
              <w:bottom w:val="nil"/>
              <w:right w:val="nil"/>
            </w:tcBorders>
          </w:tcPr>
          <w:p w14:paraId="40CB93C0" w14:textId="31D4C143" w:rsidR="00D37F02" w:rsidRPr="00E07A65" w:rsidRDefault="00D37F02" w:rsidP="00C820D0">
            <w:pPr>
              <w:pStyle w:val="Normal6a"/>
            </w:pPr>
            <w:r w:rsidRPr="00E07A65">
              <w:t>1.</w:t>
            </w:r>
            <w:r w:rsidRPr="00E07A65">
              <w:tab/>
            </w:r>
            <w:r w:rsidRPr="00E07A65">
              <w:rPr>
                <w:b/>
                <w:i/>
              </w:rPr>
              <w:t xml:space="preserve">As infraestruturas do euro digital devem ser concebidas </w:t>
            </w:r>
            <w:r w:rsidR="0059036B" w:rsidRPr="00E07A65">
              <w:rPr>
                <w:b/>
                <w:i/>
              </w:rPr>
              <w:t>de forma que</w:t>
            </w:r>
            <w:r w:rsidRPr="00E07A65">
              <w:rPr>
                <w:b/>
                <w:i/>
              </w:rPr>
              <w:t xml:space="preserve"> nenhum dado pessoal de pessoas singulares seja acessível ao</w:t>
            </w:r>
            <w:r w:rsidRPr="00E07A65">
              <w:t xml:space="preserve"> Banco Central Europeu</w:t>
            </w:r>
            <w:r w:rsidRPr="00E07A65">
              <w:rPr>
                <w:b/>
                <w:i/>
              </w:rPr>
              <w:t>, aos</w:t>
            </w:r>
            <w:r w:rsidRPr="00E07A65">
              <w:t xml:space="preserve"> bancos centrais nacionais </w:t>
            </w:r>
            <w:r w:rsidRPr="00E07A65">
              <w:rPr>
                <w:b/>
                <w:i/>
              </w:rPr>
              <w:t>ou aos intermediários, exceto quando estritamente necessário para o cumprimento das obrigações de CBC/FT previstas no direito da UE.</w:t>
            </w:r>
          </w:p>
        </w:tc>
      </w:tr>
      <w:tr w:rsidR="00D37F02" w:rsidRPr="00E07A65" w14:paraId="56D787B4" w14:textId="77777777" w:rsidTr="00C820D0">
        <w:trPr>
          <w:jc w:val="center"/>
        </w:trPr>
        <w:tc>
          <w:tcPr>
            <w:tcW w:w="4876" w:type="dxa"/>
            <w:tcBorders>
              <w:top w:val="nil"/>
              <w:left w:val="nil"/>
              <w:bottom w:val="nil"/>
              <w:right w:val="nil"/>
            </w:tcBorders>
          </w:tcPr>
          <w:p w14:paraId="7D9E9304" w14:textId="77777777" w:rsidR="00D37F02" w:rsidRPr="00E07A65" w:rsidRDefault="00D37F02" w:rsidP="00C820D0">
            <w:pPr>
              <w:pStyle w:val="Normal6a"/>
            </w:pPr>
          </w:p>
        </w:tc>
        <w:tc>
          <w:tcPr>
            <w:tcW w:w="4876" w:type="dxa"/>
            <w:tcBorders>
              <w:top w:val="nil"/>
              <w:left w:val="nil"/>
              <w:bottom w:val="nil"/>
              <w:right w:val="nil"/>
            </w:tcBorders>
          </w:tcPr>
          <w:p w14:paraId="477B0E11" w14:textId="77777777" w:rsidR="00D37F02" w:rsidRPr="00E07A65" w:rsidRDefault="00D37F02" w:rsidP="00C820D0">
            <w:pPr>
              <w:pStyle w:val="Normal6a"/>
            </w:pPr>
            <w:r w:rsidRPr="00E07A65">
              <w:rPr>
                <w:b/>
                <w:i/>
              </w:rPr>
              <w:t>Devem ser exigidas a pseudonimização, a cifragem e, se for caso disso, técnicas criptográficas de preservação da privacidade, como provas de conhecimento zero.</w:t>
            </w:r>
          </w:p>
        </w:tc>
      </w:tr>
      <w:tr w:rsidR="00D37F02" w:rsidRPr="00E07A65" w14:paraId="4B12A74F" w14:textId="77777777" w:rsidTr="00C820D0">
        <w:trPr>
          <w:jc w:val="center"/>
        </w:trPr>
        <w:tc>
          <w:tcPr>
            <w:tcW w:w="4876" w:type="dxa"/>
            <w:tcBorders>
              <w:top w:val="nil"/>
              <w:left w:val="nil"/>
              <w:bottom w:val="nil"/>
              <w:right w:val="nil"/>
            </w:tcBorders>
          </w:tcPr>
          <w:p w14:paraId="257DE2F4" w14:textId="77777777" w:rsidR="00D37F02" w:rsidRPr="00E07A65" w:rsidRDefault="00D37F02" w:rsidP="00C820D0">
            <w:pPr>
              <w:pStyle w:val="Normal6a"/>
            </w:pPr>
          </w:p>
        </w:tc>
        <w:tc>
          <w:tcPr>
            <w:tcW w:w="4876" w:type="dxa"/>
            <w:tcBorders>
              <w:top w:val="nil"/>
              <w:left w:val="nil"/>
              <w:bottom w:val="nil"/>
              <w:right w:val="nil"/>
            </w:tcBorders>
          </w:tcPr>
          <w:p w14:paraId="697866F5" w14:textId="77777777" w:rsidR="00D37F02" w:rsidRPr="00E07A65" w:rsidRDefault="00D37F02" w:rsidP="00C820D0">
            <w:pPr>
              <w:pStyle w:val="Normal6a"/>
            </w:pPr>
            <w:r w:rsidRPr="00E07A65">
              <w:rPr>
                <w:b/>
                <w:i/>
              </w:rPr>
              <w:t>O tratamento de dados deve estar em total conformidade com o Regulamento (UE) 2016/679 (RGPD) e o Regulamento (UE) 2018/1725.</w:t>
            </w:r>
          </w:p>
        </w:tc>
      </w:tr>
    </w:tbl>
    <w:p w14:paraId="25A96787"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EF57A1C" w14:textId="77777777" w:rsidR="00D37F02" w:rsidRPr="00E07A65" w:rsidRDefault="00D37F02" w:rsidP="00D37F02">
      <w:r w:rsidRPr="00E07A65">
        <w:rPr>
          <w:rStyle w:val="HideTWBExt"/>
        </w:rPr>
        <w:t>&lt;/Amend&gt;</w:t>
      </w:r>
    </w:p>
    <w:p w14:paraId="590A9AC0"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1328</w:t>
      </w:r>
      <w:r w:rsidRPr="00E07A65">
        <w:rPr>
          <w:rStyle w:val="HideTWBExt"/>
        </w:rPr>
        <w:t>&lt;/NumAm&gt;</w:t>
      </w:r>
    </w:p>
    <w:p w14:paraId="06DF902B"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49AA81FC"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2D497B83" w14:textId="77777777" w:rsidR="00D37F02" w:rsidRPr="00E07A65" w:rsidRDefault="00D37F02" w:rsidP="00D37F02">
      <w:pPr>
        <w:pStyle w:val="NormalBold"/>
      </w:pPr>
      <w:r w:rsidRPr="00E07A65">
        <w:rPr>
          <w:rStyle w:val="HideTWBExt"/>
          <w:b w:val="0"/>
        </w:rPr>
        <w:t>&lt;/RepeatBlock-By&gt;</w:t>
      </w:r>
    </w:p>
    <w:p w14:paraId="771417B2"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8DDEFF7" w14:textId="77777777" w:rsidR="00D37F02" w:rsidRPr="00E07A65" w:rsidRDefault="00D37F02" w:rsidP="00D37F02">
      <w:pPr>
        <w:pStyle w:val="NormalBold"/>
      </w:pPr>
      <w:r w:rsidRPr="00E07A65">
        <w:rPr>
          <w:rStyle w:val="HideTWBExt"/>
        </w:rPr>
        <w:t>&lt;Article&gt;</w:t>
      </w:r>
      <w:r w:rsidRPr="00E07A65">
        <w:t>Artigo 35 – n.º 1 – alínea b</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2DBAD0E" w14:textId="77777777" w:rsidTr="00C820D0">
        <w:trPr>
          <w:trHeight w:hRule="exact" w:val="240"/>
          <w:jc w:val="center"/>
        </w:trPr>
        <w:tc>
          <w:tcPr>
            <w:tcW w:w="9752" w:type="dxa"/>
            <w:gridSpan w:val="2"/>
            <w:tcBorders>
              <w:top w:val="nil"/>
              <w:left w:val="nil"/>
              <w:bottom w:val="nil"/>
              <w:right w:val="nil"/>
            </w:tcBorders>
          </w:tcPr>
          <w:p w14:paraId="554BAA93" w14:textId="77777777" w:rsidR="00D37F02" w:rsidRPr="00E07A65" w:rsidRDefault="00D37F02" w:rsidP="00C820D0"/>
        </w:tc>
      </w:tr>
      <w:tr w:rsidR="00D37F02" w:rsidRPr="00E07A65" w14:paraId="3026E660" w14:textId="77777777" w:rsidTr="00C820D0">
        <w:trPr>
          <w:trHeight w:val="240"/>
          <w:jc w:val="center"/>
        </w:trPr>
        <w:tc>
          <w:tcPr>
            <w:tcW w:w="4876" w:type="dxa"/>
            <w:tcBorders>
              <w:top w:val="nil"/>
              <w:left w:val="nil"/>
              <w:bottom w:val="nil"/>
              <w:right w:val="nil"/>
            </w:tcBorders>
          </w:tcPr>
          <w:p w14:paraId="508AE241"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B16AE3A" w14:textId="77777777" w:rsidR="00D37F02" w:rsidRPr="00E07A65" w:rsidRDefault="00D37F02" w:rsidP="00C820D0">
            <w:pPr>
              <w:pStyle w:val="AmColumnHeading"/>
            </w:pPr>
            <w:r w:rsidRPr="00E07A65">
              <w:t>Alteração</w:t>
            </w:r>
          </w:p>
        </w:tc>
      </w:tr>
      <w:tr w:rsidR="00D37F02" w:rsidRPr="00E07A65" w14:paraId="5903176C" w14:textId="77777777" w:rsidTr="00C820D0">
        <w:trPr>
          <w:jc w:val="center"/>
        </w:trPr>
        <w:tc>
          <w:tcPr>
            <w:tcW w:w="4876" w:type="dxa"/>
            <w:tcBorders>
              <w:top w:val="nil"/>
              <w:left w:val="nil"/>
              <w:bottom w:val="nil"/>
              <w:right w:val="nil"/>
            </w:tcBorders>
          </w:tcPr>
          <w:p w14:paraId="5F60BBBA" w14:textId="77777777" w:rsidR="00D37F02" w:rsidRPr="00E07A65" w:rsidRDefault="00D37F02" w:rsidP="00C820D0">
            <w:pPr>
              <w:pStyle w:val="Normal6a"/>
            </w:pPr>
            <w:r w:rsidRPr="00E07A65">
              <w:t>b)</w:t>
            </w:r>
            <w:r w:rsidRPr="00E07A65">
              <w:tab/>
              <w:t>Liquidação de operações de pagamento em euros digitais em linha;</w:t>
            </w:r>
          </w:p>
        </w:tc>
        <w:tc>
          <w:tcPr>
            <w:tcW w:w="4876" w:type="dxa"/>
            <w:tcBorders>
              <w:top w:val="nil"/>
              <w:left w:val="nil"/>
              <w:bottom w:val="nil"/>
              <w:right w:val="nil"/>
            </w:tcBorders>
          </w:tcPr>
          <w:p w14:paraId="1D0EBA05" w14:textId="77777777" w:rsidR="00D37F02" w:rsidRPr="00E07A65" w:rsidRDefault="00D37F02" w:rsidP="00C820D0">
            <w:pPr>
              <w:pStyle w:val="Normal6a"/>
            </w:pPr>
            <w:r w:rsidRPr="00E07A65">
              <w:t>b)</w:t>
            </w:r>
            <w:r w:rsidRPr="00E07A65">
              <w:tab/>
              <w:t>Liquidação de operações de pagamento em euros digitais em linha</w:t>
            </w:r>
            <w:r w:rsidRPr="00E07A65">
              <w:rPr>
                <w:b/>
                <w:i/>
              </w:rPr>
              <w:t>, sem poder aceder ou calcular os saldos dos utilizadores finais e sem poder aceder aos dados das operações</w:t>
            </w:r>
            <w:r w:rsidRPr="00E07A65">
              <w:t>;</w:t>
            </w:r>
          </w:p>
        </w:tc>
      </w:tr>
    </w:tbl>
    <w:p w14:paraId="66A6809E"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CA12D4E" w14:textId="77777777" w:rsidR="00D37F02" w:rsidRPr="00E07A65" w:rsidRDefault="00D37F02" w:rsidP="00D37F02">
      <w:r w:rsidRPr="00E07A65">
        <w:rPr>
          <w:rStyle w:val="HideTWBExt"/>
        </w:rPr>
        <w:t>&lt;/Amend&gt;</w:t>
      </w:r>
    </w:p>
    <w:p w14:paraId="609BBDE8"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1329</w:t>
      </w:r>
      <w:r w:rsidRPr="00E07A65">
        <w:rPr>
          <w:rStyle w:val="HideTWBExt"/>
        </w:rPr>
        <w:t>&lt;/NumAm&gt;</w:t>
      </w:r>
    </w:p>
    <w:p w14:paraId="51D1628B" w14:textId="77777777" w:rsidR="00D37F02" w:rsidRPr="00E07A65" w:rsidRDefault="00D37F02" w:rsidP="00D37F02">
      <w:pPr>
        <w:pStyle w:val="NormalBold"/>
      </w:pPr>
      <w:r w:rsidRPr="00E07A65">
        <w:rPr>
          <w:rStyle w:val="HideTWBExt"/>
          <w:b w:val="0"/>
        </w:rPr>
        <w:t>&lt;RepeatBlock-By&gt;&lt;Members&gt;</w:t>
      </w:r>
      <w:r w:rsidRPr="00E07A65">
        <w:t>Markus Ferber</w:t>
      </w:r>
      <w:r w:rsidRPr="00E07A65">
        <w:rPr>
          <w:rStyle w:val="HideTWBExt"/>
          <w:b w:val="0"/>
        </w:rPr>
        <w:t>&lt;/Members&gt;</w:t>
      </w:r>
    </w:p>
    <w:p w14:paraId="68BE5299" w14:textId="77777777" w:rsidR="00D37F02" w:rsidRPr="00E07A65" w:rsidRDefault="00D37F02" w:rsidP="00D37F02">
      <w:pPr>
        <w:pStyle w:val="NormalBold"/>
      </w:pPr>
      <w:r w:rsidRPr="00E07A65">
        <w:rPr>
          <w:rStyle w:val="HideTWBExt"/>
          <w:b w:val="0"/>
        </w:rPr>
        <w:t>&lt;/RepeatBlock-By&gt;</w:t>
      </w:r>
    </w:p>
    <w:p w14:paraId="6873AB32"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87B816B" w14:textId="77777777" w:rsidR="00D37F02" w:rsidRPr="00E07A65" w:rsidRDefault="00D37F02" w:rsidP="00D37F02">
      <w:pPr>
        <w:pStyle w:val="NormalBold"/>
      </w:pPr>
      <w:r w:rsidRPr="00E07A65">
        <w:rPr>
          <w:rStyle w:val="HideTWBExt"/>
        </w:rPr>
        <w:t>&lt;Article&gt;</w:t>
      </w:r>
      <w:r w:rsidRPr="00E07A65">
        <w:t>Artigo 35 – n.º 3</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49B3877" w14:textId="77777777" w:rsidTr="00C820D0">
        <w:trPr>
          <w:trHeight w:hRule="exact" w:val="240"/>
          <w:jc w:val="center"/>
        </w:trPr>
        <w:tc>
          <w:tcPr>
            <w:tcW w:w="9752" w:type="dxa"/>
            <w:gridSpan w:val="2"/>
            <w:tcBorders>
              <w:top w:val="nil"/>
              <w:left w:val="nil"/>
              <w:bottom w:val="nil"/>
              <w:right w:val="nil"/>
            </w:tcBorders>
          </w:tcPr>
          <w:p w14:paraId="7520C10E" w14:textId="77777777" w:rsidR="00D37F02" w:rsidRPr="00E07A65" w:rsidRDefault="00D37F02" w:rsidP="00C820D0"/>
        </w:tc>
      </w:tr>
      <w:tr w:rsidR="00D37F02" w:rsidRPr="00E07A65" w14:paraId="464230ED" w14:textId="77777777" w:rsidTr="00C820D0">
        <w:trPr>
          <w:trHeight w:val="240"/>
          <w:jc w:val="center"/>
        </w:trPr>
        <w:tc>
          <w:tcPr>
            <w:tcW w:w="4876" w:type="dxa"/>
            <w:tcBorders>
              <w:top w:val="nil"/>
              <w:left w:val="nil"/>
              <w:bottom w:val="nil"/>
              <w:right w:val="nil"/>
            </w:tcBorders>
          </w:tcPr>
          <w:p w14:paraId="51D1E2CE"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BF6CDCD" w14:textId="77777777" w:rsidR="00D37F02" w:rsidRPr="00E07A65" w:rsidRDefault="00D37F02" w:rsidP="00C820D0">
            <w:pPr>
              <w:pStyle w:val="AmColumnHeading"/>
            </w:pPr>
            <w:r w:rsidRPr="00E07A65">
              <w:t>Alteração</w:t>
            </w:r>
          </w:p>
        </w:tc>
      </w:tr>
      <w:tr w:rsidR="00D37F02" w:rsidRPr="00E07A65" w14:paraId="4729A3D8" w14:textId="77777777" w:rsidTr="00C820D0">
        <w:trPr>
          <w:jc w:val="center"/>
        </w:trPr>
        <w:tc>
          <w:tcPr>
            <w:tcW w:w="4876" w:type="dxa"/>
            <w:tcBorders>
              <w:top w:val="nil"/>
              <w:left w:val="nil"/>
              <w:bottom w:val="nil"/>
              <w:right w:val="nil"/>
            </w:tcBorders>
          </w:tcPr>
          <w:p w14:paraId="745BCCE3" w14:textId="77777777" w:rsidR="00D37F02" w:rsidRPr="00E07A65" w:rsidRDefault="00D37F02" w:rsidP="00C820D0">
            <w:pPr>
              <w:pStyle w:val="Normal6a"/>
            </w:pPr>
            <w:r w:rsidRPr="00E07A65">
              <w:rPr>
                <w:b/>
                <w:i/>
              </w:rPr>
              <w:t>3.</w:t>
            </w:r>
            <w:r w:rsidRPr="00E07A65">
              <w:tab/>
            </w:r>
            <w:r w:rsidRPr="00E07A65">
              <w:rPr>
                <w:b/>
                <w:i/>
              </w:rPr>
              <w:t>A Comissão fica habilitada a adotar atos delegados nos termos do artigo 38.º para atualizar os tipos de dados pessoais enumerados no anexo IV.</w:t>
            </w:r>
          </w:p>
        </w:tc>
        <w:tc>
          <w:tcPr>
            <w:tcW w:w="4876" w:type="dxa"/>
            <w:tcBorders>
              <w:top w:val="nil"/>
              <w:left w:val="nil"/>
              <w:bottom w:val="nil"/>
              <w:right w:val="nil"/>
            </w:tcBorders>
          </w:tcPr>
          <w:p w14:paraId="00D003AD" w14:textId="77777777" w:rsidR="00D37F02" w:rsidRPr="00E07A65" w:rsidRDefault="00D37F02" w:rsidP="00C820D0">
            <w:pPr>
              <w:pStyle w:val="Normal6a"/>
            </w:pPr>
            <w:r w:rsidRPr="00E07A65">
              <w:rPr>
                <w:b/>
                <w:i/>
              </w:rPr>
              <w:t>Suprimido</w:t>
            </w:r>
          </w:p>
        </w:tc>
      </w:tr>
    </w:tbl>
    <w:p w14:paraId="237F5E74"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85743EE"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76D5FFB6" w14:textId="77777777" w:rsidR="00D37F02" w:rsidRPr="00E07A65" w:rsidRDefault="00D37F02" w:rsidP="00D37F02">
      <w:pPr>
        <w:pStyle w:val="AmJustText"/>
      </w:pPr>
      <w:r w:rsidRPr="00E07A65">
        <w:t>As atualizações dos anexos devem ser efetuadas através de uma alteração do regulamento e não mediante um ato delegado.</w:t>
      </w:r>
    </w:p>
    <w:p w14:paraId="0ABFEBCC" w14:textId="77777777" w:rsidR="00D37F02" w:rsidRPr="00E07A65" w:rsidRDefault="00D37F02" w:rsidP="00D37F02">
      <w:r w:rsidRPr="00E07A65">
        <w:rPr>
          <w:rStyle w:val="HideTWBExt"/>
        </w:rPr>
        <w:t>&lt;/Amend&gt;</w:t>
      </w:r>
    </w:p>
    <w:p w14:paraId="43A8F1FB"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1330</w:t>
      </w:r>
      <w:r w:rsidRPr="00E07A65">
        <w:rPr>
          <w:rStyle w:val="HideTWBExt"/>
        </w:rPr>
        <w:t>&lt;/NumAm&gt;</w:t>
      </w:r>
    </w:p>
    <w:p w14:paraId="4358061F" w14:textId="77777777" w:rsidR="00D37F02" w:rsidRPr="00E07A65" w:rsidRDefault="00D37F02" w:rsidP="00D37F02">
      <w:pPr>
        <w:pStyle w:val="NormalBold"/>
      </w:pPr>
      <w:r w:rsidRPr="00E07A65">
        <w:rPr>
          <w:rStyle w:val="HideTWBExt"/>
          <w:b w:val="0"/>
        </w:rPr>
        <w:t>&lt;RepeatBlock-By&gt;&lt;Members&gt;</w:t>
      </w:r>
      <w:r w:rsidRPr="00E07A65">
        <w:t>Regina Doherty</w:t>
      </w:r>
      <w:r w:rsidRPr="00E07A65">
        <w:rPr>
          <w:rStyle w:val="HideTWBExt"/>
          <w:b w:val="0"/>
        </w:rPr>
        <w:t>&lt;/Members&gt;</w:t>
      </w:r>
    </w:p>
    <w:p w14:paraId="22EFA83C" w14:textId="77777777" w:rsidR="00D37F02" w:rsidRPr="00E07A65" w:rsidRDefault="00D37F02" w:rsidP="00D37F02">
      <w:pPr>
        <w:pStyle w:val="NormalBold"/>
      </w:pPr>
      <w:r w:rsidRPr="00E07A65">
        <w:rPr>
          <w:rStyle w:val="HideTWBExt"/>
          <w:b w:val="0"/>
        </w:rPr>
        <w:t>&lt;/RepeatBlock-By&gt;</w:t>
      </w:r>
    </w:p>
    <w:p w14:paraId="5F15B886"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F54C565" w14:textId="77777777" w:rsidR="00D37F02" w:rsidRPr="00E07A65" w:rsidRDefault="00D37F02" w:rsidP="00D37F02">
      <w:pPr>
        <w:pStyle w:val="NormalBold"/>
      </w:pPr>
      <w:r w:rsidRPr="00E07A65">
        <w:rPr>
          <w:rStyle w:val="HideTWBExt"/>
        </w:rPr>
        <w:t>&lt;Article&gt;</w:t>
      </w:r>
      <w:r w:rsidRPr="00E07A65">
        <w:t>Artigo 35 – n.º 4</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60F67F2" w14:textId="77777777" w:rsidTr="00C820D0">
        <w:trPr>
          <w:trHeight w:hRule="exact" w:val="240"/>
          <w:jc w:val="center"/>
        </w:trPr>
        <w:tc>
          <w:tcPr>
            <w:tcW w:w="9752" w:type="dxa"/>
            <w:gridSpan w:val="2"/>
            <w:tcBorders>
              <w:top w:val="nil"/>
              <w:left w:val="nil"/>
              <w:bottom w:val="nil"/>
              <w:right w:val="nil"/>
            </w:tcBorders>
          </w:tcPr>
          <w:p w14:paraId="52258FED" w14:textId="77777777" w:rsidR="00D37F02" w:rsidRPr="00E07A65" w:rsidRDefault="00D37F02" w:rsidP="00C820D0"/>
        </w:tc>
      </w:tr>
      <w:tr w:rsidR="00D37F02" w:rsidRPr="00E07A65" w14:paraId="56097E89" w14:textId="77777777" w:rsidTr="00C820D0">
        <w:trPr>
          <w:trHeight w:val="240"/>
          <w:jc w:val="center"/>
        </w:trPr>
        <w:tc>
          <w:tcPr>
            <w:tcW w:w="4876" w:type="dxa"/>
            <w:tcBorders>
              <w:top w:val="nil"/>
              <w:left w:val="nil"/>
              <w:bottom w:val="nil"/>
              <w:right w:val="nil"/>
            </w:tcBorders>
          </w:tcPr>
          <w:p w14:paraId="18135129"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81D45BF" w14:textId="77777777" w:rsidR="00D37F02" w:rsidRPr="00E07A65" w:rsidRDefault="00D37F02" w:rsidP="00C820D0">
            <w:pPr>
              <w:pStyle w:val="AmColumnHeading"/>
            </w:pPr>
            <w:r w:rsidRPr="00E07A65">
              <w:t>Alteração</w:t>
            </w:r>
          </w:p>
        </w:tc>
      </w:tr>
      <w:tr w:rsidR="00D37F02" w:rsidRPr="00E07A65" w14:paraId="1BA75F1B" w14:textId="77777777" w:rsidTr="00C820D0">
        <w:trPr>
          <w:jc w:val="center"/>
        </w:trPr>
        <w:tc>
          <w:tcPr>
            <w:tcW w:w="4876" w:type="dxa"/>
            <w:tcBorders>
              <w:top w:val="nil"/>
              <w:left w:val="nil"/>
              <w:bottom w:val="nil"/>
              <w:right w:val="nil"/>
            </w:tcBorders>
          </w:tcPr>
          <w:p w14:paraId="454838EB" w14:textId="77777777" w:rsidR="00D37F02" w:rsidRPr="00E07A65" w:rsidRDefault="00D37F02" w:rsidP="00C820D0">
            <w:pPr>
              <w:pStyle w:val="Normal6a"/>
            </w:pPr>
            <w:r w:rsidRPr="00E07A65">
              <w:t>4.</w:t>
            </w:r>
            <w:r w:rsidRPr="00E07A65">
              <w:tab/>
              <w:t>O tratamento de dados pessoais para as funções a que se refere o n.º 1 deve ser apoiado por medidas técnicas e organizativas adequadas, incluindo medidas de ponta em matéria de segurança e de preservação da privacidade. Tal deve incluir uma separação clara dos dados pessoais com vista a garantir que o Banco Central Europeu e os bancos centrais nacionais não podem identificar diretamente utilizadores individuais do euro digital.</w:t>
            </w:r>
          </w:p>
        </w:tc>
        <w:tc>
          <w:tcPr>
            <w:tcW w:w="4876" w:type="dxa"/>
            <w:tcBorders>
              <w:top w:val="nil"/>
              <w:left w:val="nil"/>
              <w:bottom w:val="nil"/>
              <w:right w:val="nil"/>
            </w:tcBorders>
          </w:tcPr>
          <w:p w14:paraId="7EBC5F77" w14:textId="77777777" w:rsidR="00D37F02" w:rsidRPr="00E07A65" w:rsidRDefault="00D37F02" w:rsidP="00C820D0">
            <w:pPr>
              <w:pStyle w:val="Normal6a"/>
            </w:pPr>
            <w:r w:rsidRPr="00E07A65">
              <w:t>4.</w:t>
            </w:r>
            <w:r w:rsidRPr="00E07A65">
              <w:tab/>
              <w:t xml:space="preserve">O tratamento de dados pessoais para as funções a que se refere o n.º 1 deve ser apoiado por medidas técnicas e organizativas adequadas, incluindo medidas </w:t>
            </w:r>
            <w:r w:rsidRPr="00E07A65">
              <w:rPr>
                <w:b/>
                <w:i/>
              </w:rPr>
              <w:t>abrangentes</w:t>
            </w:r>
            <w:r w:rsidRPr="00E07A65">
              <w:t xml:space="preserve"> de ponta em matéria de segurança e de preservação da privacidade. Tal deve incluir uma separação clara dos dados pessoais com vista a garantir que o Banco Central Europeu e os bancos centrais nacionais não podem identificar diretamente utilizadores individuais do euro digital. </w:t>
            </w:r>
            <w:r w:rsidRPr="00E07A65">
              <w:rPr>
                <w:b/>
                <w:i/>
              </w:rPr>
              <w:t>A proteção da privacidade deve ser de suma importância em todos os momentos. Estas medidas acima referidas devem ser objeto de revisão e atualização periódicas, a fim de assegurar que a preservação da privacidade se mantém ao nível mais avançado e abrangente.</w:t>
            </w:r>
          </w:p>
        </w:tc>
      </w:tr>
    </w:tbl>
    <w:p w14:paraId="7EF8407C"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4CEBF4C" w14:textId="77777777" w:rsidR="00D37F02" w:rsidRPr="00E07A65" w:rsidRDefault="00D37F02" w:rsidP="00D37F02">
      <w:r w:rsidRPr="00E07A65">
        <w:rPr>
          <w:rStyle w:val="HideTWBExt"/>
        </w:rPr>
        <w:t>&lt;/Amend&gt;</w:t>
      </w:r>
    </w:p>
    <w:p w14:paraId="45758B19"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1331</w:t>
      </w:r>
      <w:r w:rsidRPr="00E07A65">
        <w:rPr>
          <w:rStyle w:val="HideTWBExt"/>
        </w:rPr>
        <w:t>&lt;/NumAm&gt;</w:t>
      </w:r>
    </w:p>
    <w:p w14:paraId="49662688"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6EE1112F"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4B5D39DA" w14:textId="77777777" w:rsidR="00D37F02" w:rsidRPr="00E07A65" w:rsidRDefault="00D37F02" w:rsidP="00D37F02">
      <w:pPr>
        <w:pStyle w:val="NormalBold"/>
      </w:pPr>
      <w:r w:rsidRPr="00E07A65">
        <w:rPr>
          <w:rStyle w:val="HideTWBExt"/>
          <w:b w:val="0"/>
        </w:rPr>
        <w:t>&lt;/RepeatBlock-By&gt;</w:t>
      </w:r>
    </w:p>
    <w:p w14:paraId="52812AC0"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051D753" w14:textId="77777777" w:rsidR="00D37F02" w:rsidRPr="00E07A65" w:rsidRDefault="00D37F02" w:rsidP="00D37F02">
      <w:pPr>
        <w:pStyle w:val="NormalBold"/>
      </w:pPr>
      <w:r w:rsidRPr="00E07A65">
        <w:rPr>
          <w:rStyle w:val="HideTWBExt"/>
        </w:rPr>
        <w:t>&lt;Article&gt;</w:t>
      </w:r>
      <w:r w:rsidRPr="00E07A65">
        <w:t>Artigo 35 – n.º 4</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8A57C6A" w14:textId="77777777" w:rsidTr="00C820D0">
        <w:trPr>
          <w:trHeight w:hRule="exact" w:val="240"/>
          <w:jc w:val="center"/>
        </w:trPr>
        <w:tc>
          <w:tcPr>
            <w:tcW w:w="9752" w:type="dxa"/>
            <w:gridSpan w:val="2"/>
            <w:tcBorders>
              <w:top w:val="nil"/>
              <w:left w:val="nil"/>
              <w:bottom w:val="nil"/>
              <w:right w:val="nil"/>
            </w:tcBorders>
          </w:tcPr>
          <w:p w14:paraId="1EBE613F" w14:textId="77777777" w:rsidR="00D37F02" w:rsidRPr="00E07A65" w:rsidRDefault="00D37F02" w:rsidP="00C820D0"/>
        </w:tc>
      </w:tr>
      <w:tr w:rsidR="00D37F02" w:rsidRPr="00E07A65" w14:paraId="77BCE39D" w14:textId="77777777" w:rsidTr="00C820D0">
        <w:trPr>
          <w:trHeight w:val="240"/>
          <w:jc w:val="center"/>
        </w:trPr>
        <w:tc>
          <w:tcPr>
            <w:tcW w:w="4876" w:type="dxa"/>
            <w:tcBorders>
              <w:top w:val="nil"/>
              <w:left w:val="nil"/>
              <w:bottom w:val="nil"/>
              <w:right w:val="nil"/>
            </w:tcBorders>
          </w:tcPr>
          <w:p w14:paraId="4FA2AFC5"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F3DFA6D" w14:textId="77777777" w:rsidR="00D37F02" w:rsidRPr="00E07A65" w:rsidRDefault="00D37F02" w:rsidP="00C820D0">
            <w:pPr>
              <w:pStyle w:val="AmColumnHeading"/>
            </w:pPr>
            <w:r w:rsidRPr="00E07A65">
              <w:t>Alteração</w:t>
            </w:r>
          </w:p>
        </w:tc>
      </w:tr>
      <w:tr w:rsidR="00D37F02" w:rsidRPr="00E07A65" w14:paraId="24A91217" w14:textId="77777777" w:rsidTr="00C820D0">
        <w:trPr>
          <w:jc w:val="center"/>
        </w:trPr>
        <w:tc>
          <w:tcPr>
            <w:tcW w:w="4876" w:type="dxa"/>
            <w:tcBorders>
              <w:top w:val="nil"/>
              <w:left w:val="nil"/>
              <w:bottom w:val="nil"/>
              <w:right w:val="nil"/>
            </w:tcBorders>
          </w:tcPr>
          <w:p w14:paraId="2474EAD5" w14:textId="77777777" w:rsidR="00D37F02" w:rsidRPr="00E07A65" w:rsidRDefault="00D37F02" w:rsidP="00C820D0">
            <w:pPr>
              <w:pStyle w:val="Normal6a"/>
            </w:pPr>
            <w:r w:rsidRPr="00E07A65">
              <w:t>4.</w:t>
            </w:r>
            <w:r w:rsidRPr="00E07A65">
              <w:tab/>
              <w:t xml:space="preserve">O tratamento de dados pessoais para as funções a que se refere o n.º 1 deve ser apoiado por medidas técnicas e organizativas adequadas, incluindo medidas de ponta em matéria de segurança e de preservação da privacidade. Tal deve incluir uma separação clara dos dados pessoais com vista a garantir que o Banco Central Europeu e os bancos centrais nacionais não podem identificar </w:t>
            </w:r>
            <w:r w:rsidRPr="00E07A65">
              <w:rPr>
                <w:b/>
                <w:bCs/>
                <w:i/>
                <w:iCs/>
              </w:rPr>
              <w:t>diretamente</w:t>
            </w:r>
            <w:r w:rsidRPr="00E07A65">
              <w:t xml:space="preserve"> utilizadores individuais do euro digital.</w:t>
            </w:r>
          </w:p>
        </w:tc>
        <w:tc>
          <w:tcPr>
            <w:tcW w:w="4876" w:type="dxa"/>
            <w:tcBorders>
              <w:top w:val="nil"/>
              <w:left w:val="nil"/>
              <w:bottom w:val="nil"/>
              <w:right w:val="nil"/>
            </w:tcBorders>
          </w:tcPr>
          <w:p w14:paraId="3461BD54" w14:textId="77777777" w:rsidR="00D37F02" w:rsidRPr="00E07A65" w:rsidRDefault="00D37F02" w:rsidP="00C820D0">
            <w:pPr>
              <w:pStyle w:val="Normal6a"/>
            </w:pPr>
            <w:r w:rsidRPr="00E07A65">
              <w:t>4.</w:t>
            </w:r>
            <w:r w:rsidRPr="00E07A65">
              <w:tab/>
              <w:t xml:space="preserve">O tratamento de dados pessoais para as funções a que se refere o n.º 1 deve ser apoiado por medidas técnicas e organizativas adequadas, incluindo medidas de ponta em matéria de segurança e de preservação da privacidade. Tal deve incluir uma separação clara dos dados pessoais com vista a garantir que o Banco Central Europeu e os bancos centrais nacionais não podem identificar </w:t>
            </w:r>
            <w:r w:rsidRPr="00E07A65">
              <w:rPr>
                <w:b/>
                <w:i/>
              </w:rPr>
              <w:t>direta ou indiretamente</w:t>
            </w:r>
            <w:r w:rsidRPr="00E07A65">
              <w:t xml:space="preserve"> utilizadores individuais do euro digital.</w:t>
            </w:r>
          </w:p>
        </w:tc>
      </w:tr>
    </w:tbl>
    <w:p w14:paraId="0527B647"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F8884ED" w14:textId="77777777" w:rsidR="00D37F02" w:rsidRPr="00E07A65" w:rsidRDefault="00D37F02" w:rsidP="00D37F02">
      <w:r w:rsidRPr="00E07A65">
        <w:rPr>
          <w:rStyle w:val="HideTWBExt"/>
        </w:rPr>
        <w:t>&lt;/Amend&gt;</w:t>
      </w:r>
    </w:p>
    <w:p w14:paraId="76066158"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1332</w:t>
      </w:r>
      <w:r w:rsidRPr="00E07A65">
        <w:rPr>
          <w:rStyle w:val="HideTWBExt"/>
        </w:rPr>
        <w:t>&lt;/NumAm&gt;</w:t>
      </w:r>
    </w:p>
    <w:p w14:paraId="6DD1714A" w14:textId="77777777" w:rsidR="00D37F02" w:rsidRPr="00E07A65" w:rsidRDefault="00D37F02" w:rsidP="00D37F02">
      <w:pPr>
        <w:pStyle w:val="NormalBold"/>
      </w:pPr>
      <w:r w:rsidRPr="00E07A65">
        <w:rPr>
          <w:rStyle w:val="HideTWBExt"/>
          <w:b w:val="0"/>
        </w:rPr>
        <w:t>&lt;RepeatBlock-By&gt;&lt;Members&gt;</w:t>
      </w:r>
      <w:r w:rsidRPr="00E07A65">
        <w:t>Martin Schirdewan, Martin Günther, Özlem Demirel</w:t>
      </w:r>
      <w:r w:rsidRPr="00E07A65">
        <w:rPr>
          <w:rStyle w:val="HideTWBExt"/>
          <w:b w:val="0"/>
        </w:rPr>
        <w:t>&lt;/Members&gt;</w:t>
      </w:r>
    </w:p>
    <w:p w14:paraId="16F41BB2" w14:textId="77777777" w:rsidR="00D37F02" w:rsidRPr="00E07A65" w:rsidRDefault="00D37F02" w:rsidP="00D37F02">
      <w:pPr>
        <w:pStyle w:val="NormalBold"/>
      </w:pPr>
      <w:r w:rsidRPr="00E07A65">
        <w:rPr>
          <w:rStyle w:val="HideTWBExt"/>
          <w:b w:val="0"/>
        </w:rPr>
        <w:t>&lt;/RepeatBlock-By&gt;</w:t>
      </w:r>
    </w:p>
    <w:p w14:paraId="2DD7403A"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5C7AC44" w14:textId="77777777" w:rsidR="00D37F02" w:rsidRPr="00E07A65" w:rsidRDefault="00D37F02" w:rsidP="00D37F02">
      <w:pPr>
        <w:pStyle w:val="NormalBold"/>
      </w:pPr>
      <w:r w:rsidRPr="00E07A65">
        <w:rPr>
          <w:rStyle w:val="HideTWBExt"/>
        </w:rPr>
        <w:t>&lt;Article&gt;</w:t>
      </w:r>
      <w:r w:rsidRPr="00E07A65">
        <w:t>Artigo 35 – n.º 4</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2D8B588" w14:textId="77777777" w:rsidTr="00C820D0">
        <w:trPr>
          <w:trHeight w:hRule="exact" w:val="240"/>
          <w:jc w:val="center"/>
        </w:trPr>
        <w:tc>
          <w:tcPr>
            <w:tcW w:w="9752" w:type="dxa"/>
            <w:gridSpan w:val="2"/>
            <w:tcBorders>
              <w:top w:val="nil"/>
              <w:left w:val="nil"/>
              <w:bottom w:val="nil"/>
              <w:right w:val="nil"/>
            </w:tcBorders>
          </w:tcPr>
          <w:p w14:paraId="48287336" w14:textId="77777777" w:rsidR="00D37F02" w:rsidRPr="00E07A65" w:rsidRDefault="00D37F02" w:rsidP="00C820D0"/>
        </w:tc>
      </w:tr>
      <w:tr w:rsidR="00D37F02" w:rsidRPr="00E07A65" w14:paraId="485305FA" w14:textId="77777777" w:rsidTr="00C820D0">
        <w:trPr>
          <w:trHeight w:val="240"/>
          <w:jc w:val="center"/>
        </w:trPr>
        <w:tc>
          <w:tcPr>
            <w:tcW w:w="4876" w:type="dxa"/>
            <w:tcBorders>
              <w:top w:val="nil"/>
              <w:left w:val="nil"/>
              <w:bottom w:val="nil"/>
              <w:right w:val="nil"/>
            </w:tcBorders>
          </w:tcPr>
          <w:p w14:paraId="5EB91738"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DBC9FFF" w14:textId="77777777" w:rsidR="00D37F02" w:rsidRPr="00E07A65" w:rsidRDefault="00D37F02" w:rsidP="00C820D0">
            <w:pPr>
              <w:pStyle w:val="AmColumnHeading"/>
            </w:pPr>
            <w:r w:rsidRPr="00E07A65">
              <w:t>Alteração</w:t>
            </w:r>
          </w:p>
        </w:tc>
      </w:tr>
      <w:tr w:rsidR="00D37F02" w:rsidRPr="00E07A65" w14:paraId="17C23F8A" w14:textId="77777777" w:rsidTr="00C820D0">
        <w:trPr>
          <w:jc w:val="center"/>
        </w:trPr>
        <w:tc>
          <w:tcPr>
            <w:tcW w:w="4876" w:type="dxa"/>
            <w:tcBorders>
              <w:top w:val="nil"/>
              <w:left w:val="nil"/>
              <w:bottom w:val="nil"/>
              <w:right w:val="nil"/>
            </w:tcBorders>
          </w:tcPr>
          <w:p w14:paraId="341929E7" w14:textId="77777777" w:rsidR="00D37F02" w:rsidRPr="00E07A65" w:rsidRDefault="00D37F02" w:rsidP="00C820D0">
            <w:pPr>
              <w:pStyle w:val="Normal6a"/>
            </w:pPr>
            <w:r w:rsidRPr="00E07A65">
              <w:t>4.</w:t>
            </w:r>
            <w:r w:rsidRPr="00E07A65">
              <w:tab/>
              <w:t xml:space="preserve">O tratamento de dados pessoais para as funções a que se refere o n.º 1 deve ser apoiado por medidas técnicas e organizativas adequadas, incluindo medidas de ponta em matéria de segurança e de preservação da privacidade. Tal deve incluir uma separação clara dos dados pessoais com vista a garantir que o Banco Central Europeu e os bancos centrais nacionais não podem identificar </w:t>
            </w:r>
            <w:r w:rsidRPr="00E07A65">
              <w:rPr>
                <w:b/>
                <w:bCs/>
                <w:i/>
                <w:iCs/>
              </w:rPr>
              <w:t>diretamente</w:t>
            </w:r>
            <w:r w:rsidRPr="00E07A65">
              <w:t xml:space="preserve"> utilizadores individuais do euro digital.</w:t>
            </w:r>
          </w:p>
        </w:tc>
        <w:tc>
          <w:tcPr>
            <w:tcW w:w="4876" w:type="dxa"/>
            <w:tcBorders>
              <w:top w:val="nil"/>
              <w:left w:val="nil"/>
              <w:bottom w:val="nil"/>
              <w:right w:val="nil"/>
            </w:tcBorders>
          </w:tcPr>
          <w:p w14:paraId="446953D7" w14:textId="77777777" w:rsidR="00D37F02" w:rsidRPr="00E07A65" w:rsidRDefault="00D37F02" w:rsidP="00C820D0">
            <w:pPr>
              <w:pStyle w:val="Normal6a"/>
            </w:pPr>
            <w:r w:rsidRPr="00E07A65">
              <w:t>4.</w:t>
            </w:r>
            <w:r w:rsidRPr="00E07A65">
              <w:tab/>
              <w:t xml:space="preserve">O tratamento de dados pessoais para as funções a que se refere o n.º 1 deve ser apoiado por medidas técnicas e organizativas adequadas, incluindo medidas de ponta em matéria de segurança e de preservação da privacidade. Tal deve incluir uma separação clara dos dados pessoais com vista a garantir que o Banco Central Europeu e os bancos centrais nacionais não podem identificar </w:t>
            </w:r>
            <w:r w:rsidRPr="00E07A65">
              <w:rPr>
                <w:b/>
                <w:i/>
              </w:rPr>
              <w:t>direta ou indiretamente</w:t>
            </w:r>
            <w:r w:rsidRPr="00E07A65">
              <w:t xml:space="preserve"> utilizadores individuais do euro digital.</w:t>
            </w:r>
          </w:p>
        </w:tc>
      </w:tr>
    </w:tbl>
    <w:p w14:paraId="120C6235"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0205344" w14:textId="77777777" w:rsidR="00D37F02" w:rsidRPr="00E07A65" w:rsidRDefault="00D37F02" w:rsidP="00D37F02">
      <w:r w:rsidRPr="00E07A65">
        <w:rPr>
          <w:rStyle w:val="HideTWBExt"/>
        </w:rPr>
        <w:t>&lt;/Amend&gt;</w:t>
      </w:r>
    </w:p>
    <w:p w14:paraId="05C69AC0"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1333</w:t>
      </w:r>
      <w:r w:rsidRPr="00E07A65">
        <w:rPr>
          <w:rStyle w:val="HideTWBExt"/>
        </w:rPr>
        <w:t>&lt;/NumAm&gt;</w:t>
      </w:r>
    </w:p>
    <w:p w14:paraId="2F2B7B09"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321BE675" w14:textId="77777777" w:rsidR="00D37F02" w:rsidRPr="00E07A65" w:rsidRDefault="00D37F02" w:rsidP="00D37F02">
      <w:pPr>
        <w:pStyle w:val="NormalBold"/>
      </w:pPr>
      <w:r w:rsidRPr="00E07A65">
        <w:rPr>
          <w:rStyle w:val="HideTWBExt"/>
          <w:b w:val="0"/>
        </w:rPr>
        <w:t>&lt;/RepeatBlock-By&gt;</w:t>
      </w:r>
    </w:p>
    <w:p w14:paraId="7364D657"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E7FBE83" w14:textId="77777777" w:rsidR="00D37F02" w:rsidRPr="00E07A65" w:rsidRDefault="00D37F02" w:rsidP="00D37F02">
      <w:pPr>
        <w:pStyle w:val="NormalBold"/>
      </w:pPr>
      <w:r w:rsidRPr="00E07A65">
        <w:rPr>
          <w:rStyle w:val="HideTWBExt"/>
        </w:rPr>
        <w:t>&lt;Article&gt;</w:t>
      </w:r>
      <w:r w:rsidRPr="00E07A65">
        <w:t>Artigo 35 – n.º 8</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304D6E8" w14:textId="77777777" w:rsidTr="00C820D0">
        <w:trPr>
          <w:trHeight w:hRule="exact" w:val="240"/>
          <w:jc w:val="center"/>
        </w:trPr>
        <w:tc>
          <w:tcPr>
            <w:tcW w:w="9752" w:type="dxa"/>
            <w:gridSpan w:val="2"/>
            <w:tcBorders>
              <w:top w:val="nil"/>
              <w:left w:val="nil"/>
              <w:bottom w:val="nil"/>
              <w:right w:val="nil"/>
            </w:tcBorders>
          </w:tcPr>
          <w:p w14:paraId="05BCB1FC" w14:textId="77777777" w:rsidR="00D37F02" w:rsidRPr="00E07A65" w:rsidRDefault="00D37F02" w:rsidP="00C820D0"/>
        </w:tc>
      </w:tr>
      <w:tr w:rsidR="00D37F02" w:rsidRPr="00E07A65" w14:paraId="267AB2D1" w14:textId="77777777" w:rsidTr="00C820D0">
        <w:trPr>
          <w:trHeight w:val="240"/>
          <w:jc w:val="center"/>
        </w:trPr>
        <w:tc>
          <w:tcPr>
            <w:tcW w:w="4876" w:type="dxa"/>
            <w:tcBorders>
              <w:top w:val="nil"/>
              <w:left w:val="nil"/>
              <w:bottom w:val="nil"/>
              <w:right w:val="nil"/>
            </w:tcBorders>
          </w:tcPr>
          <w:p w14:paraId="5BB54B43"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5152008" w14:textId="77777777" w:rsidR="00D37F02" w:rsidRPr="00E07A65" w:rsidRDefault="00D37F02" w:rsidP="00C820D0">
            <w:pPr>
              <w:pStyle w:val="AmColumnHeading"/>
            </w:pPr>
            <w:r w:rsidRPr="00E07A65">
              <w:t>Alteração</w:t>
            </w:r>
          </w:p>
        </w:tc>
      </w:tr>
      <w:tr w:rsidR="00D37F02" w:rsidRPr="00E07A65" w14:paraId="4E1A33C1" w14:textId="77777777" w:rsidTr="00C820D0">
        <w:trPr>
          <w:jc w:val="center"/>
        </w:trPr>
        <w:tc>
          <w:tcPr>
            <w:tcW w:w="4876" w:type="dxa"/>
            <w:tcBorders>
              <w:top w:val="nil"/>
              <w:left w:val="nil"/>
              <w:bottom w:val="nil"/>
              <w:right w:val="nil"/>
            </w:tcBorders>
          </w:tcPr>
          <w:p w14:paraId="4C2AC295" w14:textId="77777777" w:rsidR="00D37F02" w:rsidRPr="00E07A65" w:rsidRDefault="00D37F02" w:rsidP="00C820D0">
            <w:pPr>
              <w:pStyle w:val="Normal6a"/>
            </w:pPr>
            <w:r w:rsidRPr="00E07A65">
              <w:t>8.</w:t>
            </w:r>
            <w:r w:rsidRPr="00E07A65">
              <w:tab/>
              <w:t xml:space="preserve">A fim de </w:t>
            </w:r>
            <w:r w:rsidRPr="00E07A65">
              <w:rPr>
                <w:b/>
                <w:i/>
              </w:rPr>
              <w:t>apoiar a tarefa dos prestadores de serviços de pagamento que consiste em aplicar os limites às detenções nos termos do artigo 16.º, n.º 1, e de</w:t>
            </w:r>
            <w:r w:rsidRPr="00E07A65">
              <w:t xml:space="preserve"> assegurar a transferência de emergência a pedido do utilizador nos termos do artigo 31.º, n.º 2, o BCE pode, por si só ou em conjunto com os bancos centrais nacionais, estabelecer um </w:t>
            </w:r>
            <w:r w:rsidRPr="00E07A65">
              <w:rPr>
                <w:b/>
                <w:i/>
              </w:rPr>
              <w:t>ponto de acesso único para os identificadores de utilizadores do euro digital e os correspondentes limites às detenções de euros digitais, tal como referido no anexo IV, ponto 4</w:t>
            </w:r>
            <w:r w:rsidRPr="00E07A65">
              <w:t>. O Banco Central Europeu deve aplicar medidas técnicas e organizativas adequadas, incluindo medidas de ponta em matéria de segurança e de preservação da privacidade, a fim de garantir que outras entidades que a identidade dos utilizadores individuais de euros digitais não pode ser inferida a partir das informações acedidas através do ponto de acesso único por entidades diferentes dos prestadores de serviços de pagamento cujo cliente ou potencial cliente seja o utilizador de euro digital.</w:t>
            </w:r>
          </w:p>
        </w:tc>
        <w:tc>
          <w:tcPr>
            <w:tcW w:w="4876" w:type="dxa"/>
            <w:tcBorders>
              <w:top w:val="nil"/>
              <w:left w:val="nil"/>
              <w:bottom w:val="nil"/>
              <w:right w:val="nil"/>
            </w:tcBorders>
          </w:tcPr>
          <w:p w14:paraId="1F77B2FC" w14:textId="77777777" w:rsidR="00D37F02" w:rsidRPr="00E07A65" w:rsidRDefault="00D37F02" w:rsidP="00C820D0">
            <w:pPr>
              <w:pStyle w:val="Normal6a"/>
            </w:pPr>
            <w:r w:rsidRPr="00E07A65">
              <w:t>8.</w:t>
            </w:r>
            <w:r w:rsidRPr="00E07A65">
              <w:tab/>
              <w:t xml:space="preserve">A fim de assegurar a transferência de emergência a pedido do utilizador nos termos do artigo 31.º, n.º 2, o BCE pode, por si só ou em conjunto com os bancos centrais nacionais, estabelecer um </w:t>
            </w:r>
            <w:r w:rsidRPr="00E07A65">
              <w:rPr>
                <w:b/>
                <w:i/>
              </w:rPr>
              <w:t>sistema descentralizado baseado em computação segura entre várias partes</w:t>
            </w:r>
            <w:r w:rsidRPr="00E07A65">
              <w:t>. O Banco Central Europeu deve aplicar medidas técnicas e organizativas adequadas, incluindo medidas de ponta em matéria de segurança e de preservação da privacidade, a fim de garantir que outras entidades que a identidade dos utilizadores individuais de euros digitais não pode ser inferida a partir das informações acedidas através do ponto de acesso único por entidades diferentes dos prestadores de serviços de pagamento cujo cliente ou potencial cliente seja o utilizador de euro digital.</w:t>
            </w:r>
          </w:p>
        </w:tc>
      </w:tr>
    </w:tbl>
    <w:p w14:paraId="5E405485"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4F75140"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7EF4E368" w14:textId="77777777" w:rsidR="00D37F02" w:rsidRPr="00E07A65" w:rsidRDefault="00D37F02" w:rsidP="00D37F02">
      <w:pPr>
        <w:pStyle w:val="AmJustText"/>
      </w:pPr>
      <w:r w:rsidRPr="00E07A65">
        <w:t>A presente alteração decorre da supressão do artigo 16.º e acrescenta a menção a um sistema descentralizado, em conformidade com o ponto 40 do Parecer conjunto 02/2023 do CEPD/AEPD.</w:t>
      </w:r>
    </w:p>
    <w:p w14:paraId="13C500D9" w14:textId="77777777" w:rsidR="00D37F02" w:rsidRPr="00E07A65" w:rsidRDefault="00D37F02" w:rsidP="00D37F02">
      <w:r w:rsidRPr="00E07A65">
        <w:rPr>
          <w:rStyle w:val="HideTWBExt"/>
        </w:rPr>
        <w:t>&lt;/Amend&gt;</w:t>
      </w:r>
    </w:p>
    <w:p w14:paraId="74CE8369"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1334</w:t>
      </w:r>
      <w:r w:rsidRPr="00E07A65">
        <w:rPr>
          <w:rStyle w:val="HideTWBExt"/>
        </w:rPr>
        <w:t>&lt;/NumAm&gt;</w:t>
      </w:r>
    </w:p>
    <w:p w14:paraId="31944BDB"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212EDC03"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1DBB358F" w14:textId="77777777" w:rsidR="00D37F02" w:rsidRPr="00E07A65" w:rsidRDefault="00D37F02" w:rsidP="00D37F02">
      <w:pPr>
        <w:pStyle w:val="NormalBold"/>
      </w:pPr>
      <w:r w:rsidRPr="00E07A65">
        <w:rPr>
          <w:rStyle w:val="HideTWBExt"/>
          <w:b w:val="0"/>
        </w:rPr>
        <w:t>&lt;/RepeatBlock-By&gt;</w:t>
      </w:r>
    </w:p>
    <w:p w14:paraId="320279F4"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40D58AA" w14:textId="77777777" w:rsidR="00D37F02" w:rsidRPr="00E07A65" w:rsidRDefault="00D37F02" w:rsidP="00D37F02">
      <w:pPr>
        <w:pStyle w:val="NormalBold"/>
      </w:pPr>
      <w:r w:rsidRPr="00E07A65">
        <w:rPr>
          <w:rStyle w:val="HideTWBExt"/>
        </w:rPr>
        <w:t>&lt;Article&gt;</w:t>
      </w:r>
      <w:r w:rsidRPr="00E07A65">
        <w:t>Artigo 35 – n.º 8</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48FAF65" w14:textId="77777777" w:rsidTr="00C820D0">
        <w:trPr>
          <w:trHeight w:hRule="exact" w:val="240"/>
          <w:jc w:val="center"/>
        </w:trPr>
        <w:tc>
          <w:tcPr>
            <w:tcW w:w="9752" w:type="dxa"/>
            <w:gridSpan w:val="2"/>
            <w:tcBorders>
              <w:top w:val="nil"/>
              <w:left w:val="nil"/>
              <w:bottom w:val="nil"/>
              <w:right w:val="nil"/>
            </w:tcBorders>
          </w:tcPr>
          <w:p w14:paraId="2F0F2F20" w14:textId="77777777" w:rsidR="00D37F02" w:rsidRPr="00E07A65" w:rsidRDefault="00D37F02" w:rsidP="00C820D0"/>
        </w:tc>
      </w:tr>
      <w:tr w:rsidR="00D37F02" w:rsidRPr="00E07A65" w14:paraId="741EC542" w14:textId="77777777" w:rsidTr="00C820D0">
        <w:trPr>
          <w:trHeight w:val="240"/>
          <w:jc w:val="center"/>
        </w:trPr>
        <w:tc>
          <w:tcPr>
            <w:tcW w:w="4876" w:type="dxa"/>
            <w:tcBorders>
              <w:top w:val="nil"/>
              <w:left w:val="nil"/>
              <w:bottom w:val="nil"/>
              <w:right w:val="nil"/>
            </w:tcBorders>
          </w:tcPr>
          <w:p w14:paraId="4748AE8D"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A5D309D" w14:textId="77777777" w:rsidR="00D37F02" w:rsidRPr="00E07A65" w:rsidRDefault="00D37F02" w:rsidP="00C820D0">
            <w:pPr>
              <w:pStyle w:val="AmColumnHeading"/>
            </w:pPr>
            <w:r w:rsidRPr="00E07A65">
              <w:t>Alteração</w:t>
            </w:r>
          </w:p>
        </w:tc>
      </w:tr>
      <w:tr w:rsidR="00D37F02" w:rsidRPr="00E07A65" w14:paraId="5764A06A" w14:textId="77777777" w:rsidTr="00C820D0">
        <w:trPr>
          <w:jc w:val="center"/>
        </w:trPr>
        <w:tc>
          <w:tcPr>
            <w:tcW w:w="4876" w:type="dxa"/>
            <w:tcBorders>
              <w:top w:val="nil"/>
              <w:left w:val="nil"/>
              <w:bottom w:val="nil"/>
              <w:right w:val="nil"/>
            </w:tcBorders>
          </w:tcPr>
          <w:p w14:paraId="5B826717" w14:textId="77777777" w:rsidR="00D37F02" w:rsidRPr="00E07A65" w:rsidRDefault="00D37F02" w:rsidP="00C820D0">
            <w:pPr>
              <w:pStyle w:val="Normal6a"/>
            </w:pPr>
            <w:r w:rsidRPr="00E07A65">
              <w:t>8.</w:t>
            </w:r>
            <w:r w:rsidRPr="00E07A65">
              <w:tab/>
              <w:t>A fim de apoiar a tarefa dos prestadores de serviços de pagamento que consiste em aplicar os limites às detenções nos termos do artigo 16.º, n.º 1, e de assegurar a transferência de emergência a pedido do utilizador nos termos do artigo 31.º, n.º 2, o BCE pode, por si só ou em conjunto com os bancos centrais nacionais, estabelecer um ponto de acesso único para os identificadores de utilizadores do euro digital e os correspondentes limites às detenções de euros digitais, tal como referido no anexo IV, ponto 4. O Banco Central Europeu deve aplicar medidas técnicas e organizativas adequadas, incluindo medidas de ponta em matéria de segurança e de preservação da privacidade, a fim de garantir que outras entidades que a identidade dos utilizadores individuais de euros digitais não pode ser inferida a partir das informações acedidas através do ponto de acesso único por entidades diferentes dos prestadores de serviços de pagamento cujo cliente ou potencial cliente seja o utilizador de euro digital.</w:t>
            </w:r>
          </w:p>
        </w:tc>
        <w:tc>
          <w:tcPr>
            <w:tcW w:w="4876" w:type="dxa"/>
            <w:tcBorders>
              <w:top w:val="nil"/>
              <w:left w:val="nil"/>
              <w:bottom w:val="nil"/>
              <w:right w:val="nil"/>
            </w:tcBorders>
          </w:tcPr>
          <w:p w14:paraId="34B9CFC6" w14:textId="70609966" w:rsidR="00D37F02" w:rsidRPr="00E07A65" w:rsidRDefault="00D37F02" w:rsidP="00C820D0">
            <w:pPr>
              <w:pStyle w:val="Normal6a"/>
            </w:pPr>
            <w:r w:rsidRPr="00E07A65">
              <w:t>8.</w:t>
            </w:r>
            <w:r w:rsidRPr="00E07A65">
              <w:tab/>
              <w:t xml:space="preserve">A fim de apoiar a tarefa dos prestadores de serviços de pagamento que consiste em aplicar os limites às detenções nos termos do artigo 16.º, n.º 1, e de assegurar a transferência de emergência a pedido do utilizador nos termos do artigo 31.º, n.º 2, o BCE pode, por si só ou em conjunto com os bancos centrais nacionais, estabelecer um ponto de acesso único para os identificadores de utilizadores do euro digital e os correspondentes limites às detenções de euros digitais, tal como referido no anexo IV, ponto 4. O Banco Central Europeu deve aplicar medidas técnicas e organizativas adequadas, incluindo medidas de ponta em matéria de segurança e de preservação da privacidade, a fim de garantir que outras entidades que a identidade dos utilizadores individuais de euros digitais não pode ser inferida a partir das informações acedidas através do ponto de acesso único por entidades diferentes dos prestadores de serviços de pagamento cujo cliente ou potencial cliente seja o utilizador de euro digital. </w:t>
            </w:r>
            <w:r w:rsidRPr="00E07A65">
              <w:rPr>
                <w:b/>
                <w:i/>
              </w:rPr>
              <w:t>Ao estabelecer o ponto de acesso único, o Eurosistema deve assegurar que o tratamento de dados pessoais é limitado ao estritamente necessário e que a proteção de dados desde a conceção e por defeito é integrada nas suas características técnicas e operacionais, em conformidade com o artigo 24.º</w:t>
            </w:r>
            <w:r w:rsidR="0059036B">
              <w:rPr>
                <w:b/>
                <w:i/>
              </w:rPr>
              <w:noBreakHyphen/>
            </w:r>
            <w:r w:rsidRPr="00E07A65">
              <w:rPr>
                <w:b/>
                <w:i/>
              </w:rPr>
              <w:t>A. </w:t>
            </w:r>
          </w:p>
        </w:tc>
      </w:tr>
    </w:tbl>
    <w:p w14:paraId="4A6AF945"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4E9A217" w14:textId="77777777" w:rsidR="00D37F02" w:rsidRPr="00E07A65" w:rsidRDefault="00D37F02" w:rsidP="00D37F02">
      <w:r w:rsidRPr="00E07A65">
        <w:rPr>
          <w:rStyle w:val="HideTWBExt"/>
        </w:rPr>
        <w:t>&lt;/Amend&gt;</w:t>
      </w:r>
    </w:p>
    <w:p w14:paraId="42EF13E3"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1335</w:t>
      </w:r>
      <w:r w:rsidRPr="00E07A65">
        <w:rPr>
          <w:rStyle w:val="HideTWBExt"/>
        </w:rPr>
        <w:t>&lt;/NumAm&gt;</w:t>
      </w:r>
    </w:p>
    <w:p w14:paraId="68DABC29" w14:textId="77777777" w:rsidR="00D37F02" w:rsidRPr="00E07A65" w:rsidRDefault="00D37F02" w:rsidP="00D37F02">
      <w:pPr>
        <w:pStyle w:val="NormalBold"/>
      </w:pPr>
      <w:r w:rsidRPr="00E07A65">
        <w:rPr>
          <w:rStyle w:val="HideTWBExt"/>
          <w:b w:val="0"/>
        </w:rPr>
        <w:t>&lt;RepeatBlock-By&gt;&lt;Members&gt;</w:t>
      </w:r>
      <w:r w:rsidRPr="00E07A65">
        <w:t>Regina Doherty</w:t>
      </w:r>
      <w:r w:rsidRPr="00E07A65">
        <w:rPr>
          <w:rStyle w:val="HideTWBExt"/>
          <w:b w:val="0"/>
        </w:rPr>
        <w:t>&lt;/Members&gt;</w:t>
      </w:r>
    </w:p>
    <w:p w14:paraId="2A7162CA" w14:textId="77777777" w:rsidR="00D37F02" w:rsidRPr="00E07A65" w:rsidRDefault="00D37F02" w:rsidP="00D37F02">
      <w:pPr>
        <w:pStyle w:val="NormalBold"/>
      </w:pPr>
      <w:r w:rsidRPr="00E07A65">
        <w:rPr>
          <w:rStyle w:val="HideTWBExt"/>
          <w:b w:val="0"/>
        </w:rPr>
        <w:t>&lt;/RepeatBlock-By&gt;</w:t>
      </w:r>
    </w:p>
    <w:p w14:paraId="5AE79674"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183CD64" w14:textId="77777777" w:rsidR="00D37F02" w:rsidRPr="00E07A65" w:rsidRDefault="00D37F02" w:rsidP="00D37F02">
      <w:pPr>
        <w:pStyle w:val="NormalBold"/>
      </w:pPr>
      <w:r w:rsidRPr="00E07A65">
        <w:rPr>
          <w:rStyle w:val="HideTWBExt"/>
        </w:rPr>
        <w:t>&lt;Article&gt;</w:t>
      </w:r>
      <w:r w:rsidRPr="00E07A65">
        <w:t>Artigo 35 – n.º 8</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11203A3" w14:textId="77777777" w:rsidTr="00C820D0">
        <w:trPr>
          <w:trHeight w:hRule="exact" w:val="240"/>
          <w:jc w:val="center"/>
        </w:trPr>
        <w:tc>
          <w:tcPr>
            <w:tcW w:w="9752" w:type="dxa"/>
            <w:gridSpan w:val="2"/>
            <w:tcBorders>
              <w:top w:val="nil"/>
              <w:left w:val="nil"/>
              <w:bottom w:val="nil"/>
              <w:right w:val="nil"/>
            </w:tcBorders>
          </w:tcPr>
          <w:p w14:paraId="386B225C" w14:textId="77777777" w:rsidR="00D37F02" w:rsidRPr="00E07A65" w:rsidRDefault="00D37F02" w:rsidP="00C820D0"/>
        </w:tc>
      </w:tr>
      <w:tr w:rsidR="00D37F02" w:rsidRPr="00E07A65" w14:paraId="4C087BEB" w14:textId="77777777" w:rsidTr="00C820D0">
        <w:trPr>
          <w:trHeight w:val="240"/>
          <w:jc w:val="center"/>
        </w:trPr>
        <w:tc>
          <w:tcPr>
            <w:tcW w:w="4876" w:type="dxa"/>
            <w:tcBorders>
              <w:top w:val="nil"/>
              <w:left w:val="nil"/>
              <w:bottom w:val="nil"/>
              <w:right w:val="nil"/>
            </w:tcBorders>
          </w:tcPr>
          <w:p w14:paraId="2B22257C"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804D266" w14:textId="77777777" w:rsidR="00D37F02" w:rsidRPr="00E07A65" w:rsidRDefault="00D37F02" w:rsidP="00C820D0">
            <w:pPr>
              <w:pStyle w:val="AmColumnHeading"/>
            </w:pPr>
            <w:r w:rsidRPr="00E07A65">
              <w:t>Alteração</w:t>
            </w:r>
          </w:p>
        </w:tc>
      </w:tr>
      <w:tr w:rsidR="00D37F02" w:rsidRPr="00E07A65" w14:paraId="024ADFDC" w14:textId="77777777" w:rsidTr="00C820D0">
        <w:trPr>
          <w:jc w:val="center"/>
        </w:trPr>
        <w:tc>
          <w:tcPr>
            <w:tcW w:w="4876" w:type="dxa"/>
            <w:tcBorders>
              <w:top w:val="nil"/>
              <w:left w:val="nil"/>
              <w:bottom w:val="nil"/>
              <w:right w:val="nil"/>
            </w:tcBorders>
          </w:tcPr>
          <w:p w14:paraId="7C86B4E4" w14:textId="77777777" w:rsidR="00D37F02" w:rsidRPr="00E07A65" w:rsidRDefault="00D37F02" w:rsidP="00C820D0">
            <w:pPr>
              <w:pStyle w:val="Normal6a"/>
            </w:pPr>
            <w:r w:rsidRPr="00E07A65">
              <w:t>8.</w:t>
            </w:r>
            <w:r w:rsidRPr="00E07A65">
              <w:tab/>
              <w:t>A fim de apoiar a tarefa dos prestadores de serviços de pagamento que consiste em aplicar os limites às detenções nos termos do artigo 16.º, n.º 1, e de assegurar a transferência de emergência a pedido do utilizador nos termos do artigo 31.º, n.º 2, o BCE pode, por si só ou em conjunto com os bancos centrais nacionais, estabelecer um ponto de acesso único para os identificadores de utilizadores do euro digital e os correspondentes limites às detenções de euros digitais, tal como referido no anexo IV, ponto 4. O Banco Central Europeu deve aplicar medidas técnicas e organizativas adequadas, incluindo medidas de ponta em matéria de segurança e de preservação da privacidade, a fim de garantir que outras entidades que a identidade dos utilizadores individuais de euros digitais não pode ser inferida a partir das informações acedidas através do ponto de acesso único por entidades diferentes dos prestadores de serviços de pagamento cujo cliente ou potencial cliente seja o utilizador de euro digital.</w:t>
            </w:r>
          </w:p>
        </w:tc>
        <w:tc>
          <w:tcPr>
            <w:tcW w:w="4876" w:type="dxa"/>
            <w:tcBorders>
              <w:top w:val="nil"/>
              <w:left w:val="nil"/>
              <w:bottom w:val="nil"/>
              <w:right w:val="nil"/>
            </w:tcBorders>
          </w:tcPr>
          <w:p w14:paraId="56D69CD1" w14:textId="77777777" w:rsidR="00D37F02" w:rsidRPr="00E07A65" w:rsidRDefault="00D37F02" w:rsidP="00C820D0">
            <w:pPr>
              <w:pStyle w:val="Normal6a"/>
            </w:pPr>
            <w:r w:rsidRPr="00E07A65">
              <w:t>8.</w:t>
            </w:r>
            <w:r w:rsidRPr="00E07A65">
              <w:tab/>
              <w:t xml:space="preserve">A fim de apoiar a tarefa dos prestadores de serviços de pagamento que consiste em aplicar os limites às detenções nos termos do artigo 16.º, n.º 1, e de assegurar a transferência de emergência a pedido do utilizador nos termos do artigo 31.º, n.º 2, o BCE pode, por si só ou em conjunto com os bancos centrais nacionais, estabelecer um ponto de acesso único para os identificadores de utilizadores do euro digital e os correspondentes limites às detenções de euros digitais, tal como referido no anexo IV, ponto 4. O Banco Central Europeu deve aplicar medidas técnicas e organizativas adequadas, incluindo medidas </w:t>
            </w:r>
            <w:r w:rsidRPr="00E07A65">
              <w:rPr>
                <w:b/>
                <w:i/>
              </w:rPr>
              <w:t>abrangentes</w:t>
            </w:r>
            <w:r w:rsidRPr="00E07A65">
              <w:t xml:space="preserve"> de ponta em matéria de segurança e de preservação da privacidade, a fim de garantir que outras entidades que a identidade dos utilizadores individuais de euros digitais não pode ser inferida a partir das informações acedidas através do ponto de acesso único por entidades diferentes dos prestadores de serviços de pagamento cujo cliente ou potencial cliente seja o utilizador de euro digital.</w:t>
            </w:r>
            <w:r w:rsidRPr="00E07A65">
              <w:rPr>
                <w:b/>
                <w:i/>
              </w:rPr>
              <w:t> Estas medidas devem ser objeto de revisão e atualização periódicas, a fim de assegurar que a preservação da privacidade se mantém ao nível mais avançado e abrangente.</w:t>
            </w:r>
          </w:p>
        </w:tc>
      </w:tr>
    </w:tbl>
    <w:p w14:paraId="0D7ABDE9"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8D455F6" w14:textId="77777777" w:rsidR="00D37F02" w:rsidRPr="00E07A65" w:rsidRDefault="00D37F02" w:rsidP="00D37F02">
      <w:r w:rsidRPr="00E07A65">
        <w:rPr>
          <w:rStyle w:val="HideTWBExt"/>
        </w:rPr>
        <w:t>&lt;/Amend&gt;</w:t>
      </w:r>
    </w:p>
    <w:p w14:paraId="187E6559"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1336</w:t>
      </w:r>
      <w:r w:rsidRPr="00E07A65">
        <w:rPr>
          <w:rStyle w:val="HideTWBExt"/>
        </w:rPr>
        <w:t>&lt;/NumAm&gt;</w:t>
      </w:r>
    </w:p>
    <w:p w14:paraId="4402D568"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3BC1DAF6" w14:textId="77777777" w:rsidR="00D37F02" w:rsidRPr="00E07A65" w:rsidRDefault="00D37F02" w:rsidP="00D37F02">
      <w:pPr>
        <w:pStyle w:val="NormalBold"/>
      </w:pPr>
      <w:r w:rsidRPr="00E07A65">
        <w:rPr>
          <w:rStyle w:val="HideTWBExt"/>
          <w:b w:val="0"/>
        </w:rPr>
        <w:t>&lt;/RepeatBlock-By&gt;</w:t>
      </w:r>
    </w:p>
    <w:p w14:paraId="16F9E397"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B9CD1A1" w14:textId="77777777" w:rsidR="00D37F02" w:rsidRPr="00E07A65" w:rsidRDefault="00D37F02" w:rsidP="00D37F02">
      <w:pPr>
        <w:pStyle w:val="NormalBold"/>
      </w:pPr>
      <w:r w:rsidRPr="00E07A65">
        <w:rPr>
          <w:rStyle w:val="HideTWBExt"/>
        </w:rPr>
        <w:t>&lt;Article&gt;</w:t>
      </w:r>
      <w:r w:rsidRPr="00E07A65">
        <w:t>Artigo 36 – n.º 1 – parte introdutória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293B26E" w14:textId="77777777" w:rsidTr="00C820D0">
        <w:trPr>
          <w:trHeight w:hRule="exact" w:val="240"/>
          <w:jc w:val="center"/>
        </w:trPr>
        <w:tc>
          <w:tcPr>
            <w:tcW w:w="9752" w:type="dxa"/>
            <w:gridSpan w:val="2"/>
            <w:tcBorders>
              <w:top w:val="nil"/>
              <w:left w:val="nil"/>
              <w:bottom w:val="nil"/>
              <w:right w:val="nil"/>
            </w:tcBorders>
          </w:tcPr>
          <w:p w14:paraId="1A22C2B1" w14:textId="77777777" w:rsidR="00D37F02" w:rsidRPr="00E07A65" w:rsidRDefault="00D37F02" w:rsidP="00C820D0"/>
        </w:tc>
      </w:tr>
      <w:tr w:rsidR="00D37F02" w:rsidRPr="00E07A65" w14:paraId="4D2A92D6" w14:textId="77777777" w:rsidTr="00C820D0">
        <w:trPr>
          <w:trHeight w:val="240"/>
          <w:jc w:val="center"/>
        </w:trPr>
        <w:tc>
          <w:tcPr>
            <w:tcW w:w="4876" w:type="dxa"/>
            <w:tcBorders>
              <w:top w:val="nil"/>
              <w:left w:val="nil"/>
              <w:bottom w:val="nil"/>
              <w:right w:val="nil"/>
            </w:tcBorders>
          </w:tcPr>
          <w:p w14:paraId="3730ED4B"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B0C2D16" w14:textId="77777777" w:rsidR="00D37F02" w:rsidRPr="00E07A65" w:rsidRDefault="00D37F02" w:rsidP="00C820D0">
            <w:pPr>
              <w:pStyle w:val="AmColumnHeading"/>
            </w:pPr>
            <w:r w:rsidRPr="00E07A65">
              <w:t>Alteração</w:t>
            </w:r>
          </w:p>
        </w:tc>
      </w:tr>
      <w:tr w:rsidR="00D37F02" w:rsidRPr="00E07A65" w14:paraId="5DCB97D4" w14:textId="77777777" w:rsidTr="00C820D0">
        <w:trPr>
          <w:jc w:val="center"/>
        </w:trPr>
        <w:tc>
          <w:tcPr>
            <w:tcW w:w="4876" w:type="dxa"/>
            <w:tcBorders>
              <w:top w:val="nil"/>
              <w:left w:val="nil"/>
              <w:bottom w:val="nil"/>
              <w:right w:val="nil"/>
            </w:tcBorders>
          </w:tcPr>
          <w:p w14:paraId="755000AB" w14:textId="77777777" w:rsidR="00D37F02" w:rsidRPr="00E07A65" w:rsidRDefault="00D37F02" w:rsidP="00C820D0">
            <w:pPr>
              <w:pStyle w:val="Normal6a"/>
            </w:pPr>
            <w:r w:rsidRPr="00E07A65">
              <w:t>1.</w:t>
            </w:r>
            <w:r w:rsidRPr="00E07A65">
              <w:tab/>
              <w:t xml:space="preserve">Sempre que o Banco Central Europeu decida atribuir as funções a que se referem os artigos 27.º e 32.º a prestadores de serviços de apoio, estes últimos devem prestar serviços relacionados com o pagamento entre prestadores de serviços de pagamento. Numa tal situação, os prestadores de serviços de apoio </w:t>
            </w:r>
            <w:r w:rsidRPr="00E07A65">
              <w:rPr>
                <w:b/>
                <w:i/>
              </w:rPr>
              <w:t>exercem</w:t>
            </w:r>
            <w:r w:rsidRPr="00E07A65">
              <w:t xml:space="preserve"> uma função de interesse público</w:t>
            </w:r>
            <w:r w:rsidRPr="00E07A65">
              <w:rPr>
                <w:b/>
                <w:i/>
              </w:rPr>
              <w:t>, sempre que tratem dados pessoais para as</w:t>
            </w:r>
            <w:r w:rsidRPr="00E07A65">
              <w:t xml:space="preserve"> seguintes finalidades:</w:t>
            </w:r>
          </w:p>
        </w:tc>
        <w:tc>
          <w:tcPr>
            <w:tcW w:w="4876" w:type="dxa"/>
            <w:tcBorders>
              <w:top w:val="nil"/>
              <w:left w:val="nil"/>
              <w:bottom w:val="nil"/>
              <w:right w:val="nil"/>
            </w:tcBorders>
          </w:tcPr>
          <w:p w14:paraId="193693AA" w14:textId="77777777" w:rsidR="00D37F02" w:rsidRPr="00E07A65" w:rsidRDefault="00D37F02" w:rsidP="00C820D0">
            <w:pPr>
              <w:pStyle w:val="Normal6a"/>
            </w:pPr>
            <w:r w:rsidRPr="00E07A65">
              <w:t>1.</w:t>
            </w:r>
            <w:r w:rsidRPr="00E07A65">
              <w:tab/>
              <w:t xml:space="preserve">Sempre que o Banco Central Europeu decida atribuir as funções a que se referem os artigos 27.º e 32.º a prestadores de serviços de apoio, estes últimos devem prestar serviços relacionados com o pagamento entre prestadores de serviços de pagamento. Numa tal situação, os prestadores de serviços de apoio </w:t>
            </w:r>
            <w:r w:rsidRPr="00E07A65">
              <w:rPr>
                <w:b/>
                <w:i/>
              </w:rPr>
              <w:t>apenas devem tratar dados pessoais se exercerem</w:t>
            </w:r>
            <w:r w:rsidRPr="00E07A65">
              <w:t xml:space="preserve"> uma função de interesse público </w:t>
            </w:r>
            <w:r w:rsidRPr="00E07A65">
              <w:rPr>
                <w:b/>
                <w:i/>
              </w:rPr>
              <w:t>nos termos do artigo 6.º, n.º 1, alínea e), do Regulamento (UE) 2016/679, ficando esse tratamento limitado às</w:t>
            </w:r>
            <w:r w:rsidRPr="00E07A65">
              <w:t xml:space="preserve"> seguintes finalidades:</w:t>
            </w:r>
          </w:p>
        </w:tc>
      </w:tr>
    </w:tbl>
    <w:p w14:paraId="668C8D42"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91416BC"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52B90A81" w14:textId="77777777" w:rsidR="00D37F02" w:rsidRPr="00E07A65" w:rsidRDefault="00D37F02" w:rsidP="00D37F02">
      <w:pPr>
        <w:pStyle w:val="AmJustText"/>
      </w:pPr>
      <w:r w:rsidRPr="00E07A65">
        <w:t>Parecer conjunto 02/2023 do CEPD/AEPD, ponto 87.</w:t>
      </w:r>
    </w:p>
    <w:p w14:paraId="1FD4D965" w14:textId="77777777" w:rsidR="00D37F02" w:rsidRPr="00E07A65" w:rsidRDefault="00D37F02" w:rsidP="00D37F02">
      <w:r w:rsidRPr="00E07A65">
        <w:rPr>
          <w:rStyle w:val="HideTWBExt"/>
        </w:rPr>
        <w:t>&lt;/Amend&gt;</w:t>
      </w:r>
    </w:p>
    <w:p w14:paraId="55109C74"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1337</w:t>
      </w:r>
      <w:r w:rsidRPr="00E07A65">
        <w:rPr>
          <w:rStyle w:val="HideTWBExt"/>
        </w:rPr>
        <w:t>&lt;/NumAm&gt;</w:t>
      </w:r>
    </w:p>
    <w:p w14:paraId="794F0101"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66E66EA9" w14:textId="77777777" w:rsidR="00D37F02" w:rsidRPr="00E07A65" w:rsidRDefault="00D37F02" w:rsidP="00D37F02">
      <w:pPr>
        <w:pStyle w:val="NormalBold"/>
      </w:pPr>
      <w:r w:rsidRPr="00E07A65">
        <w:rPr>
          <w:rStyle w:val="HideTWBExt"/>
          <w:b w:val="0"/>
        </w:rPr>
        <w:t>&lt;/RepeatBlock-By&gt;</w:t>
      </w:r>
    </w:p>
    <w:p w14:paraId="3130276E"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F657F3B" w14:textId="59E6A865" w:rsidR="00D37F02" w:rsidRPr="00E07A65" w:rsidRDefault="00D37F02" w:rsidP="00D37F02">
      <w:pPr>
        <w:pStyle w:val="NormalBold"/>
      </w:pPr>
      <w:r w:rsidRPr="00E07A65">
        <w:rPr>
          <w:rStyle w:val="HideTWBExt"/>
        </w:rPr>
        <w:t>&lt;Article&gt;</w:t>
      </w:r>
      <w:r w:rsidRPr="00E07A65">
        <w:t>Artigo 36 – n.º 2</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ACA5720" w14:textId="77777777" w:rsidTr="00C820D0">
        <w:trPr>
          <w:trHeight w:hRule="exact" w:val="240"/>
          <w:jc w:val="center"/>
        </w:trPr>
        <w:tc>
          <w:tcPr>
            <w:tcW w:w="9752" w:type="dxa"/>
            <w:gridSpan w:val="2"/>
            <w:tcBorders>
              <w:top w:val="nil"/>
              <w:left w:val="nil"/>
              <w:bottom w:val="nil"/>
              <w:right w:val="nil"/>
            </w:tcBorders>
          </w:tcPr>
          <w:p w14:paraId="13CEACDD" w14:textId="77777777" w:rsidR="00D37F02" w:rsidRPr="00E07A65" w:rsidRDefault="00D37F02" w:rsidP="00C820D0"/>
        </w:tc>
      </w:tr>
      <w:tr w:rsidR="00D37F02" w:rsidRPr="00E07A65" w14:paraId="20E021A1" w14:textId="77777777" w:rsidTr="00C820D0">
        <w:trPr>
          <w:trHeight w:val="240"/>
          <w:jc w:val="center"/>
        </w:trPr>
        <w:tc>
          <w:tcPr>
            <w:tcW w:w="4876" w:type="dxa"/>
            <w:tcBorders>
              <w:top w:val="nil"/>
              <w:left w:val="nil"/>
              <w:bottom w:val="nil"/>
              <w:right w:val="nil"/>
            </w:tcBorders>
          </w:tcPr>
          <w:p w14:paraId="3F7D5359"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5F34663" w14:textId="77777777" w:rsidR="00D37F02" w:rsidRPr="00E07A65" w:rsidRDefault="00D37F02" w:rsidP="00C820D0">
            <w:pPr>
              <w:pStyle w:val="AmColumnHeading"/>
            </w:pPr>
            <w:r w:rsidRPr="00E07A65">
              <w:t>Alteração</w:t>
            </w:r>
          </w:p>
        </w:tc>
      </w:tr>
      <w:tr w:rsidR="00D37F02" w:rsidRPr="00E07A65" w14:paraId="72D4BAF6" w14:textId="77777777" w:rsidTr="00C820D0">
        <w:trPr>
          <w:jc w:val="center"/>
        </w:trPr>
        <w:tc>
          <w:tcPr>
            <w:tcW w:w="4876" w:type="dxa"/>
            <w:tcBorders>
              <w:top w:val="nil"/>
              <w:left w:val="nil"/>
              <w:bottom w:val="nil"/>
              <w:right w:val="nil"/>
            </w:tcBorders>
          </w:tcPr>
          <w:p w14:paraId="5176D2E9" w14:textId="77777777" w:rsidR="00D37F02" w:rsidRPr="00E07A65" w:rsidRDefault="00D37F02" w:rsidP="00C820D0">
            <w:pPr>
              <w:pStyle w:val="Normal6a"/>
            </w:pPr>
          </w:p>
        </w:tc>
        <w:tc>
          <w:tcPr>
            <w:tcW w:w="4876" w:type="dxa"/>
            <w:tcBorders>
              <w:top w:val="nil"/>
              <w:left w:val="nil"/>
              <w:bottom w:val="nil"/>
              <w:right w:val="nil"/>
            </w:tcBorders>
          </w:tcPr>
          <w:p w14:paraId="5686220A" w14:textId="0B6E761D" w:rsidR="00D37F02" w:rsidRPr="00E07A65" w:rsidRDefault="00D37F02" w:rsidP="00C820D0">
            <w:pPr>
              <w:pStyle w:val="Normal6a"/>
            </w:pPr>
            <w:r w:rsidRPr="00E07A65">
              <w:rPr>
                <w:b/>
                <w:i/>
              </w:rPr>
              <w:t>2</w:t>
            </w:r>
            <w:r w:rsidR="0059036B">
              <w:rPr>
                <w:b/>
                <w:i/>
              </w:rPr>
              <w:noBreakHyphen/>
            </w:r>
            <w:r w:rsidRPr="00E07A65">
              <w:rPr>
                <w:b/>
                <w:i/>
              </w:rPr>
              <w:t>A.</w:t>
            </w:r>
            <w:r w:rsidRPr="00E07A65">
              <w:tab/>
            </w:r>
            <w:r w:rsidRPr="00E07A65">
              <w:rPr>
                <w:b/>
                <w:i/>
              </w:rPr>
              <w:t>Em relação às finalidades a que se refere o n.º 1, alínea b), o tratamento deve limitar</w:t>
            </w:r>
            <w:r w:rsidR="0059036B">
              <w:rPr>
                <w:b/>
                <w:i/>
              </w:rPr>
              <w:noBreakHyphen/>
            </w:r>
            <w:r w:rsidRPr="00E07A65">
              <w:rPr>
                <w:b/>
                <w:i/>
              </w:rPr>
              <w:t>se aos dados necessários para a prevenção e deteção de fraudes entre prestadores de serviços de pagamento, ficando a Comissão habilitada a adotar atos delegados, em conformidade com o artigo 38.º, para definir os tipos de dados pessoais. Esses tipos de dados devem ser estabelecidos no anexo V.</w:t>
            </w:r>
          </w:p>
        </w:tc>
      </w:tr>
    </w:tbl>
    <w:p w14:paraId="66156DB2" w14:textId="77777777" w:rsidR="00D37F02"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713326D" w14:textId="77777777" w:rsidR="0059036B" w:rsidRPr="00E07A65" w:rsidRDefault="0059036B" w:rsidP="00D37F02">
      <w:pPr>
        <w:pStyle w:val="AmOrLang"/>
        <w:rPr>
          <w:rStyle w:val="HideTWBExt"/>
        </w:rPr>
      </w:pPr>
    </w:p>
    <w:p w14:paraId="5F1E2918"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231B58FC" w14:textId="77777777" w:rsidR="00D37F02" w:rsidRPr="00E07A65" w:rsidRDefault="00D37F02" w:rsidP="00D37F02">
      <w:pPr>
        <w:pStyle w:val="AmJustText"/>
      </w:pPr>
      <w:r w:rsidRPr="00E07A65">
        <w:t>O CEPD e a AEPD assinalam que não se encontram enumeradas as categorias de dados pessoais a tratar pelos PSP no âmbito do intercâmbio de mensagens para a resolução de litígios nos termos do artigo 27.º, n.º 2, da proposta. Nesse sentido, o CEPD e a AEPD recomendam que tais questões sejam esclarecidas no anexo V.</w:t>
      </w:r>
    </w:p>
    <w:p w14:paraId="6B317829" w14:textId="77777777" w:rsidR="00D37F02" w:rsidRPr="00E07A65" w:rsidRDefault="00D37F02" w:rsidP="00D37F02">
      <w:r w:rsidRPr="00E07A65">
        <w:rPr>
          <w:rStyle w:val="HideTWBExt"/>
        </w:rPr>
        <w:t>&lt;/Amend&gt;</w:t>
      </w:r>
    </w:p>
    <w:p w14:paraId="2B3DDECA"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1338</w:t>
      </w:r>
      <w:r w:rsidRPr="00E07A65">
        <w:rPr>
          <w:rStyle w:val="HideTWBExt"/>
        </w:rPr>
        <w:t>&lt;/NumAm&gt;</w:t>
      </w:r>
    </w:p>
    <w:p w14:paraId="7F98C31F" w14:textId="77777777" w:rsidR="00D37F02" w:rsidRPr="00E07A65" w:rsidRDefault="00D37F02" w:rsidP="00D37F02">
      <w:pPr>
        <w:pStyle w:val="NormalBold"/>
      </w:pPr>
      <w:r w:rsidRPr="00E07A65">
        <w:rPr>
          <w:rStyle w:val="HideTWBExt"/>
          <w:b w:val="0"/>
        </w:rPr>
        <w:t>&lt;RepeatBlock-By&gt;&lt;Members&gt;</w:t>
      </w:r>
      <w:r w:rsidRPr="00E07A65">
        <w:t>Regina Doherty</w:t>
      </w:r>
      <w:r w:rsidRPr="00E07A65">
        <w:rPr>
          <w:rStyle w:val="HideTWBExt"/>
          <w:b w:val="0"/>
        </w:rPr>
        <w:t>&lt;/Members&gt;</w:t>
      </w:r>
    </w:p>
    <w:p w14:paraId="22827101" w14:textId="77777777" w:rsidR="00D37F02" w:rsidRPr="00E07A65" w:rsidRDefault="00D37F02" w:rsidP="00D37F02">
      <w:pPr>
        <w:pStyle w:val="NormalBold"/>
      </w:pPr>
      <w:r w:rsidRPr="00E07A65">
        <w:rPr>
          <w:rStyle w:val="HideTWBExt"/>
          <w:b w:val="0"/>
        </w:rPr>
        <w:t>&lt;/RepeatBlock-By&gt;</w:t>
      </w:r>
    </w:p>
    <w:p w14:paraId="0135E6D8"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BE597C8" w14:textId="77777777" w:rsidR="00D37F02" w:rsidRPr="00E07A65" w:rsidRDefault="00D37F02" w:rsidP="00D37F02">
      <w:pPr>
        <w:pStyle w:val="NormalBold"/>
      </w:pPr>
      <w:r w:rsidRPr="00E07A65">
        <w:rPr>
          <w:rStyle w:val="HideTWBExt"/>
        </w:rPr>
        <w:t>&lt;Article&gt;</w:t>
      </w:r>
      <w:r w:rsidRPr="00E07A65">
        <w:t>Artigo 36 – n.º 4</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FC7C14D" w14:textId="77777777" w:rsidTr="00C820D0">
        <w:trPr>
          <w:trHeight w:hRule="exact" w:val="240"/>
          <w:jc w:val="center"/>
        </w:trPr>
        <w:tc>
          <w:tcPr>
            <w:tcW w:w="9752" w:type="dxa"/>
            <w:gridSpan w:val="2"/>
            <w:tcBorders>
              <w:top w:val="nil"/>
              <w:left w:val="nil"/>
              <w:bottom w:val="nil"/>
              <w:right w:val="nil"/>
            </w:tcBorders>
          </w:tcPr>
          <w:p w14:paraId="01FC86B0" w14:textId="77777777" w:rsidR="00D37F02" w:rsidRPr="00E07A65" w:rsidRDefault="00D37F02" w:rsidP="00C820D0"/>
        </w:tc>
      </w:tr>
      <w:tr w:rsidR="00D37F02" w:rsidRPr="00E07A65" w14:paraId="150B62BB" w14:textId="77777777" w:rsidTr="00C820D0">
        <w:trPr>
          <w:trHeight w:val="240"/>
          <w:jc w:val="center"/>
        </w:trPr>
        <w:tc>
          <w:tcPr>
            <w:tcW w:w="4876" w:type="dxa"/>
            <w:tcBorders>
              <w:top w:val="nil"/>
              <w:left w:val="nil"/>
              <w:bottom w:val="nil"/>
              <w:right w:val="nil"/>
            </w:tcBorders>
          </w:tcPr>
          <w:p w14:paraId="3D4F8160"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E23233B" w14:textId="77777777" w:rsidR="00D37F02" w:rsidRPr="00E07A65" w:rsidRDefault="00D37F02" w:rsidP="00C820D0">
            <w:pPr>
              <w:pStyle w:val="AmColumnHeading"/>
            </w:pPr>
            <w:r w:rsidRPr="00E07A65">
              <w:t>Alteração</w:t>
            </w:r>
          </w:p>
        </w:tc>
      </w:tr>
      <w:tr w:rsidR="00D37F02" w:rsidRPr="00E07A65" w14:paraId="6E7FC609" w14:textId="77777777" w:rsidTr="00C820D0">
        <w:trPr>
          <w:jc w:val="center"/>
        </w:trPr>
        <w:tc>
          <w:tcPr>
            <w:tcW w:w="4876" w:type="dxa"/>
            <w:tcBorders>
              <w:top w:val="nil"/>
              <w:left w:val="nil"/>
              <w:bottom w:val="nil"/>
              <w:right w:val="nil"/>
            </w:tcBorders>
          </w:tcPr>
          <w:p w14:paraId="70D760AB" w14:textId="77777777" w:rsidR="00D37F02" w:rsidRPr="00E07A65" w:rsidRDefault="00D37F02" w:rsidP="00C820D0">
            <w:pPr>
              <w:pStyle w:val="Normal6a"/>
            </w:pPr>
            <w:r w:rsidRPr="00E07A65">
              <w:t>4.</w:t>
            </w:r>
            <w:r w:rsidRPr="00E07A65">
              <w:tab/>
              <w:t>O tratamento de dados pessoais para as finalidades a que se refere o n.º 1 só pode ocorrer quando estejam implementadas medidas técnicas e organizativas adequadas, incluindo medidas de ponta em matéria de segurança e de preservação da privacidade, a fim de garantir que os prestadores de serviços de apoio não podem identificar diretamente utilizadores individuais do euro digital.</w:t>
            </w:r>
          </w:p>
        </w:tc>
        <w:tc>
          <w:tcPr>
            <w:tcW w:w="4876" w:type="dxa"/>
            <w:tcBorders>
              <w:top w:val="nil"/>
              <w:left w:val="nil"/>
              <w:bottom w:val="nil"/>
              <w:right w:val="nil"/>
            </w:tcBorders>
          </w:tcPr>
          <w:p w14:paraId="11A47DEE" w14:textId="77777777" w:rsidR="00D37F02" w:rsidRPr="00E07A65" w:rsidRDefault="00D37F02" w:rsidP="00C820D0">
            <w:pPr>
              <w:pStyle w:val="Normal6a"/>
            </w:pPr>
            <w:r w:rsidRPr="00E07A65">
              <w:t>4.</w:t>
            </w:r>
            <w:r w:rsidRPr="00E07A65">
              <w:tab/>
              <w:t xml:space="preserve">O tratamento de dados pessoais para as finalidades a que se refere o n.º 1 só pode ocorrer quando estejam implementadas medidas técnicas e organizativas adequadas, incluindo medidas </w:t>
            </w:r>
            <w:r w:rsidRPr="00E07A65">
              <w:rPr>
                <w:b/>
                <w:i/>
              </w:rPr>
              <w:t>abrangentes</w:t>
            </w:r>
            <w:r w:rsidRPr="00E07A65">
              <w:t xml:space="preserve"> de ponta em matéria de segurança e de preservação da privacidade, a fim de garantir que os prestadores de serviços de apoio não podem identificar diretamente utilizadores individuais do euro digital.</w:t>
            </w:r>
            <w:r w:rsidRPr="00E07A65">
              <w:rPr>
                <w:b/>
                <w:i/>
              </w:rPr>
              <w:t> Estas medidas devem ser objeto de revisão e atualização periódicas, a fim de assegurar que a preservação da privacidade se mantém ao nível mais avançado e abrangente.</w:t>
            </w:r>
          </w:p>
        </w:tc>
      </w:tr>
    </w:tbl>
    <w:p w14:paraId="36DD386A"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FC9F8C6" w14:textId="77777777" w:rsidR="00D37F02" w:rsidRPr="00E07A65" w:rsidRDefault="00D37F02" w:rsidP="00D37F02">
      <w:r w:rsidRPr="00E07A65">
        <w:rPr>
          <w:rStyle w:val="HideTWBExt"/>
        </w:rPr>
        <w:t>&lt;/Amend&gt;</w:t>
      </w:r>
    </w:p>
    <w:p w14:paraId="17A7F29D"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1339</w:t>
      </w:r>
      <w:r w:rsidRPr="00E07A65">
        <w:rPr>
          <w:rStyle w:val="HideTWBExt"/>
        </w:rPr>
        <w:t>&lt;/NumAm&gt;</w:t>
      </w:r>
    </w:p>
    <w:p w14:paraId="2113209E" w14:textId="77777777" w:rsidR="00D37F02" w:rsidRPr="00E07A65" w:rsidRDefault="00D37F02" w:rsidP="00D37F02">
      <w:pPr>
        <w:pStyle w:val="NormalBold"/>
      </w:pPr>
      <w:r w:rsidRPr="00E07A65">
        <w:rPr>
          <w:rStyle w:val="HideTWBExt"/>
          <w:b w:val="0"/>
        </w:rPr>
        <w:t>&lt;RepeatBlock-By&gt;&lt;Members&gt;</w:t>
      </w:r>
      <w:r w:rsidRPr="00E07A65">
        <w:t>Martin Schirdewan, Martin Günther, Özlem Demirel</w:t>
      </w:r>
      <w:r w:rsidRPr="00E07A65">
        <w:rPr>
          <w:rStyle w:val="HideTWBExt"/>
          <w:b w:val="0"/>
        </w:rPr>
        <w:t>&lt;/Members&gt;</w:t>
      </w:r>
    </w:p>
    <w:p w14:paraId="75D70DFC" w14:textId="77777777" w:rsidR="00D37F02" w:rsidRPr="00E07A65" w:rsidRDefault="00D37F02" w:rsidP="00D37F02">
      <w:pPr>
        <w:pStyle w:val="NormalBold"/>
      </w:pPr>
      <w:r w:rsidRPr="00E07A65">
        <w:rPr>
          <w:rStyle w:val="HideTWBExt"/>
          <w:b w:val="0"/>
        </w:rPr>
        <w:t>&lt;/RepeatBlock-By&gt;</w:t>
      </w:r>
    </w:p>
    <w:p w14:paraId="56406C6A"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08BFFB2" w14:textId="77777777" w:rsidR="00D37F02" w:rsidRPr="00E07A65" w:rsidRDefault="00D37F02" w:rsidP="00D37F02">
      <w:pPr>
        <w:pStyle w:val="NormalBold"/>
      </w:pPr>
      <w:r w:rsidRPr="00E07A65">
        <w:rPr>
          <w:rStyle w:val="HideTWBExt"/>
        </w:rPr>
        <w:t>&lt;Article&gt;</w:t>
      </w:r>
      <w:r w:rsidRPr="00E07A65">
        <w:t>Artigo 36 – n.º 4</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86FC90A" w14:textId="77777777" w:rsidTr="00C820D0">
        <w:trPr>
          <w:trHeight w:hRule="exact" w:val="240"/>
          <w:jc w:val="center"/>
        </w:trPr>
        <w:tc>
          <w:tcPr>
            <w:tcW w:w="9752" w:type="dxa"/>
            <w:gridSpan w:val="2"/>
            <w:tcBorders>
              <w:top w:val="nil"/>
              <w:left w:val="nil"/>
              <w:bottom w:val="nil"/>
              <w:right w:val="nil"/>
            </w:tcBorders>
          </w:tcPr>
          <w:p w14:paraId="15DCF355" w14:textId="77777777" w:rsidR="00D37F02" w:rsidRPr="00E07A65" w:rsidRDefault="00D37F02" w:rsidP="00C820D0"/>
        </w:tc>
      </w:tr>
      <w:tr w:rsidR="00D37F02" w:rsidRPr="00E07A65" w14:paraId="652CE683" w14:textId="77777777" w:rsidTr="00C820D0">
        <w:trPr>
          <w:trHeight w:val="240"/>
          <w:jc w:val="center"/>
        </w:trPr>
        <w:tc>
          <w:tcPr>
            <w:tcW w:w="4876" w:type="dxa"/>
            <w:tcBorders>
              <w:top w:val="nil"/>
              <w:left w:val="nil"/>
              <w:bottom w:val="nil"/>
              <w:right w:val="nil"/>
            </w:tcBorders>
          </w:tcPr>
          <w:p w14:paraId="53805CB6"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E718CA1" w14:textId="77777777" w:rsidR="00D37F02" w:rsidRPr="00E07A65" w:rsidRDefault="00D37F02" w:rsidP="00C820D0">
            <w:pPr>
              <w:pStyle w:val="AmColumnHeading"/>
            </w:pPr>
            <w:r w:rsidRPr="00E07A65">
              <w:t>Alteração</w:t>
            </w:r>
          </w:p>
        </w:tc>
      </w:tr>
      <w:tr w:rsidR="00D37F02" w:rsidRPr="00E07A65" w14:paraId="256520EE" w14:textId="77777777" w:rsidTr="00C820D0">
        <w:trPr>
          <w:jc w:val="center"/>
        </w:trPr>
        <w:tc>
          <w:tcPr>
            <w:tcW w:w="4876" w:type="dxa"/>
            <w:tcBorders>
              <w:top w:val="nil"/>
              <w:left w:val="nil"/>
              <w:bottom w:val="nil"/>
              <w:right w:val="nil"/>
            </w:tcBorders>
          </w:tcPr>
          <w:p w14:paraId="06940A55" w14:textId="77777777" w:rsidR="00D37F02" w:rsidRPr="00E07A65" w:rsidRDefault="00D37F02" w:rsidP="00C820D0">
            <w:pPr>
              <w:pStyle w:val="Normal6a"/>
            </w:pPr>
            <w:r w:rsidRPr="00E07A65">
              <w:t>4.</w:t>
            </w:r>
            <w:r w:rsidRPr="00E07A65">
              <w:tab/>
              <w:t xml:space="preserve">O tratamento de dados pessoais para as finalidades a que se refere o n.º 1 só pode ocorrer quando estejam implementadas medidas técnicas e organizativas adequadas, incluindo medidas de ponta em matéria de segurança e de preservação da privacidade, a fim de garantir que os prestadores de serviços de apoio não podem identificar </w:t>
            </w:r>
            <w:r w:rsidRPr="00E07A65">
              <w:rPr>
                <w:b/>
                <w:bCs/>
                <w:i/>
                <w:iCs/>
              </w:rPr>
              <w:t>diretamente</w:t>
            </w:r>
            <w:r w:rsidRPr="00E07A65">
              <w:t xml:space="preserve"> utilizadores individuais do euro digital.</w:t>
            </w:r>
          </w:p>
        </w:tc>
        <w:tc>
          <w:tcPr>
            <w:tcW w:w="4876" w:type="dxa"/>
            <w:tcBorders>
              <w:top w:val="nil"/>
              <w:left w:val="nil"/>
              <w:bottom w:val="nil"/>
              <w:right w:val="nil"/>
            </w:tcBorders>
          </w:tcPr>
          <w:p w14:paraId="785D1114" w14:textId="77777777" w:rsidR="00D37F02" w:rsidRPr="00E07A65" w:rsidRDefault="00D37F02" w:rsidP="00C820D0">
            <w:pPr>
              <w:pStyle w:val="Normal6a"/>
            </w:pPr>
            <w:r w:rsidRPr="00E07A65">
              <w:t>4.</w:t>
            </w:r>
            <w:r w:rsidRPr="00E07A65">
              <w:tab/>
              <w:t xml:space="preserve">O tratamento de dados pessoais para as finalidades a que se refere o n.º 1 só pode ocorrer quando estejam implementadas medidas técnicas e organizativas adequadas, incluindo medidas de ponta em matéria de segurança e de preservação da privacidade, a fim de garantir que os prestadores de serviços de apoio não podem identificar </w:t>
            </w:r>
            <w:r w:rsidRPr="00E07A65">
              <w:rPr>
                <w:b/>
                <w:i/>
              </w:rPr>
              <w:t>direta ou indiretamente</w:t>
            </w:r>
            <w:r w:rsidRPr="00E07A65">
              <w:t xml:space="preserve"> utilizadores individuais do euro digital.</w:t>
            </w:r>
          </w:p>
        </w:tc>
      </w:tr>
    </w:tbl>
    <w:p w14:paraId="33AD1D42"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3483BCE" w14:textId="77777777" w:rsidR="00D37F02" w:rsidRPr="00E07A65" w:rsidRDefault="00D37F02" w:rsidP="00D37F02">
      <w:r w:rsidRPr="00E07A65">
        <w:rPr>
          <w:rStyle w:val="HideTWBExt"/>
        </w:rPr>
        <w:t>&lt;/Amend&gt;</w:t>
      </w:r>
    </w:p>
    <w:p w14:paraId="7E447A13"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1340</w:t>
      </w:r>
      <w:r w:rsidRPr="00E07A65">
        <w:rPr>
          <w:rStyle w:val="HideTWBExt"/>
        </w:rPr>
        <w:t>&lt;/NumAm&gt;</w:t>
      </w:r>
    </w:p>
    <w:p w14:paraId="240C3200"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02E6F0A9" w14:textId="77777777" w:rsidR="00D37F02" w:rsidRPr="00E07A65" w:rsidRDefault="00D37F02" w:rsidP="00D37F02">
      <w:pPr>
        <w:pStyle w:val="NormalBold"/>
      </w:pPr>
      <w:r w:rsidRPr="00E07A65">
        <w:rPr>
          <w:rStyle w:val="HideTWBExt"/>
          <w:b w:val="0"/>
        </w:rPr>
        <w:t>&lt;/RepeatBlock-By&gt;</w:t>
      </w:r>
    </w:p>
    <w:p w14:paraId="70AB41E2"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50B67AC" w14:textId="77777777" w:rsidR="00D37F02" w:rsidRPr="00E07A65" w:rsidRDefault="00D37F02" w:rsidP="00D37F02">
      <w:pPr>
        <w:pStyle w:val="NormalBold"/>
      </w:pPr>
      <w:r w:rsidRPr="00E07A65">
        <w:rPr>
          <w:rStyle w:val="HideTWBExt"/>
        </w:rPr>
        <w:t>&lt;Article&gt;</w:t>
      </w:r>
      <w:r w:rsidRPr="00E07A65">
        <w:t>Artigo 36 – n.º 4</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2750C22" w14:textId="77777777" w:rsidTr="00C820D0">
        <w:trPr>
          <w:trHeight w:hRule="exact" w:val="240"/>
          <w:jc w:val="center"/>
        </w:trPr>
        <w:tc>
          <w:tcPr>
            <w:tcW w:w="9752" w:type="dxa"/>
            <w:gridSpan w:val="2"/>
            <w:tcBorders>
              <w:top w:val="nil"/>
              <w:left w:val="nil"/>
              <w:bottom w:val="nil"/>
              <w:right w:val="nil"/>
            </w:tcBorders>
          </w:tcPr>
          <w:p w14:paraId="519529E5" w14:textId="77777777" w:rsidR="00D37F02" w:rsidRPr="00E07A65" w:rsidRDefault="00D37F02" w:rsidP="00C820D0"/>
        </w:tc>
      </w:tr>
      <w:tr w:rsidR="00D37F02" w:rsidRPr="00E07A65" w14:paraId="22148137" w14:textId="77777777" w:rsidTr="00C820D0">
        <w:trPr>
          <w:trHeight w:val="240"/>
          <w:jc w:val="center"/>
        </w:trPr>
        <w:tc>
          <w:tcPr>
            <w:tcW w:w="4876" w:type="dxa"/>
            <w:tcBorders>
              <w:top w:val="nil"/>
              <w:left w:val="nil"/>
              <w:bottom w:val="nil"/>
              <w:right w:val="nil"/>
            </w:tcBorders>
          </w:tcPr>
          <w:p w14:paraId="3F5F5B4E"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83E88D7" w14:textId="77777777" w:rsidR="00D37F02" w:rsidRPr="00E07A65" w:rsidRDefault="00D37F02" w:rsidP="00C820D0">
            <w:pPr>
              <w:pStyle w:val="AmColumnHeading"/>
            </w:pPr>
            <w:r w:rsidRPr="00E07A65">
              <w:t>Alteração</w:t>
            </w:r>
          </w:p>
        </w:tc>
      </w:tr>
      <w:tr w:rsidR="00D37F02" w:rsidRPr="00E07A65" w14:paraId="1A3910FF" w14:textId="77777777" w:rsidTr="00C820D0">
        <w:trPr>
          <w:jc w:val="center"/>
        </w:trPr>
        <w:tc>
          <w:tcPr>
            <w:tcW w:w="4876" w:type="dxa"/>
            <w:tcBorders>
              <w:top w:val="nil"/>
              <w:left w:val="nil"/>
              <w:bottom w:val="nil"/>
              <w:right w:val="nil"/>
            </w:tcBorders>
          </w:tcPr>
          <w:p w14:paraId="07ADDE0C" w14:textId="77777777" w:rsidR="00D37F02" w:rsidRPr="00E07A65" w:rsidRDefault="00D37F02" w:rsidP="00C820D0">
            <w:pPr>
              <w:pStyle w:val="Normal6a"/>
            </w:pPr>
            <w:r w:rsidRPr="00E07A65">
              <w:t>4.</w:t>
            </w:r>
            <w:r w:rsidRPr="00E07A65">
              <w:tab/>
              <w:t xml:space="preserve">O tratamento de dados pessoais para as finalidades a que se refere o n.º 1 só pode ocorrer quando estejam implementadas medidas técnicas e organizativas adequadas, incluindo medidas de ponta em matéria de segurança e de preservação da privacidade, a fim de garantir que os prestadores de serviços de apoio não podem identificar </w:t>
            </w:r>
            <w:r w:rsidRPr="00E07A65">
              <w:rPr>
                <w:b/>
                <w:bCs/>
                <w:i/>
                <w:iCs/>
              </w:rPr>
              <w:t>diretamente</w:t>
            </w:r>
            <w:r w:rsidRPr="00E07A65">
              <w:t xml:space="preserve"> utilizadores individuais do euro digital.</w:t>
            </w:r>
          </w:p>
        </w:tc>
        <w:tc>
          <w:tcPr>
            <w:tcW w:w="4876" w:type="dxa"/>
            <w:tcBorders>
              <w:top w:val="nil"/>
              <w:left w:val="nil"/>
              <w:bottom w:val="nil"/>
              <w:right w:val="nil"/>
            </w:tcBorders>
          </w:tcPr>
          <w:p w14:paraId="342C1547" w14:textId="77777777" w:rsidR="00D37F02" w:rsidRPr="00E07A65" w:rsidRDefault="00D37F02" w:rsidP="00C820D0">
            <w:pPr>
              <w:pStyle w:val="Normal6a"/>
            </w:pPr>
            <w:r w:rsidRPr="00E07A65">
              <w:t>4.</w:t>
            </w:r>
            <w:r w:rsidRPr="00E07A65">
              <w:tab/>
              <w:t xml:space="preserve">O tratamento de dados pessoais para as finalidades a que se refere o n.º 1 só pode ocorrer quando estejam implementadas medidas técnicas e organizativas adequadas, incluindo medidas de ponta em matéria de segurança e de preservação da privacidade, a fim de garantir que os prestadores de serviços de apoio não podem identificar </w:t>
            </w:r>
            <w:r w:rsidRPr="00E07A65">
              <w:rPr>
                <w:b/>
                <w:i/>
              </w:rPr>
              <w:t>direta ou indiretamente</w:t>
            </w:r>
            <w:r w:rsidRPr="00E07A65">
              <w:t xml:space="preserve"> utilizadores individuais do euro digital.</w:t>
            </w:r>
          </w:p>
        </w:tc>
      </w:tr>
    </w:tbl>
    <w:p w14:paraId="1A4DD610"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719EBF8" w14:textId="77777777" w:rsidR="00D37F02" w:rsidRPr="00E07A65" w:rsidRDefault="00D37F02" w:rsidP="00D37F02">
      <w:r w:rsidRPr="00E07A65">
        <w:rPr>
          <w:rStyle w:val="HideTWBExt"/>
        </w:rPr>
        <w:t>&lt;/Amend&gt;</w:t>
      </w:r>
    </w:p>
    <w:p w14:paraId="01BEFA11"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1341</w:t>
      </w:r>
      <w:r w:rsidRPr="00E07A65">
        <w:rPr>
          <w:rStyle w:val="HideTWBExt"/>
        </w:rPr>
        <w:t>&lt;/NumAm&gt;</w:t>
      </w:r>
    </w:p>
    <w:p w14:paraId="168C200A"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18B5EC84" w14:textId="77777777" w:rsidR="00D37F02" w:rsidRPr="00E07A65" w:rsidRDefault="00D37F02" w:rsidP="00D37F02">
      <w:pPr>
        <w:pStyle w:val="NormalBold"/>
      </w:pPr>
      <w:r w:rsidRPr="00E07A65">
        <w:rPr>
          <w:rStyle w:val="HideTWBExt"/>
          <w:b w:val="0"/>
        </w:rPr>
        <w:t>&lt;/RepeatBlock-By&gt;</w:t>
      </w:r>
    </w:p>
    <w:p w14:paraId="163F3602"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207AB18" w14:textId="06DF9DC9" w:rsidR="00D37F02" w:rsidRPr="00E07A65" w:rsidRDefault="00D37F02" w:rsidP="00D37F02">
      <w:pPr>
        <w:pStyle w:val="NormalBold"/>
      </w:pPr>
      <w:r w:rsidRPr="00E07A65">
        <w:rPr>
          <w:rStyle w:val="HideTWBExt"/>
        </w:rPr>
        <w:t>&lt;Article&gt;</w:t>
      </w:r>
      <w:r w:rsidRPr="00E07A65">
        <w:t>Artigo 36 – n.º 4</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1B74CE5" w14:textId="77777777" w:rsidTr="00C820D0">
        <w:trPr>
          <w:trHeight w:hRule="exact" w:val="240"/>
          <w:jc w:val="center"/>
        </w:trPr>
        <w:tc>
          <w:tcPr>
            <w:tcW w:w="9752" w:type="dxa"/>
            <w:gridSpan w:val="2"/>
            <w:tcBorders>
              <w:top w:val="nil"/>
              <w:left w:val="nil"/>
              <w:bottom w:val="nil"/>
              <w:right w:val="nil"/>
            </w:tcBorders>
          </w:tcPr>
          <w:p w14:paraId="4B3B6C51" w14:textId="77777777" w:rsidR="00D37F02" w:rsidRPr="00E07A65" w:rsidRDefault="00D37F02" w:rsidP="00C820D0"/>
        </w:tc>
      </w:tr>
      <w:tr w:rsidR="00D37F02" w:rsidRPr="00E07A65" w14:paraId="06A48F0F" w14:textId="77777777" w:rsidTr="00C820D0">
        <w:trPr>
          <w:trHeight w:val="240"/>
          <w:jc w:val="center"/>
        </w:trPr>
        <w:tc>
          <w:tcPr>
            <w:tcW w:w="4876" w:type="dxa"/>
            <w:tcBorders>
              <w:top w:val="nil"/>
              <w:left w:val="nil"/>
              <w:bottom w:val="nil"/>
              <w:right w:val="nil"/>
            </w:tcBorders>
          </w:tcPr>
          <w:p w14:paraId="300DD57E"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DC4169F" w14:textId="77777777" w:rsidR="00D37F02" w:rsidRPr="00E07A65" w:rsidRDefault="00D37F02" w:rsidP="00C820D0">
            <w:pPr>
              <w:pStyle w:val="AmColumnHeading"/>
            </w:pPr>
            <w:r w:rsidRPr="00E07A65">
              <w:t>Alteração</w:t>
            </w:r>
          </w:p>
        </w:tc>
      </w:tr>
      <w:tr w:rsidR="00D37F02" w:rsidRPr="00E07A65" w14:paraId="5CCF885A" w14:textId="77777777" w:rsidTr="00C820D0">
        <w:trPr>
          <w:jc w:val="center"/>
        </w:trPr>
        <w:tc>
          <w:tcPr>
            <w:tcW w:w="4876" w:type="dxa"/>
            <w:tcBorders>
              <w:top w:val="nil"/>
              <w:left w:val="nil"/>
              <w:bottom w:val="nil"/>
              <w:right w:val="nil"/>
            </w:tcBorders>
          </w:tcPr>
          <w:p w14:paraId="7210D5E3" w14:textId="77777777" w:rsidR="00D37F02" w:rsidRPr="00E07A65" w:rsidRDefault="00D37F02" w:rsidP="00C820D0">
            <w:pPr>
              <w:pStyle w:val="Normal6a"/>
            </w:pPr>
          </w:p>
        </w:tc>
        <w:tc>
          <w:tcPr>
            <w:tcW w:w="4876" w:type="dxa"/>
            <w:tcBorders>
              <w:top w:val="nil"/>
              <w:left w:val="nil"/>
              <w:bottom w:val="nil"/>
              <w:right w:val="nil"/>
            </w:tcBorders>
          </w:tcPr>
          <w:p w14:paraId="0AEA6273" w14:textId="74F66190" w:rsidR="00D37F02" w:rsidRPr="00E07A65" w:rsidRDefault="00D37F02" w:rsidP="00C820D0">
            <w:pPr>
              <w:pStyle w:val="Normal6a"/>
            </w:pPr>
            <w:r w:rsidRPr="00E07A65">
              <w:rPr>
                <w:b/>
                <w:i/>
              </w:rPr>
              <w:t>4</w:t>
            </w:r>
            <w:r w:rsidR="0059036B">
              <w:rPr>
                <w:b/>
                <w:i/>
              </w:rPr>
              <w:noBreakHyphen/>
            </w:r>
            <w:r w:rsidRPr="00E07A65">
              <w:rPr>
                <w:b/>
                <w:i/>
              </w:rPr>
              <w:t>A.</w:t>
            </w:r>
            <w:r w:rsidRPr="00E07A65">
              <w:tab/>
            </w:r>
            <w:r w:rsidRPr="00E07A65">
              <w:rPr>
                <w:b/>
                <w:i/>
              </w:rPr>
              <w:t>Os prestadores de serviços de apoio designados ao abrigo do presente artigo ficam sujeitos à [diretiva e ao regulamento relativos à resiliência operacional digital do setor financeiro].</w:t>
            </w:r>
          </w:p>
        </w:tc>
      </w:tr>
    </w:tbl>
    <w:p w14:paraId="20AED5D7"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E4E5738"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4E74EF70" w14:textId="77777777" w:rsidR="00D37F02" w:rsidRPr="00E07A65" w:rsidRDefault="00D37F02" w:rsidP="00D37F02">
      <w:pPr>
        <w:pStyle w:val="AmJustText"/>
      </w:pPr>
      <w:r w:rsidRPr="00E07A65">
        <w:t>Os serviços de apoio tratarão dados pessoais sensíveis ao lidarem com litígios ou fraudes. Deve ser assegurada a segurança dos dados pessoais dos consumidores, pelo que os serviços de apoio devem ser abrangidos pela legislação da UE relativa à resiliência operacional digital (DORA).</w:t>
      </w:r>
    </w:p>
    <w:p w14:paraId="77126B55" w14:textId="77777777" w:rsidR="00D37F02" w:rsidRPr="00E07A65" w:rsidRDefault="00D37F02" w:rsidP="00D37F02">
      <w:r w:rsidRPr="00E07A65">
        <w:rPr>
          <w:rStyle w:val="HideTWBExt"/>
        </w:rPr>
        <w:t>&lt;/Amend&gt;</w:t>
      </w:r>
    </w:p>
    <w:p w14:paraId="7016950A"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1342</w:t>
      </w:r>
      <w:r w:rsidRPr="00E07A65">
        <w:rPr>
          <w:rStyle w:val="HideTWBExt"/>
        </w:rPr>
        <w:t>&lt;/NumAm&gt;</w:t>
      </w:r>
    </w:p>
    <w:p w14:paraId="2D60948C"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6D2F98B2" w14:textId="77777777" w:rsidR="00D37F02" w:rsidRPr="00E07A65" w:rsidRDefault="00D37F02" w:rsidP="00D37F02">
      <w:pPr>
        <w:pStyle w:val="NormalBold"/>
      </w:pPr>
      <w:r w:rsidRPr="00E07A65">
        <w:rPr>
          <w:rStyle w:val="HideTWBExt"/>
          <w:b w:val="0"/>
        </w:rPr>
        <w:t>&lt;/RepeatBlock-By&gt;</w:t>
      </w:r>
    </w:p>
    <w:p w14:paraId="5601DCB3"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07C9892" w14:textId="77777777" w:rsidR="00D37F02" w:rsidRPr="00E07A65" w:rsidRDefault="00D37F02" w:rsidP="00D37F02">
      <w:pPr>
        <w:pStyle w:val="NormalBold"/>
      </w:pPr>
      <w:r w:rsidRPr="00E07A65">
        <w:rPr>
          <w:rStyle w:val="HideTWBExt"/>
        </w:rPr>
        <w:t>&lt;Article&gt;</w:t>
      </w:r>
      <w:r w:rsidRPr="00E07A65">
        <w:t>Artigo 36 – n.º 5</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F0CD19D" w14:textId="77777777" w:rsidTr="00C820D0">
        <w:trPr>
          <w:trHeight w:hRule="exact" w:val="240"/>
          <w:jc w:val="center"/>
        </w:trPr>
        <w:tc>
          <w:tcPr>
            <w:tcW w:w="9752" w:type="dxa"/>
            <w:gridSpan w:val="2"/>
            <w:tcBorders>
              <w:top w:val="nil"/>
              <w:left w:val="nil"/>
              <w:bottom w:val="nil"/>
              <w:right w:val="nil"/>
            </w:tcBorders>
          </w:tcPr>
          <w:p w14:paraId="66F5CED6" w14:textId="77777777" w:rsidR="00D37F02" w:rsidRPr="00E07A65" w:rsidRDefault="00D37F02" w:rsidP="00C820D0"/>
        </w:tc>
      </w:tr>
      <w:tr w:rsidR="00D37F02" w:rsidRPr="00E07A65" w14:paraId="144376E8" w14:textId="77777777" w:rsidTr="00C820D0">
        <w:trPr>
          <w:trHeight w:val="240"/>
          <w:jc w:val="center"/>
        </w:trPr>
        <w:tc>
          <w:tcPr>
            <w:tcW w:w="4876" w:type="dxa"/>
            <w:tcBorders>
              <w:top w:val="nil"/>
              <w:left w:val="nil"/>
              <w:bottom w:val="nil"/>
              <w:right w:val="nil"/>
            </w:tcBorders>
          </w:tcPr>
          <w:p w14:paraId="29D26720"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7CB1078" w14:textId="77777777" w:rsidR="00D37F02" w:rsidRPr="00E07A65" w:rsidRDefault="00D37F02" w:rsidP="00C820D0">
            <w:pPr>
              <w:pStyle w:val="AmColumnHeading"/>
            </w:pPr>
            <w:r w:rsidRPr="00E07A65">
              <w:t>Alteração</w:t>
            </w:r>
          </w:p>
        </w:tc>
      </w:tr>
      <w:tr w:rsidR="00D37F02" w:rsidRPr="00E07A65" w14:paraId="231CA0DA" w14:textId="77777777" w:rsidTr="00C820D0">
        <w:trPr>
          <w:jc w:val="center"/>
        </w:trPr>
        <w:tc>
          <w:tcPr>
            <w:tcW w:w="4876" w:type="dxa"/>
            <w:tcBorders>
              <w:top w:val="nil"/>
              <w:left w:val="nil"/>
              <w:bottom w:val="nil"/>
              <w:right w:val="nil"/>
            </w:tcBorders>
          </w:tcPr>
          <w:p w14:paraId="7B35554E" w14:textId="77777777" w:rsidR="00D37F02" w:rsidRPr="00E07A65" w:rsidRDefault="00D37F02" w:rsidP="00C820D0">
            <w:pPr>
              <w:pStyle w:val="Normal6a"/>
            </w:pPr>
            <w:r w:rsidRPr="00E07A65">
              <w:rPr>
                <w:b/>
                <w:i/>
              </w:rPr>
              <w:t>5.</w:t>
            </w:r>
            <w:r w:rsidRPr="00E07A65">
              <w:tab/>
            </w:r>
            <w:r w:rsidRPr="00E07A65">
              <w:rPr>
                <w:b/>
                <w:i/>
              </w:rPr>
              <w:t>Os prestadores de serviços de apoio são os responsáveis pelo tratamento de dados pessoais no que concerne as finalidades a que se refere o n.º 1 do presente artigo. O disposto no presente número não impede que o Banco Central Europeu e os bancos centrais nacionais nomeiem os operadores de quaisquer serviços relacionados com pagamentos entre prestadores de serviços de pagamento e realizem a auditoria do nível de desempenho do serviço sem tratar quaisquer dados pessoais.</w:t>
            </w:r>
          </w:p>
        </w:tc>
        <w:tc>
          <w:tcPr>
            <w:tcW w:w="4876" w:type="dxa"/>
            <w:tcBorders>
              <w:top w:val="nil"/>
              <w:left w:val="nil"/>
              <w:bottom w:val="nil"/>
              <w:right w:val="nil"/>
            </w:tcBorders>
          </w:tcPr>
          <w:p w14:paraId="481685ED" w14:textId="77777777" w:rsidR="00D37F02" w:rsidRPr="00E07A65" w:rsidRDefault="00D37F02" w:rsidP="00C820D0">
            <w:pPr>
              <w:pStyle w:val="Normal6a"/>
            </w:pPr>
            <w:r w:rsidRPr="00E07A65">
              <w:rPr>
                <w:b/>
                <w:i/>
              </w:rPr>
              <w:t>Suprimido</w:t>
            </w:r>
          </w:p>
        </w:tc>
      </w:tr>
    </w:tbl>
    <w:p w14:paraId="1C53972D"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DDB53DE"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722D402A" w14:textId="77777777" w:rsidR="00D37F02" w:rsidRPr="00E07A65" w:rsidRDefault="00D37F02" w:rsidP="00D37F02">
      <w:pPr>
        <w:pStyle w:val="AmJustText"/>
      </w:pPr>
      <w:r w:rsidRPr="00E07A65">
        <w:t>O ponto 84 do Parecer conjunto 02/2023 do CEPD/AEPD insta os colegisladores a eliminarem do artigo 36.º, n.º 5, a qualificação dos PSP enquanto responsáveis pelo tratamento em todos os casos, devendo tal qualificação ser avaliada posteriormente, à luz das tarefas efetivamente confiadas pelo BCE aos PSP, no que se refere aos artigos 27.º e 32.º da proposta, e tendo em conta as orientações do CEPD e da AEPD sobre os conceitos de responsável pelo tratamento e subcontratante.</w:t>
      </w:r>
    </w:p>
    <w:p w14:paraId="4D038743" w14:textId="77777777" w:rsidR="00D37F02" w:rsidRPr="00E07A65" w:rsidRDefault="00D37F02" w:rsidP="00D37F02">
      <w:r w:rsidRPr="00E07A65">
        <w:rPr>
          <w:rStyle w:val="HideTWBExt"/>
        </w:rPr>
        <w:t>&lt;/Amend&gt;</w:t>
      </w:r>
    </w:p>
    <w:p w14:paraId="6851B83A"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1343</w:t>
      </w:r>
      <w:r w:rsidRPr="00E07A65">
        <w:rPr>
          <w:rStyle w:val="HideTWBExt"/>
        </w:rPr>
        <w:t>&lt;/NumAm&gt;</w:t>
      </w:r>
    </w:p>
    <w:p w14:paraId="22157F62" w14:textId="77777777" w:rsidR="00D37F02" w:rsidRPr="00E07A65" w:rsidRDefault="00D37F02" w:rsidP="00D37F02">
      <w:pPr>
        <w:pStyle w:val="NormalBold"/>
      </w:pPr>
      <w:r w:rsidRPr="00E07A65">
        <w:rPr>
          <w:rStyle w:val="HideTWBExt"/>
          <w:b w:val="0"/>
        </w:rPr>
        <w:t>&lt;RepeatBlock-By&gt;&lt;Members&gt;</w:t>
      </w:r>
      <w:r w:rsidRPr="00E07A65">
        <w:t>Auke Zijlstra, Pierre Pimpie</w:t>
      </w:r>
      <w:r w:rsidRPr="00E07A65">
        <w:rPr>
          <w:rStyle w:val="HideTWBExt"/>
          <w:b w:val="0"/>
        </w:rPr>
        <w:t>&lt;/Members&gt;</w:t>
      </w:r>
    </w:p>
    <w:p w14:paraId="2DC4A52D" w14:textId="77777777" w:rsidR="00D37F02" w:rsidRPr="00E07A65" w:rsidRDefault="00D37F02" w:rsidP="00D37F02">
      <w:pPr>
        <w:pStyle w:val="NormalBold"/>
      </w:pPr>
      <w:r w:rsidRPr="00E07A65">
        <w:rPr>
          <w:rStyle w:val="HideTWBExt"/>
          <w:b w:val="0"/>
        </w:rPr>
        <w:t>&lt;/RepeatBlock-By&gt;</w:t>
      </w:r>
    </w:p>
    <w:p w14:paraId="6C016944"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D303F35" w14:textId="328F4883" w:rsidR="00D37F02" w:rsidRPr="00E07A65" w:rsidRDefault="00D37F02" w:rsidP="00D37F02">
      <w:pPr>
        <w:pStyle w:val="NormalBold"/>
      </w:pPr>
      <w:r w:rsidRPr="00E07A65">
        <w:rPr>
          <w:rStyle w:val="HideTWBExt"/>
        </w:rPr>
        <w:t>&lt;Article&gt;</w:t>
      </w:r>
      <w:r w:rsidRPr="00E07A65">
        <w:t>Artigo 36</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AF4F328" w14:textId="77777777" w:rsidTr="00C820D0">
        <w:trPr>
          <w:trHeight w:hRule="exact" w:val="240"/>
          <w:jc w:val="center"/>
        </w:trPr>
        <w:tc>
          <w:tcPr>
            <w:tcW w:w="9752" w:type="dxa"/>
            <w:gridSpan w:val="2"/>
            <w:tcBorders>
              <w:top w:val="nil"/>
              <w:left w:val="nil"/>
              <w:bottom w:val="nil"/>
              <w:right w:val="nil"/>
            </w:tcBorders>
          </w:tcPr>
          <w:p w14:paraId="0EF57E24" w14:textId="77777777" w:rsidR="00D37F02" w:rsidRPr="00E07A65" w:rsidRDefault="00D37F02" w:rsidP="00C820D0"/>
        </w:tc>
      </w:tr>
      <w:tr w:rsidR="00D37F02" w:rsidRPr="00E07A65" w14:paraId="2CDB8C02" w14:textId="77777777" w:rsidTr="00C820D0">
        <w:trPr>
          <w:trHeight w:val="240"/>
          <w:jc w:val="center"/>
        </w:trPr>
        <w:tc>
          <w:tcPr>
            <w:tcW w:w="4876" w:type="dxa"/>
            <w:tcBorders>
              <w:top w:val="nil"/>
              <w:left w:val="nil"/>
              <w:bottom w:val="nil"/>
              <w:right w:val="nil"/>
            </w:tcBorders>
          </w:tcPr>
          <w:p w14:paraId="22213BB2"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FFBE05F" w14:textId="77777777" w:rsidR="00D37F02" w:rsidRPr="00E07A65" w:rsidRDefault="00D37F02" w:rsidP="00C820D0">
            <w:pPr>
              <w:pStyle w:val="AmColumnHeading"/>
            </w:pPr>
            <w:r w:rsidRPr="00E07A65">
              <w:t>Alteração</w:t>
            </w:r>
          </w:p>
        </w:tc>
      </w:tr>
      <w:tr w:rsidR="00D37F02" w:rsidRPr="00E07A65" w14:paraId="2841661C" w14:textId="77777777" w:rsidTr="00C820D0">
        <w:trPr>
          <w:jc w:val="center"/>
        </w:trPr>
        <w:tc>
          <w:tcPr>
            <w:tcW w:w="4876" w:type="dxa"/>
            <w:tcBorders>
              <w:top w:val="nil"/>
              <w:left w:val="nil"/>
              <w:bottom w:val="nil"/>
              <w:right w:val="nil"/>
            </w:tcBorders>
          </w:tcPr>
          <w:p w14:paraId="7D96E6FD" w14:textId="77777777" w:rsidR="00D37F02" w:rsidRPr="00E07A65" w:rsidRDefault="00D37F02" w:rsidP="00C820D0">
            <w:pPr>
              <w:pStyle w:val="Normal6a"/>
            </w:pPr>
          </w:p>
        </w:tc>
        <w:tc>
          <w:tcPr>
            <w:tcW w:w="4876" w:type="dxa"/>
            <w:tcBorders>
              <w:top w:val="nil"/>
              <w:left w:val="nil"/>
              <w:bottom w:val="nil"/>
              <w:right w:val="nil"/>
            </w:tcBorders>
          </w:tcPr>
          <w:p w14:paraId="212875F1" w14:textId="78F37A3A" w:rsidR="00D37F02" w:rsidRPr="00E07A65" w:rsidRDefault="00D37F02" w:rsidP="00C820D0">
            <w:pPr>
              <w:pStyle w:val="Normal6a"/>
              <w:jc w:val="center"/>
            </w:pPr>
            <w:r w:rsidRPr="00E07A65">
              <w:rPr>
                <w:b/>
                <w:i/>
              </w:rPr>
              <w:t>Artigo 36.º</w:t>
            </w:r>
            <w:r w:rsidR="0059036B">
              <w:rPr>
                <w:b/>
                <w:i/>
              </w:rPr>
              <w:noBreakHyphen/>
            </w:r>
            <w:r w:rsidRPr="00E07A65">
              <w:rPr>
                <w:b/>
                <w:i/>
              </w:rPr>
              <w:t>A</w:t>
            </w:r>
            <w:r w:rsidRPr="00E07A65">
              <w:tab/>
            </w:r>
          </w:p>
        </w:tc>
      </w:tr>
      <w:tr w:rsidR="00D37F02" w:rsidRPr="00E07A65" w14:paraId="0B324428" w14:textId="77777777" w:rsidTr="00C820D0">
        <w:trPr>
          <w:jc w:val="center"/>
        </w:trPr>
        <w:tc>
          <w:tcPr>
            <w:tcW w:w="4876" w:type="dxa"/>
            <w:tcBorders>
              <w:top w:val="nil"/>
              <w:left w:val="nil"/>
              <w:bottom w:val="nil"/>
              <w:right w:val="nil"/>
            </w:tcBorders>
          </w:tcPr>
          <w:p w14:paraId="6FF7058E" w14:textId="77777777" w:rsidR="00D37F02" w:rsidRPr="00E07A65" w:rsidRDefault="00D37F02" w:rsidP="00C820D0">
            <w:pPr>
              <w:pStyle w:val="Normal6a"/>
            </w:pPr>
          </w:p>
        </w:tc>
        <w:tc>
          <w:tcPr>
            <w:tcW w:w="4876" w:type="dxa"/>
            <w:tcBorders>
              <w:top w:val="nil"/>
              <w:left w:val="nil"/>
              <w:bottom w:val="nil"/>
              <w:right w:val="nil"/>
            </w:tcBorders>
          </w:tcPr>
          <w:p w14:paraId="729CFA11" w14:textId="77777777" w:rsidR="00D37F02" w:rsidRPr="00E07A65" w:rsidRDefault="00D37F02" w:rsidP="00C820D0">
            <w:pPr>
              <w:pStyle w:val="Normal6a"/>
              <w:jc w:val="center"/>
            </w:pPr>
            <w:r w:rsidRPr="00E07A65">
              <w:rPr>
                <w:b/>
                <w:i/>
              </w:rPr>
              <w:t>Garantias para o euro digital fora de linha</w:t>
            </w:r>
          </w:p>
        </w:tc>
      </w:tr>
      <w:tr w:rsidR="00D37F02" w:rsidRPr="00E07A65" w14:paraId="29C89E6B" w14:textId="77777777" w:rsidTr="00C820D0">
        <w:trPr>
          <w:jc w:val="center"/>
        </w:trPr>
        <w:tc>
          <w:tcPr>
            <w:tcW w:w="4876" w:type="dxa"/>
            <w:tcBorders>
              <w:top w:val="nil"/>
              <w:left w:val="nil"/>
              <w:bottom w:val="nil"/>
              <w:right w:val="nil"/>
            </w:tcBorders>
          </w:tcPr>
          <w:p w14:paraId="226D6E40" w14:textId="77777777" w:rsidR="00D37F02" w:rsidRPr="00E07A65" w:rsidRDefault="00D37F02" w:rsidP="00C820D0">
            <w:pPr>
              <w:pStyle w:val="Normal6a"/>
            </w:pPr>
          </w:p>
        </w:tc>
        <w:tc>
          <w:tcPr>
            <w:tcW w:w="4876" w:type="dxa"/>
            <w:tcBorders>
              <w:top w:val="nil"/>
              <w:left w:val="nil"/>
              <w:bottom w:val="nil"/>
              <w:right w:val="nil"/>
            </w:tcBorders>
          </w:tcPr>
          <w:p w14:paraId="5B2B5E2C" w14:textId="77777777" w:rsidR="00D37F02" w:rsidRPr="00E07A65" w:rsidRDefault="00D37F02" w:rsidP="00C820D0">
            <w:pPr>
              <w:pStyle w:val="Normal6a"/>
            </w:pPr>
            <w:r w:rsidRPr="00E07A65">
              <w:rPr>
                <w:b/>
                <w:i/>
              </w:rPr>
              <w:t>As operações em euros digitais fora de linha devem ser concebidas de modo a garantir o máximo anonimato, equivalente ao numerário na medida do possível do ponto de vista tecnológico.</w:t>
            </w:r>
          </w:p>
        </w:tc>
      </w:tr>
      <w:tr w:rsidR="00D37F02" w:rsidRPr="00E07A65" w14:paraId="06D99C92" w14:textId="77777777" w:rsidTr="00C820D0">
        <w:trPr>
          <w:jc w:val="center"/>
        </w:trPr>
        <w:tc>
          <w:tcPr>
            <w:tcW w:w="4876" w:type="dxa"/>
            <w:tcBorders>
              <w:top w:val="nil"/>
              <w:left w:val="nil"/>
              <w:bottom w:val="nil"/>
              <w:right w:val="nil"/>
            </w:tcBorders>
          </w:tcPr>
          <w:p w14:paraId="10723FF2" w14:textId="77777777" w:rsidR="00D37F02" w:rsidRPr="00E07A65" w:rsidRDefault="00D37F02" w:rsidP="00C820D0">
            <w:pPr>
              <w:pStyle w:val="Normal6a"/>
            </w:pPr>
          </w:p>
        </w:tc>
        <w:tc>
          <w:tcPr>
            <w:tcW w:w="4876" w:type="dxa"/>
            <w:tcBorders>
              <w:top w:val="nil"/>
              <w:left w:val="nil"/>
              <w:bottom w:val="nil"/>
              <w:right w:val="nil"/>
            </w:tcBorders>
          </w:tcPr>
          <w:p w14:paraId="0A0BEEEC" w14:textId="77777777" w:rsidR="00D37F02" w:rsidRPr="00E07A65" w:rsidRDefault="00D37F02" w:rsidP="00C820D0">
            <w:pPr>
              <w:pStyle w:val="Normal6a"/>
            </w:pPr>
            <w:r w:rsidRPr="00E07A65">
              <w:rPr>
                <w:b/>
                <w:i/>
              </w:rPr>
              <w:t>Os dispositivos que permitem o armazenamento fora de linha do euro digital devem:</w:t>
            </w:r>
          </w:p>
        </w:tc>
      </w:tr>
      <w:tr w:rsidR="00D37F02" w:rsidRPr="00E07A65" w14:paraId="0F865972" w14:textId="77777777" w:rsidTr="00C820D0">
        <w:trPr>
          <w:jc w:val="center"/>
        </w:trPr>
        <w:tc>
          <w:tcPr>
            <w:tcW w:w="4876" w:type="dxa"/>
            <w:tcBorders>
              <w:top w:val="nil"/>
              <w:left w:val="nil"/>
              <w:bottom w:val="nil"/>
              <w:right w:val="nil"/>
            </w:tcBorders>
          </w:tcPr>
          <w:p w14:paraId="65582F6E" w14:textId="77777777" w:rsidR="00D37F02" w:rsidRPr="00E07A65" w:rsidRDefault="00D37F02" w:rsidP="00C820D0">
            <w:pPr>
              <w:pStyle w:val="Normal6a"/>
            </w:pPr>
          </w:p>
        </w:tc>
        <w:tc>
          <w:tcPr>
            <w:tcW w:w="4876" w:type="dxa"/>
            <w:tcBorders>
              <w:top w:val="nil"/>
              <w:left w:val="nil"/>
              <w:bottom w:val="nil"/>
              <w:right w:val="nil"/>
            </w:tcBorders>
          </w:tcPr>
          <w:p w14:paraId="0320771E" w14:textId="77777777" w:rsidR="00D37F02" w:rsidRPr="00E07A65" w:rsidRDefault="00D37F02" w:rsidP="00C820D0">
            <w:pPr>
              <w:pStyle w:val="Normal6a"/>
            </w:pPr>
            <w:r w:rsidRPr="00E07A65">
              <w:rPr>
                <w:b/>
                <w:i/>
              </w:rPr>
              <w:t>a) Não conservar qualquer historial de operações a longo prazo para além das garantias técnicas que impedem a duplicação de despesas;</w:t>
            </w:r>
          </w:p>
        </w:tc>
      </w:tr>
      <w:tr w:rsidR="00D37F02" w:rsidRPr="00E07A65" w14:paraId="658780D6" w14:textId="77777777" w:rsidTr="00C820D0">
        <w:trPr>
          <w:jc w:val="center"/>
        </w:trPr>
        <w:tc>
          <w:tcPr>
            <w:tcW w:w="4876" w:type="dxa"/>
            <w:tcBorders>
              <w:top w:val="nil"/>
              <w:left w:val="nil"/>
              <w:bottom w:val="nil"/>
              <w:right w:val="nil"/>
            </w:tcBorders>
          </w:tcPr>
          <w:p w14:paraId="30222FF3" w14:textId="77777777" w:rsidR="00D37F02" w:rsidRPr="00E07A65" w:rsidRDefault="00D37F02" w:rsidP="00C820D0">
            <w:pPr>
              <w:pStyle w:val="Normal6a"/>
            </w:pPr>
          </w:p>
        </w:tc>
        <w:tc>
          <w:tcPr>
            <w:tcW w:w="4876" w:type="dxa"/>
            <w:tcBorders>
              <w:top w:val="nil"/>
              <w:left w:val="nil"/>
              <w:bottom w:val="nil"/>
              <w:right w:val="nil"/>
            </w:tcBorders>
          </w:tcPr>
          <w:p w14:paraId="2A965D56" w14:textId="77777777" w:rsidR="00D37F02" w:rsidRPr="00E07A65" w:rsidRDefault="00D37F02" w:rsidP="00C820D0">
            <w:pPr>
              <w:pStyle w:val="Normal6a"/>
            </w:pPr>
            <w:r w:rsidRPr="00E07A65">
              <w:rPr>
                <w:b/>
                <w:i/>
              </w:rPr>
              <w:t>b) Não permitir a definição de perfis, a geolocalização, a análise comportamental ou a utilização cruzada de identificadores de dispositivos;</w:t>
            </w:r>
          </w:p>
        </w:tc>
      </w:tr>
      <w:tr w:rsidR="00D37F02" w:rsidRPr="00E07A65" w14:paraId="4B0453D1" w14:textId="77777777" w:rsidTr="00C820D0">
        <w:trPr>
          <w:jc w:val="center"/>
        </w:trPr>
        <w:tc>
          <w:tcPr>
            <w:tcW w:w="4876" w:type="dxa"/>
            <w:tcBorders>
              <w:top w:val="nil"/>
              <w:left w:val="nil"/>
              <w:bottom w:val="nil"/>
              <w:right w:val="nil"/>
            </w:tcBorders>
          </w:tcPr>
          <w:p w14:paraId="1A666E5B" w14:textId="77777777" w:rsidR="00D37F02" w:rsidRPr="00E07A65" w:rsidRDefault="00D37F02" w:rsidP="00C820D0">
            <w:pPr>
              <w:pStyle w:val="Normal6a"/>
            </w:pPr>
          </w:p>
        </w:tc>
        <w:tc>
          <w:tcPr>
            <w:tcW w:w="4876" w:type="dxa"/>
            <w:tcBorders>
              <w:top w:val="nil"/>
              <w:left w:val="nil"/>
              <w:bottom w:val="nil"/>
              <w:right w:val="nil"/>
            </w:tcBorders>
          </w:tcPr>
          <w:p w14:paraId="66A46003" w14:textId="77777777" w:rsidR="00D37F02" w:rsidRPr="00E07A65" w:rsidRDefault="00D37F02" w:rsidP="00C820D0">
            <w:pPr>
              <w:pStyle w:val="Normal6a"/>
            </w:pPr>
            <w:r w:rsidRPr="00E07A65">
              <w:rPr>
                <w:b/>
                <w:i/>
              </w:rPr>
              <w:t>c) Permitir a reposição ou a eliminação dos dados armazenados pelo utilizador. O acesso a quaisquer dados de operações fora de linha para efeitos de CBC/FT só pode ocorrer mediante autorização judicial.</w:t>
            </w:r>
          </w:p>
        </w:tc>
      </w:tr>
    </w:tbl>
    <w:p w14:paraId="00105504"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D9A3700" w14:textId="77777777" w:rsidR="00D37F02" w:rsidRPr="00E07A65" w:rsidRDefault="00D37F02" w:rsidP="00D37F02">
      <w:r w:rsidRPr="00E07A65">
        <w:rPr>
          <w:rStyle w:val="HideTWBExt"/>
        </w:rPr>
        <w:t>&lt;/Amend&gt;</w:t>
      </w:r>
    </w:p>
    <w:p w14:paraId="5D8A05CB"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1344</w:t>
      </w:r>
      <w:r w:rsidRPr="00E07A65">
        <w:rPr>
          <w:rStyle w:val="HideTWBExt"/>
        </w:rPr>
        <w:t>&lt;/NumAm&gt;</w:t>
      </w:r>
    </w:p>
    <w:p w14:paraId="130D37C8" w14:textId="77777777" w:rsidR="00D37F02" w:rsidRPr="00E07A65" w:rsidRDefault="00D37F02" w:rsidP="00D37F02">
      <w:pPr>
        <w:pStyle w:val="NormalBold"/>
      </w:pPr>
      <w:r w:rsidRPr="00E07A65">
        <w:rPr>
          <w:rStyle w:val="HideTWBExt"/>
          <w:b w:val="0"/>
        </w:rPr>
        <w:t>&lt;RepeatBlock-By&gt;&lt;Members&gt;</w:t>
      </w:r>
      <w:r w:rsidRPr="00E07A65">
        <w:t>Auke Zijlstra, Pierre Pimpie</w:t>
      </w:r>
      <w:r w:rsidRPr="00E07A65">
        <w:rPr>
          <w:rStyle w:val="HideTWBExt"/>
          <w:b w:val="0"/>
        </w:rPr>
        <w:t>&lt;/Members&gt;</w:t>
      </w:r>
    </w:p>
    <w:p w14:paraId="7D21B0DF" w14:textId="77777777" w:rsidR="00D37F02" w:rsidRPr="00E07A65" w:rsidRDefault="00D37F02" w:rsidP="00D37F02">
      <w:pPr>
        <w:pStyle w:val="NormalBold"/>
      </w:pPr>
      <w:r w:rsidRPr="00E07A65">
        <w:rPr>
          <w:rStyle w:val="HideTWBExt"/>
          <w:b w:val="0"/>
        </w:rPr>
        <w:t>&lt;/RepeatBlock-By&gt;</w:t>
      </w:r>
    </w:p>
    <w:p w14:paraId="108B4437"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9C4A65B" w14:textId="68110B09" w:rsidR="00D37F02" w:rsidRPr="00E07A65" w:rsidRDefault="00D37F02" w:rsidP="00D37F02">
      <w:pPr>
        <w:pStyle w:val="NormalBold"/>
      </w:pPr>
      <w:r w:rsidRPr="00E07A65">
        <w:rPr>
          <w:rStyle w:val="HideTWBExt"/>
        </w:rPr>
        <w:t>&lt;Article&gt;</w:t>
      </w:r>
      <w:r w:rsidRPr="00E07A65">
        <w:t>Artigo 36</w:t>
      </w:r>
      <w:r w:rsidR="0059036B">
        <w:noBreakHyphen/>
      </w:r>
      <w:r w:rsidRPr="00E07A65">
        <w:t>B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5F9CD6D" w14:textId="77777777" w:rsidTr="00C820D0">
        <w:trPr>
          <w:trHeight w:hRule="exact" w:val="240"/>
          <w:jc w:val="center"/>
        </w:trPr>
        <w:tc>
          <w:tcPr>
            <w:tcW w:w="9752" w:type="dxa"/>
            <w:gridSpan w:val="2"/>
            <w:tcBorders>
              <w:top w:val="nil"/>
              <w:left w:val="nil"/>
              <w:bottom w:val="nil"/>
              <w:right w:val="nil"/>
            </w:tcBorders>
          </w:tcPr>
          <w:p w14:paraId="182EC9A0" w14:textId="77777777" w:rsidR="00D37F02" w:rsidRPr="00E07A65" w:rsidRDefault="00D37F02" w:rsidP="00C820D0"/>
        </w:tc>
      </w:tr>
      <w:tr w:rsidR="00D37F02" w:rsidRPr="00E07A65" w14:paraId="213C3147" w14:textId="77777777" w:rsidTr="00C820D0">
        <w:trPr>
          <w:trHeight w:val="240"/>
          <w:jc w:val="center"/>
        </w:trPr>
        <w:tc>
          <w:tcPr>
            <w:tcW w:w="4876" w:type="dxa"/>
            <w:tcBorders>
              <w:top w:val="nil"/>
              <w:left w:val="nil"/>
              <w:bottom w:val="nil"/>
              <w:right w:val="nil"/>
            </w:tcBorders>
          </w:tcPr>
          <w:p w14:paraId="6B4AA151"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91B8EA6" w14:textId="77777777" w:rsidR="00D37F02" w:rsidRPr="00E07A65" w:rsidRDefault="00D37F02" w:rsidP="00C820D0">
            <w:pPr>
              <w:pStyle w:val="AmColumnHeading"/>
            </w:pPr>
            <w:r w:rsidRPr="00E07A65">
              <w:t>Alteração</w:t>
            </w:r>
          </w:p>
        </w:tc>
      </w:tr>
      <w:tr w:rsidR="00D37F02" w:rsidRPr="00E07A65" w14:paraId="16A5A0C9" w14:textId="77777777" w:rsidTr="00C820D0">
        <w:trPr>
          <w:jc w:val="center"/>
        </w:trPr>
        <w:tc>
          <w:tcPr>
            <w:tcW w:w="4876" w:type="dxa"/>
            <w:tcBorders>
              <w:top w:val="nil"/>
              <w:left w:val="nil"/>
              <w:bottom w:val="nil"/>
              <w:right w:val="nil"/>
            </w:tcBorders>
          </w:tcPr>
          <w:p w14:paraId="1D3B2266" w14:textId="77777777" w:rsidR="00D37F02" w:rsidRPr="00E07A65" w:rsidRDefault="00D37F02" w:rsidP="00C820D0">
            <w:pPr>
              <w:pStyle w:val="Normal6a"/>
            </w:pPr>
          </w:p>
        </w:tc>
        <w:tc>
          <w:tcPr>
            <w:tcW w:w="4876" w:type="dxa"/>
            <w:tcBorders>
              <w:top w:val="nil"/>
              <w:left w:val="nil"/>
              <w:bottom w:val="nil"/>
              <w:right w:val="nil"/>
            </w:tcBorders>
          </w:tcPr>
          <w:p w14:paraId="00A35FFA" w14:textId="0C2C3840" w:rsidR="00D37F02" w:rsidRPr="00E07A65" w:rsidRDefault="00D37F02" w:rsidP="00C820D0">
            <w:pPr>
              <w:pStyle w:val="Normal6a"/>
              <w:jc w:val="center"/>
            </w:pPr>
            <w:r w:rsidRPr="00E07A65">
              <w:rPr>
                <w:b/>
                <w:i/>
              </w:rPr>
              <w:t>Artigo 36.º</w:t>
            </w:r>
            <w:r w:rsidR="0059036B">
              <w:rPr>
                <w:b/>
                <w:i/>
              </w:rPr>
              <w:noBreakHyphen/>
            </w:r>
            <w:r w:rsidRPr="00E07A65">
              <w:rPr>
                <w:b/>
                <w:i/>
              </w:rPr>
              <w:t>B</w:t>
            </w:r>
            <w:r w:rsidRPr="00E07A65">
              <w:tab/>
            </w:r>
          </w:p>
        </w:tc>
      </w:tr>
      <w:tr w:rsidR="00D37F02" w:rsidRPr="00E07A65" w14:paraId="7761E868" w14:textId="77777777" w:rsidTr="00C820D0">
        <w:trPr>
          <w:jc w:val="center"/>
        </w:trPr>
        <w:tc>
          <w:tcPr>
            <w:tcW w:w="4876" w:type="dxa"/>
            <w:tcBorders>
              <w:top w:val="nil"/>
              <w:left w:val="nil"/>
              <w:bottom w:val="nil"/>
              <w:right w:val="nil"/>
            </w:tcBorders>
          </w:tcPr>
          <w:p w14:paraId="6B1603E1" w14:textId="77777777" w:rsidR="00D37F02" w:rsidRPr="00E07A65" w:rsidRDefault="00D37F02" w:rsidP="00C820D0">
            <w:pPr>
              <w:pStyle w:val="Normal6a"/>
            </w:pPr>
          </w:p>
        </w:tc>
        <w:tc>
          <w:tcPr>
            <w:tcW w:w="4876" w:type="dxa"/>
            <w:tcBorders>
              <w:top w:val="nil"/>
              <w:left w:val="nil"/>
              <w:bottom w:val="nil"/>
              <w:right w:val="nil"/>
            </w:tcBorders>
          </w:tcPr>
          <w:p w14:paraId="469FB14E" w14:textId="77777777" w:rsidR="00D37F02" w:rsidRPr="00E07A65" w:rsidRDefault="00D37F02" w:rsidP="00C820D0">
            <w:pPr>
              <w:pStyle w:val="Normal6a"/>
              <w:jc w:val="center"/>
            </w:pPr>
            <w:r w:rsidRPr="00E07A65">
              <w:rPr>
                <w:b/>
                <w:i/>
              </w:rPr>
              <w:t>Localização dos dados</w:t>
            </w:r>
          </w:p>
        </w:tc>
      </w:tr>
      <w:tr w:rsidR="00D37F02" w:rsidRPr="00E07A65" w14:paraId="07D8A61F" w14:textId="77777777" w:rsidTr="00C820D0">
        <w:trPr>
          <w:jc w:val="center"/>
        </w:trPr>
        <w:tc>
          <w:tcPr>
            <w:tcW w:w="4876" w:type="dxa"/>
            <w:tcBorders>
              <w:top w:val="nil"/>
              <w:left w:val="nil"/>
              <w:bottom w:val="nil"/>
              <w:right w:val="nil"/>
            </w:tcBorders>
          </w:tcPr>
          <w:p w14:paraId="021DCD47" w14:textId="77777777" w:rsidR="00D37F02" w:rsidRPr="00E07A65" w:rsidRDefault="00D37F02" w:rsidP="00C820D0">
            <w:pPr>
              <w:pStyle w:val="Normal6a"/>
            </w:pPr>
          </w:p>
        </w:tc>
        <w:tc>
          <w:tcPr>
            <w:tcW w:w="4876" w:type="dxa"/>
            <w:tcBorders>
              <w:top w:val="nil"/>
              <w:left w:val="nil"/>
              <w:bottom w:val="nil"/>
              <w:right w:val="nil"/>
            </w:tcBorders>
          </w:tcPr>
          <w:p w14:paraId="4C58DB0F" w14:textId="3D9847E1" w:rsidR="00D37F02" w:rsidRPr="00E07A65" w:rsidRDefault="00D37F02" w:rsidP="00C820D0">
            <w:pPr>
              <w:pStyle w:val="Normal6a"/>
            </w:pPr>
            <w:r w:rsidRPr="00E07A65">
              <w:rPr>
                <w:b/>
                <w:i/>
              </w:rPr>
              <w:t>Todos os dados relacionados com transações, chaves criptográficas e componentes do livro</w:t>
            </w:r>
            <w:r w:rsidR="0059036B">
              <w:rPr>
                <w:b/>
                <w:i/>
              </w:rPr>
              <w:noBreakHyphen/>
            </w:r>
            <w:r w:rsidRPr="00E07A65">
              <w:rPr>
                <w:b/>
                <w:i/>
              </w:rPr>
              <w:t>razão devem ser armazenados e tratados exclusivamente na União. As transferências transfronteiriças são proibidas, a menos que a Comissão confirme que existe um nível de proteção equivalente.</w:t>
            </w:r>
          </w:p>
        </w:tc>
      </w:tr>
    </w:tbl>
    <w:p w14:paraId="1D69AB4F"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9DDCA71" w14:textId="77777777" w:rsidR="00D37F02" w:rsidRPr="00E07A65" w:rsidRDefault="00D37F02" w:rsidP="00D37F02">
      <w:r w:rsidRPr="00E07A65">
        <w:rPr>
          <w:rStyle w:val="HideTWBExt"/>
        </w:rPr>
        <w:t>&lt;/Amend&gt;</w:t>
      </w:r>
    </w:p>
    <w:p w14:paraId="2AE4E247"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1345</w:t>
      </w:r>
      <w:r w:rsidRPr="00E07A65">
        <w:rPr>
          <w:rStyle w:val="HideTWBExt"/>
        </w:rPr>
        <w:t>&lt;/NumAm&gt;</w:t>
      </w:r>
    </w:p>
    <w:p w14:paraId="29C98893"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33892D85"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30A4110C" w14:textId="77777777" w:rsidR="00D37F02" w:rsidRPr="00E07A65" w:rsidRDefault="00D37F02" w:rsidP="00D37F02">
      <w:pPr>
        <w:pStyle w:val="NormalBold"/>
      </w:pPr>
      <w:r w:rsidRPr="00E07A65">
        <w:rPr>
          <w:rStyle w:val="HideTWBExt"/>
          <w:b w:val="0"/>
        </w:rPr>
        <w:t>&lt;/RepeatBlock-By&gt;</w:t>
      </w:r>
    </w:p>
    <w:p w14:paraId="212EC903"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AE22ECA" w14:textId="77777777" w:rsidR="00D37F02" w:rsidRPr="00E07A65" w:rsidRDefault="00D37F02" w:rsidP="00D37F02">
      <w:pPr>
        <w:pStyle w:val="NormalBold"/>
      </w:pPr>
      <w:r w:rsidRPr="00E07A65">
        <w:rPr>
          <w:rStyle w:val="HideTWBExt"/>
        </w:rPr>
        <w:t>&lt;Article&gt;</w:t>
      </w:r>
      <w:r w:rsidRPr="00E07A65">
        <w:t>Artigo 37 – título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7959805" w14:textId="77777777" w:rsidTr="00C820D0">
        <w:trPr>
          <w:trHeight w:hRule="exact" w:val="240"/>
          <w:jc w:val="center"/>
        </w:trPr>
        <w:tc>
          <w:tcPr>
            <w:tcW w:w="9752" w:type="dxa"/>
            <w:gridSpan w:val="2"/>
            <w:tcBorders>
              <w:top w:val="nil"/>
              <w:left w:val="nil"/>
              <w:bottom w:val="nil"/>
              <w:right w:val="nil"/>
            </w:tcBorders>
          </w:tcPr>
          <w:p w14:paraId="7229C5C9" w14:textId="77777777" w:rsidR="00D37F02" w:rsidRPr="00E07A65" w:rsidRDefault="00D37F02" w:rsidP="00C820D0"/>
        </w:tc>
      </w:tr>
      <w:tr w:rsidR="00D37F02" w:rsidRPr="00E07A65" w14:paraId="6F780338" w14:textId="77777777" w:rsidTr="00C820D0">
        <w:trPr>
          <w:trHeight w:val="240"/>
          <w:jc w:val="center"/>
        </w:trPr>
        <w:tc>
          <w:tcPr>
            <w:tcW w:w="4876" w:type="dxa"/>
            <w:tcBorders>
              <w:top w:val="nil"/>
              <w:left w:val="nil"/>
              <w:bottom w:val="nil"/>
              <w:right w:val="nil"/>
            </w:tcBorders>
          </w:tcPr>
          <w:p w14:paraId="50F5D627"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22563F3" w14:textId="77777777" w:rsidR="00D37F02" w:rsidRPr="00E07A65" w:rsidRDefault="00D37F02" w:rsidP="00C820D0">
            <w:pPr>
              <w:pStyle w:val="AmColumnHeading"/>
            </w:pPr>
            <w:r w:rsidRPr="00E07A65">
              <w:t>Alteração</w:t>
            </w:r>
          </w:p>
        </w:tc>
      </w:tr>
      <w:tr w:rsidR="00D37F02" w:rsidRPr="00E07A65" w14:paraId="7A837416" w14:textId="77777777" w:rsidTr="00C820D0">
        <w:trPr>
          <w:jc w:val="center"/>
        </w:trPr>
        <w:tc>
          <w:tcPr>
            <w:tcW w:w="4876" w:type="dxa"/>
            <w:tcBorders>
              <w:top w:val="nil"/>
              <w:left w:val="nil"/>
              <w:bottom w:val="nil"/>
              <w:right w:val="nil"/>
            </w:tcBorders>
          </w:tcPr>
          <w:p w14:paraId="6A20600C" w14:textId="77777777" w:rsidR="00D37F02" w:rsidRPr="00E07A65" w:rsidRDefault="00D37F02" w:rsidP="00C820D0">
            <w:pPr>
              <w:pStyle w:val="Normal6a"/>
            </w:pPr>
            <w:r w:rsidRPr="00E07A65">
              <w:t>Aplicação das regras em matéria de combate ao branqueamento de capitais a operações de pagamento em euros digitais fora de linha</w:t>
            </w:r>
          </w:p>
        </w:tc>
        <w:tc>
          <w:tcPr>
            <w:tcW w:w="4876" w:type="dxa"/>
            <w:tcBorders>
              <w:top w:val="nil"/>
              <w:left w:val="nil"/>
              <w:bottom w:val="nil"/>
              <w:right w:val="nil"/>
            </w:tcBorders>
          </w:tcPr>
          <w:p w14:paraId="7711A212" w14:textId="77777777" w:rsidR="00D37F02" w:rsidRPr="00E07A65" w:rsidRDefault="00D37F02" w:rsidP="00C820D0">
            <w:pPr>
              <w:pStyle w:val="Normal6a"/>
            </w:pPr>
            <w:r w:rsidRPr="00E07A65">
              <w:t xml:space="preserve">Aplicação das regras em matéria de combate ao branqueamento de capitais a operações de pagamento em euros digitais </w:t>
            </w:r>
            <w:r w:rsidRPr="00E07A65">
              <w:rPr>
                <w:b/>
                <w:i/>
              </w:rPr>
              <w:t>em linha e</w:t>
            </w:r>
            <w:r w:rsidRPr="00E07A65">
              <w:t xml:space="preserve"> fora de linha</w:t>
            </w:r>
          </w:p>
        </w:tc>
      </w:tr>
    </w:tbl>
    <w:p w14:paraId="20097165"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54FFDD8" w14:textId="77777777" w:rsidR="00D37F02" w:rsidRPr="00E07A65" w:rsidRDefault="00D37F02" w:rsidP="00D37F02">
      <w:r w:rsidRPr="00E07A65">
        <w:rPr>
          <w:rStyle w:val="HideTWBExt"/>
        </w:rPr>
        <w:t>&lt;/Amend&gt;</w:t>
      </w:r>
    </w:p>
    <w:p w14:paraId="6ECEC0CA"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1346</w:t>
      </w:r>
      <w:r w:rsidRPr="00E07A65">
        <w:rPr>
          <w:rStyle w:val="HideTWBExt"/>
        </w:rPr>
        <w:t>&lt;/NumAm&gt;</w:t>
      </w:r>
    </w:p>
    <w:p w14:paraId="0CC70630" w14:textId="77777777" w:rsidR="00D37F02" w:rsidRPr="00E07A65" w:rsidRDefault="00D37F02" w:rsidP="00D37F02">
      <w:pPr>
        <w:pStyle w:val="NormalBold"/>
      </w:pPr>
      <w:r w:rsidRPr="00E07A65">
        <w:rPr>
          <w:rStyle w:val="HideTWBExt"/>
          <w:b w:val="0"/>
        </w:rPr>
        <w:t>&lt;RepeatBlock-By&gt;&lt;Members&gt;</w:t>
      </w:r>
      <w:r w:rsidRPr="00E07A65">
        <w:t>Martin Schirdewan, Martin Günther, Özlem Demirel</w:t>
      </w:r>
      <w:r w:rsidRPr="00E07A65">
        <w:rPr>
          <w:rStyle w:val="HideTWBExt"/>
          <w:b w:val="0"/>
        </w:rPr>
        <w:t>&lt;/Members&gt;</w:t>
      </w:r>
    </w:p>
    <w:p w14:paraId="4A451C34" w14:textId="77777777" w:rsidR="00D37F02" w:rsidRPr="00E07A65" w:rsidRDefault="00D37F02" w:rsidP="00D37F02">
      <w:pPr>
        <w:pStyle w:val="NormalBold"/>
      </w:pPr>
      <w:r w:rsidRPr="00E07A65">
        <w:rPr>
          <w:rStyle w:val="HideTWBExt"/>
          <w:b w:val="0"/>
        </w:rPr>
        <w:t>&lt;/RepeatBlock-By&gt;</w:t>
      </w:r>
    </w:p>
    <w:p w14:paraId="5857DCA4"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DB8730B" w14:textId="77777777" w:rsidR="00D37F02" w:rsidRPr="00E07A65" w:rsidRDefault="00D37F02" w:rsidP="00D37F02">
      <w:pPr>
        <w:pStyle w:val="NormalBold"/>
      </w:pPr>
      <w:r w:rsidRPr="00E07A65">
        <w:rPr>
          <w:rStyle w:val="HideTWBExt"/>
        </w:rPr>
        <w:t>&lt;Article&gt;</w:t>
      </w:r>
      <w:r w:rsidRPr="00E07A65">
        <w:t>Artigo 37 – título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57D377F" w14:textId="77777777" w:rsidTr="00C820D0">
        <w:trPr>
          <w:trHeight w:hRule="exact" w:val="240"/>
          <w:jc w:val="center"/>
        </w:trPr>
        <w:tc>
          <w:tcPr>
            <w:tcW w:w="9752" w:type="dxa"/>
            <w:gridSpan w:val="2"/>
            <w:tcBorders>
              <w:top w:val="nil"/>
              <w:left w:val="nil"/>
              <w:bottom w:val="nil"/>
              <w:right w:val="nil"/>
            </w:tcBorders>
          </w:tcPr>
          <w:p w14:paraId="68224350" w14:textId="77777777" w:rsidR="00D37F02" w:rsidRPr="00E07A65" w:rsidRDefault="00D37F02" w:rsidP="00C820D0"/>
        </w:tc>
      </w:tr>
      <w:tr w:rsidR="00D37F02" w:rsidRPr="00E07A65" w14:paraId="0D08B312" w14:textId="77777777" w:rsidTr="00C820D0">
        <w:trPr>
          <w:trHeight w:val="240"/>
          <w:jc w:val="center"/>
        </w:trPr>
        <w:tc>
          <w:tcPr>
            <w:tcW w:w="4876" w:type="dxa"/>
            <w:tcBorders>
              <w:top w:val="nil"/>
              <w:left w:val="nil"/>
              <w:bottom w:val="nil"/>
              <w:right w:val="nil"/>
            </w:tcBorders>
          </w:tcPr>
          <w:p w14:paraId="2FC6B80A"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58F143F" w14:textId="77777777" w:rsidR="00D37F02" w:rsidRPr="00E07A65" w:rsidRDefault="00D37F02" w:rsidP="00C820D0">
            <w:pPr>
              <w:pStyle w:val="AmColumnHeading"/>
            </w:pPr>
            <w:r w:rsidRPr="00E07A65">
              <w:t>Alteração</w:t>
            </w:r>
          </w:p>
        </w:tc>
      </w:tr>
      <w:tr w:rsidR="00D37F02" w:rsidRPr="00E07A65" w14:paraId="61BB4793" w14:textId="77777777" w:rsidTr="00C820D0">
        <w:trPr>
          <w:jc w:val="center"/>
        </w:trPr>
        <w:tc>
          <w:tcPr>
            <w:tcW w:w="4876" w:type="dxa"/>
            <w:tcBorders>
              <w:top w:val="nil"/>
              <w:left w:val="nil"/>
              <w:bottom w:val="nil"/>
              <w:right w:val="nil"/>
            </w:tcBorders>
          </w:tcPr>
          <w:p w14:paraId="21CA6885" w14:textId="77777777" w:rsidR="00D37F02" w:rsidRPr="00E07A65" w:rsidRDefault="00D37F02" w:rsidP="00C820D0">
            <w:pPr>
              <w:pStyle w:val="Normal6a"/>
            </w:pPr>
            <w:r w:rsidRPr="00E07A65">
              <w:t>Aplicação das regras em matéria de combate ao branqueamento de capitais a operações de pagamento em euros digitais fora de linha</w:t>
            </w:r>
          </w:p>
        </w:tc>
        <w:tc>
          <w:tcPr>
            <w:tcW w:w="4876" w:type="dxa"/>
            <w:tcBorders>
              <w:top w:val="nil"/>
              <w:left w:val="nil"/>
              <w:bottom w:val="nil"/>
              <w:right w:val="nil"/>
            </w:tcBorders>
          </w:tcPr>
          <w:p w14:paraId="6D188BE2" w14:textId="77777777" w:rsidR="00D37F02" w:rsidRPr="00E07A65" w:rsidRDefault="00D37F02" w:rsidP="00C820D0">
            <w:pPr>
              <w:pStyle w:val="Normal6a"/>
            </w:pPr>
            <w:r w:rsidRPr="00E07A65">
              <w:t xml:space="preserve">Aplicação das regras em matéria de combate ao branqueamento de capitais a operações de pagamento em euros digitais fora de linha </w:t>
            </w:r>
            <w:r w:rsidRPr="00E07A65">
              <w:rPr>
                <w:b/>
                <w:i/>
              </w:rPr>
              <w:t>e em linha de baixo valor</w:t>
            </w:r>
          </w:p>
        </w:tc>
      </w:tr>
    </w:tbl>
    <w:p w14:paraId="68B5B096"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D4450B2" w14:textId="77777777" w:rsidR="00D37F02" w:rsidRPr="00E07A65" w:rsidRDefault="00D37F02" w:rsidP="00D37F02">
      <w:r w:rsidRPr="00E07A65">
        <w:rPr>
          <w:rStyle w:val="HideTWBExt"/>
        </w:rPr>
        <w:t>&lt;/Amend&gt;</w:t>
      </w:r>
    </w:p>
    <w:p w14:paraId="7B7F2436"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1347</w:t>
      </w:r>
      <w:r w:rsidRPr="00E07A65">
        <w:rPr>
          <w:rStyle w:val="HideTWBExt"/>
        </w:rPr>
        <w:t>&lt;/NumAm&gt;</w:t>
      </w:r>
    </w:p>
    <w:p w14:paraId="579D28AC" w14:textId="77777777" w:rsidR="00D37F02" w:rsidRPr="00E07A65" w:rsidRDefault="00D37F02" w:rsidP="00D37F02">
      <w:pPr>
        <w:pStyle w:val="NormalBold"/>
      </w:pPr>
      <w:r w:rsidRPr="00E07A65">
        <w:rPr>
          <w:rStyle w:val="HideTWBExt"/>
          <w:b w:val="0"/>
        </w:rPr>
        <w:t>&lt;RepeatBlock-By&gt;&lt;Members&gt;</w:t>
      </w:r>
      <w:r w:rsidRPr="00E07A65">
        <w:t>Markus Ferber</w:t>
      </w:r>
      <w:r w:rsidRPr="00E07A65">
        <w:rPr>
          <w:rStyle w:val="HideTWBExt"/>
          <w:b w:val="0"/>
        </w:rPr>
        <w:t>&lt;/Members&gt;</w:t>
      </w:r>
    </w:p>
    <w:p w14:paraId="432E2E78" w14:textId="77777777" w:rsidR="00D37F02" w:rsidRPr="00E07A65" w:rsidRDefault="00D37F02" w:rsidP="00D37F02">
      <w:pPr>
        <w:pStyle w:val="NormalBold"/>
      </w:pPr>
      <w:r w:rsidRPr="00E07A65">
        <w:rPr>
          <w:rStyle w:val="HideTWBExt"/>
          <w:b w:val="0"/>
        </w:rPr>
        <w:t>&lt;/RepeatBlock-By&gt;</w:t>
      </w:r>
    </w:p>
    <w:p w14:paraId="5DB97F38"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0526814" w14:textId="77777777" w:rsidR="00D37F02" w:rsidRPr="00E07A65" w:rsidRDefault="00D37F02" w:rsidP="00D37F02">
      <w:pPr>
        <w:pStyle w:val="NormalBold"/>
      </w:pPr>
      <w:r w:rsidRPr="00E07A65">
        <w:rPr>
          <w:rStyle w:val="HideTWBExt"/>
        </w:rPr>
        <w:t>&lt;Article&gt;</w:t>
      </w:r>
      <w:r w:rsidRPr="00E07A65">
        <w:t>Artigo 37 – título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6A19BB8" w14:textId="77777777" w:rsidTr="00C820D0">
        <w:trPr>
          <w:trHeight w:hRule="exact" w:val="240"/>
          <w:jc w:val="center"/>
        </w:trPr>
        <w:tc>
          <w:tcPr>
            <w:tcW w:w="9752" w:type="dxa"/>
            <w:gridSpan w:val="2"/>
            <w:tcBorders>
              <w:top w:val="nil"/>
              <w:left w:val="nil"/>
              <w:bottom w:val="nil"/>
              <w:right w:val="nil"/>
            </w:tcBorders>
          </w:tcPr>
          <w:p w14:paraId="646F8DD9" w14:textId="77777777" w:rsidR="00D37F02" w:rsidRPr="00E07A65" w:rsidRDefault="00D37F02" w:rsidP="00C820D0"/>
        </w:tc>
      </w:tr>
      <w:tr w:rsidR="00D37F02" w:rsidRPr="00E07A65" w14:paraId="1AB07CE9" w14:textId="77777777" w:rsidTr="00C820D0">
        <w:trPr>
          <w:trHeight w:val="240"/>
          <w:jc w:val="center"/>
        </w:trPr>
        <w:tc>
          <w:tcPr>
            <w:tcW w:w="4876" w:type="dxa"/>
            <w:tcBorders>
              <w:top w:val="nil"/>
              <w:left w:val="nil"/>
              <w:bottom w:val="nil"/>
              <w:right w:val="nil"/>
            </w:tcBorders>
          </w:tcPr>
          <w:p w14:paraId="20DFAC2D"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FDCF504" w14:textId="77777777" w:rsidR="00D37F02" w:rsidRPr="00E07A65" w:rsidRDefault="00D37F02" w:rsidP="00C820D0">
            <w:pPr>
              <w:pStyle w:val="AmColumnHeading"/>
            </w:pPr>
            <w:r w:rsidRPr="00E07A65">
              <w:t>Alteração</w:t>
            </w:r>
          </w:p>
        </w:tc>
      </w:tr>
      <w:tr w:rsidR="00D37F02" w:rsidRPr="00E07A65" w14:paraId="0F932063" w14:textId="77777777" w:rsidTr="00C820D0">
        <w:trPr>
          <w:jc w:val="center"/>
        </w:trPr>
        <w:tc>
          <w:tcPr>
            <w:tcW w:w="4876" w:type="dxa"/>
            <w:tcBorders>
              <w:top w:val="nil"/>
              <w:left w:val="nil"/>
              <w:bottom w:val="nil"/>
              <w:right w:val="nil"/>
            </w:tcBorders>
          </w:tcPr>
          <w:p w14:paraId="7FB4C40B" w14:textId="77777777" w:rsidR="00D37F02" w:rsidRPr="00E07A65" w:rsidRDefault="00D37F02" w:rsidP="00C820D0">
            <w:pPr>
              <w:pStyle w:val="Normal6a"/>
            </w:pPr>
            <w:r w:rsidRPr="00E07A65">
              <w:t>Aplicação das regras em matéria de combate ao branqueamento de capitais a operações de pagamento em euros digitais fora de linha</w:t>
            </w:r>
          </w:p>
        </w:tc>
        <w:tc>
          <w:tcPr>
            <w:tcW w:w="4876" w:type="dxa"/>
            <w:tcBorders>
              <w:top w:val="nil"/>
              <w:left w:val="nil"/>
              <w:bottom w:val="nil"/>
              <w:right w:val="nil"/>
            </w:tcBorders>
          </w:tcPr>
          <w:p w14:paraId="54D1CC30" w14:textId="77777777" w:rsidR="00D37F02" w:rsidRPr="00E07A65" w:rsidRDefault="00D37F02" w:rsidP="00C820D0">
            <w:pPr>
              <w:pStyle w:val="Normal6a"/>
            </w:pPr>
            <w:r w:rsidRPr="00E07A65">
              <w:t xml:space="preserve">Aplicação das regras em matéria de combate ao branqueamento de capitais a operações de pagamento em euros digitais fora de linha </w:t>
            </w:r>
            <w:r w:rsidRPr="00E07A65">
              <w:rPr>
                <w:b/>
                <w:i/>
              </w:rPr>
              <w:t>e de baixo valor</w:t>
            </w:r>
          </w:p>
        </w:tc>
      </w:tr>
    </w:tbl>
    <w:p w14:paraId="1A4E2C5E"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408C0AE" w14:textId="77777777" w:rsidR="00D37F02" w:rsidRPr="00E07A65" w:rsidRDefault="00D37F02" w:rsidP="00D37F02">
      <w:r w:rsidRPr="00E07A65">
        <w:rPr>
          <w:rStyle w:val="HideTWBExt"/>
        </w:rPr>
        <w:t>&lt;/Amend&gt;</w:t>
      </w:r>
    </w:p>
    <w:p w14:paraId="0291C235"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1348</w:t>
      </w:r>
      <w:r w:rsidRPr="00E07A65">
        <w:rPr>
          <w:rStyle w:val="HideTWBExt"/>
        </w:rPr>
        <w:t>&lt;/NumAm&gt;</w:t>
      </w:r>
    </w:p>
    <w:p w14:paraId="2CD4142B"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5F166FD7"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7ACD811D" w14:textId="77777777" w:rsidR="00D37F02" w:rsidRPr="00E07A65" w:rsidRDefault="00D37F02" w:rsidP="00D37F02">
      <w:pPr>
        <w:pStyle w:val="NormalBold"/>
      </w:pPr>
      <w:r w:rsidRPr="00E07A65">
        <w:rPr>
          <w:rStyle w:val="HideTWBExt"/>
          <w:b w:val="0"/>
        </w:rPr>
        <w:t>&lt;/RepeatBlock-By&gt;</w:t>
      </w:r>
    </w:p>
    <w:p w14:paraId="38DF38F6"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698FFEB" w14:textId="27ADDE82" w:rsidR="00D37F02" w:rsidRPr="00E07A65" w:rsidRDefault="00D37F02" w:rsidP="00D37F02">
      <w:pPr>
        <w:pStyle w:val="NormalBold"/>
      </w:pPr>
      <w:r w:rsidRPr="00E07A65">
        <w:rPr>
          <w:rStyle w:val="HideTWBExt"/>
        </w:rPr>
        <w:t>&lt;Article&gt;</w:t>
      </w:r>
      <w:r w:rsidRPr="00E07A65">
        <w:t>Artigo 37 – n.º </w:t>
      </w:r>
      <w:r w:rsidR="0059036B">
        <w:noBreakHyphen/>
      </w:r>
      <w:r w:rsidRPr="00E07A65">
        <w:t>1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5AA3CCA" w14:textId="77777777" w:rsidTr="00C820D0">
        <w:trPr>
          <w:trHeight w:hRule="exact" w:val="240"/>
          <w:jc w:val="center"/>
        </w:trPr>
        <w:tc>
          <w:tcPr>
            <w:tcW w:w="9752" w:type="dxa"/>
            <w:gridSpan w:val="2"/>
            <w:tcBorders>
              <w:top w:val="nil"/>
              <w:left w:val="nil"/>
              <w:bottom w:val="nil"/>
              <w:right w:val="nil"/>
            </w:tcBorders>
          </w:tcPr>
          <w:p w14:paraId="169ED050" w14:textId="77777777" w:rsidR="00D37F02" w:rsidRPr="00E07A65" w:rsidRDefault="00D37F02" w:rsidP="00C820D0"/>
        </w:tc>
      </w:tr>
      <w:tr w:rsidR="00D37F02" w:rsidRPr="00E07A65" w14:paraId="59C2A428" w14:textId="77777777" w:rsidTr="00C820D0">
        <w:trPr>
          <w:trHeight w:val="240"/>
          <w:jc w:val="center"/>
        </w:trPr>
        <w:tc>
          <w:tcPr>
            <w:tcW w:w="4876" w:type="dxa"/>
            <w:tcBorders>
              <w:top w:val="nil"/>
              <w:left w:val="nil"/>
              <w:bottom w:val="nil"/>
              <w:right w:val="nil"/>
            </w:tcBorders>
          </w:tcPr>
          <w:p w14:paraId="4EEB0645"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95C6CB2" w14:textId="77777777" w:rsidR="00D37F02" w:rsidRPr="00E07A65" w:rsidRDefault="00D37F02" w:rsidP="00C820D0">
            <w:pPr>
              <w:pStyle w:val="AmColumnHeading"/>
            </w:pPr>
            <w:r w:rsidRPr="00E07A65">
              <w:t>Alteração</w:t>
            </w:r>
          </w:p>
        </w:tc>
      </w:tr>
      <w:tr w:rsidR="00D37F02" w:rsidRPr="00E07A65" w14:paraId="6387EDFF" w14:textId="77777777" w:rsidTr="00C820D0">
        <w:trPr>
          <w:jc w:val="center"/>
        </w:trPr>
        <w:tc>
          <w:tcPr>
            <w:tcW w:w="4876" w:type="dxa"/>
            <w:tcBorders>
              <w:top w:val="nil"/>
              <w:left w:val="nil"/>
              <w:bottom w:val="nil"/>
              <w:right w:val="nil"/>
            </w:tcBorders>
          </w:tcPr>
          <w:p w14:paraId="1B2074EA" w14:textId="77777777" w:rsidR="00D37F02" w:rsidRPr="00E07A65" w:rsidRDefault="00D37F02" w:rsidP="00C820D0">
            <w:pPr>
              <w:pStyle w:val="Normal6a"/>
            </w:pPr>
          </w:p>
        </w:tc>
        <w:tc>
          <w:tcPr>
            <w:tcW w:w="4876" w:type="dxa"/>
            <w:tcBorders>
              <w:top w:val="nil"/>
              <w:left w:val="nil"/>
              <w:bottom w:val="nil"/>
              <w:right w:val="nil"/>
            </w:tcBorders>
          </w:tcPr>
          <w:p w14:paraId="4731FB71" w14:textId="647FFEC4" w:rsidR="00D37F02" w:rsidRPr="00E07A65" w:rsidRDefault="0059036B" w:rsidP="00C820D0">
            <w:pPr>
              <w:pStyle w:val="Normal6a"/>
            </w:pPr>
            <w:r>
              <w:rPr>
                <w:b/>
                <w:i/>
              </w:rPr>
              <w:noBreakHyphen/>
            </w:r>
            <w:r w:rsidR="00D37F02" w:rsidRPr="00E07A65">
              <w:rPr>
                <w:b/>
                <w:i/>
              </w:rPr>
              <w:t>1.</w:t>
            </w:r>
            <w:r w:rsidR="00D37F02" w:rsidRPr="00E07A65">
              <w:tab/>
            </w:r>
            <w:r w:rsidR="00D37F02" w:rsidRPr="00E07A65">
              <w:rPr>
                <w:b/>
                <w:i/>
              </w:rPr>
              <w:t>Os prestadores de serviços de pagamento não podem conservar dados relativos a operações de pagamento em euros digitais em linha que não excedam um limiar de valor baixo, a definir por meio de atos delegados com base numa avaliação dos riscos nos termos do n.º 6, desde que preencham as seguintes condições de atenuação dos riscos:</w:t>
            </w:r>
          </w:p>
        </w:tc>
      </w:tr>
      <w:tr w:rsidR="00D37F02" w:rsidRPr="00E07A65" w14:paraId="4F11D85D" w14:textId="77777777" w:rsidTr="00C820D0">
        <w:trPr>
          <w:jc w:val="center"/>
        </w:trPr>
        <w:tc>
          <w:tcPr>
            <w:tcW w:w="4876" w:type="dxa"/>
            <w:tcBorders>
              <w:top w:val="nil"/>
              <w:left w:val="nil"/>
              <w:bottom w:val="nil"/>
              <w:right w:val="nil"/>
            </w:tcBorders>
          </w:tcPr>
          <w:p w14:paraId="70C24891" w14:textId="77777777" w:rsidR="00D37F02" w:rsidRPr="00E07A65" w:rsidRDefault="00D37F02" w:rsidP="00C820D0">
            <w:pPr>
              <w:pStyle w:val="Normal6a"/>
            </w:pPr>
          </w:p>
        </w:tc>
        <w:tc>
          <w:tcPr>
            <w:tcW w:w="4876" w:type="dxa"/>
            <w:tcBorders>
              <w:top w:val="nil"/>
              <w:left w:val="nil"/>
              <w:bottom w:val="nil"/>
              <w:right w:val="nil"/>
            </w:tcBorders>
          </w:tcPr>
          <w:p w14:paraId="6866E952" w14:textId="77777777" w:rsidR="00D37F02" w:rsidRPr="00E07A65" w:rsidRDefault="00D37F02" w:rsidP="00C820D0">
            <w:pPr>
              <w:pStyle w:val="Normal6a"/>
            </w:pPr>
            <w:r w:rsidRPr="00E07A65">
              <w:rPr>
                <w:b/>
                <w:i/>
              </w:rPr>
              <w:t>a) A operação não parece estar associada a outras operações que excedam o limiar máximo;</w:t>
            </w:r>
          </w:p>
        </w:tc>
      </w:tr>
      <w:tr w:rsidR="00D37F02" w:rsidRPr="00E07A65" w14:paraId="6390B966" w14:textId="77777777" w:rsidTr="00C820D0">
        <w:trPr>
          <w:jc w:val="center"/>
        </w:trPr>
        <w:tc>
          <w:tcPr>
            <w:tcW w:w="4876" w:type="dxa"/>
            <w:tcBorders>
              <w:top w:val="nil"/>
              <w:left w:val="nil"/>
              <w:bottom w:val="nil"/>
              <w:right w:val="nil"/>
            </w:tcBorders>
          </w:tcPr>
          <w:p w14:paraId="7AA63F00" w14:textId="77777777" w:rsidR="00D37F02" w:rsidRPr="00E07A65" w:rsidRDefault="00D37F02" w:rsidP="00C820D0">
            <w:pPr>
              <w:pStyle w:val="Normal6a"/>
            </w:pPr>
          </w:p>
        </w:tc>
        <w:tc>
          <w:tcPr>
            <w:tcW w:w="4876" w:type="dxa"/>
            <w:tcBorders>
              <w:top w:val="nil"/>
              <w:left w:val="nil"/>
              <w:bottom w:val="nil"/>
              <w:right w:val="nil"/>
            </w:tcBorders>
          </w:tcPr>
          <w:p w14:paraId="56CBCD52" w14:textId="77777777" w:rsidR="00D37F02" w:rsidRPr="00E07A65" w:rsidRDefault="00D37F02" w:rsidP="00C820D0">
            <w:pPr>
              <w:pStyle w:val="Normal6a"/>
            </w:pPr>
            <w:r w:rsidRPr="00E07A65">
              <w:rPr>
                <w:b/>
                <w:i/>
              </w:rPr>
              <w:t>b) O financiamento e o desfinanciamento não foram transportados em numerário ou em moeda eletrónica anónima;</w:t>
            </w:r>
          </w:p>
        </w:tc>
      </w:tr>
      <w:tr w:rsidR="00D37F02" w:rsidRPr="00E07A65" w14:paraId="5989609B" w14:textId="77777777" w:rsidTr="00C820D0">
        <w:trPr>
          <w:jc w:val="center"/>
        </w:trPr>
        <w:tc>
          <w:tcPr>
            <w:tcW w:w="4876" w:type="dxa"/>
            <w:tcBorders>
              <w:top w:val="nil"/>
              <w:left w:val="nil"/>
              <w:bottom w:val="nil"/>
              <w:right w:val="nil"/>
            </w:tcBorders>
          </w:tcPr>
          <w:p w14:paraId="42256C80" w14:textId="77777777" w:rsidR="00D37F02" w:rsidRPr="00E07A65" w:rsidRDefault="00D37F02" w:rsidP="00C820D0">
            <w:pPr>
              <w:pStyle w:val="Normal6a"/>
            </w:pPr>
          </w:p>
        </w:tc>
        <w:tc>
          <w:tcPr>
            <w:tcW w:w="4876" w:type="dxa"/>
            <w:tcBorders>
              <w:top w:val="nil"/>
              <w:left w:val="nil"/>
              <w:bottom w:val="nil"/>
              <w:right w:val="nil"/>
            </w:tcBorders>
          </w:tcPr>
          <w:p w14:paraId="30C03A4D" w14:textId="77777777" w:rsidR="00D37F02" w:rsidRPr="00E07A65" w:rsidRDefault="00D37F02" w:rsidP="00C820D0">
            <w:pPr>
              <w:pStyle w:val="Normal6a"/>
            </w:pPr>
            <w:r w:rsidRPr="00E07A65">
              <w:rPr>
                <w:b/>
                <w:i/>
              </w:rPr>
              <w:t>c) O prestador de serviços de pagamento não tem motivos razoáveis para suspeitar de branqueamento de capitais ou de financiamento do terrorismo.</w:t>
            </w:r>
          </w:p>
        </w:tc>
      </w:tr>
    </w:tbl>
    <w:p w14:paraId="064C02D6"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D158E21" w14:textId="77777777" w:rsidR="00D37F02" w:rsidRPr="00E07A65" w:rsidRDefault="00D37F02" w:rsidP="00D37F02">
      <w:r w:rsidRPr="00E07A65">
        <w:rPr>
          <w:rStyle w:val="HideTWBExt"/>
        </w:rPr>
        <w:t>&lt;/Amend&gt;</w:t>
      </w:r>
    </w:p>
    <w:p w14:paraId="042104A5"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1349</w:t>
      </w:r>
      <w:r w:rsidRPr="00E07A65">
        <w:rPr>
          <w:rStyle w:val="HideTWBExt"/>
        </w:rPr>
        <w:t>&lt;/NumAm&gt;</w:t>
      </w:r>
    </w:p>
    <w:p w14:paraId="01BBECE3"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217B63C2"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15AED22A" w14:textId="77777777" w:rsidR="00D37F02" w:rsidRPr="00E07A65" w:rsidRDefault="00D37F02" w:rsidP="00D37F02">
      <w:pPr>
        <w:pStyle w:val="NormalBold"/>
      </w:pPr>
      <w:r w:rsidRPr="00E07A65">
        <w:rPr>
          <w:rStyle w:val="HideTWBExt"/>
          <w:b w:val="0"/>
        </w:rPr>
        <w:t>&lt;/RepeatBlock-By&gt;</w:t>
      </w:r>
    </w:p>
    <w:p w14:paraId="6EC140B7"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6DC93CF" w14:textId="2B7AFDDC" w:rsidR="00D37F02" w:rsidRPr="00E07A65" w:rsidRDefault="00D37F02" w:rsidP="00D37F02">
      <w:pPr>
        <w:pStyle w:val="NormalBold"/>
      </w:pPr>
      <w:r w:rsidRPr="00E07A65">
        <w:rPr>
          <w:rStyle w:val="HideTWBExt"/>
        </w:rPr>
        <w:t>&lt;Article&gt;</w:t>
      </w:r>
      <w:r w:rsidRPr="00E07A65">
        <w:t>Artigo 37 – n.º </w:t>
      </w:r>
      <w:r w:rsidR="0059036B">
        <w:noBreakHyphen/>
      </w:r>
      <w:r w:rsidRPr="00E07A65">
        <w:t>1</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2D7E172" w14:textId="77777777" w:rsidTr="00C820D0">
        <w:trPr>
          <w:trHeight w:hRule="exact" w:val="240"/>
          <w:jc w:val="center"/>
        </w:trPr>
        <w:tc>
          <w:tcPr>
            <w:tcW w:w="9752" w:type="dxa"/>
            <w:gridSpan w:val="2"/>
            <w:tcBorders>
              <w:top w:val="nil"/>
              <w:left w:val="nil"/>
              <w:bottom w:val="nil"/>
              <w:right w:val="nil"/>
            </w:tcBorders>
          </w:tcPr>
          <w:p w14:paraId="571F3242" w14:textId="77777777" w:rsidR="00D37F02" w:rsidRPr="00E07A65" w:rsidRDefault="00D37F02" w:rsidP="00C820D0"/>
        </w:tc>
      </w:tr>
      <w:tr w:rsidR="00D37F02" w:rsidRPr="00E07A65" w14:paraId="366C6973" w14:textId="77777777" w:rsidTr="00C820D0">
        <w:trPr>
          <w:trHeight w:val="240"/>
          <w:jc w:val="center"/>
        </w:trPr>
        <w:tc>
          <w:tcPr>
            <w:tcW w:w="4876" w:type="dxa"/>
            <w:tcBorders>
              <w:top w:val="nil"/>
              <w:left w:val="nil"/>
              <w:bottom w:val="nil"/>
              <w:right w:val="nil"/>
            </w:tcBorders>
          </w:tcPr>
          <w:p w14:paraId="0EF0B998"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40CB444" w14:textId="77777777" w:rsidR="00D37F02" w:rsidRPr="00E07A65" w:rsidRDefault="00D37F02" w:rsidP="00C820D0">
            <w:pPr>
              <w:pStyle w:val="AmColumnHeading"/>
            </w:pPr>
            <w:r w:rsidRPr="00E07A65">
              <w:t>Alteração</w:t>
            </w:r>
          </w:p>
        </w:tc>
      </w:tr>
      <w:tr w:rsidR="00D37F02" w:rsidRPr="00E07A65" w14:paraId="5CF3AE9A" w14:textId="77777777" w:rsidTr="00C820D0">
        <w:trPr>
          <w:jc w:val="center"/>
        </w:trPr>
        <w:tc>
          <w:tcPr>
            <w:tcW w:w="4876" w:type="dxa"/>
            <w:tcBorders>
              <w:top w:val="nil"/>
              <w:left w:val="nil"/>
              <w:bottom w:val="nil"/>
              <w:right w:val="nil"/>
            </w:tcBorders>
          </w:tcPr>
          <w:p w14:paraId="781624F6" w14:textId="77777777" w:rsidR="00D37F02" w:rsidRPr="00E07A65" w:rsidRDefault="00D37F02" w:rsidP="00C820D0">
            <w:pPr>
              <w:pStyle w:val="Normal6a"/>
            </w:pPr>
          </w:p>
        </w:tc>
        <w:tc>
          <w:tcPr>
            <w:tcW w:w="4876" w:type="dxa"/>
            <w:tcBorders>
              <w:top w:val="nil"/>
              <w:left w:val="nil"/>
              <w:bottom w:val="nil"/>
              <w:right w:val="nil"/>
            </w:tcBorders>
          </w:tcPr>
          <w:p w14:paraId="0494D673" w14:textId="6B84B48A" w:rsidR="00D37F02" w:rsidRPr="00E07A65" w:rsidRDefault="0059036B" w:rsidP="00C820D0">
            <w:pPr>
              <w:pStyle w:val="Normal6a"/>
            </w:pPr>
            <w:r>
              <w:rPr>
                <w:b/>
                <w:i/>
              </w:rPr>
              <w:noBreakHyphen/>
            </w:r>
            <w:r w:rsidR="00D37F02" w:rsidRPr="00E07A65">
              <w:rPr>
                <w:b/>
                <w:i/>
              </w:rPr>
              <w:t>1</w:t>
            </w:r>
            <w:r>
              <w:rPr>
                <w:b/>
                <w:i/>
              </w:rPr>
              <w:noBreakHyphen/>
            </w:r>
            <w:r w:rsidR="00D37F02" w:rsidRPr="00E07A65">
              <w:rPr>
                <w:b/>
                <w:i/>
              </w:rPr>
              <w:t>A.</w:t>
            </w:r>
            <w:r w:rsidR="00D37F02" w:rsidRPr="00E07A65">
              <w:tab/>
            </w:r>
            <w:r w:rsidR="00D37F02" w:rsidRPr="00E07A65">
              <w:rPr>
                <w:b/>
                <w:i/>
              </w:rPr>
              <w:t>Os prestadores de serviços de pagamento devem aplicar em linha uma abordagem faseada para a integração e autorização de pagamentos, que aplicaria diferentes níveis de controlo às operações em função do risco. A fim de assegurar o acesso efetivo ao euro digital para os grupos vulneráveis a que se refere o artigo 14.º, n.º 5, os prestadores de serviços de pagamento estão isentos da aplicação, total ou parcial, das medidas de diligência quanto à clientela a que se refere o artigo 20.º do Regulamento CBC, caso estejam preenchidas condições específicas de atenuação dos riscos:</w:t>
            </w:r>
          </w:p>
        </w:tc>
      </w:tr>
      <w:tr w:rsidR="00D37F02" w:rsidRPr="00E07A65" w14:paraId="1A3B0986" w14:textId="77777777" w:rsidTr="00C820D0">
        <w:trPr>
          <w:jc w:val="center"/>
        </w:trPr>
        <w:tc>
          <w:tcPr>
            <w:tcW w:w="4876" w:type="dxa"/>
            <w:tcBorders>
              <w:top w:val="nil"/>
              <w:left w:val="nil"/>
              <w:bottom w:val="nil"/>
              <w:right w:val="nil"/>
            </w:tcBorders>
          </w:tcPr>
          <w:p w14:paraId="0B7E25F6" w14:textId="77777777" w:rsidR="00D37F02" w:rsidRPr="00E07A65" w:rsidRDefault="00D37F02" w:rsidP="00C820D0">
            <w:pPr>
              <w:pStyle w:val="Normal6a"/>
            </w:pPr>
          </w:p>
        </w:tc>
        <w:tc>
          <w:tcPr>
            <w:tcW w:w="4876" w:type="dxa"/>
            <w:tcBorders>
              <w:top w:val="nil"/>
              <w:left w:val="nil"/>
              <w:bottom w:val="nil"/>
              <w:right w:val="nil"/>
            </w:tcBorders>
          </w:tcPr>
          <w:p w14:paraId="018303F2" w14:textId="77777777" w:rsidR="00D37F02" w:rsidRPr="00E07A65" w:rsidRDefault="00D37F02" w:rsidP="00C820D0">
            <w:pPr>
              <w:pStyle w:val="Normal6a"/>
            </w:pPr>
            <w:r w:rsidRPr="00E07A65">
              <w:rPr>
                <w:b/>
                <w:i/>
              </w:rPr>
              <w:t>a) O instrumento de pagamento é utilizado e não excede os limiares especificados nos termos do n.º 5 para o valor agregado máximo das operações e o montante máximo em euros armazenado na conta;</w:t>
            </w:r>
          </w:p>
        </w:tc>
      </w:tr>
      <w:tr w:rsidR="00D37F02" w:rsidRPr="00E07A65" w14:paraId="3457827C" w14:textId="77777777" w:rsidTr="00C820D0">
        <w:trPr>
          <w:jc w:val="center"/>
        </w:trPr>
        <w:tc>
          <w:tcPr>
            <w:tcW w:w="4876" w:type="dxa"/>
            <w:tcBorders>
              <w:top w:val="nil"/>
              <w:left w:val="nil"/>
              <w:bottom w:val="nil"/>
              <w:right w:val="nil"/>
            </w:tcBorders>
          </w:tcPr>
          <w:p w14:paraId="65E90C68" w14:textId="77777777" w:rsidR="00D37F02" w:rsidRPr="00E07A65" w:rsidRDefault="00D37F02" w:rsidP="00C820D0">
            <w:pPr>
              <w:pStyle w:val="Normal6a"/>
            </w:pPr>
          </w:p>
        </w:tc>
        <w:tc>
          <w:tcPr>
            <w:tcW w:w="4876" w:type="dxa"/>
            <w:tcBorders>
              <w:top w:val="nil"/>
              <w:left w:val="nil"/>
              <w:bottom w:val="nil"/>
              <w:right w:val="nil"/>
            </w:tcBorders>
          </w:tcPr>
          <w:p w14:paraId="388DD600" w14:textId="77777777" w:rsidR="00D37F02" w:rsidRPr="00E07A65" w:rsidRDefault="00D37F02" w:rsidP="00C820D0">
            <w:pPr>
              <w:pStyle w:val="Normal6a"/>
            </w:pPr>
            <w:r w:rsidRPr="00E07A65">
              <w:rPr>
                <w:b/>
                <w:i/>
              </w:rPr>
              <w:t>b) O instrumento de pagamento não é financiado por moeda eletrónica anónima;</w:t>
            </w:r>
          </w:p>
        </w:tc>
      </w:tr>
      <w:tr w:rsidR="00D37F02" w:rsidRPr="00E07A65" w14:paraId="58C2E102" w14:textId="77777777" w:rsidTr="00C820D0">
        <w:trPr>
          <w:jc w:val="center"/>
        </w:trPr>
        <w:tc>
          <w:tcPr>
            <w:tcW w:w="4876" w:type="dxa"/>
            <w:tcBorders>
              <w:top w:val="nil"/>
              <w:left w:val="nil"/>
              <w:bottom w:val="nil"/>
              <w:right w:val="nil"/>
            </w:tcBorders>
          </w:tcPr>
          <w:p w14:paraId="1C35A9A3" w14:textId="77777777" w:rsidR="00D37F02" w:rsidRPr="00E07A65" w:rsidRDefault="00D37F02" w:rsidP="00C820D0">
            <w:pPr>
              <w:pStyle w:val="Normal6a"/>
            </w:pPr>
          </w:p>
        </w:tc>
        <w:tc>
          <w:tcPr>
            <w:tcW w:w="4876" w:type="dxa"/>
            <w:tcBorders>
              <w:top w:val="nil"/>
              <w:left w:val="nil"/>
              <w:bottom w:val="nil"/>
              <w:right w:val="nil"/>
            </w:tcBorders>
          </w:tcPr>
          <w:p w14:paraId="51B99CD8" w14:textId="77777777" w:rsidR="00D37F02" w:rsidRPr="00E07A65" w:rsidRDefault="00D37F02" w:rsidP="00C820D0">
            <w:pPr>
              <w:pStyle w:val="Normal6a"/>
            </w:pPr>
            <w:r w:rsidRPr="00E07A65">
              <w:rPr>
                <w:b/>
                <w:i/>
              </w:rPr>
              <w:t>c) Não existem motivos razoáveis para suspeitar de branqueamento de capitais ou de financiamento do terrorismo.</w:t>
            </w:r>
          </w:p>
        </w:tc>
      </w:tr>
      <w:tr w:rsidR="00D37F02" w:rsidRPr="00E07A65" w14:paraId="2458A039" w14:textId="77777777" w:rsidTr="00C820D0">
        <w:trPr>
          <w:jc w:val="center"/>
        </w:trPr>
        <w:tc>
          <w:tcPr>
            <w:tcW w:w="4876" w:type="dxa"/>
            <w:tcBorders>
              <w:top w:val="nil"/>
              <w:left w:val="nil"/>
              <w:bottom w:val="nil"/>
              <w:right w:val="nil"/>
            </w:tcBorders>
          </w:tcPr>
          <w:p w14:paraId="473F0210" w14:textId="77777777" w:rsidR="00D37F02" w:rsidRPr="00E07A65" w:rsidRDefault="00D37F02" w:rsidP="00C820D0">
            <w:pPr>
              <w:pStyle w:val="Normal6a"/>
            </w:pPr>
          </w:p>
        </w:tc>
        <w:tc>
          <w:tcPr>
            <w:tcW w:w="4876" w:type="dxa"/>
            <w:tcBorders>
              <w:top w:val="nil"/>
              <w:left w:val="nil"/>
              <w:bottom w:val="nil"/>
              <w:right w:val="nil"/>
            </w:tcBorders>
          </w:tcPr>
          <w:p w14:paraId="573EEEB6" w14:textId="77777777" w:rsidR="00D37F02" w:rsidRPr="00E07A65" w:rsidRDefault="00D37F02" w:rsidP="00C820D0">
            <w:pPr>
              <w:pStyle w:val="Normal6a"/>
            </w:pPr>
            <w:r w:rsidRPr="00E07A65">
              <w:rPr>
                <w:b/>
                <w:i/>
              </w:rPr>
              <w:t>Tal não prejudica a exclusão das obrigações de rastreabilidade de determinados instrumentos ou dispositivos de pagamento nas condições estabelecidas no artigo 2.º, n.º 2, do Regulamento (UE) 2023/1113 [Regulamento Transferência de Fundos].</w:t>
            </w:r>
          </w:p>
        </w:tc>
      </w:tr>
    </w:tbl>
    <w:p w14:paraId="770777F4"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491D641" w14:textId="77777777" w:rsidR="00D37F02" w:rsidRPr="00E07A65" w:rsidRDefault="00D37F02" w:rsidP="00D37F02">
      <w:r w:rsidRPr="00E07A65">
        <w:rPr>
          <w:rStyle w:val="HideTWBExt"/>
        </w:rPr>
        <w:t>&lt;/Amend&gt;</w:t>
      </w:r>
    </w:p>
    <w:p w14:paraId="04BB8E1A"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1350</w:t>
      </w:r>
      <w:r w:rsidRPr="00E07A65">
        <w:rPr>
          <w:rStyle w:val="HideTWBExt"/>
        </w:rPr>
        <w:t>&lt;/NumAm&gt;</w:t>
      </w:r>
    </w:p>
    <w:p w14:paraId="2A47312C"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08362188"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1FB108E5" w14:textId="77777777" w:rsidR="00D37F02" w:rsidRPr="00E07A65" w:rsidRDefault="00D37F02" w:rsidP="00D37F02">
      <w:pPr>
        <w:pStyle w:val="NormalBold"/>
      </w:pPr>
      <w:r w:rsidRPr="00E07A65">
        <w:rPr>
          <w:rStyle w:val="HideTWBExt"/>
          <w:b w:val="0"/>
        </w:rPr>
        <w:t>&lt;/RepeatBlock-By&gt;</w:t>
      </w:r>
    </w:p>
    <w:p w14:paraId="65AEEC4A"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2ABCE72" w14:textId="3D8DD9EB" w:rsidR="00D37F02" w:rsidRPr="00E07A65" w:rsidRDefault="00D37F02" w:rsidP="00D37F02">
      <w:pPr>
        <w:pStyle w:val="NormalBold"/>
      </w:pPr>
      <w:r w:rsidRPr="00E07A65">
        <w:rPr>
          <w:rStyle w:val="HideTWBExt"/>
        </w:rPr>
        <w:t>&lt;Article&gt;</w:t>
      </w:r>
      <w:r w:rsidRPr="00E07A65">
        <w:t>Artigo 37 – n.º </w:t>
      </w:r>
      <w:r w:rsidR="0059036B">
        <w:noBreakHyphen/>
      </w:r>
      <w:r w:rsidRPr="00E07A65">
        <w:t>1</w:t>
      </w:r>
      <w:r w:rsidR="0059036B">
        <w:noBreakHyphen/>
      </w:r>
      <w:r w:rsidRPr="00E07A65">
        <w:t>B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FF0E1ED" w14:textId="77777777" w:rsidTr="00C820D0">
        <w:trPr>
          <w:trHeight w:hRule="exact" w:val="240"/>
          <w:jc w:val="center"/>
        </w:trPr>
        <w:tc>
          <w:tcPr>
            <w:tcW w:w="9752" w:type="dxa"/>
            <w:gridSpan w:val="2"/>
            <w:tcBorders>
              <w:top w:val="nil"/>
              <w:left w:val="nil"/>
              <w:bottom w:val="nil"/>
              <w:right w:val="nil"/>
            </w:tcBorders>
          </w:tcPr>
          <w:p w14:paraId="141B8CAF" w14:textId="77777777" w:rsidR="00D37F02" w:rsidRPr="00E07A65" w:rsidRDefault="00D37F02" w:rsidP="00C820D0"/>
        </w:tc>
      </w:tr>
      <w:tr w:rsidR="00D37F02" w:rsidRPr="00E07A65" w14:paraId="4A16307A" w14:textId="77777777" w:rsidTr="00C820D0">
        <w:trPr>
          <w:trHeight w:val="240"/>
          <w:jc w:val="center"/>
        </w:trPr>
        <w:tc>
          <w:tcPr>
            <w:tcW w:w="4876" w:type="dxa"/>
            <w:tcBorders>
              <w:top w:val="nil"/>
              <w:left w:val="nil"/>
              <w:bottom w:val="nil"/>
              <w:right w:val="nil"/>
            </w:tcBorders>
          </w:tcPr>
          <w:p w14:paraId="57183576"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6C7CD27" w14:textId="77777777" w:rsidR="00D37F02" w:rsidRPr="00E07A65" w:rsidRDefault="00D37F02" w:rsidP="00C820D0">
            <w:pPr>
              <w:pStyle w:val="AmColumnHeading"/>
            </w:pPr>
            <w:r w:rsidRPr="00E07A65">
              <w:t>Alteração</w:t>
            </w:r>
          </w:p>
        </w:tc>
      </w:tr>
      <w:tr w:rsidR="00D37F02" w:rsidRPr="00E07A65" w14:paraId="159E8172" w14:textId="77777777" w:rsidTr="00C820D0">
        <w:trPr>
          <w:jc w:val="center"/>
        </w:trPr>
        <w:tc>
          <w:tcPr>
            <w:tcW w:w="4876" w:type="dxa"/>
            <w:tcBorders>
              <w:top w:val="nil"/>
              <w:left w:val="nil"/>
              <w:bottom w:val="nil"/>
              <w:right w:val="nil"/>
            </w:tcBorders>
          </w:tcPr>
          <w:p w14:paraId="504E93F5" w14:textId="77777777" w:rsidR="00D37F02" w:rsidRPr="00E07A65" w:rsidRDefault="00D37F02" w:rsidP="00C820D0">
            <w:pPr>
              <w:pStyle w:val="Normal6a"/>
            </w:pPr>
          </w:p>
        </w:tc>
        <w:tc>
          <w:tcPr>
            <w:tcW w:w="4876" w:type="dxa"/>
            <w:tcBorders>
              <w:top w:val="nil"/>
              <w:left w:val="nil"/>
              <w:bottom w:val="nil"/>
              <w:right w:val="nil"/>
            </w:tcBorders>
          </w:tcPr>
          <w:p w14:paraId="718EFD76" w14:textId="66ED50A9" w:rsidR="00D37F02" w:rsidRPr="00E07A65" w:rsidRDefault="0059036B" w:rsidP="00C820D0">
            <w:pPr>
              <w:pStyle w:val="Normal6a"/>
            </w:pPr>
            <w:r>
              <w:rPr>
                <w:b/>
                <w:i/>
              </w:rPr>
              <w:noBreakHyphen/>
            </w:r>
            <w:r w:rsidR="00D37F02" w:rsidRPr="00E07A65">
              <w:rPr>
                <w:b/>
                <w:i/>
              </w:rPr>
              <w:t>1</w:t>
            </w:r>
            <w:r>
              <w:rPr>
                <w:b/>
                <w:i/>
              </w:rPr>
              <w:noBreakHyphen/>
            </w:r>
            <w:r w:rsidR="00D37F02" w:rsidRPr="00E07A65">
              <w:rPr>
                <w:b/>
                <w:i/>
              </w:rPr>
              <w:t>B.</w:t>
            </w:r>
            <w:r w:rsidR="00D37F02" w:rsidRPr="00E07A65">
              <w:tab/>
            </w:r>
            <w:r w:rsidR="00D37F02" w:rsidRPr="00E07A65">
              <w:rPr>
                <w:b/>
                <w:i/>
              </w:rPr>
              <w:t>Os prestadores de serviços de pagamento e os intermediários que oferecem carteiras em euros digitais devem prever uma abordagem faseada para a integração e autorização de pagamentos, aplicando diferentes níveis de controlo às operações em função do risco.</w:t>
            </w:r>
          </w:p>
        </w:tc>
      </w:tr>
      <w:tr w:rsidR="00D37F02" w:rsidRPr="00E07A65" w14:paraId="622A109B" w14:textId="77777777" w:rsidTr="00C820D0">
        <w:trPr>
          <w:jc w:val="center"/>
        </w:trPr>
        <w:tc>
          <w:tcPr>
            <w:tcW w:w="4876" w:type="dxa"/>
            <w:tcBorders>
              <w:top w:val="nil"/>
              <w:left w:val="nil"/>
              <w:bottom w:val="nil"/>
              <w:right w:val="nil"/>
            </w:tcBorders>
          </w:tcPr>
          <w:p w14:paraId="7CD8A357" w14:textId="77777777" w:rsidR="00D37F02" w:rsidRPr="00E07A65" w:rsidRDefault="00D37F02" w:rsidP="00C820D0">
            <w:pPr>
              <w:pStyle w:val="Normal6a"/>
            </w:pPr>
          </w:p>
        </w:tc>
        <w:tc>
          <w:tcPr>
            <w:tcW w:w="4876" w:type="dxa"/>
            <w:tcBorders>
              <w:top w:val="nil"/>
              <w:left w:val="nil"/>
              <w:bottom w:val="nil"/>
              <w:right w:val="nil"/>
            </w:tcBorders>
          </w:tcPr>
          <w:p w14:paraId="1DFF31E6" w14:textId="77777777" w:rsidR="00D37F02" w:rsidRPr="00E07A65" w:rsidRDefault="00D37F02" w:rsidP="00C820D0">
            <w:pPr>
              <w:pStyle w:val="Normal6a"/>
            </w:pPr>
            <w:r w:rsidRPr="00E07A65">
              <w:rPr>
                <w:b/>
                <w:i/>
              </w:rPr>
              <w:t>A fim de assegurar o acesso efetivo ao euro digital por parte dos grupos vulneráveis a que se refere o artigo 14.º, n.º 5, os prestadores de serviços de pagamento estão isentos da aplicação, total ou parcial, das medidas de diligência quanto à clientela a que se refere o artigo 20.º do Regulamento CBC, caso estejam preenchidas condições específicas de atenuação dos riscos:</w:t>
            </w:r>
          </w:p>
        </w:tc>
      </w:tr>
      <w:tr w:rsidR="00D37F02" w:rsidRPr="00E07A65" w14:paraId="13241645" w14:textId="77777777" w:rsidTr="00C820D0">
        <w:trPr>
          <w:jc w:val="center"/>
        </w:trPr>
        <w:tc>
          <w:tcPr>
            <w:tcW w:w="4876" w:type="dxa"/>
            <w:tcBorders>
              <w:top w:val="nil"/>
              <w:left w:val="nil"/>
              <w:bottom w:val="nil"/>
              <w:right w:val="nil"/>
            </w:tcBorders>
          </w:tcPr>
          <w:p w14:paraId="02CBF22A" w14:textId="77777777" w:rsidR="00D37F02" w:rsidRPr="00E07A65" w:rsidRDefault="00D37F02" w:rsidP="00C820D0">
            <w:pPr>
              <w:pStyle w:val="Normal6a"/>
            </w:pPr>
          </w:p>
        </w:tc>
        <w:tc>
          <w:tcPr>
            <w:tcW w:w="4876" w:type="dxa"/>
            <w:tcBorders>
              <w:top w:val="nil"/>
              <w:left w:val="nil"/>
              <w:bottom w:val="nil"/>
              <w:right w:val="nil"/>
            </w:tcBorders>
          </w:tcPr>
          <w:p w14:paraId="6515DF4A" w14:textId="77777777" w:rsidR="00D37F02" w:rsidRPr="00E07A65" w:rsidRDefault="00D37F02" w:rsidP="00C820D0">
            <w:pPr>
              <w:pStyle w:val="Normal6a"/>
            </w:pPr>
            <w:r w:rsidRPr="00E07A65">
              <w:rPr>
                <w:b/>
                <w:i/>
              </w:rPr>
              <w:t>a) O instrumento de pagamento é utilizado como um instrumento de pagamento de baixo valor e não excede os limiares especificados nos termos do n.º 5 para o valor agregado máximo das operações e o montante máximo de euros armazenado na conta;</w:t>
            </w:r>
          </w:p>
        </w:tc>
      </w:tr>
      <w:tr w:rsidR="00D37F02" w:rsidRPr="00E07A65" w14:paraId="08A1F020" w14:textId="77777777" w:rsidTr="00C820D0">
        <w:trPr>
          <w:jc w:val="center"/>
        </w:trPr>
        <w:tc>
          <w:tcPr>
            <w:tcW w:w="4876" w:type="dxa"/>
            <w:tcBorders>
              <w:top w:val="nil"/>
              <w:left w:val="nil"/>
              <w:bottom w:val="nil"/>
              <w:right w:val="nil"/>
            </w:tcBorders>
          </w:tcPr>
          <w:p w14:paraId="6A770D43" w14:textId="77777777" w:rsidR="00D37F02" w:rsidRPr="00E07A65" w:rsidRDefault="00D37F02" w:rsidP="00C820D0">
            <w:pPr>
              <w:pStyle w:val="Normal6a"/>
            </w:pPr>
          </w:p>
        </w:tc>
        <w:tc>
          <w:tcPr>
            <w:tcW w:w="4876" w:type="dxa"/>
            <w:tcBorders>
              <w:top w:val="nil"/>
              <w:left w:val="nil"/>
              <w:bottom w:val="nil"/>
              <w:right w:val="nil"/>
            </w:tcBorders>
          </w:tcPr>
          <w:p w14:paraId="7444A604" w14:textId="77777777" w:rsidR="00D37F02" w:rsidRPr="00E07A65" w:rsidRDefault="00D37F02" w:rsidP="00C820D0">
            <w:pPr>
              <w:pStyle w:val="Normal6a"/>
            </w:pPr>
            <w:r w:rsidRPr="00E07A65">
              <w:rPr>
                <w:b/>
                <w:i/>
              </w:rPr>
              <w:t>b) O instrumento de pagamento não é financiado por moeda eletrónica anónima;</w:t>
            </w:r>
          </w:p>
        </w:tc>
      </w:tr>
      <w:tr w:rsidR="00D37F02" w:rsidRPr="00E07A65" w14:paraId="427968CB" w14:textId="77777777" w:rsidTr="00C820D0">
        <w:trPr>
          <w:jc w:val="center"/>
        </w:trPr>
        <w:tc>
          <w:tcPr>
            <w:tcW w:w="4876" w:type="dxa"/>
            <w:tcBorders>
              <w:top w:val="nil"/>
              <w:left w:val="nil"/>
              <w:bottom w:val="nil"/>
              <w:right w:val="nil"/>
            </w:tcBorders>
          </w:tcPr>
          <w:p w14:paraId="4785BB17" w14:textId="77777777" w:rsidR="00D37F02" w:rsidRPr="00E07A65" w:rsidRDefault="00D37F02" w:rsidP="00C820D0">
            <w:pPr>
              <w:pStyle w:val="Normal6a"/>
            </w:pPr>
          </w:p>
        </w:tc>
        <w:tc>
          <w:tcPr>
            <w:tcW w:w="4876" w:type="dxa"/>
            <w:tcBorders>
              <w:top w:val="nil"/>
              <w:left w:val="nil"/>
              <w:bottom w:val="nil"/>
              <w:right w:val="nil"/>
            </w:tcBorders>
          </w:tcPr>
          <w:p w14:paraId="7067356C" w14:textId="77777777" w:rsidR="00D37F02" w:rsidRPr="00E07A65" w:rsidRDefault="00D37F02" w:rsidP="00C820D0">
            <w:pPr>
              <w:pStyle w:val="Normal6a"/>
            </w:pPr>
            <w:r w:rsidRPr="00E07A65">
              <w:rPr>
                <w:b/>
                <w:i/>
              </w:rPr>
              <w:t>c) Não existem motivos razoáveis para suspeitar de branqueamento de capitais ou de financiamento do terrorismo.</w:t>
            </w:r>
          </w:p>
        </w:tc>
      </w:tr>
    </w:tbl>
    <w:p w14:paraId="46B617A0"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2B533D5" w14:textId="77777777" w:rsidR="00D37F02" w:rsidRPr="00E07A65" w:rsidRDefault="00D37F02" w:rsidP="00D37F02">
      <w:r w:rsidRPr="00E07A65">
        <w:rPr>
          <w:rStyle w:val="HideTWBExt"/>
        </w:rPr>
        <w:t>&lt;/Amend&gt;</w:t>
      </w:r>
    </w:p>
    <w:p w14:paraId="3BC09940"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1351</w:t>
      </w:r>
      <w:r w:rsidRPr="00E07A65">
        <w:rPr>
          <w:rStyle w:val="HideTWBExt"/>
        </w:rPr>
        <w:t>&lt;/NumAm&gt;</w:t>
      </w:r>
    </w:p>
    <w:p w14:paraId="66C40856" w14:textId="77777777" w:rsidR="00D37F02" w:rsidRPr="00E07A65" w:rsidRDefault="00D37F02" w:rsidP="00D37F02">
      <w:pPr>
        <w:pStyle w:val="NormalBold"/>
      </w:pPr>
      <w:r w:rsidRPr="00E07A65">
        <w:rPr>
          <w:rStyle w:val="HideTWBExt"/>
          <w:b w:val="0"/>
        </w:rPr>
        <w:t>&lt;RepeatBlock-By&gt;&lt;Members&gt;</w:t>
      </w:r>
      <w:r w:rsidRPr="00E07A65">
        <w:t>Markus Ferber</w:t>
      </w:r>
      <w:r w:rsidRPr="00E07A65">
        <w:rPr>
          <w:rStyle w:val="HideTWBExt"/>
          <w:b w:val="0"/>
        </w:rPr>
        <w:t>&lt;/Members&gt;</w:t>
      </w:r>
    </w:p>
    <w:p w14:paraId="0980AE27" w14:textId="77777777" w:rsidR="00D37F02" w:rsidRPr="00E07A65" w:rsidRDefault="00D37F02" w:rsidP="00D37F02">
      <w:pPr>
        <w:pStyle w:val="NormalBold"/>
      </w:pPr>
      <w:r w:rsidRPr="00E07A65">
        <w:rPr>
          <w:rStyle w:val="HideTWBExt"/>
          <w:b w:val="0"/>
        </w:rPr>
        <w:t>&lt;/RepeatBlock-By&gt;</w:t>
      </w:r>
    </w:p>
    <w:p w14:paraId="28A5B8A7"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8A9B821" w14:textId="77777777" w:rsidR="00D37F02" w:rsidRPr="00E07A65" w:rsidRDefault="00D37F02" w:rsidP="00D37F02">
      <w:pPr>
        <w:pStyle w:val="NormalBold"/>
      </w:pPr>
      <w:r w:rsidRPr="00E07A65">
        <w:rPr>
          <w:rStyle w:val="HideTWBExt"/>
        </w:rPr>
        <w:t>&lt;Article&gt;</w:t>
      </w:r>
      <w:r w:rsidRPr="00E07A65">
        <w:t>Artigo 37 – n.º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BEC5390" w14:textId="77777777" w:rsidTr="00C820D0">
        <w:trPr>
          <w:trHeight w:hRule="exact" w:val="240"/>
          <w:jc w:val="center"/>
        </w:trPr>
        <w:tc>
          <w:tcPr>
            <w:tcW w:w="9752" w:type="dxa"/>
            <w:gridSpan w:val="2"/>
            <w:tcBorders>
              <w:top w:val="nil"/>
              <w:left w:val="nil"/>
              <w:bottom w:val="nil"/>
              <w:right w:val="nil"/>
            </w:tcBorders>
          </w:tcPr>
          <w:p w14:paraId="2209C58C" w14:textId="77777777" w:rsidR="00D37F02" w:rsidRPr="00E07A65" w:rsidRDefault="00D37F02" w:rsidP="00C820D0"/>
        </w:tc>
      </w:tr>
      <w:tr w:rsidR="00D37F02" w:rsidRPr="00E07A65" w14:paraId="39A43F07" w14:textId="77777777" w:rsidTr="00C820D0">
        <w:trPr>
          <w:trHeight w:val="240"/>
          <w:jc w:val="center"/>
        </w:trPr>
        <w:tc>
          <w:tcPr>
            <w:tcW w:w="4876" w:type="dxa"/>
            <w:tcBorders>
              <w:top w:val="nil"/>
              <w:left w:val="nil"/>
              <w:bottom w:val="nil"/>
              <w:right w:val="nil"/>
            </w:tcBorders>
          </w:tcPr>
          <w:p w14:paraId="644EB4FF"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A8273E1" w14:textId="77777777" w:rsidR="00D37F02" w:rsidRPr="00E07A65" w:rsidRDefault="00D37F02" w:rsidP="00C820D0">
            <w:pPr>
              <w:pStyle w:val="AmColumnHeading"/>
            </w:pPr>
            <w:r w:rsidRPr="00E07A65">
              <w:t>Alteração</w:t>
            </w:r>
          </w:p>
        </w:tc>
      </w:tr>
      <w:tr w:rsidR="00D37F02" w:rsidRPr="00E07A65" w14:paraId="68EBC158" w14:textId="77777777" w:rsidTr="00C820D0">
        <w:trPr>
          <w:jc w:val="center"/>
        </w:trPr>
        <w:tc>
          <w:tcPr>
            <w:tcW w:w="4876" w:type="dxa"/>
            <w:tcBorders>
              <w:top w:val="nil"/>
              <w:left w:val="nil"/>
              <w:bottom w:val="nil"/>
              <w:right w:val="nil"/>
            </w:tcBorders>
          </w:tcPr>
          <w:p w14:paraId="6D12C389" w14:textId="77777777" w:rsidR="00D37F02" w:rsidRPr="00E07A65" w:rsidRDefault="00D37F02" w:rsidP="00C820D0">
            <w:pPr>
              <w:pStyle w:val="Normal6a"/>
            </w:pPr>
            <w:r w:rsidRPr="00E07A65">
              <w:t>1.</w:t>
            </w:r>
            <w:r w:rsidRPr="00E07A65">
              <w:tab/>
              <w:t xml:space="preserve">Os prestadores de serviços de pagamento devem aplicar os n.os 2 a </w:t>
            </w:r>
            <w:r w:rsidRPr="00E07A65">
              <w:rPr>
                <w:b/>
                <w:i/>
              </w:rPr>
              <w:t>6</w:t>
            </w:r>
            <w:r w:rsidRPr="00E07A65">
              <w:t xml:space="preserve"> às operações de pagamento em euros digitais fora de linha.</w:t>
            </w:r>
          </w:p>
        </w:tc>
        <w:tc>
          <w:tcPr>
            <w:tcW w:w="4876" w:type="dxa"/>
            <w:tcBorders>
              <w:top w:val="nil"/>
              <w:left w:val="nil"/>
              <w:bottom w:val="nil"/>
              <w:right w:val="nil"/>
            </w:tcBorders>
          </w:tcPr>
          <w:p w14:paraId="03E4505D" w14:textId="77777777" w:rsidR="00D37F02" w:rsidRPr="00E07A65" w:rsidRDefault="00D37F02" w:rsidP="00C820D0">
            <w:pPr>
              <w:pStyle w:val="Normal6a"/>
            </w:pPr>
            <w:r w:rsidRPr="00E07A65">
              <w:t>1.</w:t>
            </w:r>
            <w:r w:rsidRPr="00E07A65">
              <w:tab/>
              <w:t xml:space="preserve">Os prestadores de serviços de pagamento devem aplicar os n.os 2 a </w:t>
            </w:r>
            <w:r w:rsidRPr="00E07A65">
              <w:rPr>
                <w:b/>
                <w:i/>
              </w:rPr>
              <w:t>4</w:t>
            </w:r>
            <w:r w:rsidRPr="00E07A65">
              <w:t xml:space="preserve"> às operações de pagamento em euros digitais fora de linha. </w:t>
            </w:r>
            <w:r w:rsidRPr="00E07A65">
              <w:rPr>
                <w:b/>
                <w:i/>
              </w:rPr>
              <w:t>Os prestadores de serviços de pagamento devem aplicar os n.os 2 a 4 às operações de pagamento em euros digitais fora de linha e às operações em linha inferiores a 100 euros.</w:t>
            </w:r>
          </w:p>
        </w:tc>
      </w:tr>
    </w:tbl>
    <w:p w14:paraId="37654AB3"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3EF86ED"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5717FA07" w14:textId="77777777" w:rsidR="00D37F02" w:rsidRPr="00E07A65" w:rsidRDefault="00D37F02" w:rsidP="00D37F02">
      <w:pPr>
        <w:pStyle w:val="AmJustText"/>
      </w:pPr>
      <w:r w:rsidRPr="00E07A65">
        <w:t>As operações em linha de baixo valor e baixo risco devem beneficiar de um regime mais leve.</w:t>
      </w:r>
    </w:p>
    <w:p w14:paraId="4DDFC6C5" w14:textId="77777777" w:rsidR="00D37F02" w:rsidRPr="00E07A65" w:rsidRDefault="00D37F02" w:rsidP="00D37F02">
      <w:r w:rsidRPr="00E07A65">
        <w:rPr>
          <w:rStyle w:val="HideTWBExt"/>
        </w:rPr>
        <w:t>&lt;/Amend&gt;</w:t>
      </w:r>
    </w:p>
    <w:p w14:paraId="5F572CCF"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1352</w:t>
      </w:r>
      <w:r w:rsidRPr="00E07A65">
        <w:rPr>
          <w:rStyle w:val="HideTWBExt"/>
        </w:rPr>
        <w:t>&lt;/NumAm&gt;</w:t>
      </w:r>
    </w:p>
    <w:p w14:paraId="2E5EE501"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09842F1C"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2F0FED2F" w14:textId="77777777" w:rsidR="00D37F02" w:rsidRPr="00E07A65" w:rsidRDefault="00D37F02" w:rsidP="00D37F02">
      <w:pPr>
        <w:pStyle w:val="NormalBold"/>
      </w:pPr>
      <w:r w:rsidRPr="00E07A65">
        <w:rPr>
          <w:rStyle w:val="HideTWBExt"/>
          <w:b w:val="0"/>
        </w:rPr>
        <w:t>&lt;/RepeatBlock-By&gt;</w:t>
      </w:r>
    </w:p>
    <w:p w14:paraId="110AFDC4"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DB60BF0" w14:textId="77777777" w:rsidR="00D37F02" w:rsidRPr="00E07A65" w:rsidRDefault="00D37F02" w:rsidP="00D37F02">
      <w:pPr>
        <w:pStyle w:val="NormalBold"/>
      </w:pPr>
      <w:r w:rsidRPr="00E07A65">
        <w:rPr>
          <w:rStyle w:val="HideTWBExt"/>
        </w:rPr>
        <w:t>&lt;Article&gt;</w:t>
      </w:r>
      <w:r w:rsidRPr="00E07A65">
        <w:t>Artigo 37 – n.º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B0860D6" w14:textId="77777777" w:rsidTr="00C820D0">
        <w:trPr>
          <w:trHeight w:hRule="exact" w:val="240"/>
          <w:jc w:val="center"/>
        </w:trPr>
        <w:tc>
          <w:tcPr>
            <w:tcW w:w="9752" w:type="dxa"/>
            <w:gridSpan w:val="2"/>
            <w:tcBorders>
              <w:top w:val="nil"/>
              <w:left w:val="nil"/>
              <w:bottom w:val="nil"/>
              <w:right w:val="nil"/>
            </w:tcBorders>
          </w:tcPr>
          <w:p w14:paraId="7BF4D7D1" w14:textId="77777777" w:rsidR="00D37F02" w:rsidRPr="00E07A65" w:rsidRDefault="00D37F02" w:rsidP="00C820D0"/>
        </w:tc>
      </w:tr>
      <w:tr w:rsidR="00D37F02" w:rsidRPr="00E07A65" w14:paraId="22320DC1" w14:textId="77777777" w:rsidTr="00C820D0">
        <w:trPr>
          <w:trHeight w:val="240"/>
          <w:jc w:val="center"/>
        </w:trPr>
        <w:tc>
          <w:tcPr>
            <w:tcW w:w="4876" w:type="dxa"/>
            <w:tcBorders>
              <w:top w:val="nil"/>
              <w:left w:val="nil"/>
              <w:bottom w:val="nil"/>
              <w:right w:val="nil"/>
            </w:tcBorders>
          </w:tcPr>
          <w:p w14:paraId="0B77F1F3"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389A2AA" w14:textId="77777777" w:rsidR="00D37F02" w:rsidRPr="00E07A65" w:rsidRDefault="00D37F02" w:rsidP="00C820D0">
            <w:pPr>
              <w:pStyle w:val="AmColumnHeading"/>
            </w:pPr>
            <w:r w:rsidRPr="00E07A65">
              <w:t>Alteração</w:t>
            </w:r>
          </w:p>
        </w:tc>
      </w:tr>
      <w:tr w:rsidR="00D37F02" w:rsidRPr="00E07A65" w14:paraId="7C318169" w14:textId="77777777" w:rsidTr="00C820D0">
        <w:trPr>
          <w:jc w:val="center"/>
        </w:trPr>
        <w:tc>
          <w:tcPr>
            <w:tcW w:w="4876" w:type="dxa"/>
            <w:tcBorders>
              <w:top w:val="nil"/>
              <w:left w:val="nil"/>
              <w:bottom w:val="nil"/>
              <w:right w:val="nil"/>
            </w:tcBorders>
          </w:tcPr>
          <w:p w14:paraId="75466F37" w14:textId="77777777" w:rsidR="00D37F02" w:rsidRPr="00E07A65" w:rsidRDefault="00D37F02" w:rsidP="00C820D0">
            <w:pPr>
              <w:pStyle w:val="Normal6a"/>
            </w:pPr>
            <w:r w:rsidRPr="00E07A65">
              <w:t>1.</w:t>
            </w:r>
            <w:r w:rsidRPr="00E07A65">
              <w:tab/>
              <w:t>Os prestadores de serviços de pagamento devem aplicar os n.os 2 a 6 às operações de pagamento em euros digitais fora de linha.</w:t>
            </w:r>
          </w:p>
        </w:tc>
        <w:tc>
          <w:tcPr>
            <w:tcW w:w="4876" w:type="dxa"/>
            <w:tcBorders>
              <w:top w:val="nil"/>
              <w:left w:val="nil"/>
              <w:bottom w:val="nil"/>
              <w:right w:val="nil"/>
            </w:tcBorders>
          </w:tcPr>
          <w:p w14:paraId="2A258379" w14:textId="77777777" w:rsidR="00D37F02" w:rsidRPr="00E07A65" w:rsidRDefault="00D37F02" w:rsidP="00C820D0">
            <w:pPr>
              <w:pStyle w:val="Normal6a"/>
            </w:pPr>
            <w:r w:rsidRPr="00E07A65">
              <w:t>1.</w:t>
            </w:r>
            <w:r w:rsidRPr="00E07A65">
              <w:tab/>
              <w:t xml:space="preserve">Os prestadores de serviços de pagamento devem aplicar os n.os 2 a 6 às operações de pagamento em euros digitais fora de linha. </w:t>
            </w:r>
            <w:r w:rsidRPr="00E07A65">
              <w:rPr>
                <w:b/>
                <w:i/>
              </w:rPr>
              <w:t>Os prestadores de serviços de pagamento que tenham sido identificados pela ACBC ou pela autoridade de supervisão competente nos termos da Diretiva (UE) 2024/1640 como estando expostos a um elevado risco de branqueamento de capitais/financiamento do terrorismo não podem prestar serviços de pagamento fora de linha.</w:t>
            </w:r>
          </w:p>
        </w:tc>
      </w:tr>
    </w:tbl>
    <w:p w14:paraId="123E8BCA"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4857491" w14:textId="77777777" w:rsidR="00D37F02" w:rsidRPr="00E07A65" w:rsidRDefault="00D37F02" w:rsidP="00D37F02">
      <w:r w:rsidRPr="00E07A65">
        <w:rPr>
          <w:rStyle w:val="HideTWBExt"/>
        </w:rPr>
        <w:t>&lt;/Amend&gt;</w:t>
      </w:r>
    </w:p>
    <w:p w14:paraId="71C0036F"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1353</w:t>
      </w:r>
      <w:r w:rsidRPr="00E07A65">
        <w:rPr>
          <w:rStyle w:val="HideTWBExt"/>
        </w:rPr>
        <w:t>&lt;/NumAm&gt;</w:t>
      </w:r>
    </w:p>
    <w:p w14:paraId="6E509DA7" w14:textId="77777777" w:rsidR="00D37F02" w:rsidRPr="00E07A65" w:rsidRDefault="00D37F02" w:rsidP="00D37F02">
      <w:pPr>
        <w:pStyle w:val="NormalBold"/>
      </w:pPr>
      <w:r w:rsidRPr="00E07A65">
        <w:rPr>
          <w:rStyle w:val="HideTWBExt"/>
          <w:b w:val="0"/>
        </w:rPr>
        <w:t>&lt;RepeatBlock-By&gt;&lt;Members&gt;</w:t>
      </w:r>
      <w:r w:rsidRPr="00E07A65">
        <w:t>Martin Schirdewan, Martin Günther, Özlem Demirel</w:t>
      </w:r>
      <w:r w:rsidRPr="00E07A65">
        <w:rPr>
          <w:rStyle w:val="HideTWBExt"/>
          <w:b w:val="0"/>
        </w:rPr>
        <w:t>&lt;/Members&gt;</w:t>
      </w:r>
    </w:p>
    <w:p w14:paraId="25BCF1E7" w14:textId="77777777" w:rsidR="00D37F02" w:rsidRPr="00E07A65" w:rsidRDefault="00D37F02" w:rsidP="00D37F02">
      <w:pPr>
        <w:pStyle w:val="NormalBold"/>
      </w:pPr>
      <w:r w:rsidRPr="00E07A65">
        <w:rPr>
          <w:rStyle w:val="HideTWBExt"/>
          <w:b w:val="0"/>
        </w:rPr>
        <w:t>&lt;/RepeatBlock-By&gt;</w:t>
      </w:r>
    </w:p>
    <w:p w14:paraId="5C98E37D"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05C1191" w14:textId="77777777" w:rsidR="00D37F02" w:rsidRPr="00E07A65" w:rsidRDefault="00D37F02" w:rsidP="00D37F02">
      <w:pPr>
        <w:pStyle w:val="NormalBold"/>
      </w:pPr>
      <w:r w:rsidRPr="00E07A65">
        <w:rPr>
          <w:rStyle w:val="HideTWBExt"/>
        </w:rPr>
        <w:t>&lt;Article&gt;</w:t>
      </w:r>
      <w:r w:rsidRPr="00E07A65">
        <w:t>Artigo 37 – n.º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C6CC96F" w14:textId="77777777" w:rsidTr="00C820D0">
        <w:trPr>
          <w:trHeight w:hRule="exact" w:val="240"/>
          <w:jc w:val="center"/>
        </w:trPr>
        <w:tc>
          <w:tcPr>
            <w:tcW w:w="9752" w:type="dxa"/>
            <w:gridSpan w:val="2"/>
            <w:tcBorders>
              <w:top w:val="nil"/>
              <w:left w:val="nil"/>
              <w:bottom w:val="nil"/>
              <w:right w:val="nil"/>
            </w:tcBorders>
          </w:tcPr>
          <w:p w14:paraId="171ADBBE" w14:textId="77777777" w:rsidR="00D37F02" w:rsidRPr="00E07A65" w:rsidRDefault="00D37F02" w:rsidP="00C820D0"/>
        </w:tc>
      </w:tr>
      <w:tr w:rsidR="00D37F02" w:rsidRPr="00E07A65" w14:paraId="26BB2AE4" w14:textId="77777777" w:rsidTr="00C820D0">
        <w:trPr>
          <w:trHeight w:val="240"/>
          <w:jc w:val="center"/>
        </w:trPr>
        <w:tc>
          <w:tcPr>
            <w:tcW w:w="4876" w:type="dxa"/>
            <w:tcBorders>
              <w:top w:val="nil"/>
              <w:left w:val="nil"/>
              <w:bottom w:val="nil"/>
              <w:right w:val="nil"/>
            </w:tcBorders>
          </w:tcPr>
          <w:p w14:paraId="7478971D"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14A3409" w14:textId="77777777" w:rsidR="00D37F02" w:rsidRPr="00E07A65" w:rsidRDefault="00D37F02" w:rsidP="00C820D0">
            <w:pPr>
              <w:pStyle w:val="AmColumnHeading"/>
            </w:pPr>
            <w:r w:rsidRPr="00E07A65">
              <w:t>Alteração</w:t>
            </w:r>
          </w:p>
        </w:tc>
      </w:tr>
      <w:tr w:rsidR="00D37F02" w:rsidRPr="00E07A65" w14:paraId="04A944C2" w14:textId="77777777" w:rsidTr="00C820D0">
        <w:trPr>
          <w:jc w:val="center"/>
        </w:trPr>
        <w:tc>
          <w:tcPr>
            <w:tcW w:w="4876" w:type="dxa"/>
            <w:tcBorders>
              <w:top w:val="nil"/>
              <w:left w:val="nil"/>
              <w:bottom w:val="nil"/>
              <w:right w:val="nil"/>
            </w:tcBorders>
          </w:tcPr>
          <w:p w14:paraId="75693CB3" w14:textId="77777777" w:rsidR="00D37F02" w:rsidRPr="00E07A65" w:rsidRDefault="00D37F02" w:rsidP="00C820D0">
            <w:pPr>
              <w:pStyle w:val="Normal6a"/>
            </w:pPr>
            <w:r w:rsidRPr="00E07A65">
              <w:t>1.</w:t>
            </w:r>
            <w:r w:rsidRPr="00E07A65">
              <w:tab/>
              <w:t>Os prestadores de serviços de pagamento devem aplicar os n.os 2 a 6 às operações de pagamento em euros digitais fora de linha.</w:t>
            </w:r>
          </w:p>
        </w:tc>
        <w:tc>
          <w:tcPr>
            <w:tcW w:w="4876" w:type="dxa"/>
            <w:tcBorders>
              <w:top w:val="nil"/>
              <w:left w:val="nil"/>
              <w:bottom w:val="nil"/>
              <w:right w:val="nil"/>
            </w:tcBorders>
          </w:tcPr>
          <w:p w14:paraId="614A90FE" w14:textId="77777777" w:rsidR="00D37F02" w:rsidRPr="00E07A65" w:rsidRDefault="00D37F02" w:rsidP="00C820D0">
            <w:pPr>
              <w:pStyle w:val="Normal6a"/>
            </w:pPr>
            <w:r w:rsidRPr="00E07A65">
              <w:t>1.</w:t>
            </w:r>
            <w:r w:rsidRPr="00E07A65">
              <w:tab/>
              <w:t xml:space="preserve">Os prestadores de serviços de pagamento devem aplicar os n.os 2 a 6 às operações de pagamento em euros digitais fora de linha </w:t>
            </w:r>
            <w:r w:rsidRPr="00E07A65">
              <w:rPr>
                <w:b/>
                <w:i/>
              </w:rPr>
              <w:t>e às operações de pagamento em euros digitais em linha que sejam inferiores ao limite da operação a que se refere o n.º 5</w:t>
            </w:r>
            <w:r w:rsidRPr="00E07A65">
              <w:t>.</w:t>
            </w:r>
          </w:p>
        </w:tc>
      </w:tr>
    </w:tbl>
    <w:p w14:paraId="6CBF69D7"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64C531F" w14:textId="77777777" w:rsidR="00D37F02" w:rsidRPr="00E07A65" w:rsidRDefault="00D37F02" w:rsidP="00D37F02">
      <w:r w:rsidRPr="00E07A65">
        <w:rPr>
          <w:rStyle w:val="HideTWBExt"/>
        </w:rPr>
        <w:t>&lt;/Amend&gt;</w:t>
      </w:r>
    </w:p>
    <w:p w14:paraId="3F61AAA0"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1354</w:t>
      </w:r>
      <w:r w:rsidRPr="00E07A65">
        <w:rPr>
          <w:rStyle w:val="HideTWBExt"/>
        </w:rPr>
        <w:t>&lt;/NumAm&gt;</w:t>
      </w:r>
    </w:p>
    <w:p w14:paraId="20DB9C2F"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24038BAC"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3711FBBC" w14:textId="77777777" w:rsidR="00D37F02" w:rsidRPr="00E07A65" w:rsidRDefault="00D37F02" w:rsidP="00D37F02">
      <w:pPr>
        <w:pStyle w:val="NormalBold"/>
      </w:pPr>
      <w:r w:rsidRPr="00E07A65">
        <w:rPr>
          <w:rStyle w:val="HideTWBExt"/>
          <w:b w:val="0"/>
        </w:rPr>
        <w:t>&lt;/RepeatBlock-By&gt;</w:t>
      </w:r>
    </w:p>
    <w:p w14:paraId="47F32241"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575F1FA" w14:textId="77777777" w:rsidR="00D37F02" w:rsidRPr="00E07A65" w:rsidRDefault="00D37F02" w:rsidP="00D37F02">
      <w:pPr>
        <w:pStyle w:val="NormalBold"/>
      </w:pPr>
      <w:r w:rsidRPr="00E07A65">
        <w:rPr>
          <w:rStyle w:val="HideTWBExt"/>
        </w:rPr>
        <w:t>&lt;Article&gt;</w:t>
      </w:r>
      <w:r w:rsidRPr="00E07A65">
        <w:t>Artigo 37 – n.º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02AAA2F" w14:textId="77777777" w:rsidTr="00C820D0">
        <w:trPr>
          <w:trHeight w:hRule="exact" w:val="240"/>
          <w:jc w:val="center"/>
        </w:trPr>
        <w:tc>
          <w:tcPr>
            <w:tcW w:w="9752" w:type="dxa"/>
            <w:gridSpan w:val="2"/>
            <w:tcBorders>
              <w:top w:val="nil"/>
              <w:left w:val="nil"/>
              <w:bottom w:val="nil"/>
              <w:right w:val="nil"/>
            </w:tcBorders>
          </w:tcPr>
          <w:p w14:paraId="28D0DFE9" w14:textId="77777777" w:rsidR="00D37F02" w:rsidRPr="00E07A65" w:rsidRDefault="00D37F02" w:rsidP="00C820D0"/>
        </w:tc>
      </w:tr>
      <w:tr w:rsidR="00D37F02" w:rsidRPr="00E07A65" w14:paraId="2484619D" w14:textId="77777777" w:rsidTr="00C820D0">
        <w:trPr>
          <w:trHeight w:val="240"/>
          <w:jc w:val="center"/>
        </w:trPr>
        <w:tc>
          <w:tcPr>
            <w:tcW w:w="4876" w:type="dxa"/>
            <w:tcBorders>
              <w:top w:val="nil"/>
              <w:left w:val="nil"/>
              <w:bottom w:val="nil"/>
              <w:right w:val="nil"/>
            </w:tcBorders>
          </w:tcPr>
          <w:p w14:paraId="2FCFC449"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0A9FE0F" w14:textId="77777777" w:rsidR="00D37F02" w:rsidRPr="00E07A65" w:rsidRDefault="00D37F02" w:rsidP="00C820D0">
            <w:pPr>
              <w:pStyle w:val="AmColumnHeading"/>
            </w:pPr>
            <w:r w:rsidRPr="00E07A65">
              <w:t>Alteração</w:t>
            </w:r>
          </w:p>
        </w:tc>
      </w:tr>
      <w:tr w:rsidR="00D37F02" w:rsidRPr="00E07A65" w14:paraId="5F709E54" w14:textId="77777777" w:rsidTr="00C820D0">
        <w:trPr>
          <w:jc w:val="center"/>
        </w:trPr>
        <w:tc>
          <w:tcPr>
            <w:tcW w:w="4876" w:type="dxa"/>
            <w:tcBorders>
              <w:top w:val="nil"/>
              <w:left w:val="nil"/>
              <w:bottom w:val="nil"/>
              <w:right w:val="nil"/>
            </w:tcBorders>
          </w:tcPr>
          <w:p w14:paraId="05A1878D" w14:textId="77777777" w:rsidR="00D37F02" w:rsidRPr="00E07A65" w:rsidRDefault="00D37F02" w:rsidP="00C820D0">
            <w:pPr>
              <w:pStyle w:val="Normal6a"/>
            </w:pPr>
            <w:r w:rsidRPr="00E07A65">
              <w:t>2.</w:t>
            </w:r>
            <w:r w:rsidRPr="00E07A65">
              <w:tab/>
              <w:t xml:space="preserve">Os dados relativos às operações não podem ser </w:t>
            </w:r>
            <w:r w:rsidRPr="00E07A65">
              <w:rPr>
                <w:b/>
                <w:i/>
              </w:rPr>
              <w:t>conservados</w:t>
            </w:r>
            <w:r w:rsidRPr="00E07A65">
              <w:t xml:space="preserve"> pelos prestadores de serviços de pagamento ou pelo Banco Central Europeu e os bancos centrais nacionais.</w:t>
            </w:r>
          </w:p>
        </w:tc>
        <w:tc>
          <w:tcPr>
            <w:tcW w:w="4876" w:type="dxa"/>
            <w:tcBorders>
              <w:top w:val="nil"/>
              <w:left w:val="nil"/>
              <w:bottom w:val="nil"/>
              <w:right w:val="nil"/>
            </w:tcBorders>
          </w:tcPr>
          <w:p w14:paraId="20D9D297" w14:textId="77777777" w:rsidR="00D37F02" w:rsidRPr="00E07A65" w:rsidRDefault="00D37F02" w:rsidP="00C820D0">
            <w:pPr>
              <w:pStyle w:val="Normal6a"/>
            </w:pPr>
            <w:r w:rsidRPr="00E07A65">
              <w:t>2.</w:t>
            </w:r>
            <w:r w:rsidRPr="00E07A65">
              <w:tab/>
              <w:t xml:space="preserve">Os dados relativos às operações </w:t>
            </w:r>
            <w:r w:rsidRPr="00E07A65">
              <w:rPr>
                <w:b/>
                <w:i/>
              </w:rPr>
              <w:t>relacionados com operações em euros digitais fora de linha</w:t>
            </w:r>
            <w:r w:rsidRPr="00E07A65">
              <w:t xml:space="preserve"> não podem ser </w:t>
            </w:r>
            <w:r w:rsidRPr="00E07A65">
              <w:rPr>
                <w:b/>
                <w:i/>
              </w:rPr>
              <w:t>acedidos, armazenados e tratados</w:t>
            </w:r>
            <w:r w:rsidRPr="00E07A65">
              <w:t xml:space="preserve"> pelos prestadores de serviços de pagamento ou pelo Banco Central Europeu e os bancos centrais nacionais </w:t>
            </w:r>
            <w:r w:rsidRPr="00E07A65">
              <w:rPr>
                <w:b/>
                <w:i/>
              </w:rPr>
              <w:t>e não podem ser armazenados no dispositivo de armazenamento local</w:t>
            </w:r>
            <w:r w:rsidRPr="00E07A65">
              <w:t>.</w:t>
            </w:r>
          </w:p>
        </w:tc>
      </w:tr>
    </w:tbl>
    <w:p w14:paraId="7E76F48C"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4909E9D" w14:textId="77777777" w:rsidR="00D37F02" w:rsidRPr="00E07A65" w:rsidRDefault="00D37F02" w:rsidP="00D37F02">
      <w:r w:rsidRPr="00E07A65">
        <w:rPr>
          <w:rStyle w:val="HideTWBExt"/>
        </w:rPr>
        <w:t>&lt;/Amend&gt;</w:t>
      </w:r>
    </w:p>
    <w:p w14:paraId="24AB5559"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1355</w:t>
      </w:r>
      <w:r w:rsidRPr="00E07A65">
        <w:rPr>
          <w:rStyle w:val="HideTWBExt"/>
        </w:rPr>
        <w:t>&lt;/NumAm&gt;</w:t>
      </w:r>
    </w:p>
    <w:p w14:paraId="5BF5FA51" w14:textId="77777777" w:rsidR="00D37F02" w:rsidRPr="00E07A65" w:rsidRDefault="00D37F02" w:rsidP="00D37F02">
      <w:pPr>
        <w:pStyle w:val="NormalBold"/>
      </w:pPr>
      <w:r w:rsidRPr="00E07A65">
        <w:rPr>
          <w:rStyle w:val="HideTWBExt"/>
          <w:b w:val="0"/>
        </w:rPr>
        <w:t>&lt;RepeatBlock-By&gt;&lt;Members&gt;</w:t>
      </w:r>
      <w:r w:rsidRPr="00E07A65">
        <w:t>Markus Ferber</w:t>
      </w:r>
      <w:r w:rsidRPr="00E07A65">
        <w:rPr>
          <w:rStyle w:val="HideTWBExt"/>
          <w:b w:val="0"/>
        </w:rPr>
        <w:t>&lt;/Members&gt;</w:t>
      </w:r>
    </w:p>
    <w:p w14:paraId="0690DE1B" w14:textId="77777777" w:rsidR="00D37F02" w:rsidRPr="00E07A65" w:rsidRDefault="00D37F02" w:rsidP="00D37F02">
      <w:pPr>
        <w:pStyle w:val="NormalBold"/>
      </w:pPr>
      <w:r w:rsidRPr="00E07A65">
        <w:rPr>
          <w:rStyle w:val="HideTWBExt"/>
          <w:b w:val="0"/>
        </w:rPr>
        <w:t>&lt;/RepeatBlock-By&gt;</w:t>
      </w:r>
    </w:p>
    <w:p w14:paraId="7EA55BC4"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8BE639E" w14:textId="77777777" w:rsidR="00D37F02" w:rsidRPr="00E07A65" w:rsidRDefault="00D37F02" w:rsidP="00D37F02">
      <w:pPr>
        <w:pStyle w:val="NormalBold"/>
      </w:pPr>
      <w:r w:rsidRPr="00E07A65">
        <w:rPr>
          <w:rStyle w:val="HideTWBExt"/>
        </w:rPr>
        <w:t>&lt;Article&gt;</w:t>
      </w:r>
      <w:r w:rsidRPr="00E07A65">
        <w:t>Artigo 37 – n.º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ADB5425" w14:textId="77777777" w:rsidTr="00C820D0">
        <w:trPr>
          <w:trHeight w:hRule="exact" w:val="240"/>
          <w:jc w:val="center"/>
        </w:trPr>
        <w:tc>
          <w:tcPr>
            <w:tcW w:w="9752" w:type="dxa"/>
            <w:gridSpan w:val="2"/>
            <w:tcBorders>
              <w:top w:val="nil"/>
              <w:left w:val="nil"/>
              <w:bottom w:val="nil"/>
              <w:right w:val="nil"/>
            </w:tcBorders>
          </w:tcPr>
          <w:p w14:paraId="2B007027" w14:textId="77777777" w:rsidR="00D37F02" w:rsidRPr="00E07A65" w:rsidRDefault="00D37F02" w:rsidP="00C820D0"/>
        </w:tc>
      </w:tr>
      <w:tr w:rsidR="00D37F02" w:rsidRPr="00E07A65" w14:paraId="2E87C021" w14:textId="77777777" w:rsidTr="00C820D0">
        <w:trPr>
          <w:trHeight w:val="240"/>
          <w:jc w:val="center"/>
        </w:trPr>
        <w:tc>
          <w:tcPr>
            <w:tcW w:w="4876" w:type="dxa"/>
            <w:tcBorders>
              <w:top w:val="nil"/>
              <w:left w:val="nil"/>
              <w:bottom w:val="nil"/>
              <w:right w:val="nil"/>
            </w:tcBorders>
          </w:tcPr>
          <w:p w14:paraId="5B37F053"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C0B74AD" w14:textId="77777777" w:rsidR="00D37F02" w:rsidRPr="00E07A65" w:rsidRDefault="00D37F02" w:rsidP="00C820D0">
            <w:pPr>
              <w:pStyle w:val="AmColumnHeading"/>
            </w:pPr>
            <w:r w:rsidRPr="00E07A65">
              <w:t>Alteração</w:t>
            </w:r>
          </w:p>
        </w:tc>
      </w:tr>
      <w:tr w:rsidR="00D37F02" w:rsidRPr="00E07A65" w14:paraId="4BEC5DDE" w14:textId="77777777" w:rsidTr="00C820D0">
        <w:trPr>
          <w:jc w:val="center"/>
        </w:trPr>
        <w:tc>
          <w:tcPr>
            <w:tcW w:w="4876" w:type="dxa"/>
            <w:tcBorders>
              <w:top w:val="nil"/>
              <w:left w:val="nil"/>
              <w:bottom w:val="nil"/>
              <w:right w:val="nil"/>
            </w:tcBorders>
          </w:tcPr>
          <w:p w14:paraId="28E27D11" w14:textId="77777777" w:rsidR="00D37F02" w:rsidRPr="00E07A65" w:rsidRDefault="00D37F02" w:rsidP="00C820D0">
            <w:pPr>
              <w:pStyle w:val="Normal6a"/>
            </w:pPr>
            <w:r w:rsidRPr="00E07A65">
              <w:t>2.</w:t>
            </w:r>
            <w:r w:rsidRPr="00E07A65">
              <w:tab/>
              <w:t xml:space="preserve">Os dados relativos às operações não podem ser </w:t>
            </w:r>
            <w:r w:rsidRPr="00E07A65">
              <w:rPr>
                <w:b/>
                <w:i/>
              </w:rPr>
              <w:t>conservados</w:t>
            </w:r>
            <w:r w:rsidRPr="00E07A65">
              <w:t xml:space="preserve"> pelos prestadores de serviços de pagamento ou pelo Banco Central Europeu e os bancos centrais nacionais.</w:t>
            </w:r>
          </w:p>
        </w:tc>
        <w:tc>
          <w:tcPr>
            <w:tcW w:w="4876" w:type="dxa"/>
            <w:tcBorders>
              <w:top w:val="nil"/>
              <w:left w:val="nil"/>
              <w:bottom w:val="nil"/>
              <w:right w:val="nil"/>
            </w:tcBorders>
          </w:tcPr>
          <w:p w14:paraId="13E4CF2B" w14:textId="77777777" w:rsidR="00D37F02" w:rsidRPr="00E07A65" w:rsidRDefault="00D37F02" w:rsidP="00C820D0">
            <w:pPr>
              <w:pStyle w:val="Normal6a"/>
            </w:pPr>
            <w:r w:rsidRPr="00E07A65">
              <w:t>2.</w:t>
            </w:r>
            <w:r w:rsidRPr="00E07A65">
              <w:tab/>
              <w:t xml:space="preserve">Os dados relativos às operações </w:t>
            </w:r>
            <w:r w:rsidRPr="00E07A65">
              <w:rPr>
                <w:b/>
                <w:i/>
              </w:rPr>
              <w:t>de pagamento referentes a operações de pagamento em euros digitais fora de linha</w:t>
            </w:r>
            <w:r w:rsidRPr="00E07A65">
              <w:t xml:space="preserve"> não podem ser </w:t>
            </w:r>
            <w:r w:rsidRPr="00E07A65">
              <w:rPr>
                <w:b/>
                <w:i/>
              </w:rPr>
              <w:t>tratados</w:t>
            </w:r>
            <w:r w:rsidRPr="00E07A65">
              <w:t xml:space="preserve"> pelos prestadores de serviços de pagamento ou pelo Banco Central Europeu e os bancos centrais nacionais.</w:t>
            </w:r>
          </w:p>
        </w:tc>
      </w:tr>
    </w:tbl>
    <w:p w14:paraId="45D9DECC"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2450715" w14:textId="77777777" w:rsidR="00D37F02" w:rsidRPr="00E07A65" w:rsidRDefault="00D37F02" w:rsidP="00D37F02">
      <w:r w:rsidRPr="00E07A65">
        <w:rPr>
          <w:rStyle w:val="HideTWBExt"/>
        </w:rPr>
        <w:t>&lt;/Amend&gt;</w:t>
      </w:r>
    </w:p>
    <w:p w14:paraId="6A3041E2"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1356</w:t>
      </w:r>
      <w:r w:rsidRPr="00E07A65">
        <w:rPr>
          <w:rStyle w:val="HideTWBExt"/>
        </w:rPr>
        <w:t>&lt;/NumAm&gt;</w:t>
      </w:r>
    </w:p>
    <w:p w14:paraId="585C7D40"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6F3DEDA5" w14:textId="77777777" w:rsidR="00D37F02" w:rsidRPr="00E07A65" w:rsidRDefault="00D37F02" w:rsidP="00D37F02">
      <w:pPr>
        <w:pStyle w:val="NormalBold"/>
      </w:pPr>
      <w:r w:rsidRPr="00E07A65">
        <w:rPr>
          <w:rStyle w:val="HideTWBExt"/>
          <w:b w:val="0"/>
        </w:rPr>
        <w:t>&lt;/RepeatBlock-By&gt;</w:t>
      </w:r>
    </w:p>
    <w:p w14:paraId="35D2B446"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F5AB978" w14:textId="77777777" w:rsidR="00D37F02" w:rsidRPr="00E07A65" w:rsidRDefault="00D37F02" w:rsidP="00D37F02">
      <w:pPr>
        <w:pStyle w:val="NormalBold"/>
      </w:pPr>
      <w:r w:rsidRPr="00E07A65">
        <w:rPr>
          <w:rStyle w:val="HideTWBExt"/>
        </w:rPr>
        <w:t>&lt;Article&gt;</w:t>
      </w:r>
      <w:r w:rsidRPr="00E07A65">
        <w:t>Artigo 37 – n.º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B3499D2" w14:textId="77777777" w:rsidTr="00C820D0">
        <w:trPr>
          <w:trHeight w:hRule="exact" w:val="240"/>
          <w:jc w:val="center"/>
        </w:trPr>
        <w:tc>
          <w:tcPr>
            <w:tcW w:w="9752" w:type="dxa"/>
            <w:gridSpan w:val="2"/>
            <w:tcBorders>
              <w:top w:val="nil"/>
              <w:left w:val="nil"/>
              <w:bottom w:val="nil"/>
              <w:right w:val="nil"/>
            </w:tcBorders>
          </w:tcPr>
          <w:p w14:paraId="068A1AD9" w14:textId="77777777" w:rsidR="00D37F02" w:rsidRPr="00E07A65" w:rsidRDefault="00D37F02" w:rsidP="00C820D0"/>
        </w:tc>
      </w:tr>
      <w:tr w:rsidR="00D37F02" w:rsidRPr="00E07A65" w14:paraId="20D01A47" w14:textId="77777777" w:rsidTr="00C820D0">
        <w:trPr>
          <w:trHeight w:val="240"/>
          <w:jc w:val="center"/>
        </w:trPr>
        <w:tc>
          <w:tcPr>
            <w:tcW w:w="4876" w:type="dxa"/>
            <w:tcBorders>
              <w:top w:val="nil"/>
              <w:left w:val="nil"/>
              <w:bottom w:val="nil"/>
              <w:right w:val="nil"/>
            </w:tcBorders>
          </w:tcPr>
          <w:p w14:paraId="2BFE06D3"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B58981B" w14:textId="77777777" w:rsidR="00D37F02" w:rsidRPr="00E07A65" w:rsidRDefault="00D37F02" w:rsidP="00C820D0">
            <w:pPr>
              <w:pStyle w:val="AmColumnHeading"/>
            </w:pPr>
            <w:r w:rsidRPr="00E07A65">
              <w:t>Alteração</w:t>
            </w:r>
          </w:p>
        </w:tc>
      </w:tr>
      <w:tr w:rsidR="00D37F02" w:rsidRPr="00E07A65" w14:paraId="34CF66B8" w14:textId="77777777" w:rsidTr="00C820D0">
        <w:trPr>
          <w:jc w:val="center"/>
        </w:trPr>
        <w:tc>
          <w:tcPr>
            <w:tcW w:w="4876" w:type="dxa"/>
            <w:tcBorders>
              <w:top w:val="nil"/>
              <w:left w:val="nil"/>
              <w:bottom w:val="nil"/>
              <w:right w:val="nil"/>
            </w:tcBorders>
          </w:tcPr>
          <w:p w14:paraId="6A8CE0CB" w14:textId="77777777" w:rsidR="00D37F02" w:rsidRPr="00E07A65" w:rsidRDefault="00D37F02" w:rsidP="00C820D0">
            <w:pPr>
              <w:pStyle w:val="Normal6a"/>
            </w:pPr>
            <w:r w:rsidRPr="00E07A65">
              <w:t>2.</w:t>
            </w:r>
            <w:r w:rsidRPr="00E07A65">
              <w:tab/>
              <w:t xml:space="preserve">Os dados relativos às operações não podem ser </w:t>
            </w:r>
            <w:r w:rsidRPr="00E07A65">
              <w:rPr>
                <w:b/>
                <w:i/>
              </w:rPr>
              <w:t>conservados</w:t>
            </w:r>
            <w:r w:rsidRPr="00E07A65">
              <w:t xml:space="preserve"> pelos prestadores de serviços de pagamento ou pelo Banco Central Europeu e os bancos centrais nacionais.</w:t>
            </w:r>
          </w:p>
        </w:tc>
        <w:tc>
          <w:tcPr>
            <w:tcW w:w="4876" w:type="dxa"/>
            <w:tcBorders>
              <w:top w:val="nil"/>
              <w:left w:val="nil"/>
              <w:bottom w:val="nil"/>
              <w:right w:val="nil"/>
            </w:tcBorders>
          </w:tcPr>
          <w:p w14:paraId="3998C521" w14:textId="77777777" w:rsidR="00D37F02" w:rsidRPr="00E07A65" w:rsidRDefault="00D37F02" w:rsidP="00C820D0">
            <w:pPr>
              <w:pStyle w:val="Normal6a"/>
            </w:pPr>
            <w:r w:rsidRPr="00E07A65">
              <w:t>2.</w:t>
            </w:r>
            <w:r w:rsidRPr="00E07A65">
              <w:tab/>
              <w:t xml:space="preserve">Os dados relativos às operações não podem ser </w:t>
            </w:r>
            <w:r w:rsidRPr="00E07A65">
              <w:rPr>
                <w:b/>
                <w:i/>
              </w:rPr>
              <w:t>acedidos, armazenados ou tratados</w:t>
            </w:r>
            <w:r w:rsidRPr="00E07A65">
              <w:t xml:space="preserve"> pelos prestadores de serviços de pagamento ou pelo Banco Central Europeu e os bancos centrais nacionais.</w:t>
            </w:r>
          </w:p>
        </w:tc>
      </w:tr>
    </w:tbl>
    <w:p w14:paraId="13A4719F"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6A78CE5" w14:textId="77777777" w:rsidR="00D37F02" w:rsidRPr="00E07A65" w:rsidRDefault="00D37F02" w:rsidP="00D37F02">
      <w:r w:rsidRPr="00E07A65">
        <w:rPr>
          <w:rStyle w:val="HideTWBExt"/>
        </w:rPr>
        <w:t>&lt;/Amend&gt;</w:t>
      </w:r>
    </w:p>
    <w:p w14:paraId="04EEEFC3"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1357</w:t>
      </w:r>
      <w:r w:rsidRPr="00E07A65">
        <w:rPr>
          <w:rStyle w:val="HideTWBExt"/>
        </w:rPr>
        <w:t>&lt;/NumAm&gt;</w:t>
      </w:r>
    </w:p>
    <w:p w14:paraId="5D70CE4D"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4BA73E3B" w14:textId="77777777" w:rsidR="00D37F02" w:rsidRPr="00E07A65" w:rsidRDefault="00D37F02" w:rsidP="00D37F02">
      <w:pPr>
        <w:pStyle w:val="NormalBold"/>
      </w:pPr>
      <w:r w:rsidRPr="00E07A65">
        <w:rPr>
          <w:rStyle w:val="HideTWBExt"/>
          <w:b w:val="0"/>
        </w:rPr>
        <w:t>&lt;/RepeatBlock-By&gt;</w:t>
      </w:r>
    </w:p>
    <w:p w14:paraId="6A0B4A9A"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E39E8BC" w14:textId="77777777" w:rsidR="00D37F02" w:rsidRPr="00E07A65" w:rsidRDefault="00D37F02" w:rsidP="00D37F02">
      <w:pPr>
        <w:pStyle w:val="NormalBold"/>
      </w:pPr>
      <w:r w:rsidRPr="00E07A65">
        <w:rPr>
          <w:rStyle w:val="HideTWBExt"/>
        </w:rPr>
        <w:t>&lt;Article&gt;</w:t>
      </w:r>
      <w:r w:rsidRPr="00E07A65">
        <w:t>Artigo 37 – n.º 3</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52ED448" w14:textId="77777777" w:rsidTr="00C820D0">
        <w:trPr>
          <w:trHeight w:hRule="exact" w:val="240"/>
          <w:jc w:val="center"/>
        </w:trPr>
        <w:tc>
          <w:tcPr>
            <w:tcW w:w="9752" w:type="dxa"/>
            <w:gridSpan w:val="2"/>
            <w:tcBorders>
              <w:top w:val="nil"/>
              <w:left w:val="nil"/>
              <w:bottom w:val="nil"/>
              <w:right w:val="nil"/>
            </w:tcBorders>
          </w:tcPr>
          <w:p w14:paraId="1EA258A1" w14:textId="77777777" w:rsidR="00D37F02" w:rsidRPr="00E07A65" w:rsidRDefault="00D37F02" w:rsidP="00C820D0"/>
        </w:tc>
      </w:tr>
      <w:tr w:rsidR="00D37F02" w:rsidRPr="00E07A65" w14:paraId="2E1BF5EF" w14:textId="77777777" w:rsidTr="00C820D0">
        <w:trPr>
          <w:trHeight w:val="240"/>
          <w:jc w:val="center"/>
        </w:trPr>
        <w:tc>
          <w:tcPr>
            <w:tcW w:w="4876" w:type="dxa"/>
            <w:tcBorders>
              <w:top w:val="nil"/>
              <w:left w:val="nil"/>
              <w:bottom w:val="nil"/>
              <w:right w:val="nil"/>
            </w:tcBorders>
          </w:tcPr>
          <w:p w14:paraId="0092A60D"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4F8F6AD" w14:textId="77777777" w:rsidR="00D37F02" w:rsidRPr="00E07A65" w:rsidRDefault="00D37F02" w:rsidP="00C820D0">
            <w:pPr>
              <w:pStyle w:val="AmColumnHeading"/>
            </w:pPr>
            <w:r w:rsidRPr="00E07A65">
              <w:t>Alteração</w:t>
            </w:r>
          </w:p>
        </w:tc>
      </w:tr>
      <w:tr w:rsidR="00D37F02" w:rsidRPr="00E07A65" w14:paraId="4BA872BB" w14:textId="77777777" w:rsidTr="00C820D0">
        <w:trPr>
          <w:jc w:val="center"/>
        </w:trPr>
        <w:tc>
          <w:tcPr>
            <w:tcW w:w="4876" w:type="dxa"/>
            <w:tcBorders>
              <w:top w:val="nil"/>
              <w:left w:val="nil"/>
              <w:bottom w:val="nil"/>
              <w:right w:val="nil"/>
            </w:tcBorders>
          </w:tcPr>
          <w:p w14:paraId="01B6A1D0" w14:textId="5C1EFDC1" w:rsidR="00D37F02" w:rsidRPr="00E07A65" w:rsidRDefault="00D37F02" w:rsidP="00C820D0">
            <w:pPr>
              <w:pStyle w:val="Normal6a"/>
            </w:pPr>
            <w:r w:rsidRPr="00E07A65">
              <w:rPr>
                <w:b/>
                <w:i/>
              </w:rPr>
              <w:t>3.</w:t>
            </w:r>
            <w:r w:rsidRPr="00E07A65">
              <w:tab/>
            </w:r>
            <w:r w:rsidRPr="00E07A65">
              <w:rPr>
                <w:b/>
                <w:i/>
              </w:rPr>
              <w:t xml:space="preserve">Os prestadores de serviços de pagamento devem conservar dados de financiamento e de desfinanciamento para o armazenamento de euros digitais em instrumentos de pagamento em conformidade com o artigo 40.º da Diretiva (UE) 2015/849 e as disposições nacionais que transpõem esse artigo. Os prestadores de serviços de pagamento devem, mediante pedido, disponibilizar esses dados à Unidade de Informação Financeira e a outras autoridades competentes a que se refere o artigo 2.º, n.º 31, do Regulamento [inserir referência – proposta de Regulamento relativo ao combate ao branqueamento de capitais </w:t>
            </w:r>
            <w:r w:rsidR="0059036B">
              <w:rPr>
                <w:b/>
                <w:i/>
              </w:rPr>
              <w:noBreakHyphen/>
            </w:r>
            <w:r w:rsidRPr="00E07A65">
              <w:rPr>
                <w:b/>
                <w:i/>
              </w:rPr>
              <w:t xml:space="preserve"> COM(2021) 420 final].</w:t>
            </w:r>
          </w:p>
        </w:tc>
        <w:tc>
          <w:tcPr>
            <w:tcW w:w="4876" w:type="dxa"/>
            <w:tcBorders>
              <w:top w:val="nil"/>
              <w:left w:val="nil"/>
              <w:bottom w:val="nil"/>
              <w:right w:val="nil"/>
            </w:tcBorders>
          </w:tcPr>
          <w:p w14:paraId="566A6B6F" w14:textId="77777777" w:rsidR="00D37F02" w:rsidRPr="00E07A65" w:rsidRDefault="00D37F02" w:rsidP="00C820D0">
            <w:pPr>
              <w:pStyle w:val="Normal6a"/>
            </w:pPr>
            <w:r w:rsidRPr="00E07A65">
              <w:rPr>
                <w:b/>
                <w:i/>
              </w:rPr>
              <w:t>Suprimido</w:t>
            </w:r>
          </w:p>
        </w:tc>
      </w:tr>
    </w:tbl>
    <w:p w14:paraId="18464A3A"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B9A41D3"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47DC22AE" w14:textId="25FB89D4" w:rsidR="00D37F02" w:rsidRPr="00E07A65" w:rsidRDefault="00D37F02" w:rsidP="00D37F02">
      <w:pPr>
        <w:pStyle w:val="AmJustText"/>
      </w:pPr>
      <w:r w:rsidRPr="00E07A65">
        <w:t>O artigo 40.º da Diretiva (UE) 2015/849 aplica</w:t>
      </w:r>
      <w:r w:rsidR="0059036B">
        <w:noBreakHyphen/>
      </w:r>
      <w:r w:rsidRPr="00E07A65">
        <w:t>se apenas a entidades obrigadas como os bancos, e não a operações em numerário no geral. Os pagamentos em euros digitais fora de linha também devem ficar excluídos.</w:t>
      </w:r>
    </w:p>
    <w:p w14:paraId="632B3DAF" w14:textId="77777777" w:rsidR="00D37F02" w:rsidRPr="00E07A65" w:rsidRDefault="00D37F02" w:rsidP="00D37F02">
      <w:r w:rsidRPr="00E07A65">
        <w:rPr>
          <w:rStyle w:val="HideTWBExt"/>
        </w:rPr>
        <w:t>&lt;/Amend&gt;</w:t>
      </w:r>
    </w:p>
    <w:p w14:paraId="04BEF55B"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1358</w:t>
      </w:r>
      <w:r w:rsidRPr="00E07A65">
        <w:rPr>
          <w:rStyle w:val="HideTWBExt"/>
        </w:rPr>
        <w:t>&lt;/NumAm&gt;</w:t>
      </w:r>
    </w:p>
    <w:p w14:paraId="2CD7470D"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59CD90E4" w14:textId="77777777" w:rsidR="00D37F02" w:rsidRPr="00E07A65" w:rsidRDefault="00D37F02" w:rsidP="00D37F02">
      <w:pPr>
        <w:pStyle w:val="NormalBold"/>
      </w:pPr>
      <w:r w:rsidRPr="00E07A65">
        <w:rPr>
          <w:rStyle w:val="HideTWBExt"/>
          <w:b w:val="0"/>
        </w:rPr>
        <w:t>&lt;/RepeatBlock-By&gt;</w:t>
      </w:r>
    </w:p>
    <w:p w14:paraId="3E3C6C7F"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F1B0CAB" w14:textId="77777777" w:rsidR="00D37F02" w:rsidRPr="00E07A65" w:rsidRDefault="00D37F02" w:rsidP="00D37F02">
      <w:pPr>
        <w:pStyle w:val="NormalBold"/>
      </w:pPr>
      <w:r w:rsidRPr="00E07A65">
        <w:rPr>
          <w:rStyle w:val="HideTWBExt"/>
        </w:rPr>
        <w:t>&lt;Article&gt;</w:t>
      </w:r>
      <w:r w:rsidRPr="00E07A65">
        <w:t>Artigo 37 – n.º 4</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53D1B6C" w14:textId="77777777" w:rsidTr="00C820D0">
        <w:trPr>
          <w:trHeight w:hRule="exact" w:val="240"/>
          <w:jc w:val="center"/>
        </w:trPr>
        <w:tc>
          <w:tcPr>
            <w:tcW w:w="9752" w:type="dxa"/>
            <w:gridSpan w:val="2"/>
            <w:tcBorders>
              <w:top w:val="nil"/>
              <w:left w:val="nil"/>
              <w:bottom w:val="nil"/>
              <w:right w:val="nil"/>
            </w:tcBorders>
          </w:tcPr>
          <w:p w14:paraId="3BC1CF5E" w14:textId="77777777" w:rsidR="00D37F02" w:rsidRPr="00E07A65" w:rsidRDefault="00D37F02" w:rsidP="00C820D0"/>
        </w:tc>
      </w:tr>
      <w:tr w:rsidR="00D37F02" w:rsidRPr="00E07A65" w14:paraId="691FEE0F" w14:textId="77777777" w:rsidTr="00C820D0">
        <w:trPr>
          <w:trHeight w:val="240"/>
          <w:jc w:val="center"/>
        </w:trPr>
        <w:tc>
          <w:tcPr>
            <w:tcW w:w="4876" w:type="dxa"/>
            <w:tcBorders>
              <w:top w:val="nil"/>
              <w:left w:val="nil"/>
              <w:bottom w:val="nil"/>
              <w:right w:val="nil"/>
            </w:tcBorders>
          </w:tcPr>
          <w:p w14:paraId="6451C2A4"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FA50790" w14:textId="77777777" w:rsidR="00D37F02" w:rsidRPr="00E07A65" w:rsidRDefault="00D37F02" w:rsidP="00C820D0">
            <w:pPr>
              <w:pStyle w:val="AmColumnHeading"/>
            </w:pPr>
            <w:r w:rsidRPr="00E07A65">
              <w:t>Alteração</w:t>
            </w:r>
          </w:p>
        </w:tc>
      </w:tr>
      <w:tr w:rsidR="00D37F02" w:rsidRPr="00E07A65" w14:paraId="257A335B" w14:textId="77777777" w:rsidTr="00C820D0">
        <w:trPr>
          <w:jc w:val="center"/>
        </w:trPr>
        <w:tc>
          <w:tcPr>
            <w:tcW w:w="4876" w:type="dxa"/>
            <w:tcBorders>
              <w:top w:val="nil"/>
              <w:left w:val="nil"/>
              <w:bottom w:val="nil"/>
              <w:right w:val="nil"/>
            </w:tcBorders>
          </w:tcPr>
          <w:p w14:paraId="08FCB1FC" w14:textId="573B5D13" w:rsidR="00D37F02" w:rsidRPr="00E07A65" w:rsidRDefault="00D37F02" w:rsidP="00C820D0">
            <w:pPr>
              <w:pStyle w:val="Normal6a"/>
            </w:pPr>
            <w:r w:rsidRPr="00E07A65">
              <w:rPr>
                <w:b/>
                <w:i/>
              </w:rPr>
              <w:t>4.</w:t>
            </w:r>
            <w:r w:rsidRPr="00E07A65">
              <w:tab/>
            </w:r>
            <w:r w:rsidRPr="00E07A65">
              <w:rPr>
                <w:b/>
                <w:i/>
              </w:rPr>
              <w:t>Para efeitos do n.º 3, entende</w:t>
            </w:r>
            <w:r w:rsidR="0059036B">
              <w:rPr>
                <w:b/>
                <w:i/>
              </w:rPr>
              <w:noBreakHyphen/>
            </w:r>
            <w:r w:rsidRPr="00E07A65">
              <w:rPr>
                <w:b/>
                <w:i/>
              </w:rPr>
              <w:t>se por «dados de financiamento e desfinanciamento»:</w:t>
            </w:r>
          </w:p>
        </w:tc>
        <w:tc>
          <w:tcPr>
            <w:tcW w:w="4876" w:type="dxa"/>
            <w:tcBorders>
              <w:top w:val="nil"/>
              <w:left w:val="nil"/>
              <w:bottom w:val="nil"/>
              <w:right w:val="nil"/>
            </w:tcBorders>
          </w:tcPr>
          <w:p w14:paraId="6144BFAD" w14:textId="77777777" w:rsidR="00D37F02" w:rsidRPr="00E07A65" w:rsidRDefault="00D37F02" w:rsidP="00C820D0">
            <w:pPr>
              <w:pStyle w:val="Normal6a"/>
            </w:pPr>
            <w:r w:rsidRPr="00E07A65">
              <w:rPr>
                <w:b/>
                <w:i/>
              </w:rPr>
              <w:t>Suprimido</w:t>
            </w:r>
          </w:p>
        </w:tc>
      </w:tr>
      <w:tr w:rsidR="00D37F02" w:rsidRPr="00E07A65" w14:paraId="47A5F632" w14:textId="77777777" w:rsidTr="00C820D0">
        <w:trPr>
          <w:jc w:val="center"/>
        </w:trPr>
        <w:tc>
          <w:tcPr>
            <w:tcW w:w="4876" w:type="dxa"/>
            <w:tcBorders>
              <w:top w:val="nil"/>
              <w:left w:val="nil"/>
              <w:bottom w:val="nil"/>
              <w:right w:val="nil"/>
            </w:tcBorders>
          </w:tcPr>
          <w:p w14:paraId="5C10E5ED" w14:textId="77777777" w:rsidR="00D37F02" w:rsidRPr="00E07A65" w:rsidRDefault="00D37F02" w:rsidP="00C820D0">
            <w:pPr>
              <w:pStyle w:val="Normal6a"/>
            </w:pPr>
            <w:r w:rsidRPr="00E07A65">
              <w:rPr>
                <w:b/>
                <w:i/>
              </w:rPr>
              <w:t>a) O montante financiado ou desfinanciado;</w:t>
            </w:r>
          </w:p>
        </w:tc>
        <w:tc>
          <w:tcPr>
            <w:tcW w:w="4876" w:type="dxa"/>
            <w:tcBorders>
              <w:top w:val="nil"/>
              <w:left w:val="nil"/>
              <w:bottom w:val="nil"/>
              <w:right w:val="nil"/>
            </w:tcBorders>
          </w:tcPr>
          <w:p w14:paraId="0F5193F6" w14:textId="77777777" w:rsidR="00D37F02" w:rsidRPr="00E07A65" w:rsidRDefault="00D37F02" w:rsidP="00C820D0">
            <w:pPr>
              <w:pStyle w:val="Normal6a"/>
            </w:pPr>
          </w:p>
        </w:tc>
      </w:tr>
      <w:tr w:rsidR="00D37F02" w:rsidRPr="00E07A65" w14:paraId="0484EE5D" w14:textId="77777777" w:rsidTr="00C820D0">
        <w:trPr>
          <w:jc w:val="center"/>
        </w:trPr>
        <w:tc>
          <w:tcPr>
            <w:tcW w:w="4876" w:type="dxa"/>
            <w:tcBorders>
              <w:top w:val="nil"/>
              <w:left w:val="nil"/>
              <w:bottom w:val="nil"/>
              <w:right w:val="nil"/>
            </w:tcBorders>
          </w:tcPr>
          <w:p w14:paraId="44E2ADFC" w14:textId="77777777" w:rsidR="00D37F02" w:rsidRPr="00E07A65" w:rsidRDefault="00D37F02" w:rsidP="00C820D0">
            <w:pPr>
              <w:pStyle w:val="Normal6a"/>
            </w:pPr>
            <w:r w:rsidRPr="00E07A65">
              <w:rPr>
                <w:b/>
                <w:i/>
              </w:rPr>
              <w:t>b) O identificador do dispositivo de armazenamento local para pagamento em euros digitais fora de linha;</w:t>
            </w:r>
          </w:p>
        </w:tc>
        <w:tc>
          <w:tcPr>
            <w:tcW w:w="4876" w:type="dxa"/>
            <w:tcBorders>
              <w:top w:val="nil"/>
              <w:left w:val="nil"/>
              <w:bottom w:val="nil"/>
              <w:right w:val="nil"/>
            </w:tcBorders>
          </w:tcPr>
          <w:p w14:paraId="473983DF" w14:textId="77777777" w:rsidR="00D37F02" w:rsidRPr="00E07A65" w:rsidRDefault="00D37F02" w:rsidP="00C820D0">
            <w:pPr>
              <w:pStyle w:val="Normal6a"/>
            </w:pPr>
          </w:p>
        </w:tc>
      </w:tr>
      <w:tr w:rsidR="00D37F02" w:rsidRPr="00E07A65" w14:paraId="53D738F1" w14:textId="77777777" w:rsidTr="00C820D0">
        <w:trPr>
          <w:jc w:val="center"/>
        </w:trPr>
        <w:tc>
          <w:tcPr>
            <w:tcW w:w="4876" w:type="dxa"/>
            <w:tcBorders>
              <w:top w:val="nil"/>
              <w:left w:val="nil"/>
              <w:bottom w:val="nil"/>
              <w:right w:val="nil"/>
            </w:tcBorders>
          </w:tcPr>
          <w:p w14:paraId="7AB90BEC" w14:textId="77777777" w:rsidR="00D37F02" w:rsidRPr="00E07A65" w:rsidRDefault="00D37F02" w:rsidP="00C820D0">
            <w:pPr>
              <w:pStyle w:val="Normal6a"/>
            </w:pPr>
            <w:r w:rsidRPr="00E07A65">
              <w:rPr>
                <w:b/>
                <w:i/>
              </w:rPr>
              <w:t>c) A data e hora da operação de financiamento e de desfinanciamento;</w:t>
            </w:r>
          </w:p>
        </w:tc>
        <w:tc>
          <w:tcPr>
            <w:tcW w:w="4876" w:type="dxa"/>
            <w:tcBorders>
              <w:top w:val="nil"/>
              <w:left w:val="nil"/>
              <w:bottom w:val="nil"/>
              <w:right w:val="nil"/>
            </w:tcBorders>
          </w:tcPr>
          <w:p w14:paraId="280B4809" w14:textId="77777777" w:rsidR="00D37F02" w:rsidRPr="00E07A65" w:rsidRDefault="00D37F02" w:rsidP="00C820D0">
            <w:pPr>
              <w:pStyle w:val="Normal6a"/>
            </w:pPr>
          </w:p>
        </w:tc>
      </w:tr>
      <w:tr w:rsidR="00D37F02" w:rsidRPr="00E07A65" w14:paraId="40B506B0" w14:textId="77777777" w:rsidTr="00C820D0">
        <w:trPr>
          <w:jc w:val="center"/>
        </w:trPr>
        <w:tc>
          <w:tcPr>
            <w:tcW w:w="4876" w:type="dxa"/>
            <w:tcBorders>
              <w:top w:val="nil"/>
              <w:left w:val="nil"/>
              <w:bottom w:val="nil"/>
              <w:right w:val="nil"/>
            </w:tcBorders>
          </w:tcPr>
          <w:p w14:paraId="02B04DD2" w14:textId="77777777" w:rsidR="00D37F02" w:rsidRPr="00E07A65" w:rsidRDefault="00D37F02" w:rsidP="00C820D0">
            <w:pPr>
              <w:pStyle w:val="Normal6a"/>
            </w:pPr>
            <w:r w:rsidRPr="00E07A65">
              <w:rPr>
                <w:b/>
                <w:i/>
              </w:rPr>
              <w:t>d) Os números de conta usados para o financiamento e desfinanciamento.</w:t>
            </w:r>
          </w:p>
        </w:tc>
        <w:tc>
          <w:tcPr>
            <w:tcW w:w="4876" w:type="dxa"/>
            <w:tcBorders>
              <w:top w:val="nil"/>
              <w:left w:val="nil"/>
              <w:bottom w:val="nil"/>
              <w:right w:val="nil"/>
            </w:tcBorders>
          </w:tcPr>
          <w:p w14:paraId="40A623B7" w14:textId="77777777" w:rsidR="00D37F02" w:rsidRPr="00E07A65" w:rsidRDefault="00D37F02" w:rsidP="00C820D0">
            <w:pPr>
              <w:pStyle w:val="Normal6a"/>
            </w:pPr>
          </w:p>
        </w:tc>
      </w:tr>
    </w:tbl>
    <w:p w14:paraId="7BCE6B4B"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8F728E3"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7CE8640D" w14:textId="77777777" w:rsidR="00D37F02" w:rsidRPr="00E07A65" w:rsidRDefault="00D37F02" w:rsidP="00D37F02">
      <w:pPr>
        <w:pStyle w:val="AmJustText"/>
      </w:pPr>
      <w:r w:rsidRPr="00E07A65">
        <w:t>Em consonância com a supressão do n.º 3.</w:t>
      </w:r>
    </w:p>
    <w:p w14:paraId="7A5353E2" w14:textId="77777777" w:rsidR="00D37F02" w:rsidRPr="00E07A65" w:rsidRDefault="00D37F02" w:rsidP="00D37F02">
      <w:r w:rsidRPr="00E07A65">
        <w:rPr>
          <w:rStyle w:val="HideTWBExt"/>
        </w:rPr>
        <w:t>&lt;/Amend&gt;</w:t>
      </w:r>
    </w:p>
    <w:p w14:paraId="33A86B00"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1359</w:t>
      </w:r>
      <w:r w:rsidRPr="00E07A65">
        <w:rPr>
          <w:rStyle w:val="HideTWBExt"/>
        </w:rPr>
        <w:t>&lt;/NumAm&gt;</w:t>
      </w:r>
    </w:p>
    <w:p w14:paraId="5F1DA7AE" w14:textId="77777777" w:rsidR="00D37F02" w:rsidRPr="00E07A65" w:rsidRDefault="00D37F02" w:rsidP="00D37F02">
      <w:pPr>
        <w:pStyle w:val="NormalBold"/>
      </w:pPr>
      <w:r w:rsidRPr="00E07A65">
        <w:rPr>
          <w:rStyle w:val="HideTWBExt"/>
          <w:b w:val="0"/>
        </w:rPr>
        <w:t>&lt;RepeatBlock-By&gt;&lt;Members&gt;</w:t>
      </w:r>
      <w:r w:rsidRPr="00E07A65">
        <w:t>Markus Ferber</w:t>
      </w:r>
      <w:r w:rsidRPr="00E07A65">
        <w:rPr>
          <w:rStyle w:val="HideTWBExt"/>
          <w:b w:val="0"/>
        </w:rPr>
        <w:t>&lt;/Members&gt;</w:t>
      </w:r>
    </w:p>
    <w:p w14:paraId="0FB69F65" w14:textId="77777777" w:rsidR="00D37F02" w:rsidRPr="00E07A65" w:rsidRDefault="00D37F02" w:rsidP="00D37F02">
      <w:pPr>
        <w:pStyle w:val="NormalBold"/>
      </w:pPr>
      <w:r w:rsidRPr="00E07A65">
        <w:rPr>
          <w:rStyle w:val="HideTWBExt"/>
          <w:b w:val="0"/>
        </w:rPr>
        <w:t>&lt;/RepeatBlock-By&gt;</w:t>
      </w:r>
    </w:p>
    <w:p w14:paraId="6C0DAFB8"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41B115D" w14:textId="77777777" w:rsidR="00D37F02" w:rsidRPr="00E07A65" w:rsidRDefault="00D37F02" w:rsidP="00D37F02">
      <w:pPr>
        <w:pStyle w:val="NormalBold"/>
      </w:pPr>
      <w:r w:rsidRPr="00E07A65">
        <w:rPr>
          <w:rStyle w:val="HideTWBExt"/>
        </w:rPr>
        <w:t>&lt;Article&gt;</w:t>
      </w:r>
      <w:r w:rsidRPr="00E07A65">
        <w:t>Artigo 37 – n.º 5</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548FE58" w14:textId="77777777" w:rsidTr="00C820D0">
        <w:trPr>
          <w:trHeight w:hRule="exact" w:val="240"/>
          <w:jc w:val="center"/>
        </w:trPr>
        <w:tc>
          <w:tcPr>
            <w:tcW w:w="9752" w:type="dxa"/>
            <w:gridSpan w:val="2"/>
            <w:tcBorders>
              <w:top w:val="nil"/>
              <w:left w:val="nil"/>
              <w:bottom w:val="nil"/>
              <w:right w:val="nil"/>
            </w:tcBorders>
          </w:tcPr>
          <w:p w14:paraId="7D760FCC" w14:textId="77777777" w:rsidR="00D37F02" w:rsidRPr="00E07A65" w:rsidRDefault="00D37F02" w:rsidP="00C820D0"/>
        </w:tc>
      </w:tr>
      <w:tr w:rsidR="00D37F02" w:rsidRPr="00E07A65" w14:paraId="37848716" w14:textId="77777777" w:rsidTr="00C820D0">
        <w:trPr>
          <w:trHeight w:val="240"/>
          <w:jc w:val="center"/>
        </w:trPr>
        <w:tc>
          <w:tcPr>
            <w:tcW w:w="4876" w:type="dxa"/>
            <w:tcBorders>
              <w:top w:val="nil"/>
              <w:left w:val="nil"/>
              <w:bottom w:val="nil"/>
              <w:right w:val="nil"/>
            </w:tcBorders>
          </w:tcPr>
          <w:p w14:paraId="4C524BE9"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C371099" w14:textId="77777777" w:rsidR="00D37F02" w:rsidRPr="00E07A65" w:rsidRDefault="00D37F02" w:rsidP="00C820D0">
            <w:pPr>
              <w:pStyle w:val="AmColumnHeading"/>
            </w:pPr>
            <w:r w:rsidRPr="00E07A65">
              <w:t>Alteração</w:t>
            </w:r>
          </w:p>
        </w:tc>
      </w:tr>
      <w:tr w:rsidR="00D37F02" w:rsidRPr="00E07A65" w14:paraId="11184496" w14:textId="77777777" w:rsidTr="00C820D0">
        <w:trPr>
          <w:jc w:val="center"/>
        </w:trPr>
        <w:tc>
          <w:tcPr>
            <w:tcW w:w="4876" w:type="dxa"/>
            <w:tcBorders>
              <w:top w:val="nil"/>
              <w:left w:val="nil"/>
              <w:bottom w:val="nil"/>
              <w:right w:val="nil"/>
            </w:tcBorders>
          </w:tcPr>
          <w:p w14:paraId="723F3819" w14:textId="77777777" w:rsidR="00D37F02" w:rsidRPr="00E07A65" w:rsidRDefault="00D37F02" w:rsidP="00C820D0">
            <w:pPr>
              <w:pStyle w:val="Normal6a"/>
            </w:pPr>
            <w:r w:rsidRPr="00E07A65">
              <w:rPr>
                <w:b/>
                <w:i/>
              </w:rPr>
              <w:t>5.</w:t>
            </w:r>
            <w:r w:rsidRPr="00E07A65">
              <w:tab/>
            </w:r>
            <w:r w:rsidRPr="00E07A65">
              <w:rPr>
                <w:b/>
                <w:i/>
              </w:rPr>
              <w:t>A Comissão fica habilitada a adotar atos de execução que estabeleçam limites para operações de pagamento em euros digitais fora de linha e limites às detenções. Os referidos atos de execução são adotados pelo procedimento de exame a que se refere o artigo 39.º.</w:t>
            </w:r>
          </w:p>
        </w:tc>
        <w:tc>
          <w:tcPr>
            <w:tcW w:w="4876" w:type="dxa"/>
            <w:tcBorders>
              <w:top w:val="nil"/>
              <w:left w:val="nil"/>
              <w:bottom w:val="nil"/>
              <w:right w:val="nil"/>
            </w:tcBorders>
          </w:tcPr>
          <w:p w14:paraId="7E580081" w14:textId="77777777" w:rsidR="00D37F02" w:rsidRPr="00E07A65" w:rsidRDefault="00D37F02" w:rsidP="00C820D0">
            <w:pPr>
              <w:pStyle w:val="Normal6a"/>
            </w:pPr>
            <w:r w:rsidRPr="00E07A65">
              <w:rPr>
                <w:b/>
                <w:i/>
              </w:rPr>
              <w:t>Suprimido</w:t>
            </w:r>
          </w:p>
        </w:tc>
      </w:tr>
    </w:tbl>
    <w:p w14:paraId="6B0BDB5F"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0EBC426"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2FD0AA5E" w14:textId="77777777" w:rsidR="00D37F02" w:rsidRPr="00E07A65" w:rsidRDefault="00D37F02" w:rsidP="00D37F02">
      <w:pPr>
        <w:pStyle w:val="AmJustText"/>
      </w:pPr>
      <w:r w:rsidRPr="00E07A65">
        <w:t>Os limites às operações e às detenções devem ser determinados pelo legislador.</w:t>
      </w:r>
    </w:p>
    <w:p w14:paraId="73249357" w14:textId="77777777" w:rsidR="00D37F02" w:rsidRPr="00E07A65" w:rsidRDefault="00D37F02" w:rsidP="00D37F02">
      <w:r w:rsidRPr="00E07A65">
        <w:rPr>
          <w:rStyle w:val="HideTWBExt"/>
        </w:rPr>
        <w:t>&lt;/Amend&gt;</w:t>
      </w:r>
    </w:p>
    <w:p w14:paraId="1A594F2F"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1360</w:t>
      </w:r>
      <w:r w:rsidRPr="00E07A65">
        <w:rPr>
          <w:rStyle w:val="HideTWBExt"/>
        </w:rPr>
        <w:t>&lt;/NumAm&gt;</w:t>
      </w:r>
    </w:p>
    <w:p w14:paraId="6F3F7046"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6FC32217" w14:textId="77777777" w:rsidR="00D37F02" w:rsidRPr="00E07A65" w:rsidRDefault="00D37F02" w:rsidP="00D37F02">
      <w:pPr>
        <w:pStyle w:val="NormalBold"/>
      </w:pPr>
      <w:r w:rsidRPr="00E07A65">
        <w:rPr>
          <w:rStyle w:val="HideTWBExt"/>
          <w:b w:val="0"/>
        </w:rPr>
        <w:t>&lt;/RepeatBlock-By&gt;</w:t>
      </w:r>
    </w:p>
    <w:p w14:paraId="2BFFC584"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E4927DB" w14:textId="77777777" w:rsidR="00D37F02" w:rsidRPr="00E07A65" w:rsidRDefault="00D37F02" w:rsidP="00D37F02">
      <w:pPr>
        <w:pStyle w:val="NormalBold"/>
      </w:pPr>
      <w:r w:rsidRPr="00E07A65">
        <w:rPr>
          <w:rStyle w:val="HideTWBExt"/>
        </w:rPr>
        <w:t>&lt;Article&gt;</w:t>
      </w:r>
      <w:r w:rsidRPr="00E07A65">
        <w:t>Artigo 37 – n.º 5</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019E93A" w14:textId="77777777" w:rsidTr="00C820D0">
        <w:trPr>
          <w:trHeight w:hRule="exact" w:val="240"/>
          <w:jc w:val="center"/>
        </w:trPr>
        <w:tc>
          <w:tcPr>
            <w:tcW w:w="9752" w:type="dxa"/>
            <w:gridSpan w:val="2"/>
            <w:tcBorders>
              <w:top w:val="nil"/>
              <w:left w:val="nil"/>
              <w:bottom w:val="nil"/>
              <w:right w:val="nil"/>
            </w:tcBorders>
          </w:tcPr>
          <w:p w14:paraId="278ABA4D" w14:textId="77777777" w:rsidR="00D37F02" w:rsidRPr="00E07A65" w:rsidRDefault="00D37F02" w:rsidP="00C820D0"/>
        </w:tc>
      </w:tr>
      <w:tr w:rsidR="00D37F02" w:rsidRPr="00E07A65" w14:paraId="1F14E69A" w14:textId="77777777" w:rsidTr="00C820D0">
        <w:trPr>
          <w:trHeight w:val="240"/>
          <w:jc w:val="center"/>
        </w:trPr>
        <w:tc>
          <w:tcPr>
            <w:tcW w:w="4876" w:type="dxa"/>
            <w:tcBorders>
              <w:top w:val="nil"/>
              <w:left w:val="nil"/>
              <w:bottom w:val="nil"/>
              <w:right w:val="nil"/>
            </w:tcBorders>
          </w:tcPr>
          <w:p w14:paraId="4D1513F6"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CAB9F8E" w14:textId="77777777" w:rsidR="00D37F02" w:rsidRPr="00E07A65" w:rsidRDefault="00D37F02" w:rsidP="00C820D0">
            <w:pPr>
              <w:pStyle w:val="AmColumnHeading"/>
            </w:pPr>
            <w:r w:rsidRPr="00E07A65">
              <w:t>Alteração</w:t>
            </w:r>
          </w:p>
        </w:tc>
      </w:tr>
      <w:tr w:rsidR="00D37F02" w:rsidRPr="00E07A65" w14:paraId="0586EFC3" w14:textId="77777777" w:rsidTr="00C820D0">
        <w:trPr>
          <w:jc w:val="center"/>
        </w:trPr>
        <w:tc>
          <w:tcPr>
            <w:tcW w:w="4876" w:type="dxa"/>
            <w:tcBorders>
              <w:top w:val="nil"/>
              <w:left w:val="nil"/>
              <w:bottom w:val="nil"/>
              <w:right w:val="nil"/>
            </w:tcBorders>
          </w:tcPr>
          <w:p w14:paraId="7FDF5784" w14:textId="77777777" w:rsidR="00D37F02" w:rsidRPr="00E07A65" w:rsidRDefault="00D37F02" w:rsidP="00C820D0">
            <w:pPr>
              <w:pStyle w:val="Normal6a"/>
            </w:pPr>
            <w:r w:rsidRPr="00E07A65">
              <w:rPr>
                <w:b/>
                <w:i/>
              </w:rPr>
              <w:t>5.</w:t>
            </w:r>
            <w:r w:rsidRPr="00E07A65">
              <w:tab/>
            </w:r>
            <w:r w:rsidRPr="00E07A65">
              <w:rPr>
                <w:b/>
                <w:i/>
              </w:rPr>
              <w:t>A Comissão fica habilitada a adotar atos de execução que estabeleçam limites para operações de pagamento em euros digitais fora de linha e limites às detenções. Os referidos atos de execução são adotados pelo procedimento de exame a que se refere o artigo 39.º.</w:t>
            </w:r>
          </w:p>
        </w:tc>
        <w:tc>
          <w:tcPr>
            <w:tcW w:w="4876" w:type="dxa"/>
            <w:tcBorders>
              <w:top w:val="nil"/>
              <w:left w:val="nil"/>
              <w:bottom w:val="nil"/>
              <w:right w:val="nil"/>
            </w:tcBorders>
          </w:tcPr>
          <w:p w14:paraId="362D5E49" w14:textId="77777777" w:rsidR="00D37F02" w:rsidRPr="00E07A65" w:rsidRDefault="00D37F02" w:rsidP="00C820D0">
            <w:pPr>
              <w:pStyle w:val="Normal6a"/>
            </w:pPr>
            <w:r w:rsidRPr="00E07A65">
              <w:rPr>
                <w:b/>
                <w:i/>
              </w:rPr>
              <w:t>Suprimido</w:t>
            </w:r>
          </w:p>
        </w:tc>
      </w:tr>
    </w:tbl>
    <w:p w14:paraId="24A8CC21"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AABE1FB"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2F094BC7" w14:textId="77777777" w:rsidR="00D37F02" w:rsidRPr="00E07A65" w:rsidRDefault="00D37F02" w:rsidP="00D37F02">
      <w:pPr>
        <w:pStyle w:val="AmJustText"/>
      </w:pPr>
      <w:r w:rsidRPr="00E07A65">
        <w:t>A legislação da UE também não impõe, no que se refere ao numerário, quaisquer limites às detenções ou às operações.</w:t>
      </w:r>
    </w:p>
    <w:p w14:paraId="12ACD2DC" w14:textId="77777777" w:rsidR="00D37F02" w:rsidRPr="00E07A65" w:rsidRDefault="00D37F02" w:rsidP="00D37F02">
      <w:r w:rsidRPr="00E07A65">
        <w:rPr>
          <w:rStyle w:val="HideTWBExt"/>
        </w:rPr>
        <w:t>&lt;/Amend&gt;</w:t>
      </w:r>
    </w:p>
    <w:p w14:paraId="37071F11"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1361</w:t>
      </w:r>
      <w:r w:rsidRPr="00E07A65">
        <w:rPr>
          <w:rStyle w:val="HideTWBExt"/>
        </w:rPr>
        <w:t>&lt;/NumAm&gt;</w:t>
      </w:r>
    </w:p>
    <w:p w14:paraId="273F97B5"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4DABCE00"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530AA845" w14:textId="77777777" w:rsidR="00D37F02" w:rsidRPr="00E07A65" w:rsidRDefault="00D37F02" w:rsidP="00D37F02">
      <w:pPr>
        <w:pStyle w:val="NormalBold"/>
      </w:pPr>
      <w:r w:rsidRPr="00E07A65">
        <w:rPr>
          <w:rStyle w:val="HideTWBExt"/>
          <w:b w:val="0"/>
        </w:rPr>
        <w:t>&lt;/RepeatBlock-By&gt;</w:t>
      </w:r>
    </w:p>
    <w:p w14:paraId="5AE649D7"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FAB90BA" w14:textId="77777777" w:rsidR="00D37F02" w:rsidRPr="00E07A65" w:rsidRDefault="00D37F02" w:rsidP="00D37F02">
      <w:pPr>
        <w:pStyle w:val="NormalBold"/>
      </w:pPr>
      <w:r w:rsidRPr="00E07A65">
        <w:rPr>
          <w:rStyle w:val="HideTWBExt"/>
        </w:rPr>
        <w:t>&lt;Article&gt;</w:t>
      </w:r>
      <w:r w:rsidRPr="00E07A65">
        <w:t>Artigo 37 – n.º 5</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9B865F5" w14:textId="77777777" w:rsidTr="00C820D0">
        <w:trPr>
          <w:trHeight w:hRule="exact" w:val="240"/>
          <w:jc w:val="center"/>
        </w:trPr>
        <w:tc>
          <w:tcPr>
            <w:tcW w:w="9752" w:type="dxa"/>
            <w:gridSpan w:val="2"/>
            <w:tcBorders>
              <w:top w:val="nil"/>
              <w:left w:val="nil"/>
              <w:bottom w:val="nil"/>
              <w:right w:val="nil"/>
            </w:tcBorders>
          </w:tcPr>
          <w:p w14:paraId="03DBFE53" w14:textId="77777777" w:rsidR="00D37F02" w:rsidRPr="00E07A65" w:rsidRDefault="00D37F02" w:rsidP="00C820D0"/>
        </w:tc>
      </w:tr>
      <w:tr w:rsidR="00D37F02" w:rsidRPr="00E07A65" w14:paraId="3364B9CF" w14:textId="77777777" w:rsidTr="00C820D0">
        <w:trPr>
          <w:trHeight w:val="240"/>
          <w:jc w:val="center"/>
        </w:trPr>
        <w:tc>
          <w:tcPr>
            <w:tcW w:w="4876" w:type="dxa"/>
            <w:tcBorders>
              <w:top w:val="nil"/>
              <w:left w:val="nil"/>
              <w:bottom w:val="nil"/>
              <w:right w:val="nil"/>
            </w:tcBorders>
          </w:tcPr>
          <w:p w14:paraId="222C3D80"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64014A5" w14:textId="77777777" w:rsidR="00D37F02" w:rsidRPr="00E07A65" w:rsidRDefault="00D37F02" w:rsidP="00C820D0">
            <w:pPr>
              <w:pStyle w:val="AmColumnHeading"/>
            </w:pPr>
            <w:r w:rsidRPr="00E07A65">
              <w:t>Alteração</w:t>
            </w:r>
          </w:p>
        </w:tc>
      </w:tr>
      <w:tr w:rsidR="00D37F02" w:rsidRPr="00E07A65" w14:paraId="32546167" w14:textId="77777777" w:rsidTr="00C820D0">
        <w:trPr>
          <w:jc w:val="center"/>
        </w:trPr>
        <w:tc>
          <w:tcPr>
            <w:tcW w:w="4876" w:type="dxa"/>
            <w:tcBorders>
              <w:top w:val="nil"/>
              <w:left w:val="nil"/>
              <w:bottom w:val="nil"/>
              <w:right w:val="nil"/>
            </w:tcBorders>
          </w:tcPr>
          <w:p w14:paraId="3A39190F" w14:textId="77777777" w:rsidR="00D37F02" w:rsidRPr="00E07A65" w:rsidRDefault="00D37F02" w:rsidP="00C820D0">
            <w:pPr>
              <w:pStyle w:val="Normal6a"/>
            </w:pPr>
            <w:r w:rsidRPr="00E07A65">
              <w:t>5.</w:t>
            </w:r>
            <w:r w:rsidRPr="00E07A65">
              <w:tab/>
              <w:t xml:space="preserve">A Comissão fica habilitada a adotar atos </w:t>
            </w:r>
            <w:r w:rsidRPr="00E07A65">
              <w:rPr>
                <w:b/>
                <w:i/>
              </w:rPr>
              <w:t>de execução que estabeleçam</w:t>
            </w:r>
            <w:r w:rsidRPr="00E07A65">
              <w:t xml:space="preserve"> limites para operações de pagamento em euros digitais fora de linha e limites às detenções. Os </w:t>
            </w:r>
            <w:r w:rsidRPr="00E07A65">
              <w:rPr>
                <w:b/>
                <w:i/>
              </w:rPr>
              <w:t>referidos</w:t>
            </w:r>
            <w:r w:rsidRPr="00E07A65">
              <w:t xml:space="preserve"> atos </w:t>
            </w:r>
            <w:r w:rsidRPr="00E07A65">
              <w:rPr>
                <w:b/>
                <w:i/>
              </w:rPr>
              <w:t>de execução são adotados pelo procedimento de exame a que se refere o artigo 39.º</w:t>
            </w:r>
            <w:r w:rsidRPr="00E07A65">
              <w:t>.</w:t>
            </w:r>
          </w:p>
        </w:tc>
        <w:tc>
          <w:tcPr>
            <w:tcW w:w="4876" w:type="dxa"/>
            <w:tcBorders>
              <w:top w:val="nil"/>
              <w:left w:val="nil"/>
              <w:bottom w:val="nil"/>
              <w:right w:val="nil"/>
            </w:tcBorders>
          </w:tcPr>
          <w:p w14:paraId="3B832CA4" w14:textId="77777777" w:rsidR="00D37F02" w:rsidRPr="00E07A65" w:rsidRDefault="00D37F02" w:rsidP="00C820D0">
            <w:pPr>
              <w:pStyle w:val="Normal6a"/>
            </w:pPr>
            <w:r w:rsidRPr="00E07A65">
              <w:t>5.</w:t>
            </w:r>
            <w:r w:rsidRPr="00E07A65">
              <w:tab/>
              <w:t xml:space="preserve">A Comissão fica habilitada a adotar atos </w:t>
            </w:r>
            <w:r w:rsidRPr="00E07A65">
              <w:rPr>
                <w:b/>
                <w:i/>
              </w:rPr>
              <w:t>delegados para estabelecer:</w:t>
            </w:r>
          </w:p>
        </w:tc>
      </w:tr>
      <w:tr w:rsidR="00D37F02" w:rsidRPr="00E07A65" w14:paraId="4A7A5CFE" w14:textId="77777777" w:rsidTr="00C820D0">
        <w:trPr>
          <w:jc w:val="center"/>
        </w:trPr>
        <w:tc>
          <w:tcPr>
            <w:tcW w:w="4876" w:type="dxa"/>
            <w:tcBorders>
              <w:top w:val="nil"/>
              <w:left w:val="nil"/>
              <w:bottom w:val="nil"/>
              <w:right w:val="nil"/>
            </w:tcBorders>
          </w:tcPr>
          <w:p w14:paraId="6A296D61" w14:textId="77777777" w:rsidR="00D37F02" w:rsidRPr="00E07A65" w:rsidRDefault="00D37F02" w:rsidP="00C820D0">
            <w:pPr>
              <w:pStyle w:val="Normal6a"/>
            </w:pPr>
          </w:p>
        </w:tc>
        <w:tc>
          <w:tcPr>
            <w:tcW w:w="4876" w:type="dxa"/>
            <w:tcBorders>
              <w:top w:val="nil"/>
              <w:left w:val="nil"/>
              <w:bottom w:val="nil"/>
              <w:right w:val="nil"/>
            </w:tcBorders>
          </w:tcPr>
          <w:p w14:paraId="52560E95" w14:textId="77777777" w:rsidR="00D37F02" w:rsidRPr="00E07A65" w:rsidRDefault="00D37F02" w:rsidP="00C820D0">
            <w:pPr>
              <w:pStyle w:val="Normal6a"/>
            </w:pPr>
            <w:r w:rsidRPr="00E07A65">
              <w:rPr>
                <w:b/>
                <w:i/>
              </w:rPr>
              <w:t>a) O limite para transações de pagamento em euros digitais de baixo valor e condições de atenuação;</w:t>
            </w:r>
          </w:p>
        </w:tc>
      </w:tr>
      <w:tr w:rsidR="00D37F02" w:rsidRPr="00E07A65" w14:paraId="42A2F32B" w14:textId="77777777" w:rsidTr="00C820D0">
        <w:trPr>
          <w:jc w:val="center"/>
        </w:trPr>
        <w:tc>
          <w:tcPr>
            <w:tcW w:w="4876" w:type="dxa"/>
            <w:tcBorders>
              <w:top w:val="nil"/>
              <w:left w:val="nil"/>
              <w:bottom w:val="nil"/>
              <w:right w:val="nil"/>
            </w:tcBorders>
          </w:tcPr>
          <w:p w14:paraId="534E6792" w14:textId="77777777" w:rsidR="00D37F02" w:rsidRPr="00E07A65" w:rsidRDefault="00D37F02" w:rsidP="00C820D0">
            <w:pPr>
              <w:pStyle w:val="Normal6a"/>
            </w:pPr>
          </w:p>
        </w:tc>
        <w:tc>
          <w:tcPr>
            <w:tcW w:w="4876" w:type="dxa"/>
            <w:tcBorders>
              <w:top w:val="nil"/>
              <w:left w:val="nil"/>
              <w:bottom w:val="nil"/>
              <w:right w:val="nil"/>
            </w:tcBorders>
          </w:tcPr>
          <w:p w14:paraId="01E82A14" w14:textId="77777777" w:rsidR="00D37F02" w:rsidRPr="00E07A65" w:rsidRDefault="00D37F02" w:rsidP="00C820D0">
            <w:pPr>
              <w:pStyle w:val="Normal6a"/>
            </w:pPr>
            <w:r w:rsidRPr="00E07A65">
              <w:rPr>
                <w:b/>
                <w:i/>
              </w:rPr>
              <w:t>b)</w:t>
            </w:r>
            <w:r w:rsidRPr="00E07A65">
              <w:t> </w:t>
            </w:r>
            <w:r w:rsidRPr="00E07A65">
              <w:rPr>
                <w:b/>
                <w:bCs/>
                <w:i/>
                <w:iCs/>
              </w:rPr>
              <w:t>Os</w:t>
            </w:r>
            <w:r w:rsidRPr="00E07A65">
              <w:t xml:space="preserve"> limites para operações de pagamento em euros digitais fora de linha e limites às detenções.</w:t>
            </w:r>
          </w:p>
        </w:tc>
      </w:tr>
      <w:tr w:rsidR="00D37F02" w:rsidRPr="00E07A65" w14:paraId="515A575A" w14:textId="77777777" w:rsidTr="00C820D0">
        <w:trPr>
          <w:jc w:val="center"/>
        </w:trPr>
        <w:tc>
          <w:tcPr>
            <w:tcW w:w="4876" w:type="dxa"/>
            <w:tcBorders>
              <w:top w:val="nil"/>
              <w:left w:val="nil"/>
              <w:bottom w:val="nil"/>
              <w:right w:val="nil"/>
            </w:tcBorders>
          </w:tcPr>
          <w:p w14:paraId="0057916B" w14:textId="77777777" w:rsidR="00D37F02" w:rsidRPr="00E07A65" w:rsidRDefault="00D37F02" w:rsidP="00C820D0">
            <w:pPr>
              <w:pStyle w:val="Normal6a"/>
            </w:pPr>
          </w:p>
        </w:tc>
        <w:tc>
          <w:tcPr>
            <w:tcW w:w="4876" w:type="dxa"/>
            <w:tcBorders>
              <w:top w:val="nil"/>
              <w:left w:val="nil"/>
              <w:bottom w:val="nil"/>
              <w:right w:val="nil"/>
            </w:tcBorders>
          </w:tcPr>
          <w:p w14:paraId="3A72635A" w14:textId="77777777" w:rsidR="00D37F02" w:rsidRPr="00E07A65" w:rsidRDefault="00D37F02" w:rsidP="00C820D0">
            <w:pPr>
              <w:pStyle w:val="Normal6a"/>
            </w:pPr>
            <w:r w:rsidRPr="00E07A65">
              <w:rPr>
                <w:b/>
                <w:i/>
              </w:rPr>
              <w:t>A Comissão deve rever regularmente</w:t>
            </w:r>
            <w:r w:rsidRPr="00E07A65">
              <w:t xml:space="preserve"> os atos </w:t>
            </w:r>
            <w:r w:rsidRPr="00E07A65">
              <w:rPr>
                <w:b/>
                <w:i/>
              </w:rPr>
              <w:t>delegados, a fim de garantir que os limiares conexos continuam a ser adequados ao nível de risco de branqueamento de capitais e ao objetivo de assegurar a facilidade de utilização e a aceitação do euro digital</w:t>
            </w:r>
            <w:r w:rsidRPr="00E07A65">
              <w:t>.</w:t>
            </w:r>
          </w:p>
        </w:tc>
      </w:tr>
    </w:tbl>
    <w:p w14:paraId="11D5EFE4"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760A949" w14:textId="77777777" w:rsidR="00D37F02" w:rsidRPr="00E07A65" w:rsidRDefault="00D37F02" w:rsidP="00D37F02">
      <w:r w:rsidRPr="00E07A65">
        <w:rPr>
          <w:rStyle w:val="HideTWBExt"/>
        </w:rPr>
        <w:t>&lt;/Amend&gt;</w:t>
      </w:r>
    </w:p>
    <w:p w14:paraId="11EA6BEC"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1362</w:t>
      </w:r>
      <w:r w:rsidRPr="00E07A65">
        <w:rPr>
          <w:rStyle w:val="HideTWBExt"/>
        </w:rPr>
        <w:t>&lt;/NumAm&gt;</w:t>
      </w:r>
    </w:p>
    <w:p w14:paraId="693AEE69" w14:textId="77777777" w:rsidR="00D37F02" w:rsidRPr="00E07A65" w:rsidRDefault="00D37F02" w:rsidP="00D37F02">
      <w:pPr>
        <w:pStyle w:val="NormalBold"/>
      </w:pPr>
      <w:r w:rsidRPr="00E07A65">
        <w:rPr>
          <w:rStyle w:val="HideTWBExt"/>
          <w:b w:val="0"/>
        </w:rPr>
        <w:t>&lt;RepeatBlock-By&gt;&lt;Members&gt;</w:t>
      </w:r>
      <w:r w:rsidRPr="00E07A65">
        <w:t>Martin Schirdewan, Martin Günther, Özlem Demirel</w:t>
      </w:r>
      <w:r w:rsidRPr="00E07A65">
        <w:rPr>
          <w:rStyle w:val="HideTWBExt"/>
          <w:b w:val="0"/>
        </w:rPr>
        <w:t>&lt;/Members&gt;</w:t>
      </w:r>
    </w:p>
    <w:p w14:paraId="14D91C65" w14:textId="77777777" w:rsidR="00D37F02" w:rsidRPr="00E07A65" w:rsidRDefault="00D37F02" w:rsidP="00D37F02">
      <w:pPr>
        <w:pStyle w:val="NormalBold"/>
      </w:pPr>
      <w:r w:rsidRPr="00E07A65">
        <w:rPr>
          <w:rStyle w:val="HideTWBExt"/>
          <w:b w:val="0"/>
        </w:rPr>
        <w:t>&lt;/RepeatBlock-By&gt;</w:t>
      </w:r>
    </w:p>
    <w:p w14:paraId="682317E5"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55897CA" w14:textId="77777777" w:rsidR="00D37F02" w:rsidRPr="00E07A65" w:rsidRDefault="00D37F02" w:rsidP="00D37F02">
      <w:pPr>
        <w:pStyle w:val="NormalBold"/>
      </w:pPr>
      <w:r w:rsidRPr="00E07A65">
        <w:rPr>
          <w:rStyle w:val="HideTWBExt"/>
        </w:rPr>
        <w:t>&lt;Article&gt;</w:t>
      </w:r>
      <w:r w:rsidRPr="00E07A65">
        <w:t>Artigo 37 – n.º 5</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271B93E" w14:textId="77777777" w:rsidTr="00C820D0">
        <w:trPr>
          <w:trHeight w:hRule="exact" w:val="240"/>
          <w:jc w:val="center"/>
        </w:trPr>
        <w:tc>
          <w:tcPr>
            <w:tcW w:w="9752" w:type="dxa"/>
            <w:gridSpan w:val="2"/>
            <w:tcBorders>
              <w:top w:val="nil"/>
              <w:left w:val="nil"/>
              <w:bottom w:val="nil"/>
              <w:right w:val="nil"/>
            </w:tcBorders>
          </w:tcPr>
          <w:p w14:paraId="52C3F3ED" w14:textId="77777777" w:rsidR="00D37F02" w:rsidRPr="00E07A65" w:rsidRDefault="00D37F02" w:rsidP="00C820D0"/>
        </w:tc>
      </w:tr>
      <w:tr w:rsidR="00D37F02" w:rsidRPr="00E07A65" w14:paraId="1AD9DB3D" w14:textId="77777777" w:rsidTr="00C820D0">
        <w:trPr>
          <w:trHeight w:val="240"/>
          <w:jc w:val="center"/>
        </w:trPr>
        <w:tc>
          <w:tcPr>
            <w:tcW w:w="4876" w:type="dxa"/>
            <w:tcBorders>
              <w:top w:val="nil"/>
              <w:left w:val="nil"/>
              <w:bottom w:val="nil"/>
              <w:right w:val="nil"/>
            </w:tcBorders>
          </w:tcPr>
          <w:p w14:paraId="1FDC59D0"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36E55AE" w14:textId="77777777" w:rsidR="00D37F02" w:rsidRPr="00E07A65" w:rsidRDefault="00D37F02" w:rsidP="00C820D0">
            <w:pPr>
              <w:pStyle w:val="AmColumnHeading"/>
            </w:pPr>
            <w:r w:rsidRPr="00E07A65">
              <w:t>Alteração</w:t>
            </w:r>
          </w:p>
        </w:tc>
      </w:tr>
      <w:tr w:rsidR="00D37F02" w:rsidRPr="00E07A65" w14:paraId="3A968D8B" w14:textId="77777777" w:rsidTr="00C820D0">
        <w:trPr>
          <w:jc w:val="center"/>
        </w:trPr>
        <w:tc>
          <w:tcPr>
            <w:tcW w:w="4876" w:type="dxa"/>
            <w:tcBorders>
              <w:top w:val="nil"/>
              <w:left w:val="nil"/>
              <w:bottom w:val="nil"/>
              <w:right w:val="nil"/>
            </w:tcBorders>
          </w:tcPr>
          <w:p w14:paraId="32BC83A2" w14:textId="77777777" w:rsidR="00D37F02" w:rsidRPr="00E07A65" w:rsidRDefault="00D37F02" w:rsidP="00C820D0">
            <w:pPr>
              <w:pStyle w:val="Normal6a"/>
            </w:pPr>
            <w:r w:rsidRPr="00E07A65">
              <w:t>5.</w:t>
            </w:r>
            <w:r w:rsidRPr="00E07A65">
              <w:tab/>
              <w:t xml:space="preserve">A Comissão fica habilitada a adotar atos </w:t>
            </w:r>
            <w:r w:rsidRPr="00E07A65">
              <w:rPr>
                <w:b/>
                <w:i/>
              </w:rPr>
              <w:t>de execução</w:t>
            </w:r>
            <w:r w:rsidRPr="00E07A65">
              <w:t xml:space="preserve"> que estabeleçam limites para operações de pagamento em euros digitais fora de linha e limites às detenções. </w:t>
            </w:r>
            <w:r w:rsidRPr="00E07A65">
              <w:rPr>
                <w:b/>
                <w:i/>
              </w:rPr>
              <w:t>Os referidos</w:t>
            </w:r>
            <w:r w:rsidRPr="00E07A65">
              <w:t xml:space="preserve"> atos </w:t>
            </w:r>
            <w:r w:rsidRPr="00E07A65">
              <w:rPr>
                <w:b/>
                <w:i/>
              </w:rPr>
              <w:t>de execução são adotados pelo procedimento de exame a que se refere</w:t>
            </w:r>
            <w:r w:rsidRPr="00E07A65">
              <w:t xml:space="preserve"> o artigo </w:t>
            </w:r>
            <w:r w:rsidRPr="00E07A65">
              <w:rPr>
                <w:b/>
                <w:i/>
              </w:rPr>
              <w:t>39.º</w:t>
            </w:r>
            <w:r w:rsidRPr="00E07A65">
              <w:t>.</w:t>
            </w:r>
          </w:p>
        </w:tc>
        <w:tc>
          <w:tcPr>
            <w:tcW w:w="4876" w:type="dxa"/>
            <w:tcBorders>
              <w:top w:val="nil"/>
              <w:left w:val="nil"/>
              <w:bottom w:val="nil"/>
              <w:right w:val="nil"/>
            </w:tcBorders>
          </w:tcPr>
          <w:p w14:paraId="0512BAD7" w14:textId="77777777" w:rsidR="00D37F02" w:rsidRPr="00E07A65" w:rsidRDefault="00D37F02" w:rsidP="00C820D0">
            <w:pPr>
              <w:pStyle w:val="Normal6a"/>
            </w:pPr>
            <w:r w:rsidRPr="00E07A65">
              <w:t>5.</w:t>
            </w:r>
            <w:r w:rsidRPr="00E07A65">
              <w:tab/>
              <w:t xml:space="preserve">A Comissão fica habilitada a adotar atos </w:t>
            </w:r>
            <w:r w:rsidRPr="00E07A65">
              <w:rPr>
                <w:b/>
                <w:i/>
              </w:rPr>
              <w:t>delegados, em conformidade com o artigo 38.º,</w:t>
            </w:r>
            <w:r w:rsidRPr="00E07A65">
              <w:t xml:space="preserve"> que estabeleçam limites para operações de pagamento em euros digitais fora de linha e limites às detenções. </w:t>
            </w:r>
            <w:r w:rsidRPr="00E07A65">
              <w:rPr>
                <w:b/>
                <w:i/>
              </w:rPr>
              <w:t>Para efeitos de definição do limite de operações para as operações de pagamento em euros digitais em linha a que se refere o n.º 1, a Comissão fica habilitada a adotar</w:t>
            </w:r>
            <w:r w:rsidRPr="00E07A65">
              <w:t xml:space="preserve"> atos </w:t>
            </w:r>
            <w:r w:rsidRPr="00E07A65">
              <w:rPr>
                <w:b/>
                <w:i/>
              </w:rPr>
              <w:t>delegados, em conformidade com</w:t>
            </w:r>
            <w:r w:rsidRPr="00E07A65">
              <w:t xml:space="preserve"> o artigo </w:t>
            </w:r>
            <w:r w:rsidRPr="00E07A65">
              <w:rPr>
                <w:b/>
                <w:i/>
              </w:rPr>
              <w:t>38.º</w:t>
            </w:r>
            <w:r w:rsidRPr="00E07A65">
              <w:t>.</w:t>
            </w:r>
          </w:p>
        </w:tc>
      </w:tr>
    </w:tbl>
    <w:p w14:paraId="3CC0D341"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C754293" w14:textId="77777777" w:rsidR="00D37F02" w:rsidRPr="00E07A65" w:rsidRDefault="00D37F02" w:rsidP="00D37F02">
      <w:r w:rsidRPr="00E07A65">
        <w:rPr>
          <w:rStyle w:val="HideTWBExt"/>
        </w:rPr>
        <w:t>&lt;/Amend&gt;</w:t>
      </w:r>
    </w:p>
    <w:p w14:paraId="089DD5D3"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1363</w:t>
      </w:r>
      <w:r w:rsidRPr="00E07A65">
        <w:rPr>
          <w:rStyle w:val="HideTWBExt"/>
        </w:rPr>
        <w:t>&lt;/NumAm&gt;</w:t>
      </w:r>
    </w:p>
    <w:p w14:paraId="2A20A80A" w14:textId="7A93626A"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41DB5DCD" w14:textId="77777777" w:rsidR="00D37F02" w:rsidRPr="00E07A65" w:rsidRDefault="00D37F02" w:rsidP="00D37F02">
      <w:pPr>
        <w:pStyle w:val="NormalBold"/>
      </w:pPr>
      <w:r w:rsidRPr="00E07A65">
        <w:rPr>
          <w:rStyle w:val="HideTWBExt"/>
          <w:b w:val="0"/>
        </w:rPr>
        <w:t>&lt;/RepeatBlock-By&gt;</w:t>
      </w:r>
    </w:p>
    <w:p w14:paraId="17AA56F8"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CD7253B" w14:textId="77777777" w:rsidR="00D37F02" w:rsidRPr="00E07A65" w:rsidRDefault="00D37F02" w:rsidP="00D37F02">
      <w:pPr>
        <w:pStyle w:val="NormalBold"/>
      </w:pPr>
      <w:r w:rsidRPr="00E07A65">
        <w:rPr>
          <w:rStyle w:val="HideTWBExt"/>
        </w:rPr>
        <w:t>&lt;Article&gt;</w:t>
      </w:r>
      <w:r w:rsidRPr="00E07A65">
        <w:t>Artigo 37 – n.º 5</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77D587B" w14:textId="77777777" w:rsidTr="00C820D0">
        <w:trPr>
          <w:trHeight w:hRule="exact" w:val="240"/>
          <w:jc w:val="center"/>
        </w:trPr>
        <w:tc>
          <w:tcPr>
            <w:tcW w:w="9752" w:type="dxa"/>
            <w:gridSpan w:val="2"/>
            <w:tcBorders>
              <w:top w:val="nil"/>
              <w:left w:val="nil"/>
              <w:bottom w:val="nil"/>
              <w:right w:val="nil"/>
            </w:tcBorders>
          </w:tcPr>
          <w:p w14:paraId="64BC5107" w14:textId="77777777" w:rsidR="00D37F02" w:rsidRPr="00E07A65" w:rsidRDefault="00D37F02" w:rsidP="00C820D0"/>
        </w:tc>
      </w:tr>
      <w:tr w:rsidR="00D37F02" w:rsidRPr="00E07A65" w14:paraId="36CFBA4E" w14:textId="77777777" w:rsidTr="00C820D0">
        <w:trPr>
          <w:trHeight w:val="240"/>
          <w:jc w:val="center"/>
        </w:trPr>
        <w:tc>
          <w:tcPr>
            <w:tcW w:w="4876" w:type="dxa"/>
            <w:tcBorders>
              <w:top w:val="nil"/>
              <w:left w:val="nil"/>
              <w:bottom w:val="nil"/>
              <w:right w:val="nil"/>
            </w:tcBorders>
          </w:tcPr>
          <w:p w14:paraId="0EB81F7C"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89C7F62" w14:textId="77777777" w:rsidR="00D37F02" w:rsidRPr="00E07A65" w:rsidRDefault="00D37F02" w:rsidP="00C820D0">
            <w:pPr>
              <w:pStyle w:val="AmColumnHeading"/>
            </w:pPr>
            <w:r w:rsidRPr="00E07A65">
              <w:t>Alteração</w:t>
            </w:r>
          </w:p>
        </w:tc>
      </w:tr>
      <w:tr w:rsidR="00D37F02" w:rsidRPr="00E07A65" w14:paraId="763CD751" w14:textId="77777777" w:rsidTr="00C820D0">
        <w:trPr>
          <w:jc w:val="center"/>
        </w:trPr>
        <w:tc>
          <w:tcPr>
            <w:tcW w:w="4876" w:type="dxa"/>
            <w:tcBorders>
              <w:top w:val="nil"/>
              <w:left w:val="nil"/>
              <w:bottom w:val="nil"/>
              <w:right w:val="nil"/>
            </w:tcBorders>
          </w:tcPr>
          <w:p w14:paraId="5A2B04CC" w14:textId="77777777" w:rsidR="00D37F02" w:rsidRPr="00E07A65" w:rsidRDefault="00D37F02" w:rsidP="00C820D0">
            <w:pPr>
              <w:pStyle w:val="Normal6a"/>
            </w:pPr>
            <w:r w:rsidRPr="00E07A65">
              <w:t>5.</w:t>
            </w:r>
            <w:r w:rsidRPr="00E07A65">
              <w:tab/>
              <w:t xml:space="preserve">A Comissão fica habilitada a adotar atos de </w:t>
            </w:r>
            <w:r w:rsidRPr="00E07A65">
              <w:rPr>
                <w:b/>
                <w:i/>
              </w:rPr>
              <w:t>execução</w:t>
            </w:r>
            <w:r w:rsidRPr="00E07A65">
              <w:t xml:space="preserve"> que estabeleçam limites para operações de pagamento em euros digitais fora de linha e limites às detenções. Os referidos atos </w:t>
            </w:r>
            <w:r w:rsidRPr="00E07A65">
              <w:rPr>
                <w:b/>
                <w:i/>
              </w:rPr>
              <w:t>de execução</w:t>
            </w:r>
            <w:r w:rsidRPr="00E07A65">
              <w:t xml:space="preserve"> são adotados </w:t>
            </w:r>
            <w:r w:rsidRPr="00E07A65">
              <w:rPr>
                <w:b/>
                <w:i/>
              </w:rPr>
              <w:t>pelo procedimento de exame a que se refere</w:t>
            </w:r>
            <w:r w:rsidRPr="00E07A65">
              <w:t xml:space="preserve"> o artigo </w:t>
            </w:r>
            <w:r w:rsidRPr="00E07A65">
              <w:rPr>
                <w:b/>
                <w:i/>
              </w:rPr>
              <w:t>39.º</w:t>
            </w:r>
            <w:r w:rsidRPr="00E07A65">
              <w:t>.</w:t>
            </w:r>
          </w:p>
        </w:tc>
        <w:tc>
          <w:tcPr>
            <w:tcW w:w="4876" w:type="dxa"/>
            <w:tcBorders>
              <w:top w:val="nil"/>
              <w:left w:val="nil"/>
              <w:bottom w:val="nil"/>
              <w:right w:val="nil"/>
            </w:tcBorders>
          </w:tcPr>
          <w:p w14:paraId="3F63E45F" w14:textId="77777777" w:rsidR="00D37F02" w:rsidRPr="00E07A65" w:rsidRDefault="00D37F02" w:rsidP="00C820D0">
            <w:pPr>
              <w:pStyle w:val="Normal6a"/>
            </w:pPr>
            <w:r w:rsidRPr="00E07A65">
              <w:t>5.</w:t>
            </w:r>
            <w:r w:rsidRPr="00E07A65">
              <w:tab/>
              <w:t xml:space="preserve">A Comissão fica habilitada a adotar atos </w:t>
            </w:r>
            <w:r w:rsidRPr="00E07A65">
              <w:rPr>
                <w:b/>
                <w:i/>
              </w:rPr>
              <w:t>delegados</w:t>
            </w:r>
            <w:r w:rsidRPr="00E07A65">
              <w:t xml:space="preserve"> que estabeleçam limites para operações de pagamento em euros digitais fora de linha e limites às detenções. Os referidos atos </w:t>
            </w:r>
            <w:r w:rsidRPr="00E07A65">
              <w:rPr>
                <w:b/>
                <w:i/>
              </w:rPr>
              <w:t>delegados</w:t>
            </w:r>
            <w:r w:rsidRPr="00E07A65">
              <w:t xml:space="preserve"> são adotados </w:t>
            </w:r>
            <w:r w:rsidRPr="00E07A65">
              <w:rPr>
                <w:b/>
                <w:i/>
              </w:rPr>
              <w:t>em conformidade com</w:t>
            </w:r>
            <w:r w:rsidRPr="00E07A65">
              <w:t xml:space="preserve"> o artigo </w:t>
            </w:r>
            <w:r w:rsidRPr="00E07A65">
              <w:rPr>
                <w:b/>
                <w:i/>
              </w:rPr>
              <w:t>38.º</w:t>
            </w:r>
            <w:r w:rsidRPr="00E07A65">
              <w:t>.</w:t>
            </w:r>
          </w:p>
        </w:tc>
      </w:tr>
    </w:tbl>
    <w:p w14:paraId="171D3138"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5F5EF4F" w14:textId="77777777" w:rsidR="00D37F02" w:rsidRPr="00E07A65" w:rsidRDefault="00D37F02" w:rsidP="00D37F02">
      <w:r w:rsidRPr="00E07A65">
        <w:rPr>
          <w:rStyle w:val="HideTWBExt"/>
        </w:rPr>
        <w:t>&lt;/Amend&gt;</w:t>
      </w:r>
    </w:p>
    <w:p w14:paraId="2E06D77D"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1364</w:t>
      </w:r>
      <w:r w:rsidRPr="00E07A65">
        <w:rPr>
          <w:rStyle w:val="HideTWBExt"/>
        </w:rPr>
        <w:t>&lt;/NumAm&gt;</w:t>
      </w:r>
    </w:p>
    <w:p w14:paraId="57859E57"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3C1857D5"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0CEE5342" w14:textId="77777777" w:rsidR="00D37F02" w:rsidRPr="00E07A65" w:rsidRDefault="00D37F02" w:rsidP="00D37F02">
      <w:pPr>
        <w:pStyle w:val="NormalBold"/>
      </w:pPr>
      <w:r w:rsidRPr="00E07A65">
        <w:rPr>
          <w:rStyle w:val="HideTWBExt"/>
          <w:b w:val="0"/>
        </w:rPr>
        <w:t>&lt;/RepeatBlock-By&gt;</w:t>
      </w:r>
    </w:p>
    <w:p w14:paraId="2DFCCC64"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639E1C2" w14:textId="67447AE2" w:rsidR="00D37F02" w:rsidRPr="00E07A65" w:rsidRDefault="00D37F02" w:rsidP="00D37F02">
      <w:pPr>
        <w:pStyle w:val="NormalBold"/>
      </w:pPr>
      <w:r w:rsidRPr="00E07A65">
        <w:rPr>
          <w:rStyle w:val="HideTWBExt"/>
        </w:rPr>
        <w:t>&lt;Article&gt;</w:t>
      </w:r>
      <w:r w:rsidRPr="00E07A65">
        <w:t>Artigo 37 – n.º 5</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FF5D994" w14:textId="77777777" w:rsidTr="00C820D0">
        <w:trPr>
          <w:trHeight w:hRule="exact" w:val="240"/>
          <w:jc w:val="center"/>
        </w:trPr>
        <w:tc>
          <w:tcPr>
            <w:tcW w:w="9752" w:type="dxa"/>
            <w:gridSpan w:val="2"/>
            <w:tcBorders>
              <w:top w:val="nil"/>
              <w:left w:val="nil"/>
              <w:bottom w:val="nil"/>
              <w:right w:val="nil"/>
            </w:tcBorders>
          </w:tcPr>
          <w:p w14:paraId="0596A99F" w14:textId="77777777" w:rsidR="00D37F02" w:rsidRPr="00E07A65" w:rsidRDefault="00D37F02" w:rsidP="00C820D0"/>
        </w:tc>
      </w:tr>
      <w:tr w:rsidR="00D37F02" w:rsidRPr="00E07A65" w14:paraId="539A5E2C" w14:textId="77777777" w:rsidTr="00C820D0">
        <w:trPr>
          <w:trHeight w:val="240"/>
          <w:jc w:val="center"/>
        </w:trPr>
        <w:tc>
          <w:tcPr>
            <w:tcW w:w="4876" w:type="dxa"/>
            <w:tcBorders>
              <w:top w:val="nil"/>
              <w:left w:val="nil"/>
              <w:bottom w:val="nil"/>
              <w:right w:val="nil"/>
            </w:tcBorders>
          </w:tcPr>
          <w:p w14:paraId="15A8F209"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D5A1312" w14:textId="77777777" w:rsidR="00D37F02" w:rsidRPr="00E07A65" w:rsidRDefault="00D37F02" w:rsidP="00C820D0">
            <w:pPr>
              <w:pStyle w:val="AmColumnHeading"/>
            </w:pPr>
            <w:r w:rsidRPr="00E07A65">
              <w:t>Alteração</w:t>
            </w:r>
          </w:p>
        </w:tc>
      </w:tr>
      <w:tr w:rsidR="00D37F02" w:rsidRPr="00E07A65" w14:paraId="21EB9B1D" w14:textId="77777777" w:rsidTr="00C820D0">
        <w:trPr>
          <w:jc w:val="center"/>
        </w:trPr>
        <w:tc>
          <w:tcPr>
            <w:tcW w:w="4876" w:type="dxa"/>
            <w:tcBorders>
              <w:top w:val="nil"/>
              <w:left w:val="nil"/>
              <w:bottom w:val="nil"/>
              <w:right w:val="nil"/>
            </w:tcBorders>
          </w:tcPr>
          <w:p w14:paraId="641BA682" w14:textId="77777777" w:rsidR="00D37F02" w:rsidRPr="00E07A65" w:rsidRDefault="00D37F02" w:rsidP="00C820D0">
            <w:pPr>
              <w:pStyle w:val="Normal6a"/>
            </w:pPr>
          </w:p>
        </w:tc>
        <w:tc>
          <w:tcPr>
            <w:tcW w:w="4876" w:type="dxa"/>
            <w:tcBorders>
              <w:top w:val="nil"/>
              <w:left w:val="nil"/>
              <w:bottom w:val="nil"/>
              <w:right w:val="nil"/>
            </w:tcBorders>
          </w:tcPr>
          <w:p w14:paraId="13CFB1FB" w14:textId="14D597F6" w:rsidR="00D37F02" w:rsidRPr="00E07A65" w:rsidRDefault="00D37F02" w:rsidP="00C820D0">
            <w:pPr>
              <w:pStyle w:val="Normal6a"/>
            </w:pPr>
            <w:r w:rsidRPr="00E07A65">
              <w:rPr>
                <w:b/>
                <w:i/>
              </w:rPr>
              <w:t>5</w:t>
            </w:r>
            <w:r w:rsidR="0059036B">
              <w:rPr>
                <w:b/>
                <w:i/>
              </w:rPr>
              <w:noBreakHyphen/>
            </w:r>
            <w:r w:rsidRPr="00E07A65">
              <w:rPr>
                <w:b/>
                <w:i/>
              </w:rPr>
              <w:t>A.</w:t>
            </w:r>
            <w:r w:rsidRPr="00E07A65">
              <w:tab/>
            </w:r>
            <w:r w:rsidRPr="00E07A65">
              <w:rPr>
                <w:b/>
                <w:i/>
              </w:rPr>
              <w:t>O mais tardar seis meses após a entrada em vigor do presente regulamento, a ACBC deve emitir uma recomendação à Comissão Europeia no sentido de especificar:</w:t>
            </w:r>
          </w:p>
        </w:tc>
      </w:tr>
      <w:tr w:rsidR="00D37F02" w:rsidRPr="00E07A65" w14:paraId="011BB103" w14:textId="77777777" w:rsidTr="00C820D0">
        <w:trPr>
          <w:jc w:val="center"/>
        </w:trPr>
        <w:tc>
          <w:tcPr>
            <w:tcW w:w="4876" w:type="dxa"/>
            <w:tcBorders>
              <w:top w:val="nil"/>
              <w:left w:val="nil"/>
              <w:bottom w:val="nil"/>
              <w:right w:val="nil"/>
            </w:tcBorders>
          </w:tcPr>
          <w:p w14:paraId="66AA7276" w14:textId="77777777" w:rsidR="00D37F02" w:rsidRPr="00E07A65" w:rsidRDefault="00D37F02" w:rsidP="00C820D0">
            <w:pPr>
              <w:pStyle w:val="Normal6a"/>
            </w:pPr>
          </w:p>
        </w:tc>
        <w:tc>
          <w:tcPr>
            <w:tcW w:w="4876" w:type="dxa"/>
            <w:tcBorders>
              <w:top w:val="nil"/>
              <w:left w:val="nil"/>
              <w:bottom w:val="nil"/>
              <w:right w:val="nil"/>
            </w:tcBorders>
          </w:tcPr>
          <w:p w14:paraId="33F60B49" w14:textId="77777777" w:rsidR="00D37F02" w:rsidRPr="00E07A65" w:rsidRDefault="00D37F02" w:rsidP="00C820D0">
            <w:pPr>
              <w:pStyle w:val="Normal6a"/>
            </w:pPr>
            <w:r w:rsidRPr="00E07A65">
              <w:rPr>
                <w:b/>
                <w:i/>
              </w:rPr>
              <w:t>a) O limiar recomendado e as medidas de atenuação dos riscos para operações de pagamento em euros digitais em linha de baixo valor;</w:t>
            </w:r>
          </w:p>
        </w:tc>
      </w:tr>
      <w:tr w:rsidR="00D37F02" w:rsidRPr="00E07A65" w14:paraId="27FA4400" w14:textId="77777777" w:rsidTr="00C820D0">
        <w:trPr>
          <w:jc w:val="center"/>
        </w:trPr>
        <w:tc>
          <w:tcPr>
            <w:tcW w:w="4876" w:type="dxa"/>
            <w:tcBorders>
              <w:top w:val="nil"/>
              <w:left w:val="nil"/>
              <w:bottom w:val="nil"/>
              <w:right w:val="nil"/>
            </w:tcBorders>
          </w:tcPr>
          <w:p w14:paraId="1E626A21" w14:textId="77777777" w:rsidR="00D37F02" w:rsidRPr="00E07A65" w:rsidRDefault="00D37F02" w:rsidP="00C820D0">
            <w:pPr>
              <w:pStyle w:val="Normal6a"/>
            </w:pPr>
          </w:p>
        </w:tc>
        <w:tc>
          <w:tcPr>
            <w:tcW w:w="4876" w:type="dxa"/>
            <w:tcBorders>
              <w:top w:val="nil"/>
              <w:left w:val="nil"/>
              <w:bottom w:val="nil"/>
              <w:right w:val="nil"/>
            </w:tcBorders>
          </w:tcPr>
          <w:p w14:paraId="408E23A5" w14:textId="77777777" w:rsidR="00D37F02" w:rsidRPr="00E07A65" w:rsidRDefault="00D37F02" w:rsidP="00C820D0">
            <w:pPr>
              <w:pStyle w:val="Normal6a"/>
            </w:pPr>
            <w:r w:rsidRPr="00E07A65">
              <w:rPr>
                <w:b/>
                <w:i/>
              </w:rPr>
              <w:t>b) O montante máximo recomendado por operação fora de linha;</w:t>
            </w:r>
          </w:p>
        </w:tc>
      </w:tr>
      <w:tr w:rsidR="00D37F02" w:rsidRPr="00E07A65" w14:paraId="77FDCC19" w14:textId="77777777" w:rsidTr="00C820D0">
        <w:trPr>
          <w:jc w:val="center"/>
        </w:trPr>
        <w:tc>
          <w:tcPr>
            <w:tcW w:w="4876" w:type="dxa"/>
            <w:tcBorders>
              <w:top w:val="nil"/>
              <w:left w:val="nil"/>
              <w:bottom w:val="nil"/>
              <w:right w:val="nil"/>
            </w:tcBorders>
          </w:tcPr>
          <w:p w14:paraId="470F8812" w14:textId="77777777" w:rsidR="00D37F02" w:rsidRPr="00E07A65" w:rsidRDefault="00D37F02" w:rsidP="00C820D0">
            <w:pPr>
              <w:pStyle w:val="Normal6a"/>
            </w:pPr>
          </w:p>
        </w:tc>
        <w:tc>
          <w:tcPr>
            <w:tcW w:w="4876" w:type="dxa"/>
            <w:tcBorders>
              <w:top w:val="nil"/>
              <w:left w:val="nil"/>
              <w:bottom w:val="nil"/>
              <w:right w:val="nil"/>
            </w:tcBorders>
          </w:tcPr>
          <w:p w14:paraId="39E3ECBC" w14:textId="77777777" w:rsidR="00D37F02" w:rsidRPr="00E07A65" w:rsidRDefault="00D37F02" w:rsidP="00C820D0">
            <w:pPr>
              <w:pStyle w:val="Normal6a"/>
            </w:pPr>
            <w:r w:rsidRPr="00E07A65">
              <w:rPr>
                <w:b/>
                <w:i/>
              </w:rPr>
              <w:t>c) Os limites agregados recomendados para o valor total das operações fora de linha durante um período definido, incluindo limiares mensais;</w:t>
            </w:r>
          </w:p>
        </w:tc>
      </w:tr>
      <w:tr w:rsidR="00D37F02" w:rsidRPr="00E07A65" w14:paraId="4B4EE91F" w14:textId="77777777" w:rsidTr="00C820D0">
        <w:trPr>
          <w:jc w:val="center"/>
        </w:trPr>
        <w:tc>
          <w:tcPr>
            <w:tcW w:w="4876" w:type="dxa"/>
            <w:tcBorders>
              <w:top w:val="nil"/>
              <w:left w:val="nil"/>
              <w:bottom w:val="nil"/>
              <w:right w:val="nil"/>
            </w:tcBorders>
          </w:tcPr>
          <w:p w14:paraId="5E8BD92F" w14:textId="77777777" w:rsidR="00D37F02" w:rsidRPr="00E07A65" w:rsidRDefault="00D37F02" w:rsidP="00C820D0">
            <w:pPr>
              <w:pStyle w:val="Normal6a"/>
            </w:pPr>
          </w:p>
        </w:tc>
        <w:tc>
          <w:tcPr>
            <w:tcW w:w="4876" w:type="dxa"/>
            <w:tcBorders>
              <w:top w:val="nil"/>
              <w:left w:val="nil"/>
              <w:bottom w:val="nil"/>
              <w:right w:val="nil"/>
            </w:tcBorders>
          </w:tcPr>
          <w:p w14:paraId="3617D4E3" w14:textId="77777777" w:rsidR="00D37F02" w:rsidRPr="00E07A65" w:rsidRDefault="00D37F02" w:rsidP="00C820D0">
            <w:pPr>
              <w:pStyle w:val="Normal6a"/>
            </w:pPr>
            <w:r w:rsidRPr="00E07A65">
              <w:rPr>
                <w:b/>
                <w:i/>
              </w:rPr>
              <w:t>d) As detenções máximas recomendadas autorizadas fora de linha;</w:t>
            </w:r>
          </w:p>
        </w:tc>
      </w:tr>
      <w:tr w:rsidR="00D37F02" w:rsidRPr="00E07A65" w14:paraId="49EF1993" w14:textId="77777777" w:rsidTr="00C820D0">
        <w:trPr>
          <w:jc w:val="center"/>
        </w:trPr>
        <w:tc>
          <w:tcPr>
            <w:tcW w:w="4876" w:type="dxa"/>
            <w:tcBorders>
              <w:top w:val="nil"/>
              <w:left w:val="nil"/>
              <w:bottom w:val="nil"/>
              <w:right w:val="nil"/>
            </w:tcBorders>
          </w:tcPr>
          <w:p w14:paraId="2D52303E" w14:textId="77777777" w:rsidR="00D37F02" w:rsidRPr="00E07A65" w:rsidRDefault="00D37F02" w:rsidP="00C820D0">
            <w:pPr>
              <w:pStyle w:val="Normal6a"/>
            </w:pPr>
          </w:p>
        </w:tc>
        <w:tc>
          <w:tcPr>
            <w:tcW w:w="4876" w:type="dxa"/>
            <w:tcBorders>
              <w:top w:val="nil"/>
              <w:left w:val="nil"/>
              <w:bottom w:val="nil"/>
              <w:right w:val="nil"/>
            </w:tcBorders>
          </w:tcPr>
          <w:p w14:paraId="4511762B" w14:textId="77777777" w:rsidR="00D37F02" w:rsidRPr="00E07A65" w:rsidRDefault="00D37F02" w:rsidP="00C820D0">
            <w:pPr>
              <w:pStyle w:val="Normal6a"/>
            </w:pPr>
            <w:r w:rsidRPr="00E07A65">
              <w:rPr>
                <w:b/>
                <w:i/>
              </w:rPr>
              <w:t>e) As condições de atenuação dos riscos em que o dever de diligência simplificado ou a isenção das obrigações simplificadas de dever de diligência podem ser aplicadas no que diz respeito ao instrumento de pagamento fora de linha.</w:t>
            </w:r>
          </w:p>
        </w:tc>
      </w:tr>
    </w:tbl>
    <w:p w14:paraId="74B500F4"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EF287B3" w14:textId="77777777" w:rsidR="00D37F02" w:rsidRPr="00E07A65" w:rsidRDefault="00D37F02" w:rsidP="00D37F02">
      <w:r w:rsidRPr="00E07A65">
        <w:rPr>
          <w:rStyle w:val="HideTWBExt"/>
        </w:rPr>
        <w:t>&lt;/Amend&gt;</w:t>
      </w:r>
    </w:p>
    <w:p w14:paraId="39B28B5E"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1365</w:t>
      </w:r>
      <w:r w:rsidRPr="00E07A65">
        <w:rPr>
          <w:rStyle w:val="HideTWBExt"/>
        </w:rPr>
        <w:t>&lt;/NumAm&gt;</w:t>
      </w:r>
    </w:p>
    <w:p w14:paraId="11995DD5" w14:textId="77777777" w:rsidR="00D37F02" w:rsidRPr="00E07A65" w:rsidRDefault="00D37F02" w:rsidP="00D37F02">
      <w:pPr>
        <w:pStyle w:val="NormalBold"/>
      </w:pPr>
      <w:r w:rsidRPr="00E07A65">
        <w:rPr>
          <w:rStyle w:val="HideTWBExt"/>
          <w:b w:val="0"/>
        </w:rPr>
        <w:t>&lt;RepeatBlock-By&gt;&lt;Members&gt;</w:t>
      </w:r>
      <w:r w:rsidRPr="00E07A65">
        <w:t>Markus Ferber</w:t>
      </w:r>
      <w:r w:rsidRPr="00E07A65">
        <w:rPr>
          <w:rStyle w:val="HideTWBExt"/>
          <w:b w:val="0"/>
        </w:rPr>
        <w:t>&lt;/Members&gt;</w:t>
      </w:r>
    </w:p>
    <w:p w14:paraId="43B16F33" w14:textId="77777777" w:rsidR="00D37F02" w:rsidRPr="00E07A65" w:rsidRDefault="00D37F02" w:rsidP="00D37F02">
      <w:pPr>
        <w:pStyle w:val="NormalBold"/>
      </w:pPr>
      <w:r w:rsidRPr="00E07A65">
        <w:rPr>
          <w:rStyle w:val="HideTWBExt"/>
          <w:b w:val="0"/>
        </w:rPr>
        <w:t>&lt;/RepeatBlock-By&gt;</w:t>
      </w:r>
    </w:p>
    <w:p w14:paraId="0903C18F"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025501B" w14:textId="77777777" w:rsidR="00D37F02" w:rsidRPr="00E07A65" w:rsidRDefault="00D37F02" w:rsidP="00D37F02">
      <w:pPr>
        <w:pStyle w:val="NormalBold"/>
      </w:pPr>
      <w:r w:rsidRPr="00E07A65">
        <w:rPr>
          <w:rStyle w:val="HideTWBExt"/>
        </w:rPr>
        <w:t>&lt;Article&gt;</w:t>
      </w:r>
      <w:r w:rsidRPr="00E07A65">
        <w:t>Artigo 37 – n.º 6 – parágrafo 1 – parte introdutória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F65A7CD" w14:textId="77777777" w:rsidTr="00C820D0">
        <w:trPr>
          <w:trHeight w:hRule="exact" w:val="240"/>
          <w:jc w:val="center"/>
        </w:trPr>
        <w:tc>
          <w:tcPr>
            <w:tcW w:w="9752" w:type="dxa"/>
            <w:gridSpan w:val="2"/>
            <w:tcBorders>
              <w:top w:val="nil"/>
              <w:left w:val="nil"/>
              <w:bottom w:val="nil"/>
              <w:right w:val="nil"/>
            </w:tcBorders>
          </w:tcPr>
          <w:p w14:paraId="627F0EBF" w14:textId="77777777" w:rsidR="00D37F02" w:rsidRPr="00E07A65" w:rsidRDefault="00D37F02" w:rsidP="00C820D0"/>
        </w:tc>
      </w:tr>
      <w:tr w:rsidR="00D37F02" w:rsidRPr="00E07A65" w14:paraId="69A31A3D" w14:textId="77777777" w:rsidTr="00C820D0">
        <w:trPr>
          <w:trHeight w:val="240"/>
          <w:jc w:val="center"/>
        </w:trPr>
        <w:tc>
          <w:tcPr>
            <w:tcW w:w="4876" w:type="dxa"/>
            <w:tcBorders>
              <w:top w:val="nil"/>
              <w:left w:val="nil"/>
              <w:bottom w:val="nil"/>
              <w:right w:val="nil"/>
            </w:tcBorders>
          </w:tcPr>
          <w:p w14:paraId="39E34B53"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FCD7F8C" w14:textId="77777777" w:rsidR="00D37F02" w:rsidRPr="00E07A65" w:rsidRDefault="00D37F02" w:rsidP="00C820D0">
            <w:pPr>
              <w:pStyle w:val="AmColumnHeading"/>
            </w:pPr>
            <w:r w:rsidRPr="00E07A65">
              <w:t>Alteração</w:t>
            </w:r>
          </w:p>
        </w:tc>
      </w:tr>
      <w:tr w:rsidR="00D37F02" w:rsidRPr="00E07A65" w14:paraId="34D55793" w14:textId="77777777" w:rsidTr="00C820D0">
        <w:trPr>
          <w:jc w:val="center"/>
        </w:trPr>
        <w:tc>
          <w:tcPr>
            <w:tcW w:w="4876" w:type="dxa"/>
            <w:tcBorders>
              <w:top w:val="nil"/>
              <w:left w:val="nil"/>
              <w:bottom w:val="nil"/>
              <w:right w:val="nil"/>
            </w:tcBorders>
          </w:tcPr>
          <w:p w14:paraId="31328415" w14:textId="77777777" w:rsidR="00D37F02" w:rsidRPr="00E07A65" w:rsidRDefault="00D37F02" w:rsidP="00C820D0">
            <w:pPr>
              <w:pStyle w:val="Normal6a"/>
            </w:pPr>
            <w:r w:rsidRPr="00E07A65">
              <w:rPr>
                <w:b/>
                <w:i/>
              </w:rPr>
              <w:t>6.</w:t>
            </w:r>
            <w:r w:rsidRPr="00E07A65">
              <w:tab/>
            </w:r>
            <w:r w:rsidRPr="00E07A65">
              <w:rPr>
                <w:b/>
                <w:i/>
              </w:rPr>
              <w:t>Os limites às operações e às detenções devem ter em conta a necessidade de impedir o branqueamento de capitais e o financiamento do terrorismo, sem restringir a utilização de euros digitais fora de linha como meio de pagamento. Ao elaborar os atos de execução a que se refere o n.º 5, a Comissão deve ter em conta, nomeadamente, o seguinte:</w:t>
            </w:r>
          </w:p>
        </w:tc>
        <w:tc>
          <w:tcPr>
            <w:tcW w:w="4876" w:type="dxa"/>
            <w:tcBorders>
              <w:top w:val="nil"/>
              <w:left w:val="nil"/>
              <w:bottom w:val="nil"/>
              <w:right w:val="nil"/>
            </w:tcBorders>
          </w:tcPr>
          <w:p w14:paraId="7A01DF02" w14:textId="77777777" w:rsidR="00D37F02" w:rsidRPr="00E07A65" w:rsidRDefault="00D37F02" w:rsidP="00C820D0">
            <w:pPr>
              <w:pStyle w:val="Normal6a"/>
            </w:pPr>
            <w:r w:rsidRPr="00E07A65">
              <w:rPr>
                <w:b/>
                <w:i/>
              </w:rPr>
              <w:t>Suprimido</w:t>
            </w:r>
          </w:p>
        </w:tc>
      </w:tr>
    </w:tbl>
    <w:p w14:paraId="778D6203"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5F61577"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4CA219D2" w14:textId="77777777" w:rsidR="00D37F02" w:rsidRPr="00E07A65" w:rsidRDefault="00D37F02" w:rsidP="00D37F02">
      <w:pPr>
        <w:pStyle w:val="AmJustText"/>
      </w:pPr>
      <w:r w:rsidRPr="00E07A65">
        <w:t>Os limites às operações e às detenções devem ser determinados pelo legislador.</w:t>
      </w:r>
    </w:p>
    <w:p w14:paraId="01C571D9" w14:textId="77777777" w:rsidR="00D37F02" w:rsidRPr="00E07A65" w:rsidRDefault="00D37F02" w:rsidP="00D37F02">
      <w:r w:rsidRPr="00E07A65">
        <w:rPr>
          <w:rStyle w:val="HideTWBExt"/>
        </w:rPr>
        <w:t>&lt;/Amend&gt;</w:t>
      </w:r>
    </w:p>
    <w:p w14:paraId="03A0A6D2"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1366</w:t>
      </w:r>
      <w:r w:rsidRPr="00E07A65">
        <w:rPr>
          <w:rStyle w:val="HideTWBExt"/>
        </w:rPr>
        <w:t>&lt;/NumAm&gt;</w:t>
      </w:r>
    </w:p>
    <w:p w14:paraId="452C82E8"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57A6D619" w14:textId="77777777" w:rsidR="00D37F02" w:rsidRPr="00E07A65" w:rsidRDefault="00D37F02" w:rsidP="00D37F02">
      <w:pPr>
        <w:pStyle w:val="NormalBold"/>
      </w:pPr>
      <w:r w:rsidRPr="00E07A65">
        <w:rPr>
          <w:rStyle w:val="HideTWBExt"/>
          <w:b w:val="0"/>
        </w:rPr>
        <w:t>&lt;/RepeatBlock-By&gt;</w:t>
      </w:r>
    </w:p>
    <w:p w14:paraId="3670526D"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E16F52B" w14:textId="77777777" w:rsidR="00D37F02" w:rsidRPr="00E07A65" w:rsidRDefault="00D37F02" w:rsidP="00D37F02">
      <w:pPr>
        <w:pStyle w:val="NormalBold"/>
      </w:pPr>
      <w:r w:rsidRPr="00E07A65">
        <w:rPr>
          <w:rStyle w:val="HideTWBExt"/>
        </w:rPr>
        <w:t>&lt;Article&gt;</w:t>
      </w:r>
      <w:r w:rsidRPr="00E07A65">
        <w:t>Artigo 37 – n.º 6 – parágrafo 1 – parte introdutória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8E8820C" w14:textId="77777777" w:rsidTr="00C820D0">
        <w:trPr>
          <w:trHeight w:hRule="exact" w:val="240"/>
          <w:jc w:val="center"/>
        </w:trPr>
        <w:tc>
          <w:tcPr>
            <w:tcW w:w="9752" w:type="dxa"/>
            <w:gridSpan w:val="2"/>
            <w:tcBorders>
              <w:top w:val="nil"/>
              <w:left w:val="nil"/>
              <w:bottom w:val="nil"/>
              <w:right w:val="nil"/>
            </w:tcBorders>
          </w:tcPr>
          <w:p w14:paraId="21C836BC" w14:textId="77777777" w:rsidR="00D37F02" w:rsidRPr="00E07A65" w:rsidRDefault="00D37F02" w:rsidP="00C820D0"/>
        </w:tc>
      </w:tr>
      <w:tr w:rsidR="00D37F02" w:rsidRPr="00E07A65" w14:paraId="232A3C07" w14:textId="77777777" w:rsidTr="00C820D0">
        <w:trPr>
          <w:trHeight w:val="240"/>
          <w:jc w:val="center"/>
        </w:trPr>
        <w:tc>
          <w:tcPr>
            <w:tcW w:w="4876" w:type="dxa"/>
            <w:tcBorders>
              <w:top w:val="nil"/>
              <w:left w:val="nil"/>
              <w:bottom w:val="nil"/>
              <w:right w:val="nil"/>
            </w:tcBorders>
          </w:tcPr>
          <w:p w14:paraId="2AD1BF3B"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BA20F1A" w14:textId="77777777" w:rsidR="00D37F02" w:rsidRPr="00E07A65" w:rsidRDefault="00D37F02" w:rsidP="00C820D0">
            <w:pPr>
              <w:pStyle w:val="AmColumnHeading"/>
            </w:pPr>
            <w:r w:rsidRPr="00E07A65">
              <w:t>Alteração</w:t>
            </w:r>
          </w:p>
        </w:tc>
      </w:tr>
      <w:tr w:rsidR="00D37F02" w:rsidRPr="00E07A65" w14:paraId="0834F964" w14:textId="77777777" w:rsidTr="00C820D0">
        <w:trPr>
          <w:jc w:val="center"/>
        </w:trPr>
        <w:tc>
          <w:tcPr>
            <w:tcW w:w="4876" w:type="dxa"/>
            <w:tcBorders>
              <w:top w:val="nil"/>
              <w:left w:val="nil"/>
              <w:bottom w:val="nil"/>
              <w:right w:val="nil"/>
            </w:tcBorders>
          </w:tcPr>
          <w:p w14:paraId="264D9B62" w14:textId="77777777" w:rsidR="00D37F02" w:rsidRPr="00E07A65" w:rsidRDefault="00D37F02" w:rsidP="00C820D0">
            <w:pPr>
              <w:pStyle w:val="Normal6a"/>
            </w:pPr>
            <w:r w:rsidRPr="00E07A65">
              <w:rPr>
                <w:b/>
                <w:i/>
              </w:rPr>
              <w:t>6.</w:t>
            </w:r>
            <w:r w:rsidRPr="00E07A65">
              <w:tab/>
            </w:r>
            <w:r w:rsidRPr="00E07A65">
              <w:rPr>
                <w:b/>
                <w:i/>
              </w:rPr>
              <w:t>Os limites às operações e às detenções devem ter em conta a necessidade de impedir o branqueamento de capitais e o financiamento do terrorismo, sem restringir a utilização de euros digitais fora de linha como meio de pagamento. Ao elaborar os atos de execução a que se refere o n.º 5, a Comissão deve ter em conta, nomeadamente, o seguinte:</w:t>
            </w:r>
          </w:p>
        </w:tc>
        <w:tc>
          <w:tcPr>
            <w:tcW w:w="4876" w:type="dxa"/>
            <w:tcBorders>
              <w:top w:val="nil"/>
              <w:left w:val="nil"/>
              <w:bottom w:val="nil"/>
              <w:right w:val="nil"/>
            </w:tcBorders>
          </w:tcPr>
          <w:p w14:paraId="0A4EB2FB" w14:textId="77777777" w:rsidR="00D37F02" w:rsidRPr="00E07A65" w:rsidRDefault="00D37F02" w:rsidP="00C820D0">
            <w:pPr>
              <w:pStyle w:val="Normal6a"/>
            </w:pPr>
            <w:r w:rsidRPr="00E07A65">
              <w:rPr>
                <w:b/>
                <w:i/>
              </w:rPr>
              <w:t>Suprimido</w:t>
            </w:r>
          </w:p>
        </w:tc>
      </w:tr>
    </w:tbl>
    <w:p w14:paraId="73501943"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2E6186C"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3043D575" w14:textId="77777777" w:rsidR="00D37F02" w:rsidRPr="00E07A65" w:rsidRDefault="00D37F02" w:rsidP="00D37F02">
      <w:pPr>
        <w:pStyle w:val="AmJustText"/>
      </w:pPr>
      <w:r w:rsidRPr="00E07A65">
        <w:t>A legislação da UE também não impõe, no que se refere ao numerário, quaisquer limites às detenções ou às operações.</w:t>
      </w:r>
    </w:p>
    <w:p w14:paraId="3560A466" w14:textId="77777777" w:rsidR="00D37F02" w:rsidRPr="00E07A65" w:rsidRDefault="00D37F02" w:rsidP="00D37F02">
      <w:r w:rsidRPr="00E07A65">
        <w:rPr>
          <w:rStyle w:val="HideTWBExt"/>
        </w:rPr>
        <w:t>&lt;/Amend&gt;</w:t>
      </w:r>
    </w:p>
    <w:p w14:paraId="53B7E1D2"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1367</w:t>
      </w:r>
      <w:r w:rsidRPr="00E07A65">
        <w:rPr>
          <w:rStyle w:val="HideTWBExt"/>
        </w:rPr>
        <w:t>&lt;/NumAm&gt;</w:t>
      </w:r>
    </w:p>
    <w:p w14:paraId="505F28C1" w14:textId="77777777" w:rsidR="00D37F02" w:rsidRPr="00E07A65" w:rsidRDefault="00D37F02" w:rsidP="00D37F02">
      <w:pPr>
        <w:pStyle w:val="NormalBold"/>
      </w:pPr>
      <w:r w:rsidRPr="00E07A65">
        <w:rPr>
          <w:rStyle w:val="HideTWBExt"/>
          <w:b w:val="0"/>
        </w:rPr>
        <w:t>&lt;RepeatBlock-By&gt;&lt;Members&gt;</w:t>
      </w:r>
      <w:r w:rsidRPr="00E07A65">
        <w:t>Rada Laykova, Siegbert Frank Droese</w:t>
      </w:r>
      <w:r w:rsidRPr="00E07A65">
        <w:rPr>
          <w:rStyle w:val="HideTWBExt"/>
          <w:b w:val="0"/>
        </w:rPr>
        <w:t>&lt;/Members&gt;</w:t>
      </w:r>
    </w:p>
    <w:p w14:paraId="6DAB4A6E" w14:textId="77777777" w:rsidR="00D37F02" w:rsidRPr="00E07A65" w:rsidRDefault="00D37F02" w:rsidP="00D37F02">
      <w:r w:rsidRPr="00E07A65">
        <w:rPr>
          <w:rStyle w:val="HideTWBExt"/>
        </w:rPr>
        <w:t>&lt;AuNomDe&gt;</w:t>
      </w:r>
      <w:r w:rsidRPr="00E07A65">
        <w:rPr>
          <w:rStyle w:val="HideTWBInt"/>
        </w:rPr>
        <w:t>{ESN}</w:t>
      </w:r>
      <w:r w:rsidRPr="00E07A65">
        <w:t>em nome do Grupo ESN</w:t>
      </w:r>
      <w:r w:rsidRPr="00E07A65">
        <w:rPr>
          <w:rStyle w:val="HideTWBExt"/>
        </w:rPr>
        <w:t>&lt;/AuNomDe&gt;</w:t>
      </w:r>
    </w:p>
    <w:p w14:paraId="5F534164" w14:textId="77777777" w:rsidR="00D37F02" w:rsidRPr="00E07A65" w:rsidRDefault="00D37F02" w:rsidP="00D37F02">
      <w:pPr>
        <w:pStyle w:val="NormalBold"/>
      </w:pPr>
      <w:r w:rsidRPr="00E07A65">
        <w:rPr>
          <w:rStyle w:val="HideTWBExt"/>
          <w:b w:val="0"/>
        </w:rPr>
        <w:t>&lt;/RepeatBlock-By&gt;</w:t>
      </w:r>
    </w:p>
    <w:p w14:paraId="180074AB"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48887B4" w14:textId="77777777" w:rsidR="00D37F02" w:rsidRPr="00E07A65" w:rsidRDefault="00D37F02" w:rsidP="00D37F02">
      <w:pPr>
        <w:pStyle w:val="NormalBold"/>
      </w:pPr>
      <w:r w:rsidRPr="00E07A65">
        <w:rPr>
          <w:rStyle w:val="HideTWBExt"/>
        </w:rPr>
        <w:t>&lt;Article&gt;</w:t>
      </w:r>
      <w:r w:rsidRPr="00E07A65">
        <w:t>Artigo 37 – n.º 6 – parágrafo 1 – parte introdutória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A90577E" w14:textId="77777777" w:rsidTr="00C820D0">
        <w:trPr>
          <w:trHeight w:hRule="exact" w:val="240"/>
          <w:jc w:val="center"/>
        </w:trPr>
        <w:tc>
          <w:tcPr>
            <w:tcW w:w="9752" w:type="dxa"/>
            <w:gridSpan w:val="2"/>
            <w:tcBorders>
              <w:top w:val="nil"/>
              <w:left w:val="nil"/>
              <w:bottom w:val="nil"/>
              <w:right w:val="nil"/>
            </w:tcBorders>
          </w:tcPr>
          <w:p w14:paraId="64CAFE72" w14:textId="77777777" w:rsidR="00D37F02" w:rsidRPr="00E07A65" w:rsidRDefault="00D37F02" w:rsidP="00C820D0"/>
        </w:tc>
      </w:tr>
      <w:tr w:rsidR="00D37F02" w:rsidRPr="00E07A65" w14:paraId="18673AB0" w14:textId="77777777" w:rsidTr="00C820D0">
        <w:trPr>
          <w:trHeight w:val="240"/>
          <w:jc w:val="center"/>
        </w:trPr>
        <w:tc>
          <w:tcPr>
            <w:tcW w:w="4876" w:type="dxa"/>
            <w:tcBorders>
              <w:top w:val="nil"/>
              <w:left w:val="nil"/>
              <w:bottom w:val="nil"/>
              <w:right w:val="nil"/>
            </w:tcBorders>
          </w:tcPr>
          <w:p w14:paraId="6E79752E"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49161F1" w14:textId="77777777" w:rsidR="00D37F02" w:rsidRPr="00E07A65" w:rsidRDefault="00D37F02" w:rsidP="00C820D0">
            <w:pPr>
              <w:pStyle w:val="AmColumnHeading"/>
            </w:pPr>
            <w:r w:rsidRPr="00E07A65">
              <w:t>Alteração</w:t>
            </w:r>
          </w:p>
        </w:tc>
      </w:tr>
      <w:tr w:rsidR="00D37F02" w:rsidRPr="00E07A65" w14:paraId="6495B295" w14:textId="77777777" w:rsidTr="00C820D0">
        <w:trPr>
          <w:jc w:val="center"/>
        </w:trPr>
        <w:tc>
          <w:tcPr>
            <w:tcW w:w="4876" w:type="dxa"/>
            <w:tcBorders>
              <w:top w:val="nil"/>
              <w:left w:val="nil"/>
              <w:bottom w:val="nil"/>
              <w:right w:val="nil"/>
            </w:tcBorders>
          </w:tcPr>
          <w:p w14:paraId="4B432723" w14:textId="77777777" w:rsidR="00D37F02" w:rsidRPr="00E07A65" w:rsidRDefault="00D37F02" w:rsidP="00C820D0">
            <w:pPr>
              <w:pStyle w:val="Normal6a"/>
            </w:pPr>
            <w:r w:rsidRPr="00E07A65">
              <w:t>Os limites às operações e às detenções devem ter em conta a necessidade de impedir o branqueamento de capitais e o financiamento do terrorismo, sem restringir a utilização de euros digitais fora de linha como meio de pagamento. Ao elaborar os atos de execução a que se refere o n.º 5, a Comissão deve ter em conta</w:t>
            </w:r>
            <w:r w:rsidRPr="00E07A65">
              <w:rPr>
                <w:b/>
                <w:i/>
              </w:rPr>
              <w:t>, nomeadamente, o seguinte:</w:t>
            </w:r>
          </w:p>
        </w:tc>
        <w:tc>
          <w:tcPr>
            <w:tcW w:w="4876" w:type="dxa"/>
            <w:tcBorders>
              <w:top w:val="nil"/>
              <w:left w:val="nil"/>
              <w:bottom w:val="nil"/>
              <w:right w:val="nil"/>
            </w:tcBorders>
          </w:tcPr>
          <w:p w14:paraId="6A414234" w14:textId="0B475FF5" w:rsidR="00D37F02" w:rsidRPr="00E07A65" w:rsidRDefault="00D37F02" w:rsidP="00C820D0">
            <w:pPr>
              <w:pStyle w:val="Normal6a"/>
            </w:pPr>
            <w:r w:rsidRPr="00E07A65">
              <w:t xml:space="preserve">Os limites às operações e às detenções devem ter em conta a necessidade de impedir o branqueamento de capitais e o financiamento do terrorismo, sem restringir a utilização de euros digitais fora de linha como meio de pagamento. Ao elaborar os atos de execução a que se refere o n.º 5, a Comissão deve ter em conta </w:t>
            </w:r>
            <w:r w:rsidRPr="00E07A65">
              <w:rPr>
                <w:b/>
                <w:i/>
              </w:rPr>
              <w:t>a avaliação dos riscos de branqueamento de capitais e de financiamento do terrorismo, as recomendações internacionais pertinentes e o objetivo de garantir a facilidade de utilização e a aceitação do euro digital como instrumento com curso legal. O tratamento de dados pessoais para operações em euros digitais deve limitar</w:t>
            </w:r>
            <w:r w:rsidR="0059036B">
              <w:rPr>
                <w:b/>
                <w:i/>
              </w:rPr>
              <w:noBreakHyphen/>
            </w:r>
            <w:r w:rsidRPr="00E07A65">
              <w:rPr>
                <w:b/>
                <w:i/>
              </w:rPr>
              <w:t>se estritamente ao que é tecnicamente indispensável para a liquidação. É expressamente proibida qualquer forma de definição de perfis, análise comportamental ou rastreio a longo prazo do comportamento individual em matéria de pagamentos. As operações em euros digitais fora de linha devem assegurar um nível de privacidade equivalente ao dos pagamentos em numerário.</w:t>
            </w:r>
          </w:p>
        </w:tc>
      </w:tr>
    </w:tbl>
    <w:p w14:paraId="5DF0FB55"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0E6D9BA"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333B72FD" w14:textId="77777777" w:rsidR="00D37F02" w:rsidRPr="00E07A65" w:rsidRDefault="00D37F02" w:rsidP="00D37F02">
      <w:pPr>
        <w:pStyle w:val="AmJustText"/>
      </w:pPr>
      <w:r w:rsidRPr="00E07A65">
        <w:t>A presente alteração reforça a proteção dos direitos fundamentais dos utilizadores do euro digital, introduzindo obrigações rigorosas de minimização dos dados e proibindo explicitamente a definição de perfis, a análise comportamental e o rastreio a longo prazo. Impede a criação de conjuntos de dados comportamentais centralizados, mantendo simultaneamente os objetivos em matéria de CBC/FT.</w:t>
      </w:r>
    </w:p>
    <w:p w14:paraId="0AB71328" w14:textId="77777777" w:rsidR="00D37F02" w:rsidRPr="00E07A65" w:rsidRDefault="00D37F02" w:rsidP="00D37F02">
      <w:r w:rsidRPr="00E07A65">
        <w:rPr>
          <w:rStyle w:val="HideTWBExt"/>
        </w:rPr>
        <w:t>&lt;/Amend&gt;</w:t>
      </w:r>
    </w:p>
    <w:p w14:paraId="2EC983C8"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1368</w:t>
      </w:r>
      <w:r w:rsidRPr="00E07A65">
        <w:rPr>
          <w:rStyle w:val="HideTWBExt"/>
        </w:rPr>
        <w:t>&lt;/NumAm&gt;</w:t>
      </w:r>
    </w:p>
    <w:p w14:paraId="03D155A5"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10CF4115"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7A00878F" w14:textId="77777777" w:rsidR="00D37F02" w:rsidRPr="00E07A65" w:rsidRDefault="00D37F02" w:rsidP="00D37F02">
      <w:pPr>
        <w:pStyle w:val="NormalBold"/>
      </w:pPr>
      <w:r w:rsidRPr="00E07A65">
        <w:rPr>
          <w:rStyle w:val="HideTWBExt"/>
          <w:b w:val="0"/>
        </w:rPr>
        <w:t>&lt;/RepeatBlock-By&gt;</w:t>
      </w:r>
    </w:p>
    <w:p w14:paraId="015D7D5A"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A9E97AB" w14:textId="77777777" w:rsidR="00D37F02" w:rsidRPr="00E07A65" w:rsidRDefault="00D37F02" w:rsidP="00D37F02">
      <w:pPr>
        <w:pStyle w:val="NormalBold"/>
      </w:pPr>
      <w:r w:rsidRPr="00E07A65">
        <w:rPr>
          <w:rStyle w:val="HideTWBExt"/>
        </w:rPr>
        <w:t>&lt;Article&gt;</w:t>
      </w:r>
      <w:r w:rsidRPr="00E07A65">
        <w:t>Artigo 37 – n.º 6 – parágrafo 1 – parte introdutória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9C41226" w14:textId="77777777" w:rsidTr="00C820D0">
        <w:trPr>
          <w:trHeight w:hRule="exact" w:val="240"/>
          <w:jc w:val="center"/>
        </w:trPr>
        <w:tc>
          <w:tcPr>
            <w:tcW w:w="9752" w:type="dxa"/>
            <w:gridSpan w:val="2"/>
            <w:tcBorders>
              <w:top w:val="nil"/>
              <w:left w:val="nil"/>
              <w:bottom w:val="nil"/>
              <w:right w:val="nil"/>
            </w:tcBorders>
          </w:tcPr>
          <w:p w14:paraId="312D813F" w14:textId="77777777" w:rsidR="00D37F02" w:rsidRPr="00E07A65" w:rsidRDefault="00D37F02" w:rsidP="00C820D0"/>
        </w:tc>
      </w:tr>
      <w:tr w:rsidR="00D37F02" w:rsidRPr="00E07A65" w14:paraId="767F17D5" w14:textId="77777777" w:rsidTr="00C820D0">
        <w:trPr>
          <w:trHeight w:val="240"/>
          <w:jc w:val="center"/>
        </w:trPr>
        <w:tc>
          <w:tcPr>
            <w:tcW w:w="4876" w:type="dxa"/>
            <w:tcBorders>
              <w:top w:val="nil"/>
              <w:left w:val="nil"/>
              <w:bottom w:val="nil"/>
              <w:right w:val="nil"/>
            </w:tcBorders>
          </w:tcPr>
          <w:p w14:paraId="31F9017D"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8BAEF67" w14:textId="77777777" w:rsidR="00D37F02" w:rsidRPr="00E07A65" w:rsidRDefault="00D37F02" w:rsidP="00C820D0">
            <w:pPr>
              <w:pStyle w:val="AmColumnHeading"/>
            </w:pPr>
            <w:r w:rsidRPr="00E07A65">
              <w:t>Alteração</w:t>
            </w:r>
          </w:p>
        </w:tc>
      </w:tr>
      <w:tr w:rsidR="00D37F02" w:rsidRPr="00E07A65" w14:paraId="148EBCCD" w14:textId="77777777" w:rsidTr="00C820D0">
        <w:trPr>
          <w:jc w:val="center"/>
        </w:trPr>
        <w:tc>
          <w:tcPr>
            <w:tcW w:w="4876" w:type="dxa"/>
            <w:tcBorders>
              <w:top w:val="nil"/>
              <w:left w:val="nil"/>
              <w:bottom w:val="nil"/>
              <w:right w:val="nil"/>
            </w:tcBorders>
          </w:tcPr>
          <w:p w14:paraId="04C24948" w14:textId="77777777" w:rsidR="00D37F02" w:rsidRPr="00E07A65" w:rsidRDefault="00D37F02" w:rsidP="00C820D0">
            <w:pPr>
              <w:pStyle w:val="Normal6a"/>
            </w:pPr>
            <w:r w:rsidRPr="00E07A65">
              <w:t xml:space="preserve">Os limites às operações e às detenções devem ter em conta a necessidade de impedir o branqueamento de capitais e o financiamento do terrorismo, sem restringir a utilização de euros digitais fora de linha como meio de pagamento. Ao elaborar os atos </w:t>
            </w:r>
            <w:r w:rsidRPr="00E07A65">
              <w:rPr>
                <w:b/>
                <w:i/>
              </w:rPr>
              <w:t>de execução</w:t>
            </w:r>
            <w:r w:rsidRPr="00E07A65">
              <w:t xml:space="preserve"> a que se refere o n.º 5, a Comissão deve ter em conta, nomeadamente, o seguinte:</w:t>
            </w:r>
          </w:p>
        </w:tc>
        <w:tc>
          <w:tcPr>
            <w:tcW w:w="4876" w:type="dxa"/>
            <w:tcBorders>
              <w:top w:val="nil"/>
              <w:left w:val="nil"/>
              <w:bottom w:val="nil"/>
              <w:right w:val="nil"/>
            </w:tcBorders>
          </w:tcPr>
          <w:p w14:paraId="2C820F39" w14:textId="77777777" w:rsidR="00D37F02" w:rsidRPr="00E07A65" w:rsidRDefault="00D37F02" w:rsidP="00C820D0">
            <w:pPr>
              <w:pStyle w:val="Normal6a"/>
            </w:pPr>
            <w:r w:rsidRPr="00E07A65">
              <w:t xml:space="preserve">Os limites às operações e às detenções devem ter em conta a necessidade de impedir o branqueamento de capitais e o financiamento do terrorismo, sem restringir a utilização de euros digitais fora de linha como meio de pagamento. Ao elaborar os atos </w:t>
            </w:r>
            <w:r w:rsidRPr="00E07A65">
              <w:rPr>
                <w:b/>
                <w:i/>
              </w:rPr>
              <w:t>delegados</w:t>
            </w:r>
            <w:r w:rsidRPr="00E07A65">
              <w:t xml:space="preserve"> a que se refere o n.º 5, a Comissão deve ter em conta </w:t>
            </w:r>
            <w:r w:rsidRPr="00E07A65">
              <w:rPr>
                <w:b/>
                <w:i/>
              </w:rPr>
              <w:t>a recomendação da ACBC e</w:t>
            </w:r>
            <w:r w:rsidRPr="00E07A65">
              <w:t>, nomeadamente, o seguinte:</w:t>
            </w:r>
          </w:p>
        </w:tc>
      </w:tr>
    </w:tbl>
    <w:p w14:paraId="42EDB5B3"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4607AD4" w14:textId="77777777" w:rsidR="00D37F02" w:rsidRPr="00E07A65" w:rsidRDefault="00D37F02" w:rsidP="00D37F02">
      <w:r w:rsidRPr="00E07A65">
        <w:rPr>
          <w:rStyle w:val="HideTWBExt"/>
        </w:rPr>
        <w:t>&lt;/Amend&gt;</w:t>
      </w:r>
    </w:p>
    <w:p w14:paraId="6F4EE91C"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1369</w:t>
      </w:r>
      <w:r w:rsidRPr="00E07A65">
        <w:rPr>
          <w:rStyle w:val="HideTWBExt"/>
        </w:rPr>
        <w:t>&lt;/NumAm&gt;</w:t>
      </w:r>
    </w:p>
    <w:p w14:paraId="4151C88A" w14:textId="77777777" w:rsidR="00D37F02" w:rsidRPr="00E07A65" w:rsidRDefault="00D37F02" w:rsidP="00D37F02">
      <w:pPr>
        <w:pStyle w:val="NormalBold"/>
      </w:pPr>
      <w:r w:rsidRPr="00E07A65">
        <w:rPr>
          <w:rStyle w:val="HideTWBExt"/>
          <w:b w:val="0"/>
        </w:rPr>
        <w:t>&lt;RepeatBlock-By&gt;&lt;Members&gt;</w:t>
      </w:r>
      <w:r w:rsidRPr="00E07A65">
        <w:t>Martin Schirdewan, Martin Günther, Özlem Demirel</w:t>
      </w:r>
      <w:r w:rsidRPr="00E07A65">
        <w:rPr>
          <w:rStyle w:val="HideTWBExt"/>
          <w:b w:val="0"/>
        </w:rPr>
        <w:t>&lt;/Members&gt;</w:t>
      </w:r>
    </w:p>
    <w:p w14:paraId="7987293A" w14:textId="77777777" w:rsidR="00D37F02" w:rsidRPr="00E07A65" w:rsidRDefault="00D37F02" w:rsidP="00D37F02">
      <w:pPr>
        <w:pStyle w:val="NormalBold"/>
      </w:pPr>
      <w:r w:rsidRPr="00E07A65">
        <w:rPr>
          <w:rStyle w:val="HideTWBExt"/>
          <w:b w:val="0"/>
        </w:rPr>
        <w:t>&lt;/RepeatBlock-By&gt;</w:t>
      </w:r>
    </w:p>
    <w:p w14:paraId="514580C4"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269D237" w14:textId="77777777" w:rsidR="00D37F02" w:rsidRPr="00E07A65" w:rsidRDefault="00D37F02" w:rsidP="00D37F02">
      <w:pPr>
        <w:pStyle w:val="NormalBold"/>
      </w:pPr>
      <w:r w:rsidRPr="00E07A65">
        <w:rPr>
          <w:rStyle w:val="HideTWBExt"/>
        </w:rPr>
        <w:t>&lt;Article&gt;</w:t>
      </w:r>
      <w:r w:rsidRPr="00E07A65">
        <w:t>Artigo 37 – n.º 6 – parágrafo 1 – parte introdutória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B13F0ED" w14:textId="77777777" w:rsidTr="00C820D0">
        <w:trPr>
          <w:trHeight w:hRule="exact" w:val="240"/>
          <w:jc w:val="center"/>
        </w:trPr>
        <w:tc>
          <w:tcPr>
            <w:tcW w:w="9752" w:type="dxa"/>
            <w:gridSpan w:val="2"/>
            <w:tcBorders>
              <w:top w:val="nil"/>
              <w:left w:val="nil"/>
              <w:bottom w:val="nil"/>
              <w:right w:val="nil"/>
            </w:tcBorders>
          </w:tcPr>
          <w:p w14:paraId="60B28136" w14:textId="77777777" w:rsidR="00D37F02" w:rsidRPr="00E07A65" w:rsidRDefault="00D37F02" w:rsidP="00C820D0"/>
        </w:tc>
      </w:tr>
      <w:tr w:rsidR="00D37F02" w:rsidRPr="00E07A65" w14:paraId="0A6AC929" w14:textId="77777777" w:rsidTr="00C820D0">
        <w:trPr>
          <w:trHeight w:val="240"/>
          <w:jc w:val="center"/>
        </w:trPr>
        <w:tc>
          <w:tcPr>
            <w:tcW w:w="4876" w:type="dxa"/>
            <w:tcBorders>
              <w:top w:val="nil"/>
              <w:left w:val="nil"/>
              <w:bottom w:val="nil"/>
              <w:right w:val="nil"/>
            </w:tcBorders>
          </w:tcPr>
          <w:p w14:paraId="070E74B1"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09F4D71" w14:textId="77777777" w:rsidR="00D37F02" w:rsidRPr="00E07A65" w:rsidRDefault="00D37F02" w:rsidP="00C820D0">
            <w:pPr>
              <w:pStyle w:val="AmColumnHeading"/>
            </w:pPr>
            <w:r w:rsidRPr="00E07A65">
              <w:t>Alteração</w:t>
            </w:r>
          </w:p>
        </w:tc>
      </w:tr>
      <w:tr w:rsidR="00D37F02" w:rsidRPr="00E07A65" w14:paraId="309388B9" w14:textId="77777777" w:rsidTr="00C820D0">
        <w:trPr>
          <w:jc w:val="center"/>
        </w:trPr>
        <w:tc>
          <w:tcPr>
            <w:tcW w:w="4876" w:type="dxa"/>
            <w:tcBorders>
              <w:top w:val="nil"/>
              <w:left w:val="nil"/>
              <w:bottom w:val="nil"/>
              <w:right w:val="nil"/>
            </w:tcBorders>
          </w:tcPr>
          <w:p w14:paraId="3DB3ECF5" w14:textId="77777777" w:rsidR="00D37F02" w:rsidRPr="00E07A65" w:rsidRDefault="00D37F02" w:rsidP="00C820D0">
            <w:pPr>
              <w:pStyle w:val="Normal6a"/>
            </w:pPr>
            <w:r w:rsidRPr="00E07A65">
              <w:t xml:space="preserve">Os limites às operações e às detenções devem ter em conta a necessidade de impedir o branqueamento de capitais e o financiamento do terrorismo, sem restringir a utilização de euros digitais fora de linha como meio de pagamento. Ao elaborar os atos </w:t>
            </w:r>
            <w:r w:rsidRPr="00E07A65">
              <w:rPr>
                <w:b/>
                <w:i/>
              </w:rPr>
              <w:t>de execução</w:t>
            </w:r>
            <w:r w:rsidRPr="00E07A65">
              <w:t xml:space="preserve"> a que se refere o n.º 5, a Comissão deve ter em conta, nomeadamente, o seguinte:</w:t>
            </w:r>
          </w:p>
        </w:tc>
        <w:tc>
          <w:tcPr>
            <w:tcW w:w="4876" w:type="dxa"/>
            <w:tcBorders>
              <w:top w:val="nil"/>
              <w:left w:val="nil"/>
              <w:bottom w:val="nil"/>
              <w:right w:val="nil"/>
            </w:tcBorders>
          </w:tcPr>
          <w:p w14:paraId="3A963C49" w14:textId="77777777" w:rsidR="00D37F02" w:rsidRPr="00E07A65" w:rsidRDefault="00D37F02" w:rsidP="00C820D0">
            <w:pPr>
              <w:pStyle w:val="Normal6a"/>
            </w:pPr>
            <w:r w:rsidRPr="00E07A65">
              <w:t xml:space="preserve">Os limites às operações e às detenções devem ter em conta a necessidade de impedir o branqueamento de capitais e o financiamento do terrorismo, sem restringir a utilização de euros digitais fora de linha </w:t>
            </w:r>
            <w:r w:rsidRPr="00E07A65">
              <w:rPr>
                <w:b/>
                <w:i/>
              </w:rPr>
              <w:t>e em linha</w:t>
            </w:r>
            <w:r w:rsidRPr="00E07A65">
              <w:t xml:space="preserve"> como meio de pagamento. Ao elaborar os atos </w:t>
            </w:r>
            <w:r w:rsidRPr="00E07A65">
              <w:rPr>
                <w:b/>
                <w:i/>
              </w:rPr>
              <w:t>delegados</w:t>
            </w:r>
            <w:r w:rsidRPr="00E07A65">
              <w:t xml:space="preserve"> a que se refere o n.º 5, a Comissão deve ter em conta, nomeadamente, o seguinte:</w:t>
            </w:r>
          </w:p>
        </w:tc>
      </w:tr>
    </w:tbl>
    <w:p w14:paraId="26F0F0A2"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44C3F03" w14:textId="77777777" w:rsidR="00D37F02" w:rsidRPr="00E07A65" w:rsidRDefault="00D37F02" w:rsidP="00D37F02">
      <w:r w:rsidRPr="00E07A65">
        <w:rPr>
          <w:rStyle w:val="HideTWBExt"/>
        </w:rPr>
        <w:t>&lt;/Amend&gt;</w:t>
      </w:r>
    </w:p>
    <w:p w14:paraId="1F5A370E"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1370</w:t>
      </w:r>
      <w:r w:rsidRPr="00E07A65">
        <w:rPr>
          <w:rStyle w:val="HideTWBExt"/>
        </w:rPr>
        <w:t>&lt;/NumAm&gt;</w:t>
      </w:r>
    </w:p>
    <w:p w14:paraId="62FEDDAA" w14:textId="3EB65C76"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668AAAD5" w14:textId="77777777" w:rsidR="00D37F02" w:rsidRPr="00E07A65" w:rsidRDefault="00D37F02" w:rsidP="00D37F02">
      <w:pPr>
        <w:pStyle w:val="NormalBold"/>
      </w:pPr>
      <w:r w:rsidRPr="00E07A65">
        <w:rPr>
          <w:rStyle w:val="HideTWBExt"/>
          <w:b w:val="0"/>
        </w:rPr>
        <w:t>&lt;/RepeatBlock-By&gt;</w:t>
      </w:r>
    </w:p>
    <w:p w14:paraId="70C892AE"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9B00D3A" w14:textId="77777777" w:rsidR="00D37F02" w:rsidRPr="00E07A65" w:rsidRDefault="00D37F02" w:rsidP="00D37F02">
      <w:pPr>
        <w:pStyle w:val="NormalBold"/>
      </w:pPr>
      <w:r w:rsidRPr="00E07A65">
        <w:rPr>
          <w:rStyle w:val="HideTWBExt"/>
        </w:rPr>
        <w:t>&lt;Article&gt;</w:t>
      </w:r>
      <w:r w:rsidRPr="00E07A65">
        <w:t>Artigo 37 – n.º 6 – parágrafo 1 – parte introdutória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F826E97" w14:textId="77777777" w:rsidTr="00C820D0">
        <w:trPr>
          <w:trHeight w:hRule="exact" w:val="240"/>
          <w:jc w:val="center"/>
        </w:trPr>
        <w:tc>
          <w:tcPr>
            <w:tcW w:w="9752" w:type="dxa"/>
            <w:gridSpan w:val="2"/>
            <w:tcBorders>
              <w:top w:val="nil"/>
              <w:left w:val="nil"/>
              <w:bottom w:val="nil"/>
              <w:right w:val="nil"/>
            </w:tcBorders>
          </w:tcPr>
          <w:p w14:paraId="51F85930" w14:textId="77777777" w:rsidR="00D37F02" w:rsidRPr="00E07A65" w:rsidRDefault="00D37F02" w:rsidP="00C820D0"/>
        </w:tc>
      </w:tr>
      <w:tr w:rsidR="00D37F02" w:rsidRPr="00E07A65" w14:paraId="13656BB8" w14:textId="77777777" w:rsidTr="00C820D0">
        <w:trPr>
          <w:trHeight w:val="240"/>
          <w:jc w:val="center"/>
        </w:trPr>
        <w:tc>
          <w:tcPr>
            <w:tcW w:w="4876" w:type="dxa"/>
            <w:tcBorders>
              <w:top w:val="nil"/>
              <w:left w:val="nil"/>
              <w:bottom w:val="nil"/>
              <w:right w:val="nil"/>
            </w:tcBorders>
          </w:tcPr>
          <w:p w14:paraId="09D95CC4"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2C890BC" w14:textId="77777777" w:rsidR="00D37F02" w:rsidRPr="00E07A65" w:rsidRDefault="00D37F02" w:rsidP="00C820D0">
            <w:pPr>
              <w:pStyle w:val="AmColumnHeading"/>
            </w:pPr>
            <w:r w:rsidRPr="00E07A65">
              <w:t>Alteração</w:t>
            </w:r>
          </w:p>
        </w:tc>
      </w:tr>
      <w:tr w:rsidR="00D37F02" w:rsidRPr="00E07A65" w14:paraId="296CE693" w14:textId="77777777" w:rsidTr="00C820D0">
        <w:trPr>
          <w:jc w:val="center"/>
        </w:trPr>
        <w:tc>
          <w:tcPr>
            <w:tcW w:w="4876" w:type="dxa"/>
            <w:tcBorders>
              <w:top w:val="nil"/>
              <w:left w:val="nil"/>
              <w:bottom w:val="nil"/>
              <w:right w:val="nil"/>
            </w:tcBorders>
          </w:tcPr>
          <w:p w14:paraId="34E22937" w14:textId="77777777" w:rsidR="00D37F02" w:rsidRPr="00E07A65" w:rsidRDefault="00D37F02" w:rsidP="00C820D0">
            <w:pPr>
              <w:pStyle w:val="Normal6a"/>
            </w:pPr>
            <w:r w:rsidRPr="00E07A65">
              <w:t xml:space="preserve">Os limites às operações e às detenções devem ter em conta a necessidade de impedir o branqueamento de capitais e o financiamento do terrorismo, sem restringir a utilização de euros digitais fora de linha como meio de pagamento. Ao elaborar os atos </w:t>
            </w:r>
            <w:r w:rsidRPr="00E07A65">
              <w:rPr>
                <w:b/>
                <w:i/>
              </w:rPr>
              <w:t>de execução</w:t>
            </w:r>
            <w:r w:rsidRPr="00E07A65">
              <w:t xml:space="preserve"> a que se refere o n.º 5, a Comissão deve ter em conta, nomeadamente, o seguinte:</w:t>
            </w:r>
          </w:p>
        </w:tc>
        <w:tc>
          <w:tcPr>
            <w:tcW w:w="4876" w:type="dxa"/>
            <w:tcBorders>
              <w:top w:val="nil"/>
              <w:left w:val="nil"/>
              <w:bottom w:val="nil"/>
              <w:right w:val="nil"/>
            </w:tcBorders>
          </w:tcPr>
          <w:p w14:paraId="635405BC" w14:textId="77777777" w:rsidR="00D37F02" w:rsidRPr="00E07A65" w:rsidRDefault="00D37F02" w:rsidP="00C820D0">
            <w:pPr>
              <w:pStyle w:val="Normal6a"/>
            </w:pPr>
            <w:r w:rsidRPr="00E07A65">
              <w:t xml:space="preserve">Os limites às operações e às detenções devem ter em conta a necessidade de impedir o branqueamento de capitais e o financiamento do terrorismo, sem restringir a utilização de euros digitais fora de linha como meio de pagamento. Ao elaborar os atos </w:t>
            </w:r>
            <w:r w:rsidRPr="00E07A65">
              <w:rPr>
                <w:b/>
                <w:i/>
              </w:rPr>
              <w:t>delegados</w:t>
            </w:r>
            <w:r w:rsidRPr="00E07A65">
              <w:t xml:space="preserve"> a que se refere o n.º 5, a Comissão deve ter em conta, nomeadamente, o seguinte:</w:t>
            </w:r>
          </w:p>
        </w:tc>
      </w:tr>
    </w:tbl>
    <w:p w14:paraId="51D650BF"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5E483D5" w14:textId="77777777" w:rsidR="00D37F02" w:rsidRPr="00E07A65" w:rsidRDefault="00D37F02" w:rsidP="00D37F02">
      <w:r w:rsidRPr="00E07A65">
        <w:rPr>
          <w:rStyle w:val="HideTWBExt"/>
        </w:rPr>
        <w:t>&lt;/Amend&gt;</w:t>
      </w:r>
    </w:p>
    <w:p w14:paraId="54C7D133"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1371</w:t>
      </w:r>
      <w:r w:rsidRPr="00E07A65">
        <w:rPr>
          <w:rStyle w:val="HideTWBExt"/>
        </w:rPr>
        <w:t>&lt;/NumAm&gt;</w:t>
      </w:r>
    </w:p>
    <w:p w14:paraId="10B1781B" w14:textId="77777777" w:rsidR="00D37F02" w:rsidRPr="00E07A65" w:rsidRDefault="00D37F02" w:rsidP="00D37F02">
      <w:pPr>
        <w:pStyle w:val="NormalBold"/>
      </w:pPr>
      <w:r w:rsidRPr="00E07A65">
        <w:rPr>
          <w:rStyle w:val="HideTWBExt"/>
          <w:b w:val="0"/>
        </w:rPr>
        <w:t>&lt;RepeatBlock-By&gt;&lt;Members&gt;</w:t>
      </w:r>
      <w:r w:rsidRPr="00E07A65">
        <w:t>Rada Laykova, Siegbert Frank Droese</w:t>
      </w:r>
      <w:r w:rsidRPr="00E07A65">
        <w:rPr>
          <w:rStyle w:val="HideTWBExt"/>
          <w:b w:val="0"/>
        </w:rPr>
        <w:t>&lt;/Members&gt;</w:t>
      </w:r>
    </w:p>
    <w:p w14:paraId="035970D7" w14:textId="77777777" w:rsidR="00D37F02" w:rsidRPr="00E07A65" w:rsidRDefault="00D37F02" w:rsidP="00D37F02">
      <w:r w:rsidRPr="00E07A65">
        <w:rPr>
          <w:rStyle w:val="HideTWBExt"/>
        </w:rPr>
        <w:t>&lt;AuNomDe&gt;</w:t>
      </w:r>
      <w:r w:rsidRPr="00E07A65">
        <w:rPr>
          <w:rStyle w:val="HideTWBInt"/>
        </w:rPr>
        <w:t>{ESN}</w:t>
      </w:r>
      <w:r w:rsidRPr="00E07A65">
        <w:t>em nome do Grupo ESN</w:t>
      </w:r>
      <w:r w:rsidRPr="00E07A65">
        <w:rPr>
          <w:rStyle w:val="HideTWBExt"/>
        </w:rPr>
        <w:t>&lt;/AuNomDe&gt;</w:t>
      </w:r>
    </w:p>
    <w:p w14:paraId="194A9118" w14:textId="77777777" w:rsidR="00D37F02" w:rsidRPr="00E07A65" w:rsidRDefault="00D37F02" w:rsidP="00D37F02">
      <w:pPr>
        <w:pStyle w:val="NormalBold"/>
      </w:pPr>
      <w:r w:rsidRPr="00E07A65">
        <w:rPr>
          <w:rStyle w:val="HideTWBExt"/>
          <w:b w:val="0"/>
        </w:rPr>
        <w:t>&lt;/RepeatBlock-By&gt;</w:t>
      </w:r>
    </w:p>
    <w:p w14:paraId="5CAD06E8"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4EECD2B" w14:textId="77777777" w:rsidR="00D37F02" w:rsidRPr="00E07A65" w:rsidRDefault="00D37F02" w:rsidP="00D37F02">
      <w:pPr>
        <w:pStyle w:val="NormalBold"/>
      </w:pPr>
      <w:r w:rsidRPr="00E07A65">
        <w:rPr>
          <w:rStyle w:val="HideTWBExt"/>
        </w:rPr>
        <w:t>&lt;Article&gt;</w:t>
      </w:r>
      <w:r w:rsidRPr="00E07A65">
        <w:t>Artigo 37 – n.º 6 – parágrafo 1 – alínea 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0007EAE" w14:textId="77777777" w:rsidTr="00C820D0">
        <w:trPr>
          <w:trHeight w:hRule="exact" w:val="240"/>
          <w:jc w:val="center"/>
        </w:trPr>
        <w:tc>
          <w:tcPr>
            <w:tcW w:w="9752" w:type="dxa"/>
            <w:gridSpan w:val="2"/>
            <w:tcBorders>
              <w:top w:val="nil"/>
              <w:left w:val="nil"/>
              <w:bottom w:val="nil"/>
              <w:right w:val="nil"/>
            </w:tcBorders>
          </w:tcPr>
          <w:p w14:paraId="0841D120" w14:textId="77777777" w:rsidR="00D37F02" w:rsidRPr="00E07A65" w:rsidRDefault="00D37F02" w:rsidP="00C820D0"/>
        </w:tc>
      </w:tr>
      <w:tr w:rsidR="00D37F02" w:rsidRPr="00E07A65" w14:paraId="0DFF5A66" w14:textId="77777777" w:rsidTr="00C820D0">
        <w:trPr>
          <w:trHeight w:val="240"/>
          <w:jc w:val="center"/>
        </w:trPr>
        <w:tc>
          <w:tcPr>
            <w:tcW w:w="4876" w:type="dxa"/>
            <w:tcBorders>
              <w:top w:val="nil"/>
              <w:left w:val="nil"/>
              <w:bottom w:val="nil"/>
              <w:right w:val="nil"/>
            </w:tcBorders>
          </w:tcPr>
          <w:p w14:paraId="0E08D30C"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395342D" w14:textId="77777777" w:rsidR="00D37F02" w:rsidRPr="00E07A65" w:rsidRDefault="00D37F02" w:rsidP="00C820D0">
            <w:pPr>
              <w:pStyle w:val="AmColumnHeading"/>
            </w:pPr>
            <w:r w:rsidRPr="00E07A65">
              <w:t>Alteração</w:t>
            </w:r>
          </w:p>
        </w:tc>
      </w:tr>
      <w:tr w:rsidR="00D37F02" w:rsidRPr="00E07A65" w14:paraId="014EDD18" w14:textId="77777777" w:rsidTr="00C820D0">
        <w:trPr>
          <w:jc w:val="center"/>
        </w:trPr>
        <w:tc>
          <w:tcPr>
            <w:tcW w:w="4876" w:type="dxa"/>
            <w:tcBorders>
              <w:top w:val="nil"/>
              <w:left w:val="nil"/>
              <w:bottom w:val="nil"/>
              <w:right w:val="nil"/>
            </w:tcBorders>
          </w:tcPr>
          <w:p w14:paraId="183BA970" w14:textId="77777777" w:rsidR="00D37F02" w:rsidRPr="00E07A65" w:rsidRDefault="00D37F02" w:rsidP="00C820D0">
            <w:pPr>
              <w:pStyle w:val="Normal6a"/>
            </w:pPr>
            <w:r w:rsidRPr="00E07A65">
              <w:rPr>
                <w:b/>
                <w:i/>
              </w:rPr>
              <w:t>a)</w:t>
            </w:r>
            <w:r w:rsidRPr="00E07A65">
              <w:tab/>
            </w:r>
            <w:r w:rsidRPr="00E07A65">
              <w:rPr>
                <w:b/>
                <w:i/>
              </w:rPr>
              <w:t>Uma avaliação das ameaças, vulnerabilidades e riscos de branqueamento de capitais e financiamento do terrorismo associados ao euro digital ao financiar e desfinanciar o respetivo instrumento de pagamento;</w:t>
            </w:r>
          </w:p>
        </w:tc>
        <w:tc>
          <w:tcPr>
            <w:tcW w:w="4876" w:type="dxa"/>
            <w:tcBorders>
              <w:top w:val="nil"/>
              <w:left w:val="nil"/>
              <w:bottom w:val="nil"/>
              <w:right w:val="nil"/>
            </w:tcBorders>
          </w:tcPr>
          <w:p w14:paraId="43DFF1DF" w14:textId="77777777" w:rsidR="00D37F02" w:rsidRPr="00E07A65" w:rsidRDefault="00D37F02" w:rsidP="00C820D0">
            <w:pPr>
              <w:pStyle w:val="Normal6a"/>
            </w:pPr>
            <w:r w:rsidRPr="00E07A65">
              <w:rPr>
                <w:b/>
                <w:i/>
              </w:rPr>
              <w:t>Suprimido</w:t>
            </w:r>
          </w:p>
        </w:tc>
      </w:tr>
    </w:tbl>
    <w:p w14:paraId="49849678"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E8D4EA3"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0E0EAEBE" w14:textId="77777777" w:rsidR="00D37F02" w:rsidRPr="00E07A65" w:rsidRDefault="00D37F02" w:rsidP="00D37F02">
      <w:pPr>
        <w:pStyle w:val="AmJustText"/>
      </w:pPr>
      <w:r w:rsidRPr="00E07A65">
        <w:t>Não é necessária, uma vez que foi incorporada na alteração 15.</w:t>
      </w:r>
    </w:p>
    <w:p w14:paraId="6452554F" w14:textId="77777777" w:rsidR="00D37F02" w:rsidRPr="00E07A65" w:rsidRDefault="00D37F02" w:rsidP="00D37F02">
      <w:r w:rsidRPr="00E07A65">
        <w:rPr>
          <w:rStyle w:val="HideTWBExt"/>
        </w:rPr>
        <w:t>&lt;/Amend&gt;</w:t>
      </w:r>
    </w:p>
    <w:p w14:paraId="0BDAB009"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1372</w:t>
      </w:r>
      <w:r w:rsidRPr="00E07A65">
        <w:rPr>
          <w:rStyle w:val="HideTWBExt"/>
        </w:rPr>
        <w:t>&lt;/NumAm&gt;</w:t>
      </w:r>
    </w:p>
    <w:p w14:paraId="5F9FEFB5" w14:textId="77777777" w:rsidR="00D37F02" w:rsidRPr="00E07A65" w:rsidRDefault="00D37F02" w:rsidP="00D37F02">
      <w:pPr>
        <w:pStyle w:val="NormalBold"/>
      </w:pPr>
      <w:r w:rsidRPr="00E07A65">
        <w:rPr>
          <w:rStyle w:val="HideTWBExt"/>
          <w:b w:val="0"/>
        </w:rPr>
        <w:t>&lt;RepeatBlock-By&gt;&lt;Members&gt;</w:t>
      </w:r>
      <w:r w:rsidRPr="00E07A65">
        <w:t>Markus Ferber</w:t>
      </w:r>
      <w:r w:rsidRPr="00E07A65">
        <w:rPr>
          <w:rStyle w:val="HideTWBExt"/>
          <w:b w:val="0"/>
        </w:rPr>
        <w:t>&lt;/Members&gt;</w:t>
      </w:r>
    </w:p>
    <w:p w14:paraId="15BBD390" w14:textId="77777777" w:rsidR="00D37F02" w:rsidRPr="00E07A65" w:rsidRDefault="00D37F02" w:rsidP="00D37F02">
      <w:pPr>
        <w:pStyle w:val="NormalBold"/>
      </w:pPr>
      <w:r w:rsidRPr="00E07A65">
        <w:rPr>
          <w:rStyle w:val="HideTWBExt"/>
          <w:b w:val="0"/>
        </w:rPr>
        <w:t>&lt;/RepeatBlock-By&gt;</w:t>
      </w:r>
    </w:p>
    <w:p w14:paraId="61B008DD"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950E00D" w14:textId="77777777" w:rsidR="00D37F02" w:rsidRPr="00E07A65" w:rsidRDefault="00D37F02" w:rsidP="00D37F02">
      <w:pPr>
        <w:pStyle w:val="NormalBold"/>
      </w:pPr>
      <w:r w:rsidRPr="00E07A65">
        <w:rPr>
          <w:rStyle w:val="HideTWBExt"/>
        </w:rPr>
        <w:t>&lt;Article&gt;</w:t>
      </w:r>
      <w:r w:rsidRPr="00E07A65">
        <w:t>Artigo 37 – n.º 6 – parágrafo 1 – alínea 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565BC1B" w14:textId="77777777" w:rsidTr="00C820D0">
        <w:trPr>
          <w:trHeight w:hRule="exact" w:val="240"/>
          <w:jc w:val="center"/>
        </w:trPr>
        <w:tc>
          <w:tcPr>
            <w:tcW w:w="9752" w:type="dxa"/>
            <w:gridSpan w:val="2"/>
            <w:tcBorders>
              <w:top w:val="nil"/>
              <w:left w:val="nil"/>
              <w:bottom w:val="nil"/>
              <w:right w:val="nil"/>
            </w:tcBorders>
          </w:tcPr>
          <w:p w14:paraId="6EB01D6C" w14:textId="77777777" w:rsidR="00D37F02" w:rsidRPr="00E07A65" w:rsidRDefault="00D37F02" w:rsidP="00C820D0"/>
        </w:tc>
      </w:tr>
      <w:tr w:rsidR="00D37F02" w:rsidRPr="00E07A65" w14:paraId="7F2F8F97" w14:textId="77777777" w:rsidTr="00C820D0">
        <w:trPr>
          <w:trHeight w:val="240"/>
          <w:jc w:val="center"/>
        </w:trPr>
        <w:tc>
          <w:tcPr>
            <w:tcW w:w="4876" w:type="dxa"/>
            <w:tcBorders>
              <w:top w:val="nil"/>
              <w:left w:val="nil"/>
              <w:bottom w:val="nil"/>
              <w:right w:val="nil"/>
            </w:tcBorders>
          </w:tcPr>
          <w:p w14:paraId="5AEE4C05"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2E75188" w14:textId="77777777" w:rsidR="00D37F02" w:rsidRPr="00E07A65" w:rsidRDefault="00D37F02" w:rsidP="00C820D0">
            <w:pPr>
              <w:pStyle w:val="AmColumnHeading"/>
            </w:pPr>
            <w:r w:rsidRPr="00E07A65">
              <w:t>Alteração</w:t>
            </w:r>
          </w:p>
        </w:tc>
      </w:tr>
      <w:tr w:rsidR="00D37F02" w:rsidRPr="00E07A65" w14:paraId="73D9226A" w14:textId="77777777" w:rsidTr="00C820D0">
        <w:trPr>
          <w:jc w:val="center"/>
        </w:trPr>
        <w:tc>
          <w:tcPr>
            <w:tcW w:w="4876" w:type="dxa"/>
            <w:tcBorders>
              <w:top w:val="nil"/>
              <w:left w:val="nil"/>
              <w:bottom w:val="nil"/>
              <w:right w:val="nil"/>
            </w:tcBorders>
          </w:tcPr>
          <w:p w14:paraId="5EA4951C" w14:textId="77777777" w:rsidR="00D37F02" w:rsidRPr="00E07A65" w:rsidRDefault="00D37F02" w:rsidP="00C820D0">
            <w:pPr>
              <w:pStyle w:val="Normal6a"/>
            </w:pPr>
            <w:r w:rsidRPr="00E07A65">
              <w:rPr>
                <w:b/>
                <w:i/>
              </w:rPr>
              <w:t>a)</w:t>
            </w:r>
            <w:r w:rsidRPr="00E07A65">
              <w:tab/>
            </w:r>
            <w:r w:rsidRPr="00E07A65">
              <w:rPr>
                <w:b/>
                <w:i/>
              </w:rPr>
              <w:t>Uma avaliação das ameaças, vulnerabilidades e riscos de branqueamento de capitais e financiamento do terrorismo associados ao euro digital ao financiar e desfinanciar o respetivo instrumento de pagamento;</w:t>
            </w:r>
          </w:p>
        </w:tc>
        <w:tc>
          <w:tcPr>
            <w:tcW w:w="4876" w:type="dxa"/>
            <w:tcBorders>
              <w:top w:val="nil"/>
              <w:left w:val="nil"/>
              <w:bottom w:val="nil"/>
              <w:right w:val="nil"/>
            </w:tcBorders>
          </w:tcPr>
          <w:p w14:paraId="6AF92A50" w14:textId="77777777" w:rsidR="00D37F02" w:rsidRPr="00E07A65" w:rsidRDefault="00D37F02" w:rsidP="00C820D0">
            <w:pPr>
              <w:pStyle w:val="Normal6a"/>
            </w:pPr>
            <w:r w:rsidRPr="00E07A65">
              <w:rPr>
                <w:b/>
                <w:i/>
              </w:rPr>
              <w:t>Suprimido</w:t>
            </w:r>
          </w:p>
        </w:tc>
      </w:tr>
    </w:tbl>
    <w:p w14:paraId="6C0A3750"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EF8ED2D" w14:textId="77777777" w:rsidR="00D37F02" w:rsidRPr="00E07A65" w:rsidRDefault="00D37F02" w:rsidP="00D37F02">
      <w:r w:rsidRPr="00E07A65">
        <w:rPr>
          <w:rStyle w:val="HideTWBExt"/>
        </w:rPr>
        <w:t>&lt;/Amend&gt;</w:t>
      </w:r>
    </w:p>
    <w:p w14:paraId="1973345B"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1373</w:t>
      </w:r>
      <w:r w:rsidRPr="00E07A65">
        <w:rPr>
          <w:rStyle w:val="HideTWBExt"/>
        </w:rPr>
        <w:t>&lt;/NumAm&gt;</w:t>
      </w:r>
    </w:p>
    <w:p w14:paraId="73AC4C70"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33FD6C89" w14:textId="77777777" w:rsidR="00D37F02" w:rsidRPr="00E07A65" w:rsidRDefault="00D37F02" w:rsidP="00D37F02">
      <w:pPr>
        <w:pStyle w:val="NormalBold"/>
      </w:pPr>
      <w:r w:rsidRPr="00E07A65">
        <w:rPr>
          <w:rStyle w:val="HideTWBExt"/>
          <w:b w:val="0"/>
        </w:rPr>
        <w:t>&lt;/RepeatBlock-By&gt;</w:t>
      </w:r>
    </w:p>
    <w:p w14:paraId="1C398363"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572289B" w14:textId="77777777" w:rsidR="00D37F02" w:rsidRPr="00E07A65" w:rsidRDefault="00D37F02" w:rsidP="00D37F02">
      <w:pPr>
        <w:pStyle w:val="NormalBold"/>
      </w:pPr>
      <w:r w:rsidRPr="00E07A65">
        <w:rPr>
          <w:rStyle w:val="HideTWBExt"/>
        </w:rPr>
        <w:t>&lt;Article&gt;</w:t>
      </w:r>
      <w:r w:rsidRPr="00E07A65">
        <w:t>Artigo 37 – n.º 6 – parágrafo 1 – alínea 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BAD88AE" w14:textId="77777777" w:rsidTr="00C820D0">
        <w:trPr>
          <w:trHeight w:hRule="exact" w:val="240"/>
          <w:jc w:val="center"/>
        </w:trPr>
        <w:tc>
          <w:tcPr>
            <w:tcW w:w="9752" w:type="dxa"/>
            <w:gridSpan w:val="2"/>
            <w:tcBorders>
              <w:top w:val="nil"/>
              <w:left w:val="nil"/>
              <w:bottom w:val="nil"/>
              <w:right w:val="nil"/>
            </w:tcBorders>
          </w:tcPr>
          <w:p w14:paraId="678CB2A0" w14:textId="77777777" w:rsidR="00D37F02" w:rsidRPr="00E07A65" w:rsidRDefault="00D37F02" w:rsidP="00C820D0"/>
        </w:tc>
      </w:tr>
      <w:tr w:rsidR="00D37F02" w:rsidRPr="00E07A65" w14:paraId="292F766C" w14:textId="77777777" w:rsidTr="00C820D0">
        <w:trPr>
          <w:trHeight w:val="240"/>
          <w:jc w:val="center"/>
        </w:trPr>
        <w:tc>
          <w:tcPr>
            <w:tcW w:w="4876" w:type="dxa"/>
            <w:tcBorders>
              <w:top w:val="nil"/>
              <w:left w:val="nil"/>
              <w:bottom w:val="nil"/>
              <w:right w:val="nil"/>
            </w:tcBorders>
          </w:tcPr>
          <w:p w14:paraId="6B614BE8"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EA9F52D" w14:textId="77777777" w:rsidR="00D37F02" w:rsidRPr="00E07A65" w:rsidRDefault="00D37F02" w:rsidP="00C820D0">
            <w:pPr>
              <w:pStyle w:val="AmColumnHeading"/>
            </w:pPr>
            <w:r w:rsidRPr="00E07A65">
              <w:t>Alteração</w:t>
            </w:r>
          </w:p>
        </w:tc>
      </w:tr>
      <w:tr w:rsidR="00D37F02" w:rsidRPr="00E07A65" w14:paraId="5C075B74" w14:textId="77777777" w:rsidTr="00C820D0">
        <w:trPr>
          <w:jc w:val="center"/>
        </w:trPr>
        <w:tc>
          <w:tcPr>
            <w:tcW w:w="4876" w:type="dxa"/>
            <w:tcBorders>
              <w:top w:val="nil"/>
              <w:left w:val="nil"/>
              <w:bottom w:val="nil"/>
              <w:right w:val="nil"/>
            </w:tcBorders>
          </w:tcPr>
          <w:p w14:paraId="1CDED41E" w14:textId="77777777" w:rsidR="00D37F02" w:rsidRPr="00E07A65" w:rsidRDefault="00D37F02" w:rsidP="00C820D0">
            <w:pPr>
              <w:pStyle w:val="Normal6a"/>
            </w:pPr>
            <w:r w:rsidRPr="00E07A65">
              <w:rPr>
                <w:b/>
                <w:i/>
              </w:rPr>
              <w:t>a)</w:t>
            </w:r>
            <w:r w:rsidRPr="00E07A65">
              <w:tab/>
            </w:r>
            <w:r w:rsidRPr="00E07A65">
              <w:rPr>
                <w:b/>
                <w:i/>
              </w:rPr>
              <w:t>Uma avaliação das ameaças, vulnerabilidades e riscos de branqueamento de capitais e financiamento do terrorismo associados ao euro digital ao financiar e desfinanciar o respetivo instrumento de pagamento;</w:t>
            </w:r>
          </w:p>
        </w:tc>
        <w:tc>
          <w:tcPr>
            <w:tcW w:w="4876" w:type="dxa"/>
            <w:tcBorders>
              <w:top w:val="nil"/>
              <w:left w:val="nil"/>
              <w:bottom w:val="nil"/>
              <w:right w:val="nil"/>
            </w:tcBorders>
          </w:tcPr>
          <w:p w14:paraId="2B7C564C" w14:textId="77777777" w:rsidR="00D37F02" w:rsidRPr="00E07A65" w:rsidRDefault="00D37F02" w:rsidP="00C820D0">
            <w:pPr>
              <w:pStyle w:val="Normal6a"/>
            </w:pPr>
            <w:r w:rsidRPr="00E07A65">
              <w:rPr>
                <w:b/>
                <w:i/>
              </w:rPr>
              <w:t>Suprimido</w:t>
            </w:r>
          </w:p>
        </w:tc>
      </w:tr>
    </w:tbl>
    <w:p w14:paraId="214C53AC"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832C1DB" w14:textId="77777777" w:rsidR="00D37F02" w:rsidRPr="00E07A65" w:rsidRDefault="00D37F02" w:rsidP="00D37F02">
      <w:r w:rsidRPr="00E07A65">
        <w:rPr>
          <w:rStyle w:val="HideTWBExt"/>
        </w:rPr>
        <w:t>&lt;/Amend&gt;</w:t>
      </w:r>
    </w:p>
    <w:p w14:paraId="0ABDFB0D"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1374</w:t>
      </w:r>
      <w:r w:rsidRPr="00E07A65">
        <w:rPr>
          <w:rStyle w:val="HideTWBExt"/>
        </w:rPr>
        <w:t>&lt;/NumAm&gt;</w:t>
      </w:r>
    </w:p>
    <w:p w14:paraId="3554E3F6" w14:textId="77777777" w:rsidR="00D37F02" w:rsidRPr="00E07A65" w:rsidRDefault="00D37F02" w:rsidP="00D37F02">
      <w:pPr>
        <w:pStyle w:val="NormalBold"/>
      </w:pPr>
      <w:r w:rsidRPr="00E07A65">
        <w:rPr>
          <w:rStyle w:val="HideTWBExt"/>
          <w:b w:val="0"/>
        </w:rPr>
        <w:t>&lt;RepeatBlock-By&gt;&lt;Members&gt;</w:t>
      </w:r>
      <w:r w:rsidRPr="00E07A65">
        <w:t>Rada Laykova, Siegbert Frank Droese</w:t>
      </w:r>
      <w:r w:rsidRPr="00E07A65">
        <w:rPr>
          <w:rStyle w:val="HideTWBExt"/>
          <w:b w:val="0"/>
        </w:rPr>
        <w:t>&lt;/Members&gt;</w:t>
      </w:r>
    </w:p>
    <w:p w14:paraId="14BA1DBA" w14:textId="77777777" w:rsidR="00D37F02" w:rsidRPr="00E07A65" w:rsidRDefault="00D37F02" w:rsidP="00D37F02">
      <w:r w:rsidRPr="00E07A65">
        <w:rPr>
          <w:rStyle w:val="HideTWBExt"/>
        </w:rPr>
        <w:t>&lt;AuNomDe&gt;</w:t>
      </w:r>
      <w:r w:rsidRPr="00E07A65">
        <w:rPr>
          <w:rStyle w:val="HideTWBInt"/>
        </w:rPr>
        <w:t>{ESN}</w:t>
      </w:r>
      <w:r w:rsidRPr="00E07A65">
        <w:t>em nome do Grupo ESN</w:t>
      </w:r>
      <w:r w:rsidRPr="00E07A65">
        <w:rPr>
          <w:rStyle w:val="HideTWBExt"/>
        </w:rPr>
        <w:t>&lt;/AuNomDe&gt;</w:t>
      </w:r>
    </w:p>
    <w:p w14:paraId="43131561" w14:textId="77777777" w:rsidR="00D37F02" w:rsidRPr="00E07A65" w:rsidRDefault="00D37F02" w:rsidP="00D37F02">
      <w:pPr>
        <w:pStyle w:val="NormalBold"/>
      </w:pPr>
      <w:r w:rsidRPr="00E07A65">
        <w:rPr>
          <w:rStyle w:val="HideTWBExt"/>
          <w:b w:val="0"/>
        </w:rPr>
        <w:t>&lt;/RepeatBlock-By&gt;</w:t>
      </w:r>
    </w:p>
    <w:p w14:paraId="4E27F58A"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E039E06" w14:textId="77777777" w:rsidR="00D37F02" w:rsidRPr="00E07A65" w:rsidRDefault="00D37F02" w:rsidP="00D37F02">
      <w:pPr>
        <w:pStyle w:val="NormalBold"/>
      </w:pPr>
      <w:r w:rsidRPr="00E07A65">
        <w:rPr>
          <w:rStyle w:val="HideTWBExt"/>
        </w:rPr>
        <w:t>&lt;Article&gt;</w:t>
      </w:r>
      <w:r w:rsidRPr="00E07A65">
        <w:t>Artigo 37 – n.º 6 – parágrafo 1 – alínea b</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CCC28BA" w14:textId="77777777" w:rsidTr="00C820D0">
        <w:trPr>
          <w:trHeight w:hRule="exact" w:val="240"/>
          <w:jc w:val="center"/>
        </w:trPr>
        <w:tc>
          <w:tcPr>
            <w:tcW w:w="9752" w:type="dxa"/>
            <w:gridSpan w:val="2"/>
            <w:tcBorders>
              <w:top w:val="nil"/>
              <w:left w:val="nil"/>
              <w:bottom w:val="nil"/>
              <w:right w:val="nil"/>
            </w:tcBorders>
          </w:tcPr>
          <w:p w14:paraId="1BD245CA" w14:textId="77777777" w:rsidR="00D37F02" w:rsidRPr="00E07A65" w:rsidRDefault="00D37F02" w:rsidP="00C820D0"/>
        </w:tc>
      </w:tr>
      <w:tr w:rsidR="00D37F02" w:rsidRPr="00E07A65" w14:paraId="1D082041" w14:textId="77777777" w:rsidTr="00C820D0">
        <w:trPr>
          <w:trHeight w:val="240"/>
          <w:jc w:val="center"/>
        </w:trPr>
        <w:tc>
          <w:tcPr>
            <w:tcW w:w="4876" w:type="dxa"/>
            <w:tcBorders>
              <w:top w:val="nil"/>
              <w:left w:val="nil"/>
              <w:bottom w:val="nil"/>
              <w:right w:val="nil"/>
            </w:tcBorders>
          </w:tcPr>
          <w:p w14:paraId="6F43594F"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5C621B7" w14:textId="77777777" w:rsidR="00D37F02" w:rsidRPr="00E07A65" w:rsidRDefault="00D37F02" w:rsidP="00C820D0">
            <w:pPr>
              <w:pStyle w:val="AmColumnHeading"/>
            </w:pPr>
            <w:r w:rsidRPr="00E07A65">
              <w:t>Alteração</w:t>
            </w:r>
          </w:p>
        </w:tc>
      </w:tr>
      <w:tr w:rsidR="00D37F02" w:rsidRPr="00E07A65" w14:paraId="2901FD4F" w14:textId="77777777" w:rsidTr="00C820D0">
        <w:trPr>
          <w:jc w:val="center"/>
        </w:trPr>
        <w:tc>
          <w:tcPr>
            <w:tcW w:w="4876" w:type="dxa"/>
            <w:tcBorders>
              <w:top w:val="nil"/>
              <w:left w:val="nil"/>
              <w:bottom w:val="nil"/>
              <w:right w:val="nil"/>
            </w:tcBorders>
          </w:tcPr>
          <w:p w14:paraId="5BCA2EFC" w14:textId="77777777" w:rsidR="00D37F02" w:rsidRPr="00E07A65" w:rsidRDefault="00D37F02" w:rsidP="00C820D0">
            <w:pPr>
              <w:pStyle w:val="Normal6a"/>
            </w:pPr>
            <w:r w:rsidRPr="00E07A65">
              <w:rPr>
                <w:b/>
                <w:i/>
              </w:rPr>
              <w:t>b)</w:t>
            </w:r>
            <w:r w:rsidRPr="00E07A65">
              <w:tab/>
            </w:r>
            <w:r w:rsidRPr="00E07A65">
              <w:rPr>
                <w:b/>
                <w:i/>
              </w:rPr>
              <w:t>Recomendações e relatórios pertinentes elaborados por organizações internacionais e organismos de normalização com competência no domínio da prevenção do branqueamento de capitais e do combate ao financiamento do terrorismo;</w:t>
            </w:r>
          </w:p>
        </w:tc>
        <w:tc>
          <w:tcPr>
            <w:tcW w:w="4876" w:type="dxa"/>
            <w:tcBorders>
              <w:top w:val="nil"/>
              <w:left w:val="nil"/>
              <w:bottom w:val="nil"/>
              <w:right w:val="nil"/>
            </w:tcBorders>
          </w:tcPr>
          <w:p w14:paraId="76795D6C" w14:textId="77777777" w:rsidR="00D37F02" w:rsidRPr="00E07A65" w:rsidRDefault="00D37F02" w:rsidP="00C820D0">
            <w:pPr>
              <w:pStyle w:val="Normal6a"/>
            </w:pPr>
            <w:r w:rsidRPr="00E07A65">
              <w:rPr>
                <w:b/>
                <w:i/>
              </w:rPr>
              <w:t>Suprimido</w:t>
            </w:r>
          </w:p>
        </w:tc>
      </w:tr>
    </w:tbl>
    <w:p w14:paraId="4C5F89F4"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83C2FB5"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07FEF2F9" w14:textId="77777777" w:rsidR="00D37F02" w:rsidRPr="00E07A65" w:rsidRDefault="00D37F02" w:rsidP="00D37F02">
      <w:pPr>
        <w:pStyle w:val="AmJustText"/>
      </w:pPr>
      <w:r w:rsidRPr="00E07A65">
        <w:t>Não é necessária, uma vez que foi incorporada na alteração 15.</w:t>
      </w:r>
    </w:p>
    <w:p w14:paraId="5ABBE11E" w14:textId="77777777" w:rsidR="00D37F02" w:rsidRPr="00E07A65" w:rsidRDefault="00D37F02" w:rsidP="00D37F02">
      <w:r w:rsidRPr="00E07A65">
        <w:rPr>
          <w:rStyle w:val="HideTWBExt"/>
        </w:rPr>
        <w:t>&lt;/Amend&gt;</w:t>
      </w:r>
    </w:p>
    <w:p w14:paraId="43D82F99"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1375</w:t>
      </w:r>
      <w:r w:rsidRPr="00E07A65">
        <w:rPr>
          <w:rStyle w:val="HideTWBExt"/>
        </w:rPr>
        <w:t>&lt;/NumAm&gt;</w:t>
      </w:r>
    </w:p>
    <w:p w14:paraId="57A6DC4B"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375E0FAD" w14:textId="77777777" w:rsidR="00D37F02" w:rsidRPr="00E07A65" w:rsidRDefault="00D37F02" w:rsidP="00D37F02">
      <w:pPr>
        <w:pStyle w:val="NormalBold"/>
      </w:pPr>
      <w:r w:rsidRPr="00E07A65">
        <w:rPr>
          <w:rStyle w:val="HideTWBExt"/>
          <w:b w:val="0"/>
        </w:rPr>
        <w:t>&lt;/RepeatBlock-By&gt;</w:t>
      </w:r>
    </w:p>
    <w:p w14:paraId="2E8C1EF0"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08BB4C7" w14:textId="77777777" w:rsidR="00D37F02" w:rsidRPr="00E07A65" w:rsidRDefault="00D37F02" w:rsidP="00D37F02">
      <w:pPr>
        <w:pStyle w:val="NormalBold"/>
      </w:pPr>
      <w:r w:rsidRPr="00E07A65">
        <w:rPr>
          <w:rStyle w:val="HideTWBExt"/>
        </w:rPr>
        <w:t>&lt;Article&gt;</w:t>
      </w:r>
      <w:r w:rsidRPr="00E07A65">
        <w:t>Artigo 37 – n.º 6 – parágrafo 1 – alínea b</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EA003A6" w14:textId="77777777" w:rsidTr="00C820D0">
        <w:trPr>
          <w:trHeight w:hRule="exact" w:val="240"/>
          <w:jc w:val="center"/>
        </w:trPr>
        <w:tc>
          <w:tcPr>
            <w:tcW w:w="9752" w:type="dxa"/>
            <w:gridSpan w:val="2"/>
            <w:tcBorders>
              <w:top w:val="nil"/>
              <w:left w:val="nil"/>
              <w:bottom w:val="nil"/>
              <w:right w:val="nil"/>
            </w:tcBorders>
          </w:tcPr>
          <w:p w14:paraId="1AA31D19" w14:textId="77777777" w:rsidR="00D37F02" w:rsidRPr="00E07A65" w:rsidRDefault="00D37F02" w:rsidP="00C820D0"/>
        </w:tc>
      </w:tr>
      <w:tr w:rsidR="00D37F02" w:rsidRPr="00E07A65" w14:paraId="3AE97309" w14:textId="77777777" w:rsidTr="00C820D0">
        <w:trPr>
          <w:trHeight w:val="240"/>
          <w:jc w:val="center"/>
        </w:trPr>
        <w:tc>
          <w:tcPr>
            <w:tcW w:w="4876" w:type="dxa"/>
            <w:tcBorders>
              <w:top w:val="nil"/>
              <w:left w:val="nil"/>
              <w:bottom w:val="nil"/>
              <w:right w:val="nil"/>
            </w:tcBorders>
          </w:tcPr>
          <w:p w14:paraId="5BB8E0A7"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E8F4F7E" w14:textId="77777777" w:rsidR="00D37F02" w:rsidRPr="00E07A65" w:rsidRDefault="00D37F02" w:rsidP="00C820D0">
            <w:pPr>
              <w:pStyle w:val="AmColumnHeading"/>
            </w:pPr>
            <w:r w:rsidRPr="00E07A65">
              <w:t>Alteração</w:t>
            </w:r>
          </w:p>
        </w:tc>
      </w:tr>
      <w:tr w:rsidR="00D37F02" w:rsidRPr="00E07A65" w14:paraId="252488A2" w14:textId="77777777" w:rsidTr="00C820D0">
        <w:trPr>
          <w:jc w:val="center"/>
        </w:trPr>
        <w:tc>
          <w:tcPr>
            <w:tcW w:w="4876" w:type="dxa"/>
            <w:tcBorders>
              <w:top w:val="nil"/>
              <w:left w:val="nil"/>
              <w:bottom w:val="nil"/>
              <w:right w:val="nil"/>
            </w:tcBorders>
          </w:tcPr>
          <w:p w14:paraId="28EEE714" w14:textId="77777777" w:rsidR="00D37F02" w:rsidRPr="00E07A65" w:rsidRDefault="00D37F02" w:rsidP="00C820D0">
            <w:pPr>
              <w:pStyle w:val="Normal6a"/>
            </w:pPr>
            <w:r w:rsidRPr="00E07A65">
              <w:rPr>
                <w:b/>
                <w:i/>
              </w:rPr>
              <w:t>b)</w:t>
            </w:r>
            <w:r w:rsidRPr="00E07A65">
              <w:tab/>
            </w:r>
            <w:r w:rsidRPr="00E07A65">
              <w:rPr>
                <w:b/>
                <w:i/>
              </w:rPr>
              <w:t>Recomendações e relatórios pertinentes elaborados por organizações internacionais e organismos de normalização com competência no domínio da prevenção do branqueamento de capitais e do combate ao financiamento do terrorismo;</w:t>
            </w:r>
          </w:p>
        </w:tc>
        <w:tc>
          <w:tcPr>
            <w:tcW w:w="4876" w:type="dxa"/>
            <w:tcBorders>
              <w:top w:val="nil"/>
              <w:left w:val="nil"/>
              <w:bottom w:val="nil"/>
              <w:right w:val="nil"/>
            </w:tcBorders>
          </w:tcPr>
          <w:p w14:paraId="7023B6B1" w14:textId="77777777" w:rsidR="00D37F02" w:rsidRPr="00E07A65" w:rsidRDefault="00D37F02" w:rsidP="00C820D0">
            <w:pPr>
              <w:pStyle w:val="Normal6a"/>
            </w:pPr>
            <w:r w:rsidRPr="00E07A65">
              <w:rPr>
                <w:b/>
                <w:i/>
              </w:rPr>
              <w:t>Suprimido</w:t>
            </w:r>
          </w:p>
        </w:tc>
      </w:tr>
    </w:tbl>
    <w:p w14:paraId="059A6AB9"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FFCF3B5" w14:textId="77777777" w:rsidR="00D37F02" w:rsidRPr="00E07A65" w:rsidRDefault="00D37F02" w:rsidP="00D37F02">
      <w:r w:rsidRPr="00E07A65">
        <w:rPr>
          <w:rStyle w:val="HideTWBExt"/>
        </w:rPr>
        <w:t>&lt;/Amend&gt;</w:t>
      </w:r>
    </w:p>
    <w:p w14:paraId="72A386FC"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1376</w:t>
      </w:r>
      <w:r w:rsidRPr="00E07A65">
        <w:rPr>
          <w:rStyle w:val="HideTWBExt"/>
        </w:rPr>
        <w:t>&lt;/NumAm&gt;</w:t>
      </w:r>
    </w:p>
    <w:p w14:paraId="067E701B" w14:textId="77777777" w:rsidR="00D37F02" w:rsidRPr="00E07A65" w:rsidRDefault="00D37F02" w:rsidP="00D37F02">
      <w:pPr>
        <w:pStyle w:val="NormalBold"/>
      </w:pPr>
      <w:r w:rsidRPr="00E07A65">
        <w:rPr>
          <w:rStyle w:val="HideTWBExt"/>
          <w:b w:val="0"/>
        </w:rPr>
        <w:t>&lt;RepeatBlock-By&gt;&lt;Members&gt;</w:t>
      </w:r>
      <w:r w:rsidRPr="00E07A65">
        <w:t>Markus Ferber</w:t>
      </w:r>
      <w:r w:rsidRPr="00E07A65">
        <w:rPr>
          <w:rStyle w:val="HideTWBExt"/>
          <w:b w:val="0"/>
        </w:rPr>
        <w:t>&lt;/Members&gt;</w:t>
      </w:r>
    </w:p>
    <w:p w14:paraId="3B9F6758" w14:textId="77777777" w:rsidR="00D37F02" w:rsidRPr="00E07A65" w:rsidRDefault="00D37F02" w:rsidP="00D37F02">
      <w:pPr>
        <w:pStyle w:val="NormalBold"/>
      </w:pPr>
      <w:r w:rsidRPr="00E07A65">
        <w:rPr>
          <w:rStyle w:val="HideTWBExt"/>
          <w:b w:val="0"/>
        </w:rPr>
        <w:t>&lt;/RepeatBlock-By&gt;</w:t>
      </w:r>
    </w:p>
    <w:p w14:paraId="6D4C62E6"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67AF9C8" w14:textId="77777777" w:rsidR="00D37F02" w:rsidRPr="00E07A65" w:rsidRDefault="00D37F02" w:rsidP="00D37F02">
      <w:pPr>
        <w:pStyle w:val="NormalBold"/>
      </w:pPr>
      <w:r w:rsidRPr="00E07A65">
        <w:rPr>
          <w:rStyle w:val="HideTWBExt"/>
        </w:rPr>
        <w:t>&lt;Article&gt;</w:t>
      </w:r>
      <w:r w:rsidRPr="00E07A65">
        <w:t>Artigo 37 – n.º 6 – parágrafo 1 – alínea b</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A4E3B0E" w14:textId="77777777" w:rsidTr="00C820D0">
        <w:trPr>
          <w:trHeight w:hRule="exact" w:val="240"/>
          <w:jc w:val="center"/>
        </w:trPr>
        <w:tc>
          <w:tcPr>
            <w:tcW w:w="9752" w:type="dxa"/>
            <w:gridSpan w:val="2"/>
            <w:tcBorders>
              <w:top w:val="nil"/>
              <w:left w:val="nil"/>
              <w:bottom w:val="nil"/>
              <w:right w:val="nil"/>
            </w:tcBorders>
          </w:tcPr>
          <w:p w14:paraId="56CD3A9B" w14:textId="77777777" w:rsidR="00D37F02" w:rsidRPr="00E07A65" w:rsidRDefault="00D37F02" w:rsidP="00C820D0"/>
        </w:tc>
      </w:tr>
      <w:tr w:rsidR="00D37F02" w:rsidRPr="00E07A65" w14:paraId="38FF12EA" w14:textId="77777777" w:rsidTr="00C820D0">
        <w:trPr>
          <w:trHeight w:val="240"/>
          <w:jc w:val="center"/>
        </w:trPr>
        <w:tc>
          <w:tcPr>
            <w:tcW w:w="4876" w:type="dxa"/>
            <w:tcBorders>
              <w:top w:val="nil"/>
              <w:left w:val="nil"/>
              <w:bottom w:val="nil"/>
              <w:right w:val="nil"/>
            </w:tcBorders>
          </w:tcPr>
          <w:p w14:paraId="463C4D65"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271F635" w14:textId="77777777" w:rsidR="00D37F02" w:rsidRPr="00E07A65" w:rsidRDefault="00D37F02" w:rsidP="00C820D0">
            <w:pPr>
              <w:pStyle w:val="AmColumnHeading"/>
            </w:pPr>
            <w:r w:rsidRPr="00E07A65">
              <w:t>Alteração</w:t>
            </w:r>
          </w:p>
        </w:tc>
      </w:tr>
      <w:tr w:rsidR="00D37F02" w:rsidRPr="00E07A65" w14:paraId="79CF0D0C" w14:textId="77777777" w:rsidTr="00C820D0">
        <w:trPr>
          <w:jc w:val="center"/>
        </w:trPr>
        <w:tc>
          <w:tcPr>
            <w:tcW w:w="4876" w:type="dxa"/>
            <w:tcBorders>
              <w:top w:val="nil"/>
              <w:left w:val="nil"/>
              <w:bottom w:val="nil"/>
              <w:right w:val="nil"/>
            </w:tcBorders>
          </w:tcPr>
          <w:p w14:paraId="2C8575AC" w14:textId="77777777" w:rsidR="00D37F02" w:rsidRPr="00E07A65" w:rsidRDefault="00D37F02" w:rsidP="00C820D0">
            <w:pPr>
              <w:pStyle w:val="Normal6a"/>
            </w:pPr>
            <w:r w:rsidRPr="00E07A65">
              <w:rPr>
                <w:b/>
                <w:i/>
              </w:rPr>
              <w:t>b)</w:t>
            </w:r>
            <w:r w:rsidRPr="00E07A65">
              <w:tab/>
            </w:r>
            <w:r w:rsidRPr="00E07A65">
              <w:rPr>
                <w:b/>
                <w:i/>
              </w:rPr>
              <w:t>Recomendações e relatórios pertinentes elaborados por organizações internacionais e organismos de normalização com competência no domínio da prevenção do branqueamento de capitais e do combate ao financiamento do terrorismo;</w:t>
            </w:r>
          </w:p>
        </w:tc>
        <w:tc>
          <w:tcPr>
            <w:tcW w:w="4876" w:type="dxa"/>
            <w:tcBorders>
              <w:top w:val="nil"/>
              <w:left w:val="nil"/>
              <w:bottom w:val="nil"/>
              <w:right w:val="nil"/>
            </w:tcBorders>
          </w:tcPr>
          <w:p w14:paraId="17001916" w14:textId="77777777" w:rsidR="00D37F02" w:rsidRPr="00E07A65" w:rsidRDefault="00D37F02" w:rsidP="00C820D0">
            <w:pPr>
              <w:pStyle w:val="Normal6a"/>
            </w:pPr>
            <w:r w:rsidRPr="00E07A65">
              <w:rPr>
                <w:b/>
                <w:i/>
              </w:rPr>
              <w:t>Suprimido</w:t>
            </w:r>
          </w:p>
        </w:tc>
      </w:tr>
    </w:tbl>
    <w:p w14:paraId="17347E12"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3D543FE" w14:textId="77777777" w:rsidR="00D37F02" w:rsidRPr="00E07A65" w:rsidRDefault="00D37F02" w:rsidP="00D37F02">
      <w:r w:rsidRPr="00E07A65">
        <w:rPr>
          <w:rStyle w:val="HideTWBExt"/>
        </w:rPr>
        <w:t>&lt;/Amend&gt;</w:t>
      </w:r>
    </w:p>
    <w:p w14:paraId="533990C3"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1377</w:t>
      </w:r>
      <w:r w:rsidRPr="00E07A65">
        <w:rPr>
          <w:rStyle w:val="HideTWBExt"/>
        </w:rPr>
        <w:t>&lt;/NumAm&gt;</w:t>
      </w:r>
    </w:p>
    <w:p w14:paraId="627364DA" w14:textId="77777777" w:rsidR="00D37F02" w:rsidRPr="00E07A65" w:rsidRDefault="00D37F02" w:rsidP="00D37F02">
      <w:pPr>
        <w:pStyle w:val="NormalBold"/>
      </w:pPr>
      <w:r w:rsidRPr="00E07A65">
        <w:rPr>
          <w:rStyle w:val="HideTWBExt"/>
          <w:b w:val="0"/>
        </w:rPr>
        <w:t>&lt;RepeatBlock-By&gt;&lt;Members&gt;</w:t>
      </w:r>
      <w:r w:rsidRPr="00E07A65">
        <w:t>Rada Laykova, Siegbert Frank Droese</w:t>
      </w:r>
      <w:r w:rsidRPr="00E07A65">
        <w:rPr>
          <w:rStyle w:val="HideTWBExt"/>
          <w:b w:val="0"/>
        </w:rPr>
        <w:t>&lt;/Members&gt;</w:t>
      </w:r>
    </w:p>
    <w:p w14:paraId="7FF0DB21" w14:textId="77777777" w:rsidR="00D37F02" w:rsidRPr="00E07A65" w:rsidRDefault="00D37F02" w:rsidP="00D37F02">
      <w:r w:rsidRPr="00E07A65">
        <w:rPr>
          <w:rStyle w:val="HideTWBExt"/>
        </w:rPr>
        <w:t>&lt;AuNomDe&gt;</w:t>
      </w:r>
      <w:r w:rsidRPr="00E07A65">
        <w:rPr>
          <w:rStyle w:val="HideTWBInt"/>
        </w:rPr>
        <w:t>{ESN}</w:t>
      </w:r>
      <w:r w:rsidRPr="00E07A65">
        <w:t>em nome do Grupo ESN</w:t>
      </w:r>
      <w:r w:rsidRPr="00E07A65">
        <w:rPr>
          <w:rStyle w:val="HideTWBExt"/>
        </w:rPr>
        <w:t>&lt;/AuNomDe&gt;</w:t>
      </w:r>
    </w:p>
    <w:p w14:paraId="56137C52" w14:textId="77777777" w:rsidR="00D37F02" w:rsidRPr="00E07A65" w:rsidRDefault="00D37F02" w:rsidP="00D37F02">
      <w:pPr>
        <w:pStyle w:val="NormalBold"/>
      </w:pPr>
      <w:r w:rsidRPr="00E07A65">
        <w:rPr>
          <w:rStyle w:val="HideTWBExt"/>
          <w:b w:val="0"/>
        </w:rPr>
        <w:t>&lt;/RepeatBlock-By&gt;</w:t>
      </w:r>
    </w:p>
    <w:p w14:paraId="44952F07"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A3A0632" w14:textId="77777777" w:rsidR="00D37F02" w:rsidRPr="00E07A65" w:rsidRDefault="00D37F02" w:rsidP="00D37F02">
      <w:pPr>
        <w:pStyle w:val="NormalBold"/>
      </w:pPr>
      <w:r w:rsidRPr="00E07A65">
        <w:rPr>
          <w:rStyle w:val="HideTWBExt"/>
        </w:rPr>
        <w:t>&lt;Article&gt;</w:t>
      </w:r>
      <w:r w:rsidRPr="00E07A65">
        <w:t>Artigo 37 – n.º 6 – parágrafo 1 – alínea c</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D9D701F" w14:textId="77777777" w:rsidTr="00C820D0">
        <w:trPr>
          <w:trHeight w:hRule="exact" w:val="240"/>
          <w:jc w:val="center"/>
        </w:trPr>
        <w:tc>
          <w:tcPr>
            <w:tcW w:w="9752" w:type="dxa"/>
            <w:gridSpan w:val="2"/>
            <w:tcBorders>
              <w:top w:val="nil"/>
              <w:left w:val="nil"/>
              <w:bottom w:val="nil"/>
              <w:right w:val="nil"/>
            </w:tcBorders>
          </w:tcPr>
          <w:p w14:paraId="0F0C8029" w14:textId="77777777" w:rsidR="00D37F02" w:rsidRPr="00E07A65" w:rsidRDefault="00D37F02" w:rsidP="00C820D0"/>
        </w:tc>
      </w:tr>
      <w:tr w:rsidR="00D37F02" w:rsidRPr="00E07A65" w14:paraId="47195D9A" w14:textId="77777777" w:rsidTr="00C820D0">
        <w:trPr>
          <w:trHeight w:val="240"/>
          <w:jc w:val="center"/>
        </w:trPr>
        <w:tc>
          <w:tcPr>
            <w:tcW w:w="4876" w:type="dxa"/>
            <w:tcBorders>
              <w:top w:val="nil"/>
              <w:left w:val="nil"/>
              <w:bottom w:val="nil"/>
              <w:right w:val="nil"/>
            </w:tcBorders>
          </w:tcPr>
          <w:p w14:paraId="4BE33D30"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7AF31E0" w14:textId="77777777" w:rsidR="00D37F02" w:rsidRPr="00E07A65" w:rsidRDefault="00D37F02" w:rsidP="00C820D0">
            <w:pPr>
              <w:pStyle w:val="AmColumnHeading"/>
            </w:pPr>
            <w:r w:rsidRPr="00E07A65">
              <w:t>Alteração</w:t>
            </w:r>
          </w:p>
        </w:tc>
      </w:tr>
      <w:tr w:rsidR="00D37F02" w:rsidRPr="00E07A65" w14:paraId="44ABA1DB" w14:textId="77777777" w:rsidTr="00C820D0">
        <w:trPr>
          <w:jc w:val="center"/>
        </w:trPr>
        <w:tc>
          <w:tcPr>
            <w:tcW w:w="4876" w:type="dxa"/>
            <w:tcBorders>
              <w:top w:val="nil"/>
              <w:left w:val="nil"/>
              <w:bottom w:val="nil"/>
              <w:right w:val="nil"/>
            </w:tcBorders>
          </w:tcPr>
          <w:p w14:paraId="3328C71F" w14:textId="77777777" w:rsidR="00D37F02" w:rsidRPr="00E07A65" w:rsidRDefault="00D37F02" w:rsidP="00C820D0">
            <w:pPr>
              <w:pStyle w:val="Normal6a"/>
            </w:pPr>
            <w:r w:rsidRPr="00E07A65">
              <w:rPr>
                <w:b/>
                <w:i/>
              </w:rPr>
              <w:t>c)</w:t>
            </w:r>
            <w:r w:rsidRPr="00E07A65">
              <w:tab/>
            </w:r>
            <w:r w:rsidRPr="00E07A65">
              <w:rPr>
                <w:b/>
                <w:i/>
              </w:rPr>
              <w:t>O objetivo de garantir a facilidade de utilização e a aceitação do euro digital enquanto instrumento com curso legal.</w:t>
            </w:r>
          </w:p>
        </w:tc>
        <w:tc>
          <w:tcPr>
            <w:tcW w:w="4876" w:type="dxa"/>
            <w:tcBorders>
              <w:top w:val="nil"/>
              <w:left w:val="nil"/>
              <w:bottom w:val="nil"/>
              <w:right w:val="nil"/>
            </w:tcBorders>
          </w:tcPr>
          <w:p w14:paraId="3E6BB280" w14:textId="77777777" w:rsidR="00D37F02" w:rsidRPr="00E07A65" w:rsidRDefault="00D37F02" w:rsidP="00C820D0">
            <w:pPr>
              <w:pStyle w:val="Normal6a"/>
            </w:pPr>
            <w:r w:rsidRPr="00E07A65">
              <w:rPr>
                <w:b/>
                <w:i/>
              </w:rPr>
              <w:t>Suprimido</w:t>
            </w:r>
          </w:p>
        </w:tc>
      </w:tr>
    </w:tbl>
    <w:p w14:paraId="076D21BC"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0B3CE3E"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0CFBC2B2" w14:textId="77777777" w:rsidR="00D37F02" w:rsidRPr="00E07A65" w:rsidRDefault="00D37F02" w:rsidP="00D37F02">
      <w:pPr>
        <w:pStyle w:val="AmJustText"/>
      </w:pPr>
      <w:r w:rsidRPr="00E07A65">
        <w:t>Não é necessária, uma vez que foi incorporada na alteração 15.</w:t>
      </w:r>
    </w:p>
    <w:p w14:paraId="3168D38C" w14:textId="77777777" w:rsidR="00D37F02" w:rsidRPr="00E07A65" w:rsidRDefault="00D37F02" w:rsidP="00D37F02">
      <w:r w:rsidRPr="00E07A65">
        <w:rPr>
          <w:rStyle w:val="HideTWBExt"/>
        </w:rPr>
        <w:t>&lt;/Amend&gt;</w:t>
      </w:r>
    </w:p>
    <w:p w14:paraId="666F3A69"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1378</w:t>
      </w:r>
      <w:r w:rsidRPr="00E07A65">
        <w:rPr>
          <w:rStyle w:val="HideTWBExt"/>
        </w:rPr>
        <w:t>&lt;/NumAm&gt;</w:t>
      </w:r>
    </w:p>
    <w:p w14:paraId="5420B58B"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05E188D1" w14:textId="77777777" w:rsidR="00D37F02" w:rsidRPr="00E07A65" w:rsidRDefault="00D37F02" w:rsidP="00D37F02">
      <w:pPr>
        <w:pStyle w:val="NormalBold"/>
      </w:pPr>
      <w:r w:rsidRPr="00E07A65">
        <w:rPr>
          <w:rStyle w:val="HideTWBExt"/>
          <w:b w:val="0"/>
        </w:rPr>
        <w:t>&lt;/RepeatBlock-By&gt;</w:t>
      </w:r>
    </w:p>
    <w:p w14:paraId="384A5BF2"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7B6183A" w14:textId="77777777" w:rsidR="00D37F02" w:rsidRPr="00E07A65" w:rsidRDefault="00D37F02" w:rsidP="00D37F02">
      <w:pPr>
        <w:pStyle w:val="NormalBold"/>
      </w:pPr>
      <w:r w:rsidRPr="00E07A65">
        <w:rPr>
          <w:rStyle w:val="HideTWBExt"/>
        </w:rPr>
        <w:t>&lt;Article&gt;</w:t>
      </w:r>
      <w:r w:rsidRPr="00E07A65">
        <w:t>Artigo 37 – n.º 6 – parágrafo 1 – alínea c</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489D75F" w14:textId="77777777" w:rsidTr="00C820D0">
        <w:trPr>
          <w:trHeight w:hRule="exact" w:val="240"/>
          <w:jc w:val="center"/>
        </w:trPr>
        <w:tc>
          <w:tcPr>
            <w:tcW w:w="9752" w:type="dxa"/>
            <w:gridSpan w:val="2"/>
            <w:tcBorders>
              <w:top w:val="nil"/>
              <w:left w:val="nil"/>
              <w:bottom w:val="nil"/>
              <w:right w:val="nil"/>
            </w:tcBorders>
          </w:tcPr>
          <w:p w14:paraId="3FCC1D39" w14:textId="77777777" w:rsidR="00D37F02" w:rsidRPr="00E07A65" w:rsidRDefault="00D37F02" w:rsidP="00C820D0"/>
        </w:tc>
      </w:tr>
      <w:tr w:rsidR="00D37F02" w:rsidRPr="00E07A65" w14:paraId="089B8352" w14:textId="77777777" w:rsidTr="00C820D0">
        <w:trPr>
          <w:trHeight w:val="240"/>
          <w:jc w:val="center"/>
        </w:trPr>
        <w:tc>
          <w:tcPr>
            <w:tcW w:w="4876" w:type="dxa"/>
            <w:tcBorders>
              <w:top w:val="nil"/>
              <w:left w:val="nil"/>
              <w:bottom w:val="nil"/>
              <w:right w:val="nil"/>
            </w:tcBorders>
          </w:tcPr>
          <w:p w14:paraId="07180BD1"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089FC29" w14:textId="77777777" w:rsidR="00D37F02" w:rsidRPr="00E07A65" w:rsidRDefault="00D37F02" w:rsidP="00C820D0">
            <w:pPr>
              <w:pStyle w:val="AmColumnHeading"/>
            </w:pPr>
            <w:r w:rsidRPr="00E07A65">
              <w:t>Alteração</w:t>
            </w:r>
          </w:p>
        </w:tc>
      </w:tr>
      <w:tr w:rsidR="00D37F02" w:rsidRPr="00E07A65" w14:paraId="680ACD32" w14:textId="77777777" w:rsidTr="00C820D0">
        <w:trPr>
          <w:jc w:val="center"/>
        </w:trPr>
        <w:tc>
          <w:tcPr>
            <w:tcW w:w="4876" w:type="dxa"/>
            <w:tcBorders>
              <w:top w:val="nil"/>
              <w:left w:val="nil"/>
              <w:bottom w:val="nil"/>
              <w:right w:val="nil"/>
            </w:tcBorders>
          </w:tcPr>
          <w:p w14:paraId="51098CC5" w14:textId="77777777" w:rsidR="00D37F02" w:rsidRPr="00E07A65" w:rsidRDefault="00D37F02" w:rsidP="00C820D0">
            <w:pPr>
              <w:pStyle w:val="Normal6a"/>
            </w:pPr>
            <w:r w:rsidRPr="00E07A65">
              <w:rPr>
                <w:b/>
                <w:i/>
              </w:rPr>
              <w:t>c)</w:t>
            </w:r>
            <w:r w:rsidRPr="00E07A65">
              <w:tab/>
            </w:r>
            <w:r w:rsidRPr="00E07A65">
              <w:rPr>
                <w:b/>
                <w:i/>
              </w:rPr>
              <w:t>O objetivo de garantir a facilidade de utilização e a aceitação do euro digital enquanto instrumento com curso legal.</w:t>
            </w:r>
          </w:p>
        </w:tc>
        <w:tc>
          <w:tcPr>
            <w:tcW w:w="4876" w:type="dxa"/>
            <w:tcBorders>
              <w:top w:val="nil"/>
              <w:left w:val="nil"/>
              <w:bottom w:val="nil"/>
              <w:right w:val="nil"/>
            </w:tcBorders>
          </w:tcPr>
          <w:p w14:paraId="766A534E" w14:textId="77777777" w:rsidR="00D37F02" w:rsidRPr="00E07A65" w:rsidRDefault="00D37F02" w:rsidP="00C820D0">
            <w:pPr>
              <w:pStyle w:val="Normal6a"/>
            </w:pPr>
            <w:r w:rsidRPr="00E07A65">
              <w:rPr>
                <w:b/>
                <w:i/>
              </w:rPr>
              <w:t>Suprimido</w:t>
            </w:r>
          </w:p>
        </w:tc>
      </w:tr>
    </w:tbl>
    <w:p w14:paraId="016EECBB"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77C7530" w14:textId="77777777" w:rsidR="00D37F02" w:rsidRPr="00E07A65" w:rsidRDefault="00D37F02" w:rsidP="00D37F02">
      <w:r w:rsidRPr="00E07A65">
        <w:rPr>
          <w:rStyle w:val="HideTWBExt"/>
        </w:rPr>
        <w:t>&lt;/Amend&gt;</w:t>
      </w:r>
    </w:p>
    <w:p w14:paraId="7AE45527"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1379</w:t>
      </w:r>
      <w:r w:rsidRPr="00E07A65">
        <w:rPr>
          <w:rStyle w:val="HideTWBExt"/>
        </w:rPr>
        <w:t>&lt;/NumAm&gt;</w:t>
      </w:r>
    </w:p>
    <w:p w14:paraId="24A3B986" w14:textId="77777777" w:rsidR="00D37F02" w:rsidRPr="00E07A65" w:rsidRDefault="00D37F02" w:rsidP="00D37F02">
      <w:pPr>
        <w:pStyle w:val="NormalBold"/>
      </w:pPr>
      <w:r w:rsidRPr="00E07A65">
        <w:rPr>
          <w:rStyle w:val="HideTWBExt"/>
          <w:b w:val="0"/>
        </w:rPr>
        <w:t>&lt;RepeatBlock-By&gt;&lt;Members&gt;</w:t>
      </w:r>
      <w:r w:rsidRPr="00E07A65">
        <w:t>Markus Ferber</w:t>
      </w:r>
      <w:r w:rsidRPr="00E07A65">
        <w:rPr>
          <w:rStyle w:val="HideTWBExt"/>
          <w:b w:val="0"/>
        </w:rPr>
        <w:t>&lt;/Members&gt;</w:t>
      </w:r>
    </w:p>
    <w:p w14:paraId="38110300" w14:textId="77777777" w:rsidR="00D37F02" w:rsidRPr="00E07A65" w:rsidRDefault="00D37F02" w:rsidP="00D37F02">
      <w:pPr>
        <w:pStyle w:val="NormalBold"/>
      </w:pPr>
      <w:r w:rsidRPr="00E07A65">
        <w:rPr>
          <w:rStyle w:val="HideTWBExt"/>
          <w:b w:val="0"/>
        </w:rPr>
        <w:t>&lt;/RepeatBlock-By&gt;</w:t>
      </w:r>
    </w:p>
    <w:p w14:paraId="7FACEF1D"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85E1CC1" w14:textId="77777777" w:rsidR="00D37F02" w:rsidRPr="00E07A65" w:rsidRDefault="00D37F02" w:rsidP="00D37F02">
      <w:pPr>
        <w:pStyle w:val="NormalBold"/>
      </w:pPr>
      <w:r w:rsidRPr="00E07A65">
        <w:rPr>
          <w:rStyle w:val="HideTWBExt"/>
        </w:rPr>
        <w:t>&lt;Article&gt;</w:t>
      </w:r>
      <w:r w:rsidRPr="00E07A65">
        <w:t>Artigo 37 – n.º 6 – parágrafo 1 – alínea c</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A129302" w14:textId="77777777" w:rsidTr="00C820D0">
        <w:trPr>
          <w:trHeight w:hRule="exact" w:val="240"/>
          <w:jc w:val="center"/>
        </w:trPr>
        <w:tc>
          <w:tcPr>
            <w:tcW w:w="9752" w:type="dxa"/>
            <w:gridSpan w:val="2"/>
            <w:tcBorders>
              <w:top w:val="nil"/>
              <w:left w:val="nil"/>
              <w:bottom w:val="nil"/>
              <w:right w:val="nil"/>
            </w:tcBorders>
          </w:tcPr>
          <w:p w14:paraId="3D81DD46" w14:textId="77777777" w:rsidR="00D37F02" w:rsidRPr="00E07A65" w:rsidRDefault="00D37F02" w:rsidP="00C820D0"/>
        </w:tc>
      </w:tr>
      <w:tr w:rsidR="00D37F02" w:rsidRPr="00E07A65" w14:paraId="12DBD110" w14:textId="77777777" w:rsidTr="00C820D0">
        <w:trPr>
          <w:trHeight w:val="240"/>
          <w:jc w:val="center"/>
        </w:trPr>
        <w:tc>
          <w:tcPr>
            <w:tcW w:w="4876" w:type="dxa"/>
            <w:tcBorders>
              <w:top w:val="nil"/>
              <w:left w:val="nil"/>
              <w:bottom w:val="nil"/>
              <w:right w:val="nil"/>
            </w:tcBorders>
          </w:tcPr>
          <w:p w14:paraId="759E7FA0"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C931D67" w14:textId="77777777" w:rsidR="00D37F02" w:rsidRPr="00E07A65" w:rsidRDefault="00D37F02" w:rsidP="00C820D0">
            <w:pPr>
              <w:pStyle w:val="AmColumnHeading"/>
            </w:pPr>
            <w:r w:rsidRPr="00E07A65">
              <w:t>Alteração</w:t>
            </w:r>
          </w:p>
        </w:tc>
      </w:tr>
      <w:tr w:rsidR="00D37F02" w:rsidRPr="00E07A65" w14:paraId="205CE3A6" w14:textId="77777777" w:rsidTr="00C820D0">
        <w:trPr>
          <w:jc w:val="center"/>
        </w:trPr>
        <w:tc>
          <w:tcPr>
            <w:tcW w:w="4876" w:type="dxa"/>
            <w:tcBorders>
              <w:top w:val="nil"/>
              <w:left w:val="nil"/>
              <w:bottom w:val="nil"/>
              <w:right w:val="nil"/>
            </w:tcBorders>
          </w:tcPr>
          <w:p w14:paraId="15F001B8" w14:textId="77777777" w:rsidR="00D37F02" w:rsidRPr="00E07A65" w:rsidRDefault="00D37F02" w:rsidP="00C820D0">
            <w:pPr>
              <w:pStyle w:val="Normal6a"/>
            </w:pPr>
            <w:r w:rsidRPr="00E07A65">
              <w:rPr>
                <w:b/>
                <w:i/>
              </w:rPr>
              <w:t>c)</w:t>
            </w:r>
            <w:r w:rsidRPr="00E07A65">
              <w:tab/>
            </w:r>
            <w:r w:rsidRPr="00E07A65">
              <w:rPr>
                <w:b/>
                <w:i/>
              </w:rPr>
              <w:t>O objetivo de garantir a facilidade de utilização e a aceitação do euro digital enquanto instrumento com curso legal.</w:t>
            </w:r>
          </w:p>
        </w:tc>
        <w:tc>
          <w:tcPr>
            <w:tcW w:w="4876" w:type="dxa"/>
            <w:tcBorders>
              <w:top w:val="nil"/>
              <w:left w:val="nil"/>
              <w:bottom w:val="nil"/>
              <w:right w:val="nil"/>
            </w:tcBorders>
          </w:tcPr>
          <w:p w14:paraId="337EBE72" w14:textId="77777777" w:rsidR="00D37F02" w:rsidRPr="00E07A65" w:rsidRDefault="00D37F02" w:rsidP="00C820D0">
            <w:pPr>
              <w:pStyle w:val="Normal6a"/>
            </w:pPr>
            <w:r w:rsidRPr="00E07A65">
              <w:rPr>
                <w:b/>
                <w:i/>
              </w:rPr>
              <w:t>Suprimido</w:t>
            </w:r>
          </w:p>
        </w:tc>
      </w:tr>
    </w:tbl>
    <w:p w14:paraId="26960EAE"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5BDE59A" w14:textId="77777777" w:rsidR="00D37F02" w:rsidRPr="00E07A65" w:rsidRDefault="00D37F02" w:rsidP="00D37F02">
      <w:r w:rsidRPr="00E07A65">
        <w:rPr>
          <w:rStyle w:val="HideTWBExt"/>
        </w:rPr>
        <w:t>&lt;/Amend&gt;</w:t>
      </w:r>
    </w:p>
    <w:p w14:paraId="676B7010"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1380</w:t>
      </w:r>
      <w:r w:rsidRPr="00E07A65">
        <w:rPr>
          <w:rStyle w:val="HideTWBExt"/>
        </w:rPr>
        <w:t>&lt;/NumAm&gt;</w:t>
      </w:r>
    </w:p>
    <w:p w14:paraId="1FB6F75F"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493CBE05"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3A529CBC" w14:textId="77777777" w:rsidR="00D37F02" w:rsidRPr="00E07A65" w:rsidRDefault="00D37F02" w:rsidP="00D37F02">
      <w:pPr>
        <w:pStyle w:val="NormalBold"/>
      </w:pPr>
      <w:r w:rsidRPr="00E07A65">
        <w:rPr>
          <w:rStyle w:val="HideTWBExt"/>
          <w:b w:val="0"/>
        </w:rPr>
        <w:t>&lt;/RepeatBlock-By&gt;</w:t>
      </w:r>
    </w:p>
    <w:p w14:paraId="0E53A6C0"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A30CE0B" w14:textId="7E0B7222" w:rsidR="00D37F02" w:rsidRPr="00E07A65" w:rsidRDefault="00D37F02" w:rsidP="00D37F02">
      <w:pPr>
        <w:pStyle w:val="NormalBold"/>
      </w:pPr>
      <w:r w:rsidRPr="00E07A65">
        <w:rPr>
          <w:rStyle w:val="HideTWBExt"/>
        </w:rPr>
        <w:t>&lt;Article&gt;</w:t>
      </w:r>
      <w:r w:rsidRPr="00E07A65">
        <w:t>Artigo 37 – n.º 6 – parágrafo 1 – alínea c</w:t>
      </w:r>
      <w:r w:rsidR="0059036B">
        <w:noBreakHyphen/>
      </w:r>
      <w:r w:rsidRPr="00E07A65">
        <w:t>A (nova)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2846F78" w14:textId="77777777" w:rsidTr="00C820D0">
        <w:trPr>
          <w:trHeight w:hRule="exact" w:val="240"/>
          <w:jc w:val="center"/>
        </w:trPr>
        <w:tc>
          <w:tcPr>
            <w:tcW w:w="9752" w:type="dxa"/>
            <w:gridSpan w:val="2"/>
            <w:tcBorders>
              <w:top w:val="nil"/>
              <w:left w:val="nil"/>
              <w:bottom w:val="nil"/>
              <w:right w:val="nil"/>
            </w:tcBorders>
          </w:tcPr>
          <w:p w14:paraId="7D5D61F8" w14:textId="77777777" w:rsidR="00D37F02" w:rsidRPr="00E07A65" w:rsidRDefault="00D37F02" w:rsidP="00C820D0"/>
        </w:tc>
      </w:tr>
      <w:tr w:rsidR="00D37F02" w:rsidRPr="00E07A65" w14:paraId="6E98DD30" w14:textId="77777777" w:rsidTr="00C820D0">
        <w:trPr>
          <w:trHeight w:val="240"/>
          <w:jc w:val="center"/>
        </w:trPr>
        <w:tc>
          <w:tcPr>
            <w:tcW w:w="4876" w:type="dxa"/>
            <w:tcBorders>
              <w:top w:val="nil"/>
              <w:left w:val="nil"/>
              <w:bottom w:val="nil"/>
              <w:right w:val="nil"/>
            </w:tcBorders>
          </w:tcPr>
          <w:p w14:paraId="2DB4F230"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1BBD9A2" w14:textId="77777777" w:rsidR="00D37F02" w:rsidRPr="00E07A65" w:rsidRDefault="00D37F02" w:rsidP="00C820D0">
            <w:pPr>
              <w:pStyle w:val="AmColumnHeading"/>
            </w:pPr>
            <w:r w:rsidRPr="00E07A65">
              <w:t>Alteração</w:t>
            </w:r>
          </w:p>
        </w:tc>
      </w:tr>
      <w:tr w:rsidR="00D37F02" w:rsidRPr="00E07A65" w14:paraId="1587BDB3" w14:textId="77777777" w:rsidTr="00C820D0">
        <w:trPr>
          <w:jc w:val="center"/>
        </w:trPr>
        <w:tc>
          <w:tcPr>
            <w:tcW w:w="4876" w:type="dxa"/>
            <w:tcBorders>
              <w:top w:val="nil"/>
              <w:left w:val="nil"/>
              <w:bottom w:val="nil"/>
              <w:right w:val="nil"/>
            </w:tcBorders>
          </w:tcPr>
          <w:p w14:paraId="796A6342" w14:textId="77777777" w:rsidR="00D37F02" w:rsidRPr="00E07A65" w:rsidRDefault="00D37F02" w:rsidP="00C820D0">
            <w:pPr>
              <w:pStyle w:val="Normal6a"/>
            </w:pPr>
          </w:p>
        </w:tc>
        <w:tc>
          <w:tcPr>
            <w:tcW w:w="4876" w:type="dxa"/>
            <w:tcBorders>
              <w:top w:val="nil"/>
              <w:left w:val="nil"/>
              <w:bottom w:val="nil"/>
              <w:right w:val="nil"/>
            </w:tcBorders>
          </w:tcPr>
          <w:p w14:paraId="016EDFAE" w14:textId="1779DE33" w:rsidR="00D37F02" w:rsidRPr="00E07A65" w:rsidRDefault="00D37F02" w:rsidP="00C820D0">
            <w:pPr>
              <w:pStyle w:val="Normal6a"/>
            </w:pPr>
            <w:r w:rsidRPr="00E07A65">
              <w:rPr>
                <w:b/>
                <w:i/>
              </w:rPr>
              <w:t>c</w:t>
            </w:r>
            <w:r w:rsidR="0059036B">
              <w:rPr>
                <w:b/>
                <w:i/>
              </w:rPr>
              <w:noBreakHyphen/>
            </w:r>
            <w:r w:rsidRPr="00E07A65">
              <w:rPr>
                <w:b/>
                <w:i/>
              </w:rPr>
              <w:t>A)</w:t>
            </w:r>
            <w:r w:rsidRPr="00E07A65">
              <w:tab/>
            </w:r>
            <w:r w:rsidRPr="00E07A65">
              <w:rPr>
                <w:b/>
                <w:i/>
              </w:rPr>
              <w:t>O objetivo de introduzir um instrumento de pagamento que assegure um nível de privacidade semelhante ao das notas e moedas.</w:t>
            </w:r>
          </w:p>
        </w:tc>
      </w:tr>
    </w:tbl>
    <w:p w14:paraId="13854B4E"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BA6B50E" w14:textId="77777777" w:rsidR="00D37F02" w:rsidRPr="00E07A65" w:rsidRDefault="00D37F02" w:rsidP="00D37F02">
      <w:r w:rsidRPr="00E07A65">
        <w:rPr>
          <w:rStyle w:val="HideTWBExt"/>
        </w:rPr>
        <w:t>&lt;/Amend&gt;</w:t>
      </w:r>
    </w:p>
    <w:p w14:paraId="1B518D17"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1381</w:t>
      </w:r>
      <w:r w:rsidRPr="00E07A65">
        <w:rPr>
          <w:rStyle w:val="HideTWBExt"/>
        </w:rPr>
        <w:t>&lt;/NumAm&gt;</w:t>
      </w:r>
    </w:p>
    <w:p w14:paraId="229E6A26"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325AEF86" w14:textId="77777777" w:rsidR="00D37F02" w:rsidRPr="00E07A65" w:rsidRDefault="00D37F02" w:rsidP="00D37F02">
      <w:pPr>
        <w:pStyle w:val="NormalBold"/>
      </w:pPr>
      <w:r w:rsidRPr="00E07A65">
        <w:rPr>
          <w:rStyle w:val="HideTWBExt"/>
          <w:b w:val="0"/>
        </w:rPr>
        <w:t>&lt;/RepeatBlock-By&gt;</w:t>
      </w:r>
    </w:p>
    <w:p w14:paraId="65A3B89A"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4EDCC61" w14:textId="77777777" w:rsidR="00D37F02" w:rsidRPr="00E07A65" w:rsidRDefault="00D37F02" w:rsidP="00D37F02">
      <w:pPr>
        <w:pStyle w:val="NormalBold"/>
      </w:pPr>
      <w:r w:rsidRPr="00E07A65">
        <w:rPr>
          <w:rStyle w:val="HideTWBExt"/>
        </w:rPr>
        <w:t>&lt;Article&gt;</w:t>
      </w:r>
      <w:r w:rsidRPr="00E07A65">
        <w:t>Artigo 37 – n.º 6 – parágrafo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5B5A311" w14:textId="77777777" w:rsidTr="00C820D0">
        <w:trPr>
          <w:trHeight w:hRule="exact" w:val="240"/>
          <w:jc w:val="center"/>
        </w:trPr>
        <w:tc>
          <w:tcPr>
            <w:tcW w:w="9752" w:type="dxa"/>
            <w:gridSpan w:val="2"/>
            <w:tcBorders>
              <w:top w:val="nil"/>
              <w:left w:val="nil"/>
              <w:bottom w:val="nil"/>
              <w:right w:val="nil"/>
            </w:tcBorders>
          </w:tcPr>
          <w:p w14:paraId="41C67650" w14:textId="77777777" w:rsidR="00D37F02" w:rsidRPr="00E07A65" w:rsidRDefault="00D37F02" w:rsidP="00C820D0"/>
        </w:tc>
      </w:tr>
      <w:tr w:rsidR="00D37F02" w:rsidRPr="00E07A65" w14:paraId="7580ABDA" w14:textId="77777777" w:rsidTr="00C820D0">
        <w:trPr>
          <w:trHeight w:val="240"/>
          <w:jc w:val="center"/>
        </w:trPr>
        <w:tc>
          <w:tcPr>
            <w:tcW w:w="4876" w:type="dxa"/>
            <w:tcBorders>
              <w:top w:val="nil"/>
              <w:left w:val="nil"/>
              <w:bottom w:val="nil"/>
              <w:right w:val="nil"/>
            </w:tcBorders>
          </w:tcPr>
          <w:p w14:paraId="543DB25E"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DF0AF44" w14:textId="77777777" w:rsidR="00D37F02" w:rsidRPr="00E07A65" w:rsidRDefault="00D37F02" w:rsidP="00C820D0">
            <w:pPr>
              <w:pStyle w:val="AmColumnHeading"/>
            </w:pPr>
            <w:r w:rsidRPr="00E07A65">
              <w:t>Alteração</w:t>
            </w:r>
          </w:p>
        </w:tc>
      </w:tr>
      <w:tr w:rsidR="00D37F02" w:rsidRPr="00E07A65" w14:paraId="70489DE9" w14:textId="77777777" w:rsidTr="00C820D0">
        <w:trPr>
          <w:jc w:val="center"/>
        </w:trPr>
        <w:tc>
          <w:tcPr>
            <w:tcW w:w="4876" w:type="dxa"/>
            <w:tcBorders>
              <w:top w:val="nil"/>
              <w:left w:val="nil"/>
              <w:bottom w:val="nil"/>
              <w:right w:val="nil"/>
            </w:tcBorders>
          </w:tcPr>
          <w:p w14:paraId="644DB677" w14:textId="77777777" w:rsidR="00D37F02" w:rsidRPr="00E07A65" w:rsidRDefault="00D37F02" w:rsidP="00C820D0">
            <w:pPr>
              <w:pStyle w:val="Normal6a"/>
            </w:pPr>
            <w:r w:rsidRPr="00E07A65">
              <w:rPr>
                <w:b/>
                <w:i/>
              </w:rPr>
              <w:t>Para efeitos da alínea a), a Comissão pode solicitar à ACBC que adote um parecer que avalie o nível de ameaças de branqueamento de capitais e de financiamento do terrorismo associadas ao euro digital fora de linha e respetivas vulnerabilidades. A Comissão pode consultar o Comité Europeu para a Proteção de Dados.</w:t>
            </w:r>
          </w:p>
        </w:tc>
        <w:tc>
          <w:tcPr>
            <w:tcW w:w="4876" w:type="dxa"/>
            <w:tcBorders>
              <w:top w:val="nil"/>
              <w:left w:val="nil"/>
              <w:bottom w:val="nil"/>
              <w:right w:val="nil"/>
            </w:tcBorders>
          </w:tcPr>
          <w:p w14:paraId="145DDF35" w14:textId="77777777" w:rsidR="00D37F02" w:rsidRPr="00E07A65" w:rsidRDefault="00D37F02" w:rsidP="00C820D0">
            <w:pPr>
              <w:pStyle w:val="Normal6a"/>
            </w:pPr>
            <w:r w:rsidRPr="00E07A65">
              <w:rPr>
                <w:b/>
                <w:i/>
              </w:rPr>
              <w:t>Suprimido</w:t>
            </w:r>
          </w:p>
        </w:tc>
      </w:tr>
    </w:tbl>
    <w:p w14:paraId="2CDEF38C"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0321E1A" w14:textId="77777777" w:rsidR="00D37F02" w:rsidRPr="00E07A65" w:rsidRDefault="00D37F02" w:rsidP="00D37F02">
      <w:r w:rsidRPr="00E07A65">
        <w:rPr>
          <w:rStyle w:val="HideTWBExt"/>
        </w:rPr>
        <w:t>&lt;/Amend&gt;</w:t>
      </w:r>
    </w:p>
    <w:p w14:paraId="592EE265"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1382</w:t>
      </w:r>
      <w:r w:rsidRPr="00E07A65">
        <w:rPr>
          <w:rStyle w:val="HideTWBExt"/>
        </w:rPr>
        <w:t>&lt;/NumAm&gt;</w:t>
      </w:r>
    </w:p>
    <w:p w14:paraId="76B02EA8" w14:textId="77777777" w:rsidR="00D37F02" w:rsidRPr="00E07A65" w:rsidRDefault="00D37F02" w:rsidP="00D37F02">
      <w:pPr>
        <w:pStyle w:val="NormalBold"/>
      </w:pPr>
      <w:r w:rsidRPr="00E07A65">
        <w:rPr>
          <w:rStyle w:val="HideTWBExt"/>
          <w:b w:val="0"/>
        </w:rPr>
        <w:t>&lt;RepeatBlock-By&gt;&lt;Members&gt;</w:t>
      </w:r>
      <w:r w:rsidRPr="00E07A65">
        <w:t>Markus Ferber</w:t>
      </w:r>
      <w:r w:rsidRPr="00E07A65">
        <w:rPr>
          <w:rStyle w:val="HideTWBExt"/>
          <w:b w:val="0"/>
        </w:rPr>
        <w:t>&lt;/Members&gt;</w:t>
      </w:r>
    </w:p>
    <w:p w14:paraId="5FFAC76F" w14:textId="77777777" w:rsidR="00D37F02" w:rsidRPr="00E07A65" w:rsidRDefault="00D37F02" w:rsidP="00D37F02">
      <w:pPr>
        <w:pStyle w:val="NormalBold"/>
      </w:pPr>
      <w:r w:rsidRPr="00E07A65">
        <w:rPr>
          <w:rStyle w:val="HideTWBExt"/>
          <w:b w:val="0"/>
        </w:rPr>
        <w:t>&lt;/RepeatBlock-By&gt;</w:t>
      </w:r>
    </w:p>
    <w:p w14:paraId="32C1D673"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14CCD8C" w14:textId="77777777" w:rsidR="00D37F02" w:rsidRPr="00E07A65" w:rsidRDefault="00D37F02" w:rsidP="00D37F02">
      <w:pPr>
        <w:pStyle w:val="NormalBold"/>
      </w:pPr>
      <w:r w:rsidRPr="00E07A65">
        <w:rPr>
          <w:rStyle w:val="HideTWBExt"/>
        </w:rPr>
        <w:t>&lt;Article&gt;</w:t>
      </w:r>
      <w:r w:rsidRPr="00E07A65">
        <w:t>Artigo 37 – n.º 6 – parágrafo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7FCD8C8" w14:textId="77777777" w:rsidTr="00C820D0">
        <w:trPr>
          <w:trHeight w:hRule="exact" w:val="240"/>
          <w:jc w:val="center"/>
        </w:trPr>
        <w:tc>
          <w:tcPr>
            <w:tcW w:w="9752" w:type="dxa"/>
            <w:gridSpan w:val="2"/>
            <w:tcBorders>
              <w:top w:val="nil"/>
              <w:left w:val="nil"/>
              <w:bottom w:val="nil"/>
              <w:right w:val="nil"/>
            </w:tcBorders>
          </w:tcPr>
          <w:p w14:paraId="0A76508D" w14:textId="77777777" w:rsidR="00D37F02" w:rsidRPr="00E07A65" w:rsidRDefault="00D37F02" w:rsidP="00C820D0"/>
        </w:tc>
      </w:tr>
      <w:tr w:rsidR="00D37F02" w:rsidRPr="00E07A65" w14:paraId="17EF9ABB" w14:textId="77777777" w:rsidTr="00C820D0">
        <w:trPr>
          <w:trHeight w:val="240"/>
          <w:jc w:val="center"/>
        </w:trPr>
        <w:tc>
          <w:tcPr>
            <w:tcW w:w="4876" w:type="dxa"/>
            <w:tcBorders>
              <w:top w:val="nil"/>
              <w:left w:val="nil"/>
              <w:bottom w:val="nil"/>
              <w:right w:val="nil"/>
            </w:tcBorders>
          </w:tcPr>
          <w:p w14:paraId="3A156D43"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30D7FE0" w14:textId="77777777" w:rsidR="00D37F02" w:rsidRPr="00E07A65" w:rsidRDefault="00D37F02" w:rsidP="00C820D0">
            <w:pPr>
              <w:pStyle w:val="AmColumnHeading"/>
            </w:pPr>
            <w:r w:rsidRPr="00E07A65">
              <w:t>Alteração</w:t>
            </w:r>
          </w:p>
        </w:tc>
      </w:tr>
      <w:tr w:rsidR="00D37F02" w:rsidRPr="00E07A65" w14:paraId="67134C89" w14:textId="77777777" w:rsidTr="00C820D0">
        <w:trPr>
          <w:jc w:val="center"/>
        </w:trPr>
        <w:tc>
          <w:tcPr>
            <w:tcW w:w="4876" w:type="dxa"/>
            <w:tcBorders>
              <w:top w:val="nil"/>
              <w:left w:val="nil"/>
              <w:bottom w:val="nil"/>
              <w:right w:val="nil"/>
            </w:tcBorders>
          </w:tcPr>
          <w:p w14:paraId="5E0FB00E" w14:textId="77777777" w:rsidR="00D37F02" w:rsidRPr="00E07A65" w:rsidRDefault="00D37F02" w:rsidP="00C820D0">
            <w:pPr>
              <w:pStyle w:val="Normal6a"/>
            </w:pPr>
            <w:r w:rsidRPr="00E07A65">
              <w:rPr>
                <w:b/>
                <w:i/>
              </w:rPr>
              <w:t>Para efeitos da alínea a), a Comissão pode solicitar à ACBC que adote um parecer que avalie o nível de ameaças de branqueamento de capitais e de financiamento do terrorismo associadas ao euro digital fora de linha e respetivas vulnerabilidades. A Comissão pode consultar o Comité Europeu para a Proteção de Dados.</w:t>
            </w:r>
          </w:p>
        </w:tc>
        <w:tc>
          <w:tcPr>
            <w:tcW w:w="4876" w:type="dxa"/>
            <w:tcBorders>
              <w:top w:val="nil"/>
              <w:left w:val="nil"/>
              <w:bottom w:val="nil"/>
              <w:right w:val="nil"/>
            </w:tcBorders>
          </w:tcPr>
          <w:p w14:paraId="1AE1E4CD" w14:textId="77777777" w:rsidR="00D37F02" w:rsidRPr="00E07A65" w:rsidRDefault="00D37F02" w:rsidP="00C820D0">
            <w:pPr>
              <w:pStyle w:val="Normal6a"/>
            </w:pPr>
            <w:r w:rsidRPr="00E07A65">
              <w:rPr>
                <w:b/>
                <w:i/>
              </w:rPr>
              <w:t>Suprimido</w:t>
            </w:r>
          </w:p>
        </w:tc>
      </w:tr>
    </w:tbl>
    <w:p w14:paraId="6A6C0938"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DAAA74C" w14:textId="77777777" w:rsidR="00D37F02" w:rsidRPr="00E07A65" w:rsidRDefault="00D37F02" w:rsidP="00D37F02">
      <w:r w:rsidRPr="00E07A65">
        <w:rPr>
          <w:rStyle w:val="HideTWBExt"/>
        </w:rPr>
        <w:t>&lt;/Amend&gt;</w:t>
      </w:r>
    </w:p>
    <w:p w14:paraId="66F420EA"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1383</w:t>
      </w:r>
      <w:r w:rsidRPr="00E07A65">
        <w:rPr>
          <w:rStyle w:val="HideTWBExt"/>
        </w:rPr>
        <w:t>&lt;/NumAm&gt;</w:t>
      </w:r>
    </w:p>
    <w:p w14:paraId="3E9FABF7"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0E94FF58"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051499EE" w14:textId="77777777" w:rsidR="00D37F02" w:rsidRPr="00E07A65" w:rsidRDefault="00D37F02" w:rsidP="00D37F02">
      <w:pPr>
        <w:pStyle w:val="NormalBold"/>
      </w:pPr>
      <w:r w:rsidRPr="00E07A65">
        <w:rPr>
          <w:rStyle w:val="HideTWBExt"/>
          <w:b w:val="0"/>
        </w:rPr>
        <w:t>&lt;/RepeatBlock-By&gt;</w:t>
      </w:r>
    </w:p>
    <w:p w14:paraId="0261F377"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2C5D1F5" w14:textId="77777777" w:rsidR="00D37F02" w:rsidRPr="00E07A65" w:rsidRDefault="00D37F02" w:rsidP="00D37F02">
      <w:pPr>
        <w:pStyle w:val="NormalBold"/>
      </w:pPr>
      <w:r w:rsidRPr="00E07A65">
        <w:rPr>
          <w:rStyle w:val="HideTWBExt"/>
        </w:rPr>
        <w:t>&lt;Article&gt;</w:t>
      </w:r>
      <w:r w:rsidRPr="00E07A65">
        <w:t>Artigo 37 – n.º 6 – parágrafo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AC8C2B4" w14:textId="77777777" w:rsidTr="00C820D0">
        <w:trPr>
          <w:trHeight w:hRule="exact" w:val="240"/>
          <w:jc w:val="center"/>
        </w:trPr>
        <w:tc>
          <w:tcPr>
            <w:tcW w:w="9752" w:type="dxa"/>
            <w:gridSpan w:val="2"/>
            <w:tcBorders>
              <w:top w:val="nil"/>
              <w:left w:val="nil"/>
              <w:bottom w:val="nil"/>
              <w:right w:val="nil"/>
            </w:tcBorders>
          </w:tcPr>
          <w:p w14:paraId="7A14608C" w14:textId="77777777" w:rsidR="00D37F02" w:rsidRPr="00E07A65" w:rsidRDefault="00D37F02" w:rsidP="00C820D0"/>
        </w:tc>
      </w:tr>
      <w:tr w:rsidR="00D37F02" w:rsidRPr="00E07A65" w14:paraId="2539EBCD" w14:textId="77777777" w:rsidTr="00C820D0">
        <w:trPr>
          <w:trHeight w:val="240"/>
          <w:jc w:val="center"/>
        </w:trPr>
        <w:tc>
          <w:tcPr>
            <w:tcW w:w="4876" w:type="dxa"/>
            <w:tcBorders>
              <w:top w:val="nil"/>
              <w:left w:val="nil"/>
              <w:bottom w:val="nil"/>
              <w:right w:val="nil"/>
            </w:tcBorders>
          </w:tcPr>
          <w:p w14:paraId="02E262AA"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1EFBD32" w14:textId="77777777" w:rsidR="00D37F02" w:rsidRPr="00E07A65" w:rsidRDefault="00D37F02" w:rsidP="00C820D0">
            <w:pPr>
              <w:pStyle w:val="AmColumnHeading"/>
            </w:pPr>
            <w:r w:rsidRPr="00E07A65">
              <w:t>Alteração</w:t>
            </w:r>
          </w:p>
        </w:tc>
      </w:tr>
      <w:tr w:rsidR="00D37F02" w:rsidRPr="00E07A65" w14:paraId="59FF5BAB" w14:textId="77777777" w:rsidTr="00C820D0">
        <w:trPr>
          <w:jc w:val="center"/>
        </w:trPr>
        <w:tc>
          <w:tcPr>
            <w:tcW w:w="4876" w:type="dxa"/>
            <w:tcBorders>
              <w:top w:val="nil"/>
              <w:left w:val="nil"/>
              <w:bottom w:val="nil"/>
              <w:right w:val="nil"/>
            </w:tcBorders>
          </w:tcPr>
          <w:p w14:paraId="3A17F0A3" w14:textId="77777777" w:rsidR="00D37F02" w:rsidRPr="00E07A65" w:rsidRDefault="00D37F02" w:rsidP="00C820D0">
            <w:pPr>
              <w:pStyle w:val="Normal6a"/>
            </w:pPr>
            <w:r w:rsidRPr="00E07A65">
              <w:rPr>
                <w:b/>
                <w:i/>
              </w:rPr>
              <w:t>Para efeitos da alínea a),</w:t>
            </w:r>
            <w:r w:rsidRPr="00E07A65">
              <w:t xml:space="preserve"> a Comissão </w:t>
            </w:r>
            <w:r w:rsidRPr="00E07A65">
              <w:rPr>
                <w:b/>
                <w:i/>
              </w:rPr>
              <w:t>pode solicitar à ACBC que adote um parecer que avalie o nível de ameaças de branqueamento de capitais e de financiamento do terrorismo associadas ao euro digital fora de linha e respetivas vulnerabilidades</w:t>
            </w:r>
            <w:r w:rsidRPr="00E07A65">
              <w:t xml:space="preserve">. </w:t>
            </w:r>
            <w:r w:rsidRPr="00E07A65">
              <w:rPr>
                <w:b/>
                <w:i/>
              </w:rPr>
              <w:t>A Comissão pode consultar o Comité Europeu para a Proteção de Dados.</w:t>
            </w:r>
          </w:p>
        </w:tc>
        <w:tc>
          <w:tcPr>
            <w:tcW w:w="4876" w:type="dxa"/>
            <w:tcBorders>
              <w:top w:val="nil"/>
              <w:left w:val="nil"/>
              <w:bottom w:val="nil"/>
              <w:right w:val="nil"/>
            </w:tcBorders>
          </w:tcPr>
          <w:p w14:paraId="43777CE6" w14:textId="77777777" w:rsidR="00D37F02" w:rsidRPr="00E07A65" w:rsidRDefault="00D37F02" w:rsidP="00C820D0">
            <w:pPr>
              <w:pStyle w:val="Normal6a"/>
            </w:pPr>
            <w:r w:rsidRPr="00E07A65">
              <w:t xml:space="preserve">A Comissão </w:t>
            </w:r>
            <w:r w:rsidRPr="00E07A65">
              <w:rPr>
                <w:b/>
                <w:i/>
              </w:rPr>
              <w:t>deve adotar os atos delegados referidos nos n.os 1 e 5 no prazo de 18 meses após a entrada em vigor do presente regulamento</w:t>
            </w:r>
            <w:r w:rsidRPr="00E07A65">
              <w:t>.</w:t>
            </w:r>
          </w:p>
        </w:tc>
      </w:tr>
    </w:tbl>
    <w:p w14:paraId="346CA057"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64FEEB0" w14:textId="77777777" w:rsidR="00D37F02" w:rsidRPr="00E07A65" w:rsidRDefault="00D37F02" w:rsidP="00D37F02">
      <w:r w:rsidRPr="00E07A65">
        <w:rPr>
          <w:rStyle w:val="HideTWBExt"/>
        </w:rPr>
        <w:t>&lt;/Amend&gt;</w:t>
      </w:r>
    </w:p>
    <w:p w14:paraId="4080A747"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1384</w:t>
      </w:r>
      <w:r w:rsidRPr="00E07A65">
        <w:rPr>
          <w:rStyle w:val="HideTWBExt"/>
        </w:rPr>
        <w:t>&lt;/NumAm&gt;</w:t>
      </w:r>
    </w:p>
    <w:p w14:paraId="229E2B8E" w14:textId="77777777" w:rsidR="00D37F02" w:rsidRPr="00E07A65" w:rsidRDefault="00D37F02" w:rsidP="00D37F02">
      <w:pPr>
        <w:pStyle w:val="NormalBold"/>
      </w:pPr>
      <w:r w:rsidRPr="00E07A65">
        <w:rPr>
          <w:rStyle w:val="HideTWBExt"/>
          <w:b w:val="0"/>
        </w:rPr>
        <w:t>&lt;RepeatBlock-By&gt;&lt;Members&gt;</w:t>
      </w:r>
      <w:r w:rsidRPr="00E07A65">
        <w:t>Martin Schirdewan, Martin Günther, Özlem Demirel</w:t>
      </w:r>
      <w:r w:rsidRPr="00E07A65">
        <w:rPr>
          <w:rStyle w:val="HideTWBExt"/>
          <w:b w:val="0"/>
        </w:rPr>
        <w:t>&lt;/Members&gt;</w:t>
      </w:r>
    </w:p>
    <w:p w14:paraId="28F9BB7B" w14:textId="77777777" w:rsidR="00D37F02" w:rsidRPr="00E07A65" w:rsidRDefault="00D37F02" w:rsidP="00D37F02">
      <w:pPr>
        <w:pStyle w:val="NormalBold"/>
      </w:pPr>
      <w:r w:rsidRPr="00E07A65">
        <w:rPr>
          <w:rStyle w:val="HideTWBExt"/>
          <w:b w:val="0"/>
        </w:rPr>
        <w:t>&lt;/RepeatBlock-By&gt;</w:t>
      </w:r>
    </w:p>
    <w:p w14:paraId="0F9A2FCF"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928CEAC" w14:textId="77777777" w:rsidR="00D37F02" w:rsidRPr="00E07A65" w:rsidRDefault="00D37F02" w:rsidP="00D37F02">
      <w:pPr>
        <w:pStyle w:val="NormalBold"/>
      </w:pPr>
      <w:r w:rsidRPr="00E07A65">
        <w:rPr>
          <w:rStyle w:val="HideTWBExt"/>
        </w:rPr>
        <w:t>&lt;Article&gt;</w:t>
      </w:r>
      <w:r w:rsidRPr="00E07A65">
        <w:t>Artigo 37 – n.º 6 – parágrafo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74EBC55" w14:textId="77777777" w:rsidTr="00C820D0">
        <w:trPr>
          <w:trHeight w:hRule="exact" w:val="240"/>
          <w:jc w:val="center"/>
        </w:trPr>
        <w:tc>
          <w:tcPr>
            <w:tcW w:w="9752" w:type="dxa"/>
            <w:gridSpan w:val="2"/>
            <w:tcBorders>
              <w:top w:val="nil"/>
              <w:left w:val="nil"/>
              <w:bottom w:val="nil"/>
              <w:right w:val="nil"/>
            </w:tcBorders>
          </w:tcPr>
          <w:p w14:paraId="1D8D7859" w14:textId="77777777" w:rsidR="00D37F02" w:rsidRPr="00E07A65" w:rsidRDefault="00D37F02" w:rsidP="00C820D0"/>
        </w:tc>
      </w:tr>
      <w:tr w:rsidR="00D37F02" w:rsidRPr="00E07A65" w14:paraId="1A44046D" w14:textId="77777777" w:rsidTr="00C820D0">
        <w:trPr>
          <w:trHeight w:val="240"/>
          <w:jc w:val="center"/>
        </w:trPr>
        <w:tc>
          <w:tcPr>
            <w:tcW w:w="4876" w:type="dxa"/>
            <w:tcBorders>
              <w:top w:val="nil"/>
              <w:left w:val="nil"/>
              <w:bottom w:val="nil"/>
              <w:right w:val="nil"/>
            </w:tcBorders>
          </w:tcPr>
          <w:p w14:paraId="029BE618"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1D6D8B2" w14:textId="77777777" w:rsidR="00D37F02" w:rsidRPr="00E07A65" w:rsidRDefault="00D37F02" w:rsidP="00C820D0">
            <w:pPr>
              <w:pStyle w:val="AmColumnHeading"/>
            </w:pPr>
            <w:r w:rsidRPr="00E07A65">
              <w:t>Alteração</w:t>
            </w:r>
          </w:p>
        </w:tc>
      </w:tr>
      <w:tr w:rsidR="00D37F02" w:rsidRPr="00E07A65" w14:paraId="0BA6B893" w14:textId="77777777" w:rsidTr="00C820D0">
        <w:trPr>
          <w:jc w:val="center"/>
        </w:trPr>
        <w:tc>
          <w:tcPr>
            <w:tcW w:w="4876" w:type="dxa"/>
            <w:tcBorders>
              <w:top w:val="nil"/>
              <w:left w:val="nil"/>
              <w:bottom w:val="nil"/>
              <w:right w:val="nil"/>
            </w:tcBorders>
          </w:tcPr>
          <w:p w14:paraId="3E6A9952" w14:textId="77777777" w:rsidR="00D37F02" w:rsidRPr="00E07A65" w:rsidRDefault="00D37F02" w:rsidP="00C820D0">
            <w:pPr>
              <w:pStyle w:val="Normal6a"/>
            </w:pPr>
            <w:r w:rsidRPr="00E07A65">
              <w:t xml:space="preserve">Para efeitos da alínea a), a Comissão pode solicitar à ACBC que adote um parecer que avalie o nível de ameaças de branqueamento de capitais e de financiamento do terrorismo associadas ao euro digital fora de linha e respetivas vulnerabilidades. A Comissão </w:t>
            </w:r>
            <w:r w:rsidRPr="00E07A65">
              <w:rPr>
                <w:b/>
                <w:i/>
              </w:rPr>
              <w:t>pode</w:t>
            </w:r>
            <w:r w:rsidRPr="00E07A65">
              <w:t xml:space="preserve"> consultar o Comité Europeu para a Proteção de Dados.</w:t>
            </w:r>
          </w:p>
        </w:tc>
        <w:tc>
          <w:tcPr>
            <w:tcW w:w="4876" w:type="dxa"/>
            <w:tcBorders>
              <w:top w:val="nil"/>
              <w:left w:val="nil"/>
              <w:bottom w:val="nil"/>
              <w:right w:val="nil"/>
            </w:tcBorders>
          </w:tcPr>
          <w:p w14:paraId="1A88C2D2" w14:textId="77777777" w:rsidR="00D37F02" w:rsidRPr="00E07A65" w:rsidRDefault="00D37F02" w:rsidP="00C820D0">
            <w:pPr>
              <w:pStyle w:val="Normal6a"/>
            </w:pPr>
            <w:r w:rsidRPr="00E07A65">
              <w:t xml:space="preserve">Para efeitos da alínea a), a Comissão pode solicitar à ACBC que adote um parecer que avalie o nível de ameaças de branqueamento de capitais e de financiamento do terrorismo associadas ao euro digital fora de linha </w:t>
            </w:r>
            <w:r w:rsidRPr="00E07A65">
              <w:rPr>
                <w:b/>
                <w:i/>
              </w:rPr>
              <w:t>e em linha</w:t>
            </w:r>
            <w:r w:rsidRPr="00E07A65">
              <w:t xml:space="preserve"> e respetivas vulnerabilidades. A Comissão </w:t>
            </w:r>
            <w:r w:rsidRPr="00E07A65">
              <w:rPr>
                <w:b/>
                <w:i/>
              </w:rPr>
              <w:t>deve</w:t>
            </w:r>
            <w:r w:rsidRPr="00E07A65">
              <w:t xml:space="preserve"> consultar o Comité Europeu para a Proteção de Dados.</w:t>
            </w:r>
          </w:p>
        </w:tc>
      </w:tr>
    </w:tbl>
    <w:p w14:paraId="1603A16B"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4543A53" w14:textId="77777777" w:rsidR="00D37F02" w:rsidRPr="00E07A65" w:rsidRDefault="00D37F02" w:rsidP="00D37F02">
      <w:r w:rsidRPr="00E07A65">
        <w:rPr>
          <w:rStyle w:val="HideTWBExt"/>
        </w:rPr>
        <w:t>&lt;/Amend&gt;</w:t>
      </w:r>
    </w:p>
    <w:p w14:paraId="652418E2"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1385</w:t>
      </w:r>
      <w:r w:rsidRPr="00E07A65">
        <w:rPr>
          <w:rStyle w:val="HideTWBExt"/>
        </w:rPr>
        <w:t>&lt;/NumAm&gt;</w:t>
      </w:r>
    </w:p>
    <w:p w14:paraId="34DB7F60" w14:textId="0132D13C"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63B26794" w14:textId="77777777" w:rsidR="00D37F02" w:rsidRPr="00E07A65" w:rsidRDefault="00D37F02" w:rsidP="00D37F02">
      <w:pPr>
        <w:pStyle w:val="NormalBold"/>
      </w:pPr>
      <w:r w:rsidRPr="00E07A65">
        <w:rPr>
          <w:rStyle w:val="HideTWBExt"/>
          <w:b w:val="0"/>
        </w:rPr>
        <w:t>&lt;/RepeatBlock-By&gt;</w:t>
      </w:r>
    </w:p>
    <w:p w14:paraId="4E3C9393"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4F63D15" w14:textId="1079FDB3" w:rsidR="00D37F02" w:rsidRPr="00E07A65" w:rsidRDefault="00D37F02" w:rsidP="00D37F02">
      <w:pPr>
        <w:pStyle w:val="NormalBold"/>
      </w:pPr>
      <w:r w:rsidRPr="00E07A65">
        <w:rPr>
          <w:rStyle w:val="HideTWBExt"/>
        </w:rPr>
        <w:t>&lt;Article&gt;</w:t>
      </w:r>
      <w:r w:rsidRPr="00E07A65">
        <w:t>Artigo 37 – n.º 6 – parágrafo 2</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BCF69D7" w14:textId="77777777" w:rsidTr="00C820D0">
        <w:trPr>
          <w:trHeight w:hRule="exact" w:val="240"/>
          <w:jc w:val="center"/>
        </w:trPr>
        <w:tc>
          <w:tcPr>
            <w:tcW w:w="9752" w:type="dxa"/>
            <w:gridSpan w:val="2"/>
            <w:tcBorders>
              <w:top w:val="nil"/>
              <w:left w:val="nil"/>
              <w:bottom w:val="nil"/>
              <w:right w:val="nil"/>
            </w:tcBorders>
          </w:tcPr>
          <w:p w14:paraId="7591F776" w14:textId="77777777" w:rsidR="00D37F02" w:rsidRPr="00E07A65" w:rsidRDefault="00D37F02" w:rsidP="00C820D0"/>
        </w:tc>
      </w:tr>
      <w:tr w:rsidR="00D37F02" w:rsidRPr="00E07A65" w14:paraId="070C4D38" w14:textId="77777777" w:rsidTr="00C820D0">
        <w:trPr>
          <w:trHeight w:val="240"/>
          <w:jc w:val="center"/>
        </w:trPr>
        <w:tc>
          <w:tcPr>
            <w:tcW w:w="4876" w:type="dxa"/>
            <w:tcBorders>
              <w:top w:val="nil"/>
              <w:left w:val="nil"/>
              <w:bottom w:val="nil"/>
              <w:right w:val="nil"/>
            </w:tcBorders>
          </w:tcPr>
          <w:p w14:paraId="5F1C6699"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F98E168" w14:textId="77777777" w:rsidR="00D37F02" w:rsidRPr="00E07A65" w:rsidRDefault="00D37F02" w:rsidP="00C820D0">
            <w:pPr>
              <w:pStyle w:val="AmColumnHeading"/>
            </w:pPr>
            <w:r w:rsidRPr="00E07A65">
              <w:t>Alteração</w:t>
            </w:r>
          </w:p>
        </w:tc>
      </w:tr>
      <w:tr w:rsidR="00D37F02" w:rsidRPr="00E07A65" w14:paraId="51FF9AE9" w14:textId="77777777" w:rsidTr="00C820D0">
        <w:trPr>
          <w:jc w:val="center"/>
        </w:trPr>
        <w:tc>
          <w:tcPr>
            <w:tcW w:w="4876" w:type="dxa"/>
            <w:tcBorders>
              <w:top w:val="nil"/>
              <w:left w:val="nil"/>
              <w:bottom w:val="nil"/>
              <w:right w:val="nil"/>
            </w:tcBorders>
          </w:tcPr>
          <w:p w14:paraId="7DFB092C" w14:textId="77777777" w:rsidR="00D37F02" w:rsidRPr="00E07A65" w:rsidRDefault="00D37F02" w:rsidP="00C820D0">
            <w:pPr>
              <w:pStyle w:val="Normal6a"/>
            </w:pPr>
          </w:p>
        </w:tc>
        <w:tc>
          <w:tcPr>
            <w:tcW w:w="4876" w:type="dxa"/>
            <w:tcBorders>
              <w:top w:val="nil"/>
              <w:left w:val="nil"/>
              <w:bottom w:val="nil"/>
              <w:right w:val="nil"/>
            </w:tcBorders>
          </w:tcPr>
          <w:p w14:paraId="229BE727" w14:textId="77777777" w:rsidR="00D37F02" w:rsidRPr="00E07A65" w:rsidRDefault="00D37F02" w:rsidP="00C820D0">
            <w:pPr>
              <w:pStyle w:val="Normal6a"/>
            </w:pPr>
            <w:r w:rsidRPr="00E07A65">
              <w:rPr>
                <w:b/>
                <w:i/>
              </w:rPr>
              <w:t>Até um ano após a primeira emissão do euro digital e após a consulta da ACBC e do CEPD, a Comissão deve apresentar ao Parlamento Europeu e ao Conselho um relatório sobre a aplicação deste artigo e sobre as vulnerabilidades e riscos de branqueamento de capitais e financiamento do terrorismo das operações em euros digitais, acompanhado, quando adequado, de uma proposta legislativa.</w:t>
            </w:r>
          </w:p>
        </w:tc>
      </w:tr>
      <w:tr w:rsidR="00D37F02" w:rsidRPr="00E07A65" w14:paraId="472216F6" w14:textId="77777777" w:rsidTr="00C820D0">
        <w:trPr>
          <w:jc w:val="center"/>
        </w:trPr>
        <w:tc>
          <w:tcPr>
            <w:tcW w:w="4876" w:type="dxa"/>
            <w:tcBorders>
              <w:top w:val="nil"/>
              <w:left w:val="nil"/>
              <w:bottom w:val="nil"/>
              <w:right w:val="nil"/>
            </w:tcBorders>
          </w:tcPr>
          <w:p w14:paraId="55E6AB05" w14:textId="77777777" w:rsidR="00D37F02" w:rsidRPr="00E07A65" w:rsidRDefault="00D37F02" w:rsidP="00C820D0">
            <w:pPr>
              <w:pStyle w:val="Normal6a"/>
            </w:pPr>
          </w:p>
        </w:tc>
        <w:tc>
          <w:tcPr>
            <w:tcW w:w="4876" w:type="dxa"/>
            <w:tcBorders>
              <w:top w:val="nil"/>
              <w:left w:val="nil"/>
              <w:bottom w:val="nil"/>
              <w:right w:val="nil"/>
            </w:tcBorders>
          </w:tcPr>
          <w:p w14:paraId="0D3BB882" w14:textId="77777777" w:rsidR="00D37F02" w:rsidRPr="00E07A65" w:rsidRDefault="00D37F02" w:rsidP="00C820D0">
            <w:pPr>
              <w:pStyle w:val="Normal6a"/>
            </w:pPr>
            <w:r w:rsidRPr="00E07A65">
              <w:rPr>
                <w:b/>
                <w:i/>
              </w:rPr>
              <w:t>O relatório deve contemplar, nomeadamente:</w:t>
            </w:r>
          </w:p>
        </w:tc>
      </w:tr>
      <w:tr w:rsidR="00D37F02" w:rsidRPr="00E07A65" w14:paraId="111FF91F" w14:textId="77777777" w:rsidTr="00C820D0">
        <w:trPr>
          <w:jc w:val="center"/>
        </w:trPr>
        <w:tc>
          <w:tcPr>
            <w:tcW w:w="4876" w:type="dxa"/>
            <w:tcBorders>
              <w:top w:val="nil"/>
              <w:left w:val="nil"/>
              <w:bottom w:val="nil"/>
              <w:right w:val="nil"/>
            </w:tcBorders>
          </w:tcPr>
          <w:p w14:paraId="01D7BD01" w14:textId="77777777" w:rsidR="00D37F02" w:rsidRPr="00E07A65" w:rsidRDefault="00D37F02" w:rsidP="00C820D0">
            <w:pPr>
              <w:pStyle w:val="Normal6a"/>
            </w:pPr>
          </w:p>
        </w:tc>
        <w:tc>
          <w:tcPr>
            <w:tcW w:w="4876" w:type="dxa"/>
            <w:tcBorders>
              <w:top w:val="nil"/>
              <w:left w:val="nil"/>
              <w:bottom w:val="nil"/>
              <w:right w:val="nil"/>
            </w:tcBorders>
          </w:tcPr>
          <w:p w14:paraId="4C7A767A" w14:textId="77777777" w:rsidR="00D37F02" w:rsidRPr="00E07A65" w:rsidRDefault="00D37F02" w:rsidP="00C820D0">
            <w:pPr>
              <w:pStyle w:val="Normal6a"/>
            </w:pPr>
            <w:r w:rsidRPr="00E07A65">
              <w:rPr>
                <w:b/>
                <w:i/>
              </w:rPr>
              <w:t>a) Uma avaliação das restantes vulnerabilidades e riscos de branqueamento de capitais e financiamento do terrorismo associados às operações em euros digitais que beneficiam do reforço da privacidade;</w:t>
            </w:r>
          </w:p>
        </w:tc>
      </w:tr>
      <w:tr w:rsidR="00D37F02" w:rsidRPr="00E07A65" w14:paraId="4223CDC6" w14:textId="77777777" w:rsidTr="00C820D0">
        <w:trPr>
          <w:jc w:val="center"/>
        </w:trPr>
        <w:tc>
          <w:tcPr>
            <w:tcW w:w="4876" w:type="dxa"/>
            <w:tcBorders>
              <w:top w:val="nil"/>
              <w:left w:val="nil"/>
              <w:bottom w:val="nil"/>
              <w:right w:val="nil"/>
            </w:tcBorders>
          </w:tcPr>
          <w:p w14:paraId="12A4D9BB" w14:textId="77777777" w:rsidR="00D37F02" w:rsidRPr="00E07A65" w:rsidRDefault="00D37F02" w:rsidP="00C820D0">
            <w:pPr>
              <w:pStyle w:val="Normal6a"/>
            </w:pPr>
          </w:p>
        </w:tc>
        <w:tc>
          <w:tcPr>
            <w:tcW w:w="4876" w:type="dxa"/>
            <w:tcBorders>
              <w:top w:val="nil"/>
              <w:left w:val="nil"/>
              <w:bottom w:val="nil"/>
              <w:right w:val="nil"/>
            </w:tcBorders>
          </w:tcPr>
          <w:p w14:paraId="594188A3" w14:textId="77777777" w:rsidR="00D37F02" w:rsidRPr="00E07A65" w:rsidRDefault="00D37F02" w:rsidP="00C820D0">
            <w:pPr>
              <w:pStyle w:val="Normal6a"/>
            </w:pPr>
            <w:r w:rsidRPr="00E07A65">
              <w:rPr>
                <w:b/>
                <w:i/>
              </w:rPr>
              <w:t>b) Uma avaliação das restantes vulnerabilidades e riscos de branqueamento de capitais e financiamento do terrorismo associados ao euro digital ao financiar e desfinanciar o respetivo instrumento de pagamento;</w:t>
            </w:r>
          </w:p>
        </w:tc>
      </w:tr>
      <w:tr w:rsidR="00D37F02" w:rsidRPr="00E07A65" w14:paraId="3A650A15" w14:textId="77777777" w:rsidTr="00C820D0">
        <w:trPr>
          <w:jc w:val="center"/>
        </w:trPr>
        <w:tc>
          <w:tcPr>
            <w:tcW w:w="4876" w:type="dxa"/>
            <w:tcBorders>
              <w:top w:val="nil"/>
              <w:left w:val="nil"/>
              <w:bottom w:val="nil"/>
              <w:right w:val="nil"/>
            </w:tcBorders>
          </w:tcPr>
          <w:p w14:paraId="729A08BB" w14:textId="77777777" w:rsidR="00D37F02" w:rsidRPr="00E07A65" w:rsidRDefault="00D37F02" w:rsidP="00C820D0">
            <w:pPr>
              <w:pStyle w:val="Normal6a"/>
            </w:pPr>
          </w:p>
        </w:tc>
        <w:tc>
          <w:tcPr>
            <w:tcW w:w="4876" w:type="dxa"/>
            <w:tcBorders>
              <w:top w:val="nil"/>
              <w:left w:val="nil"/>
              <w:bottom w:val="nil"/>
              <w:right w:val="nil"/>
            </w:tcBorders>
          </w:tcPr>
          <w:p w14:paraId="1A4DEC0A" w14:textId="77777777" w:rsidR="00D37F02" w:rsidRPr="00E07A65" w:rsidRDefault="00D37F02" w:rsidP="00C820D0">
            <w:pPr>
              <w:pStyle w:val="Normal6a"/>
            </w:pPr>
            <w:r w:rsidRPr="00E07A65">
              <w:rPr>
                <w:b/>
                <w:i/>
              </w:rPr>
              <w:t>c) Uma avaliação da facilidade de utilização e aceitação do euro digital enquanto instrumento com curso legal.</w:t>
            </w:r>
          </w:p>
        </w:tc>
      </w:tr>
    </w:tbl>
    <w:p w14:paraId="5140A849"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884DE7F" w14:textId="77777777" w:rsidR="00D37F02" w:rsidRPr="00E07A65" w:rsidRDefault="00D37F02" w:rsidP="00D37F02">
      <w:r w:rsidRPr="00E07A65">
        <w:rPr>
          <w:rStyle w:val="HideTWBExt"/>
        </w:rPr>
        <w:t>&lt;/Amend&gt;</w:t>
      </w:r>
    </w:p>
    <w:p w14:paraId="0E1F6333"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1386</w:t>
      </w:r>
      <w:r w:rsidRPr="00E07A65">
        <w:rPr>
          <w:rStyle w:val="HideTWBExt"/>
        </w:rPr>
        <w:t>&lt;/NumAm&gt;</w:t>
      </w:r>
    </w:p>
    <w:p w14:paraId="652D60D6" w14:textId="77777777" w:rsidR="00D37F02" w:rsidRPr="00E07A65" w:rsidRDefault="00D37F02" w:rsidP="00D37F02">
      <w:pPr>
        <w:pStyle w:val="NormalBold"/>
      </w:pPr>
      <w:r w:rsidRPr="00E07A65">
        <w:rPr>
          <w:rStyle w:val="HideTWBExt"/>
          <w:b w:val="0"/>
        </w:rPr>
        <w:t>&lt;RepeatBlock-By&gt;&lt;Members&gt;</w:t>
      </w:r>
      <w:r w:rsidRPr="00E07A65">
        <w:t>Katri Kulmuni</w:t>
      </w:r>
      <w:r w:rsidRPr="00E07A65">
        <w:rPr>
          <w:rStyle w:val="HideTWBExt"/>
          <w:b w:val="0"/>
        </w:rPr>
        <w:t>&lt;/Members&gt;</w:t>
      </w:r>
    </w:p>
    <w:p w14:paraId="18E8CC42" w14:textId="77777777" w:rsidR="00D37F02" w:rsidRPr="00E07A65" w:rsidRDefault="00D37F02" w:rsidP="00D37F02">
      <w:pPr>
        <w:pStyle w:val="NormalBold"/>
      </w:pPr>
      <w:r w:rsidRPr="00E07A65">
        <w:rPr>
          <w:rStyle w:val="HideTWBExt"/>
          <w:b w:val="0"/>
        </w:rPr>
        <w:t>&lt;/RepeatBlock-By&gt;</w:t>
      </w:r>
    </w:p>
    <w:p w14:paraId="35F0C3A3"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08E1EE0" w14:textId="180BF3D2" w:rsidR="00D37F02" w:rsidRPr="00E07A65" w:rsidRDefault="00D37F02" w:rsidP="00D37F02">
      <w:pPr>
        <w:pStyle w:val="NormalBold"/>
      </w:pPr>
      <w:r w:rsidRPr="00E07A65">
        <w:rPr>
          <w:rStyle w:val="HideTWBExt"/>
        </w:rPr>
        <w:t>&lt;Article&gt;</w:t>
      </w:r>
      <w:r w:rsidRPr="00E07A65">
        <w:t>Capítulo IX</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11308BE" w14:textId="77777777" w:rsidTr="00C820D0">
        <w:trPr>
          <w:trHeight w:hRule="exact" w:val="240"/>
          <w:jc w:val="center"/>
        </w:trPr>
        <w:tc>
          <w:tcPr>
            <w:tcW w:w="9752" w:type="dxa"/>
            <w:gridSpan w:val="2"/>
            <w:tcBorders>
              <w:top w:val="nil"/>
              <w:left w:val="nil"/>
              <w:bottom w:val="nil"/>
              <w:right w:val="nil"/>
            </w:tcBorders>
          </w:tcPr>
          <w:p w14:paraId="17436F57" w14:textId="77777777" w:rsidR="00D37F02" w:rsidRPr="00E07A65" w:rsidRDefault="00D37F02" w:rsidP="00C820D0"/>
        </w:tc>
      </w:tr>
      <w:tr w:rsidR="00D37F02" w:rsidRPr="00E07A65" w14:paraId="0A354025" w14:textId="77777777" w:rsidTr="00C820D0">
        <w:trPr>
          <w:trHeight w:val="240"/>
          <w:jc w:val="center"/>
        </w:trPr>
        <w:tc>
          <w:tcPr>
            <w:tcW w:w="4876" w:type="dxa"/>
            <w:tcBorders>
              <w:top w:val="nil"/>
              <w:left w:val="nil"/>
              <w:bottom w:val="nil"/>
              <w:right w:val="nil"/>
            </w:tcBorders>
          </w:tcPr>
          <w:p w14:paraId="224313FA"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2622515" w14:textId="77777777" w:rsidR="00D37F02" w:rsidRPr="00E07A65" w:rsidRDefault="00D37F02" w:rsidP="00C820D0">
            <w:pPr>
              <w:pStyle w:val="AmColumnHeading"/>
            </w:pPr>
            <w:r w:rsidRPr="00E07A65">
              <w:t>Alteração</w:t>
            </w:r>
          </w:p>
        </w:tc>
      </w:tr>
      <w:tr w:rsidR="00D37F02" w:rsidRPr="00E07A65" w14:paraId="502A3772" w14:textId="77777777" w:rsidTr="00C820D0">
        <w:trPr>
          <w:jc w:val="center"/>
        </w:trPr>
        <w:tc>
          <w:tcPr>
            <w:tcW w:w="4876" w:type="dxa"/>
            <w:tcBorders>
              <w:top w:val="nil"/>
              <w:left w:val="nil"/>
              <w:bottom w:val="nil"/>
              <w:right w:val="nil"/>
            </w:tcBorders>
          </w:tcPr>
          <w:p w14:paraId="37EA70AF" w14:textId="77777777" w:rsidR="00D37F02" w:rsidRPr="00E07A65" w:rsidRDefault="00D37F02" w:rsidP="00C820D0">
            <w:pPr>
              <w:pStyle w:val="Normal6a"/>
            </w:pPr>
          </w:p>
        </w:tc>
        <w:tc>
          <w:tcPr>
            <w:tcW w:w="4876" w:type="dxa"/>
            <w:tcBorders>
              <w:top w:val="nil"/>
              <w:left w:val="nil"/>
              <w:bottom w:val="nil"/>
              <w:right w:val="nil"/>
            </w:tcBorders>
          </w:tcPr>
          <w:p w14:paraId="37F1BE9C" w14:textId="098A4901" w:rsidR="00D37F02" w:rsidRPr="00E07A65" w:rsidRDefault="00D37F02" w:rsidP="00C820D0">
            <w:pPr>
              <w:pStyle w:val="Normal6a"/>
            </w:pPr>
            <w:r w:rsidRPr="00E07A65">
              <w:rPr>
                <w:b/>
                <w:i/>
              </w:rPr>
              <w:t>Capítulo IX</w:t>
            </w:r>
            <w:r w:rsidR="0059036B">
              <w:rPr>
                <w:b/>
                <w:i/>
              </w:rPr>
              <w:noBreakHyphen/>
            </w:r>
            <w:r w:rsidRPr="00E07A65">
              <w:rPr>
                <w:b/>
                <w:i/>
              </w:rPr>
              <w:t>A</w:t>
            </w:r>
          </w:p>
        </w:tc>
      </w:tr>
      <w:tr w:rsidR="00D37F02" w:rsidRPr="00E07A65" w14:paraId="2A4DEDA0" w14:textId="77777777" w:rsidTr="00C820D0">
        <w:trPr>
          <w:jc w:val="center"/>
        </w:trPr>
        <w:tc>
          <w:tcPr>
            <w:tcW w:w="4876" w:type="dxa"/>
            <w:tcBorders>
              <w:top w:val="nil"/>
              <w:left w:val="nil"/>
              <w:bottom w:val="nil"/>
              <w:right w:val="nil"/>
            </w:tcBorders>
          </w:tcPr>
          <w:p w14:paraId="7E9DE2E8" w14:textId="77777777" w:rsidR="00D37F02" w:rsidRPr="00E07A65" w:rsidRDefault="00D37F02" w:rsidP="00C820D0">
            <w:pPr>
              <w:pStyle w:val="Normal6a"/>
            </w:pPr>
          </w:p>
        </w:tc>
        <w:tc>
          <w:tcPr>
            <w:tcW w:w="4876" w:type="dxa"/>
            <w:tcBorders>
              <w:top w:val="nil"/>
              <w:left w:val="nil"/>
              <w:bottom w:val="nil"/>
              <w:right w:val="nil"/>
            </w:tcBorders>
          </w:tcPr>
          <w:p w14:paraId="0A16DDF6" w14:textId="77777777" w:rsidR="00D37F02" w:rsidRPr="00E07A65" w:rsidRDefault="00D37F02" w:rsidP="00C820D0">
            <w:pPr>
              <w:pStyle w:val="Normal6a"/>
            </w:pPr>
            <w:r w:rsidRPr="00E07A65">
              <w:rPr>
                <w:b/>
                <w:i/>
              </w:rPr>
              <w:t>Resiliência e preparação nos pagamentos digitais em euros</w:t>
            </w:r>
          </w:p>
        </w:tc>
      </w:tr>
      <w:tr w:rsidR="00D37F02" w:rsidRPr="00E07A65" w14:paraId="0F9DF25A" w14:textId="77777777" w:rsidTr="00C820D0">
        <w:trPr>
          <w:jc w:val="center"/>
        </w:trPr>
        <w:tc>
          <w:tcPr>
            <w:tcW w:w="4876" w:type="dxa"/>
            <w:tcBorders>
              <w:top w:val="nil"/>
              <w:left w:val="nil"/>
              <w:bottom w:val="nil"/>
              <w:right w:val="nil"/>
            </w:tcBorders>
          </w:tcPr>
          <w:p w14:paraId="0AA1E301" w14:textId="77777777" w:rsidR="00D37F02" w:rsidRPr="00E07A65" w:rsidRDefault="00D37F02" w:rsidP="00C820D0">
            <w:pPr>
              <w:pStyle w:val="Normal6a"/>
            </w:pPr>
          </w:p>
        </w:tc>
        <w:tc>
          <w:tcPr>
            <w:tcW w:w="4876" w:type="dxa"/>
            <w:tcBorders>
              <w:top w:val="nil"/>
              <w:left w:val="nil"/>
              <w:bottom w:val="nil"/>
              <w:right w:val="nil"/>
            </w:tcBorders>
          </w:tcPr>
          <w:p w14:paraId="7F8E4299" w14:textId="6320245E" w:rsidR="00D37F02" w:rsidRPr="00E07A65" w:rsidRDefault="00D37F02" w:rsidP="00C820D0">
            <w:pPr>
              <w:pStyle w:val="Normal6a"/>
            </w:pPr>
            <w:r w:rsidRPr="00E07A65">
              <w:rPr>
                <w:b/>
                <w:i/>
              </w:rPr>
              <w:t>Artigo 37.º</w:t>
            </w:r>
            <w:r w:rsidR="0059036B">
              <w:rPr>
                <w:b/>
                <w:i/>
              </w:rPr>
              <w:noBreakHyphen/>
            </w:r>
            <w:r w:rsidRPr="00E07A65">
              <w:rPr>
                <w:b/>
                <w:i/>
              </w:rPr>
              <w:t>A</w:t>
            </w:r>
          </w:p>
        </w:tc>
      </w:tr>
      <w:tr w:rsidR="00D37F02" w:rsidRPr="00E07A65" w14:paraId="490AF71E" w14:textId="77777777" w:rsidTr="00C820D0">
        <w:trPr>
          <w:jc w:val="center"/>
        </w:trPr>
        <w:tc>
          <w:tcPr>
            <w:tcW w:w="4876" w:type="dxa"/>
            <w:tcBorders>
              <w:top w:val="nil"/>
              <w:left w:val="nil"/>
              <w:bottom w:val="nil"/>
              <w:right w:val="nil"/>
            </w:tcBorders>
          </w:tcPr>
          <w:p w14:paraId="39672975" w14:textId="77777777" w:rsidR="00D37F02" w:rsidRPr="00E07A65" w:rsidRDefault="00D37F02" w:rsidP="00C820D0">
            <w:pPr>
              <w:pStyle w:val="Normal6a"/>
            </w:pPr>
          </w:p>
        </w:tc>
        <w:tc>
          <w:tcPr>
            <w:tcW w:w="4876" w:type="dxa"/>
            <w:tcBorders>
              <w:top w:val="nil"/>
              <w:left w:val="nil"/>
              <w:bottom w:val="nil"/>
              <w:right w:val="nil"/>
            </w:tcBorders>
          </w:tcPr>
          <w:p w14:paraId="45AE4146" w14:textId="77777777" w:rsidR="00D37F02" w:rsidRPr="00E07A65" w:rsidRDefault="00D37F02" w:rsidP="00C820D0">
            <w:pPr>
              <w:pStyle w:val="Normal6a"/>
            </w:pPr>
            <w:r w:rsidRPr="00E07A65">
              <w:rPr>
                <w:b/>
                <w:i/>
              </w:rPr>
              <w:t>Possibilidade de adotar determinadas medidas em circunstâncias excecionais</w:t>
            </w:r>
          </w:p>
        </w:tc>
      </w:tr>
      <w:tr w:rsidR="00D37F02" w:rsidRPr="00E07A65" w14:paraId="606CD0A7" w14:textId="77777777" w:rsidTr="00C820D0">
        <w:trPr>
          <w:jc w:val="center"/>
        </w:trPr>
        <w:tc>
          <w:tcPr>
            <w:tcW w:w="4876" w:type="dxa"/>
            <w:tcBorders>
              <w:top w:val="nil"/>
              <w:left w:val="nil"/>
              <w:bottom w:val="nil"/>
              <w:right w:val="nil"/>
            </w:tcBorders>
          </w:tcPr>
          <w:p w14:paraId="44B707D3" w14:textId="77777777" w:rsidR="00D37F02" w:rsidRPr="00E07A65" w:rsidRDefault="00D37F02" w:rsidP="00C820D0">
            <w:pPr>
              <w:pStyle w:val="Normal6a"/>
            </w:pPr>
          </w:p>
        </w:tc>
        <w:tc>
          <w:tcPr>
            <w:tcW w:w="4876" w:type="dxa"/>
            <w:tcBorders>
              <w:top w:val="nil"/>
              <w:left w:val="nil"/>
              <w:bottom w:val="nil"/>
              <w:right w:val="nil"/>
            </w:tcBorders>
          </w:tcPr>
          <w:p w14:paraId="3CB3FFE5" w14:textId="6001EE90" w:rsidR="00D37F02" w:rsidRPr="00E07A65" w:rsidRDefault="00D37F02" w:rsidP="00C820D0">
            <w:pPr>
              <w:pStyle w:val="Normal6a"/>
            </w:pPr>
            <w:r w:rsidRPr="00E07A65">
              <w:rPr>
                <w:b/>
                <w:i/>
              </w:rPr>
              <w:t>Pode ser adotada uma ou mais das seguintes medidas nos termos das disposições do presente capítulo, consoante o caso, em situações em que exista uma perturbação generalizada e grave da continuidade dos pagamentos digitais, incluindo os pagamentos em euros digitais, ou um risco credível e iminente de tal perturbação que afete ou ameace afetar, no todo ou em parte, um Estado</w:t>
            </w:r>
            <w:r w:rsidR="0059036B">
              <w:rPr>
                <w:b/>
                <w:i/>
              </w:rPr>
              <w:noBreakHyphen/>
            </w:r>
            <w:r w:rsidRPr="00E07A65">
              <w:rPr>
                <w:b/>
                <w:i/>
              </w:rPr>
              <w:t>Membro ou a área do euro:</w:t>
            </w:r>
          </w:p>
        </w:tc>
      </w:tr>
      <w:tr w:rsidR="00D37F02" w:rsidRPr="00E07A65" w14:paraId="5D4A78DA" w14:textId="77777777" w:rsidTr="00C820D0">
        <w:trPr>
          <w:jc w:val="center"/>
        </w:trPr>
        <w:tc>
          <w:tcPr>
            <w:tcW w:w="4876" w:type="dxa"/>
            <w:tcBorders>
              <w:top w:val="nil"/>
              <w:left w:val="nil"/>
              <w:bottom w:val="nil"/>
              <w:right w:val="nil"/>
            </w:tcBorders>
          </w:tcPr>
          <w:p w14:paraId="498D760D" w14:textId="77777777" w:rsidR="00D37F02" w:rsidRPr="00E07A65" w:rsidRDefault="00D37F02" w:rsidP="00C820D0">
            <w:pPr>
              <w:pStyle w:val="Normal6a"/>
            </w:pPr>
          </w:p>
        </w:tc>
        <w:tc>
          <w:tcPr>
            <w:tcW w:w="4876" w:type="dxa"/>
            <w:tcBorders>
              <w:top w:val="nil"/>
              <w:left w:val="nil"/>
              <w:bottom w:val="nil"/>
              <w:right w:val="nil"/>
            </w:tcBorders>
          </w:tcPr>
          <w:p w14:paraId="52F6B354" w14:textId="77777777" w:rsidR="00D37F02" w:rsidRPr="00E07A65" w:rsidRDefault="00D37F02" w:rsidP="00C820D0">
            <w:pPr>
              <w:pStyle w:val="Normal6a"/>
            </w:pPr>
            <w:r w:rsidRPr="00E07A65">
              <w:rPr>
                <w:b/>
                <w:i/>
              </w:rPr>
              <w:t>a) Aumentar os limites para detenções e operações de pagamento em euros digitais fora de linha;</w:t>
            </w:r>
          </w:p>
        </w:tc>
      </w:tr>
      <w:tr w:rsidR="00D37F02" w:rsidRPr="00E07A65" w14:paraId="3BD7EC6F" w14:textId="77777777" w:rsidTr="00C820D0">
        <w:trPr>
          <w:jc w:val="center"/>
        </w:trPr>
        <w:tc>
          <w:tcPr>
            <w:tcW w:w="4876" w:type="dxa"/>
            <w:tcBorders>
              <w:top w:val="nil"/>
              <w:left w:val="nil"/>
              <w:bottom w:val="nil"/>
              <w:right w:val="nil"/>
            </w:tcBorders>
          </w:tcPr>
          <w:p w14:paraId="0D0B2D26" w14:textId="77777777" w:rsidR="00D37F02" w:rsidRPr="00E07A65" w:rsidRDefault="00D37F02" w:rsidP="00C820D0">
            <w:pPr>
              <w:pStyle w:val="Normal6a"/>
            </w:pPr>
          </w:p>
        </w:tc>
        <w:tc>
          <w:tcPr>
            <w:tcW w:w="4876" w:type="dxa"/>
            <w:tcBorders>
              <w:top w:val="nil"/>
              <w:left w:val="nil"/>
              <w:bottom w:val="nil"/>
              <w:right w:val="nil"/>
            </w:tcBorders>
          </w:tcPr>
          <w:p w14:paraId="00CFB824" w14:textId="77777777" w:rsidR="00D37F02" w:rsidRPr="00E07A65" w:rsidRDefault="00D37F02" w:rsidP="00C820D0">
            <w:pPr>
              <w:pStyle w:val="Normal6a"/>
            </w:pPr>
            <w:r w:rsidRPr="00E07A65">
              <w:rPr>
                <w:b/>
                <w:i/>
              </w:rPr>
              <w:t>b) Transferência de emergência;</w:t>
            </w:r>
          </w:p>
        </w:tc>
      </w:tr>
      <w:tr w:rsidR="00D37F02" w:rsidRPr="00E07A65" w14:paraId="6EB06F6F" w14:textId="77777777" w:rsidTr="00C820D0">
        <w:trPr>
          <w:jc w:val="center"/>
        </w:trPr>
        <w:tc>
          <w:tcPr>
            <w:tcW w:w="4876" w:type="dxa"/>
            <w:tcBorders>
              <w:top w:val="nil"/>
              <w:left w:val="nil"/>
              <w:bottom w:val="nil"/>
              <w:right w:val="nil"/>
            </w:tcBorders>
          </w:tcPr>
          <w:p w14:paraId="6596305F" w14:textId="77777777" w:rsidR="00D37F02" w:rsidRPr="00E07A65" w:rsidRDefault="00D37F02" w:rsidP="00C820D0">
            <w:pPr>
              <w:pStyle w:val="Normal6a"/>
            </w:pPr>
          </w:p>
        </w:tc>
        <w:tc>
          <w:tcPr>
            <w:tcW w:w="4876" w:type="dxa"/>
            <w:tcBorders>
              <w:top w:val="nil"/>
              <w:left w:val="nil"/>
              <w:bottom w:val="nil"/>
              <w:right w:val="nil"/>
            </w:tcBorders>
          </w:tcPr>
          <w:p w14:paraId="4DCA8DD8" w14:textId="77777777" w:rsidR="00D37F02" w:rsidRPr="00E07A65" w:rsidRDefault="00D37F02" w:rsidP="00C820D0">
            <w:pPr>
              <w:pStyle w:val="Normal6a"/>
            </w:pPr>
            <w:r w:rsidRPr="00E07A65">
              <w:rPr>
                <w:b/>
                <w:i/>
              </w:rPr>
              <w:t>c) Melhorar a distribuição do euro digital.</w:t>
            </w:r>
          </w:p>
        </w:tc>
      </w:tr>
      <w:tr w:rsidR="00D37F02" w:rsidRPr="00E07A65" w14:paraId="1DD134F3" w14:textId="77777777" w:rsidTr="00C820D0">
        <w:trPr>
          <w:jc w:val="center"/>
        </w:trPr>
        <w:tc>
          <w:tcPr>
            <w:tcW w:w="4876" w:type="dxa"/>
            <w:tcBorders>
              <w:top w:val="nil"/>
              <w:left w:val="nil"/>
              <w:bottom w:val="nil"/>
              <w:right w:val="nil"/>
            </w:tcBorders>
          </w:tcPr>
          <w:p w14:paraId="01AFD89C" w14:textId="77777777" w:rsidR="00D37F02" w:rsidRPr="00E07A65" w:rsidRDefault="00D37F02" w:rsidP="00C820D0">
            <w:pPr>
              <w:pStyle w:val="Normal6a"/>
            </w:pPr>
          </w:p>
        </w:tc>
        <w:tc>
          <w:tcPr>
            <w:tcW w:w="4876" w:type="dxa"/>
            <w:tcBorders>
              <w:top w:val="nil"/>
              <w:left w:val="nil"/>
              <w:bottom w:val="nil"/>
              <w:right w:val="nil"/>
            </w:tcBorders>
          </w:tcPr>
          <w:p w14:paraId="52157FB5" w14:textId="77777777" w:rsidR="00D37F02" w:rsidRPr="00E07A65" w:rsidRDefault="00D37F02" w:rsidP="00C820D0">
            <w:pPr>
              <w:pStyle w:val="Normal6a"/>
            </w:pPr>
            <w:r w:rsidRPr="00E07A65">
              <w:rPr>
                <w:b/>
                <w:i/>
              </w:rPr>
              <w:t xml:space="preserve">As medidas enumeradas no primeiro parágrafo, alíneas a), b) e c), devem ser limitadas no tempo, devidamente justificadas e proporcionadas. As medidas devem ser aplicadas durante o </w:t>
            </w:r>
            <w:proofErr w:type="gramStart"/>
            <w:r w:rsidRPr="00E07A65">
              <w:rPr>
                <w:b/>
                <w:i/>
              </w:rPr>
              <w:t>período de tempo</w:t>
            </w:r>
            <w:proofErr w:type="gramEnd"/>
            <w:r w:rsidRPr="00E07A65">
              <w:rPr>
                <w:b/>
                <w:i/>
              </w:rPr>
              <w:t xml:space="preserve"> necessário, tendo em conta as circunstâncias excecionais em causa.</w:t>
            </w:r>
          </w:p>
        </w:tc>
      </w:tr>
      <w:tr w:rsidR="00D37F02" w:rsidRPr="00E07A65" w14:paraId="693458F9" w14:textId="77777777" w:rsidTr="00C820D0">
        <w:trPr>
          <w:jc w:val="center"/>
        </w:trPr>
        <w:tc>
          <w:tcPr>
            <w:tcW w:w="4876" w:type="dxa"/>
            <w:tcBorders>
              <w:top w:val="nil"/>
              <w:left w:val="nil"/>
              <w:bottom w:val="nil"/>
              <w:right w:val="nil"/>
            </w:tcBorders>
          </w:tcPr>
          <w:p w14:paraId="7DE911DC" w14:textId="77777777" w:rsidR="00D37F02" w:rsidRPr="00E07A65" w:rsidRDefault="00D37F02" w:rsidP="00C820D0">
            <w:pPr>
              <w:pStyle w:val="Normal6a"/>
            </w:pPr>
          </w:p>
        </w:tc>
        <w:tc>
          <w:tcPr>
            <w:tcW w:w="4876" w:type="dxa"/>
            <w:tcBorders>
              <w:top w:val="nil"/>
              <w:left w:val="nil"/>
              <w:bottom w:val="nil"/>
              <w:right w:val="nil"/>
            </w:tcBorders>
          </w:tcPr>
          <w:p w14:paraId="715F1EFA" w14:textId="74DD29EC" w:rsidR="00D37F02" w:rsidRPr="00E07A65" w:rsidRDefault="00D37F02" w:rsidP="00C820D0">
            <w:pPr>
              <w:pStyle w:val="Normal6a"/>
            </w:pPr>
            <w:r w:rsidRPr="00E07A65">
              <w:rPr>
                <w:b/>
                <w:i/>
              </w:rPr>
              <w:t>Artigo 37.º</w:t>
            </w:r>
            <w:r w:rsidR="0059036B">
              <w:rPr>
                <w:b/>
                <w:i/>
              </w:rPr>
              <w:noBreakHyphen/>
            </w:r>
            <w:r w:rsidRPr="00E07A65">
              <w:rPr>
                <w:b/>
                <w:i/>
              </w:rPr>
              <w:t>B</w:t>
            </w:r>
          </w:p>
        </w:tc>
      </w:tr>
      <w:tr w:rsidR="00D37F02" w:rsidRPr="00E07A65" w14:paraId="7CFF3BA8" w14:textId="77777777" w:rsidTr="00C820D0">
        <w:trPr>
          <w:jc w:val="center"/>
        </w:trPr>
        <w:tc>
          <w:tcPr>
            <w:tcW w:w="4876" w:type="dxa"/>
            <w:tcBorders>
              <w:top w:val="nil"/>
              <w:left w:val="nil"/>
              <w:bottom w:val="nil"/>
              <w:right w:val="nil"/>
            </w:tcBorders>
          </w:tcPr>
          <w:p w14:paraId="184647EA" w14:textId="77777777" w:rsidR="00D37F02" w:rsidRPr="00E07A65" w:rsidRDefault="00D37F02" w:rsidP="00C820D0">
            <w:pPr>
              <w:pStyle w:val="Normal6a"/>
            </w:pPr>
          </w:p>
        </w:tc>
        <w:tc>
          <w:tcPr>
            <w:tcW w:w="4876" w:type="dxa"/>
            <w:tcBorders>
              <w:top w:val="nil"/>
              <w:left w:val="nil"/>
              <w:bottom w:val="nil"/>
              <w:right w:val="nil"/>
            </w:tcBorders>
          </w:tcPr>
          <w:p w14:paraId="5B418E5C" w14:textId="77777777" w:rsidR="00D37F02" w:rsidRPr="00E07A65" w:rsidRDefault="00D37F02" w:rsidP="00C820D0">
            <w:pPr>
              <w:pStyle w:val="Normal6a"/>
            </w:pPr>
            <w:r w:rsidRPr="00E07A65">
              <w:rPr>
                <w:b/>
                <w:i/>
              </w:rPr>
              <w:t>Procedimentos para aumentar os limites para detenções e operações em euros digitais fora de linha</w:t>
            </w:r>
          </w:p>
        </w:tc>
      </w:tr>
      <w:tr w:rsidR="00D37F02" w:rsidRPr="00E07A65" w14:paraId="6BAE7823" w14:textId="77777777" w:rsidTr="00C820D0">
        <w:trPr>
          <w:jc w:val="center"/>
        </w:trPr>
        <w:tc>
          <w:tcPr>
            <w:tcW w:w="4876" w:type="dxa"/>
            <w:tcBorders>
              <w:top w:val="nil"/>
              <w:left w:val="nil"/>
              <w:bottom w:val="nil"/>
              <w:right w:val="nil"/>
            </w:tcBorders>
          </w:tcPr>
          <w:p w14:paraId="66A08CDF" w14:textId="77777777" w:rsidR="00D37F02" w:rsidRPr="00E07A65" w:rsidRDefault="00D37F02" w:rsidP="00C820D0">
            <w:pPr>
              <w:pStyle w:val="Normal6a"/>
            </w:pPr>
          </w:p>
        </w:tc>
        <w:tc>
          <w:tcPr>
            <w:tcW w:w="4876" w:type="dxa"/>
            <w:tcBorders>
              <w:top w:val="nil"/>
              <w:left w:val="nil"/>
              <w:bottom w:val="nil"/>
              <w:right w:val="nil"/>
            </w:tcBorders>
          </w:tcPr>
          <w:p w14:paraId="38493622" w14:textId="7637F59B" w:rsidR="00D37F02" w:rsidRPr="00E07A65" w:rsidRDefault="00D37F02" w:rsidP="00C820D0">
            <w:pPr>
              <w:pStyle w:val="Normal6a"/>
            </w:pPr>
            <w:r w:rsidRPr="00E07A65">
              <w:rPr>
                <w:b/>
                <w:i/>
              </w:rPr>
              <w:t>1. Nas circunstâncias previstas no artigo 37.º</w:t>
            </w:r>
            <w:r w:rsidR="0059036B">
              <w:rPr>
                <w:b/>
                <w:i/>
              </w:rPr>
              <w:noBreakHyphen/>
            </w:r>
            <w:r w:rsidRPr="00E07A65">
              <w:rPr>
                <w:b/>
                <w:i/>
              </w:rPr>
              <w:t>A, um ou mais Estados</w:t>
            </w:r>
            <w:r w:rsidR="0059036B">
              <w:rPr>
                <w:b/>
                <w:i/>
              </w:rPr>
              <w:noBreakHyphen/>
            </w:r>
            <w:r w:rsidRPr="00E07A65">
              <w:rPr>
                <w:b/>
                <w:i/>
              </w:rPr>
              <w:t>Membros podem apresentar à Comissão um pedido de aumento temporário dos limites para operações de pagamento em euros digitais fora de linha e dos limites para detenções de euros digitais fora de linha, dentro dos limites à utilização do euro digital como reserva de valor estabelecidos em conformidade com o artigo 16.º. Esse pedido deve especificar e limitar</w:t>
            </w:r>
            <w:r w:rsidR="0059036B">
              <w:rPr>
                <w:b/>
                <w:i/>
              </w:rPr>
              <w:noBreakHyphen/>
            </w:r>
            <w:r w:rsidRPr="00E07A65">
              <w:rPr>
                <w:b/>
                <w:i/>
              </w:rPr>
              <w:t>se às categorias pertinentes de utilizadores sob a jurisdição do Estado</w:t>
            </w:r>
            <w:r w:rsidR="0059036B">
              <w:rPr>
                <w:b/>
                <w:i/>
              </w:rPr>
              <w:noBreakHyphen/>
            </w:r>
            <w:r w:rsidRPr="00E07A65">
              <w:rPr>
                <w:b/>
                <w:i/>
              </w:rPr>
              <w:t>Membro ou dos Estados</w:t>
            </w:r>
            <w:r w:rsidR="0059036B">
              <w:rPr>
                <w:b/>
                <w:i/>
              </w:rPr>
              <w:noBreakHyphen/>
            </w:r>
            <w:r w:rsidRPr="00E07A65">
              <w:rPr>
                <w:b/>
                <w:i/>
              </w:rPr>
              <w:t>Membros requerentes e conter os motivos que justificam essa medida, bem como as datas previstas de início e de termo da sua aplicação. A vigência da medida não pode exceder três meses. No termo desse prazo, o Estado</w:t>
            </w:r>
            <w:r w:rsidR="0059036B">
              <w:rPr>
                <w:b/>
                <w:i/>
              </w:rPr>
              <w:noBreakHyphen/>
            </w:r>
            <w:r w:rsidRPr="00E07A65">
              <w:rPr>
                <w:b/>
                <w:i/>
              </w:rPr>
              <w:t>Membro em causa pode apresentar um pedido renovado nos termos do presente artigo, sempre que devidamente justificado.</w:t>
            </w:r>
          </w:p>
        </w:tc>
      </w:tr>
      <w:tr w:rsidR="00D37F02" w:rsidRPr="00E07A65" w14:paraId="52F1A357" w14:textId="77777777" w:rsidTr="00C820D0">
        <w:trPr>
          <w:jc w:val="center"/>
        </w:trPr>
        <w:tc>
          <w:tcPr>
            <w:tcW w:w="4876" w:type="dxa"/>
            <w:tcBorders>
              <w:top w:val="nil"/>
              <w:left w:val="nil"/>
              <w:bottom w:val="nil"/>
              <w:right w:val="nil"/>
            </w:tcBorders>
          </w:tcPr>
          <w:p w14:paraId="1F43C2FD" w14:textId="77777777" w:rsidR="00D37F02" w:rsidRPr="00E07A65" w:rsidRDefault="00D37F02" w:rsidP="00C820D0">
            <w:pPr>
              <w:pStyle w:val="Normal6a"/>
            </w:pPr>
          </w:p>
        </w:tc>
        <w:tc>
          <w:tcPr>
            <w:tcW w:w="4876" w:type="dxa"/>
            <w:tcBorders>
              <w:top w:val="nil"/>
              <w:left w:val="nil"/>
              <w:bottom w:val="nil"/>
              <w:right w:val="nil"/>
            </w:tcBorders>
          </w:tcPr>
          <w:p w14:paraId="059C2986" w14:textId="449363E3" w:rsidR="00D37F02" w:rsidRPr="00E07A65" w:rsidRDefault="00D37F02" w:rsidP="00C820D0">
            <w:pPr>
              <w:pStyle w:val="Normal6a"/>
            </w:pPr>
            <w:r w:rsidRPr="00E07A65">
              <w:rPr>
                <w:b/>
                <w:i/>
              </w:rPr>
              <w:t>2. O Banco Central Europeu e os Estados</w:t>
            </w:r>
            <w:r w:rsidR="0059036B">
              <w:rPr>
                <w:b/>
                <w:i/>
              </w:rPr>
              <w:noBreakHyphen/>
            </w:r>
            <w:r w:rsidRPr="00E07A65">
              <w:rPr>
                <w:b/>
                <w:i/>
              </w:rPr>
              <w:t>Membros que não sejam os que solicitam a medida prevista no n.º 1 podem apresentar o seu parecer sobre a medida proposta sem demora injustificada e, em qualquer caso, no prazo de 24 horas a contar da notificação do pedido pela Comissão.</w:t>
            </w:r>
          </w:p>
        </w:tc>
      </w:tr>
      <w:tr w:rsidR="00D37F02" w:rsidRPr="00E07A65" w14:paraId="2C17D2D2" w14:textId="77777777" w:rsidTr="00C820D0">
        <w:trPr>
          <w:jc w:val="center"/>
        </w:trPr>
        <w:tc>
          <w:tcPr>
            <w:tcW w:w="4876" w:type="dxa"/>
            <w:tcBorders>
              <w:top w:val="nil"/>
              <w:left w:val="nil"/>
              <w:bottom w:val="nil"/>
              <w:right w:val="nil"/>
            </w:tcBorders>
          </w:tcPr>
          <w:p w14:paraId="1B141A26" w14:textId="77777777" w:rsidR="00D37F02" w:rsidRPr="00E07A65" w:rsidRDefault="00D37F02" w:rsidP="00C820D0">
            <w:pPr>
              <w:pStyle w:val="Normal6a"/>
            </w:pPr>
          </w:p>
        </w:tc>
        <w:tc>
          <w:tcPr>
            <w:tcW w:w="4876" w:type="dxa"/>
            <w:tcBorders>
              <w:top w:val="nil"/>
              <w:left w:val="nil"/>
              <w:bottom w:val="nil"/>
              <w:right w:val="nil"/>
            </w:tcBorders>
          </w:tcPr>
          <w:p w14:paraId="6D3BD99A" w14:textId="7786649D" w:rsidR="00D37F02" w:rsidRPr="00E07A65" w:rsidRDefault="00D37F02" w:rsidP="00C820D0">
            <w:pPr>
              <w:pStyle w:val="Normal6a"/>
            </w:pPr>
            <w:r w:rsidRPr="00E07A65">
              <w:rPr>
                <w:b/>
                <w:i/>
              </w:rPr>
              <w:t>3. Caso se verifiquem as circunstâncias a que se refere o artigo 37.º</w:t>
            </w:r>
            <w:r w:rsidR="0059036B">
              <w:rPr>
                <w:b/>
                <w:i/>
              </w:rPr>
              <w:noBreakHyphen/>
            </w:r>
            <w:r w:rsidRPr="00E07A65">
              <w:rPr>
                <w:b/>
                <w:i/>
              </w:rPr>
              <w:t>A e estejam preenchidas as condições estabelecidas no presente artigo para a adoção da medida, a Comissão, após ter devidamente em conta os pareceres a que se refere o n.º 2, adota o seu ato de execução que estabelece o aumento temporário dos limites para operações de pagamento em euros digitais fora de linha e limites às detenções, o âmbito da sua aplicação, incluindo a aplicação territorial e o calendário desse aumento, sem demora injustificada e, em qualquer caso, no prazo de 48 horas após a receção do pedido a que se refere o n.º 1. Em caso de decisão negativa, a Comissão deve fundamentar essa decisão. Ao adotar tal ato de execução, a Comissão deve ter em conta os princípios referidos no artigo 37.º, n.º 6.</w:t>
            </w:r>
          </w:p>
        </w:tc>
      </w:tr>
      <w:tr w:rsidR="00D37F02" w:rsidRPr="00E07A65" w14:paraId="6A8D86CE" w14:textId="77777777" w:rsidTr="00C820D0">
        <w:trPr>
          <w:jc w:val="center"/>
        </w:trPr>
        <w:tc>
          <w:tcPr>
            <w:tcW w:w="4876" w:type="dxa"/>
            <w:tcBorders>
              <w:top w:val="nil"/>
              <w:left w:val="nil"/>
              <w:bottom w:val="nil"/>
              <w:right w:val="nil"/>
            </w:tcBorders>
          </w:tcPr>
          <w:p w14:paraId="28FF8F18" w14:textId="77777777" w:rsidR="00D37F02" w:rsidRPr="00E07A65" w:rsidRDefault="00D37F02" w:rsidP="00C820D0">
            <w:pPr>
              <w:pStyle w:val="Normal6a"/>
            </w:pPr>
          </w:p>
        </w:tc>
        <w:tc>
          <w:tcPr>
            <w:tcW w:w="4876" w:type="dxa"/>
            <w:tcBorders>
              <w:top w:val="nil"/>
              <w:left w:val="nil"/>
              <w:bottom w:val="nil"/>
              <w:right w:val="nil"/>
            </w:tcBorders>
          </w:tcPr>
          <w:p w14:paraId="6F214629" w14:textId="77777777" w:rsidR="00D37F02" w:rsidRPr="00E07A65" w:rsidRDefault="00D37F02" w:rsidP="00C820D0">
            <w:pPr>
              <w:pStyle w:val="Normal6a"/>
            </w:pPr>
            <w:r w:rsidRPr="00E07A65">
              <w:rPr>
                <w:b/>
                <w:i/>
              </w:rPr>
              <w:t>4. A Comissão pode adotar tal medida também por iniciativa própria. Nesse caso, é aplicável, com as necessárias adaptações, o disposto no n.º 2.</w:t>
            </w:r>
          </w:p>
        </w:tc>
      </w:tr>
      <w:tr w:rsidR="00D37F02" w:rsidRPr="00E07A65" w14:paraId="40DAABBA" w14:textId="77777777" w:rsidTr="00C820D0">
        <w:trPr>
          <w:jc w:val="center"/>
        </w:trPr>
        <w:tc>
          <w:tcPr>
            <w:tcW w:w="4876" w:type="dxa"/>
            <w:tcBorders>
              <w:top w:val="nil"/>
              <w:left w:val="nil"/>
              <w:bottom w:val="nil"/>
              <w:right w:val="nil"/>
            </w:tcBorders>
          </w:tcPr>
          <w:p w14:paraId="52798D0A" w14:textId="77777777" w:rsidR="00D37F02" w:rsidRPr="00E07A65" w:rsidRDefault="00D37F02" w:rsidP="00C820D0">
            <w:pPr>
              <w:pStyle w:val="Normal6a"/>
            </w:pPr>
          </w:p>
        </w:tc>
        <w:tc>
          <w:tcPr>
            <w:tcW w:w="4876" w:type="dxa"/>
            <w:tcBorders>
              <w:top w:val="nil"/>
              <w:left w:val="nil"/>
              <w:bottom w:val="nil"/>
              <w:right w:val="nil"/>
            </w:tcBorders>
          </w:tcPr>
          <w:p w14:paraId="1C248A4F" w14:textId="31BC011A" w:rsidR="00D37F02" w:rsidRPr="00E07A65" w:rsidRDefault="00D37F02" w:rsidP="00C820D0">
            <w:pPr>
              <w:pStyle w:val="Normal6a"/>
            </w:pPr>
            <w:r w:rsidRPr="00E07A65">
              <w:rPr>
                <w:b/>
                <w:i/>
              </w:rPr>
              <w:t>5. A medida deixa de ser aplicável no termo do prazo previsto no ato de execução da Comissão. Em casos devidamente justificados, se as circunstâncias previstas no artigo 37.º</w:t>
            </w:r>
            <w:r w:rsidR="0059036B">
              <w:rPr>
                <w:b/>
                <w:i/>
              </w:rPr>
              <w:noBreakHyphen/>
            </w:r>
            <w:r w:rsidRPr="00E07A65">
              <w:rPr>
                <w:b/>
                <w:i/>
              </w:rPr>
              <w:t>A que justificam a adoção da medida continuarem a existir, se alterarem ou deixarem de existir, a Comissão adota, por iniciativa própria ou a pedido do Estado</w:t>
            </w:r>
            <w:r w:rsidR="0059036B">
              <w:rPr>
                <w:b/>
                <w:i/>
              </w:rPr>
              <w:noBreakHyphen/>
            </w:r>
            <w:r w:rsidRPr="00E07A65">
              <w:rPr>
                <w:b/>
                <w:i/>
              </w:rPr>
              <w:t>Membro em causa, sem demora injustificada, um novo ato de execução nos termos do n.º 3 que altere ou revogue a medida. O n.º 2 deve ser igualmente aplicado.</w:t>
            </w:r>
          </w:p>
        </w:tc>
      </w:tr>
      <w:tr w:rsidR="00D37F02" w:rsidRPr="00E07A65" w14:paraId="6242DF43" w14:textId="77777777" w:rsidTr="00C820D0">
        <w:trPr>
          <w:jc w:val="center"/>
        </w:trPr>
        <w:tc>
          <w:tcPr>
            <w:tcW w:w="4876" w:type="dxa"/>
            <w:tcBorders>
              <w:top w:val="nil"/>
              <w:left w:val="nil"/>
              <w:bottom w:val="nil"/>
              <w:right w:val="nil"/>
            </w:tcBorders>
          </w:tcPr>
          <w:p w14:paraId="1FFACCCC" w14:textId="77777777" w:rsidR="00D37F02" w:rsidRPr="00E07A65" w:rsidRDefault="00D37F02" w:rsidP="00C820D0">
            <w:pPr>
              <w:pStyle w:val="Normal6a"/>
            </w:pPr>
          </w:p>
        </w:tc>
        <w:tc>
          <w:tcPr>
            <w:tcW w:w="4876" w:type="dxa"/>
            <w:tcBorders>
              <w:top w:val="nil"/>
              <w:left w:val="nil"/>
              <w:bottom w:val="nil"/>
              <w:right w:val="nil"/>
            </w:tcBorders>
          </w:tcPr>
          <w:p w14:paraId="738F79DC" w14:textId="024BCBF1" w:rsidR="00D37F02" w:rsidRPr="00E07A65" w:rsidRDefault="00D37F02" w:rsidP="00C820D0">
            <w:pPr>
              <w:pStyle w:val="Normal6a"/>
            </w:pPr>
            <w:r w:rsidRPr="00E07A65">
              <w:rPr>
                <w:b/>
                <w:i/>
              </w:rPr>
              <w:t>Artigo 37.º</w:t>
            </w:r>
            <w:r w:rsidR="0059036B">
              <w:rPr>
                <w:b/>
                <w:i/>
              </w:rPr>
              <w:noBreakHyphen/>
            </w:r>
            <w:r w:rsidRPr="00E07A65">
              <w:rPr>
                <w:b/>
                <w:i/>
              </w:rPr>
              <w:t>C</w:t>
            </w:r>
          </w:p>
        </w:tc>
      </w:tr>
      <w:tr w:rsidR="00D37F02" w:rsidRPr="00E07A65" w14:paraId="7683BB7E" w14:textId="77777777" w:rsidTr="00C820D0">
        <w:trPr>
          <w:jc w:val="center"/>
        </w:trPr>
        <w:tc>
          <w:tcPr>
            <w:tcW w:w="4876" w:type="dxa"/>
            <w:tcBorders>
              <w:top w:val="nil"/>
              <w:left w:val="nil"/>
              <w:bottom w:val="nil"/>
              <w:right w:val="nil"/>
            </w:tcBorders>
          </w:tcPr>
          <w:p w14:paraId="3A7BEE5F" w14:textId="77777777" w:rsidR="00D37F02" w:rsidRPr="00E07A65" w:rsidRDefault="00D37F02" w:rsidP="00C820D0">
            <w:pPr>
              <w:pStyle w:val="Normal6a"/>
            </w:pPr>
          </w:p>
        </w:tc>
        <w:tc>
          <w:tcPr>
            <w:tcW w:w="4876" w:type="dxa"/>
            <w:tcBorders>
              <w:top w:val="nil"/>
              <w:left w:val="nil"/>
              <w:bottom w:val="nil"/>
              <w:right w:val="nil"/>
            </w:tcBorders>
          </w:tcPr>
          <w:p w14:paraId="3F7494F8" w14:textId="77777777" w:rsidR="00D37F02" w:rsidRPr="00E07A65" w:rsidRDefault="00D37F02" w:rsidP="00C820D0">
            <w:pPr>
              <w:pStyle w:val="Normal6a"/>
            </w:pPr>
            <w:r w:rsidRPr="00E07A65">
              <w:rPr>
                <w:b/>
                <w:i/>
              </w:rPr>
              <w:t>Transferência de emergência em circunstâncias excecionais</w:t>
            </w:r>
          </w:p>
        </w:tc>
      </w:tr>
      <w:tr w:rsidR="00D37F02" w:rsidRPr="00E07A65" w14:paraId="7573D99B" w14:textId="77777777" w:rsidTr="00C820D0">
        <w:trPr>
          <w:jc w:val="center"/>
        </w:trPr>
        <w:tc>
          <w:tcPr>
            <w:tcW w:w="4876" w:type="dxa"/>
            <w:tcBorders>
              <w:top w:val="nil"/>
              <w:left w:val="nil"/>
              <w:bottom w:val="nil"/>
              <w:right w:val="nil"/>
            </w:tcBorders>
          </w:tcPr>
          <w:p w14:paraId="36BCC2F7" w14:textId="77777777" w:rsidR="00D37F02" w:rsidRPr="00E07A65" w:rsidRDefault="00D37F02" w:rsidP="00C820D0">
            <w:pPr>
              <w:pStyle w:val="Normal6a"/>
            </w:pPr>
          </w:p>
        </w:tc>
        <w:tc>
          <w:tcPr>
            <w:tcW w:w="4876" w:type="dxa"/>
            <w:tcBorders>
              <w:top w:val="nil"/>
              <w:left w:val="nil"/>
              <w:bottom w:val="nil"/>
              <w:right w:val="nil"/>
            </w:tcBorders>
          </w:tcPr>
          <w:p w14:paraId="029050AE" w14:textId="55409552" w:rsidR="00D37F02" w:rsidRPr="00E07A65" w:rsidRDefault="00D37F02" w:rsidP="00C820D0">
            <w:pPr>
              <w:pStyle w:val="Normal6a"/>
            </w:pPr>
            <w:r w:rsidRPr="00E07A65">
              <w:rPr>
                <w:b/>
                <w:i/>
              </w:rPr>
              <w:t>1. Nas circunstâncias previstas no artigo 37.º</w:t>
            </w:r>
            <w:r w:rsidR="0059036B">
              <w:rPr>
                <w:b/>
                <w:i/>
              </w:rPr>
              <w:noBreakHyphen/>
            </w:r>
            <w:r w:rsidRPr="00E07A65">
              <w:rPr>
                <w:b/>
                <w:i/>
              </w:rPr>
              <w:t>A, um ou mais Estados</w:t>
            </w:r>
            <w:r w:rsidR="0059036B">
              <w:rPr>
                <w:b/>
                <w:i/>
              </w:rPr>
              <w:noBreakHyphen/>
            </w:r>
            <w:r w:rsidRPr="00E07A65">
              <w:rPr>
                <w:b/>
                <w:i/>
              </w:rPr>
              <w:t>Membros podem apresentar um pedido fundamentado ao Banco Central Europeu ou ao banco central nacional em causa para autorizar a transferência de emergência para a entidade ou entidades designadas por esses Estados</w:t>
            </w:r>
            <w:r w:rsidR="0059036B">
              <w:rPr>
                <w:b/>
                <w:i/>
              </w:rPr>
              <w:noBreakHyphen/>
            </w:r>
            <w:r w:rsidRPr="00E07A65">
              <w:rPr>
                <w:b/>
                <w:i/>
              </w:rPr>
              <w:t>Membros nos termos do artigo 37.º</w:t>
            </w:r>
            <w:r w:rsidR="0059036B">
              <w:rPr>
                <w:b/>
                <w:i/>
              </w:rPr>
              <w:noBreakHyphen/>
            </w:r>
            <w:r w:rsidRPr="00E07A65">
              <w:rPr>
                <w:b/>
                <w:i/>
              </w:rPr>
              <w:t>D se, com base nas informações prestadas pelo Estado</w:t>
            </w:r>
            <w:r w:rsidR="0059036B">
              <w:rPr>
                <w:b/>
                <w:i/>
              </w:rPr>
              <w:noBreakHyphen/>
            </w:r>
            <w:r w:rsidRPr="00E07A65">
              <w:rPr>
                <w:b/>
                <w:i/>
              </w:rPr>
              <w:t>Membro requerente, a medida for justificada e proporcionada para a consecução de um ou mais dos seguintes objetivos:</w:t>
            </w:r>
          </w:p>
        </w:tc>
      </w:tr>
      <w:tr w:rsidR="00D37F02" w:rsidRPr="00E07A65" w14:paraId="584C9D51" w14:textId="77777777" w:rsidTr="00C820D0">
        <w:trPr>
          <w:jc w:val="center"/>
        </w:trPr>
        <w:tc>
          <w:tcPr>
            <w:tcW w:w="4876" w:type="dxa"/>
            <w:tcBorders>
              <w:top w:val="nil"/>
              <w:left w:val="nil"/>
              <w:bottom w:val="nil"/>
              <w:right w:val="nil"/>
            </w:tcBorders>
          </w:tcPr>
          <w:p w14:paraId="78700A91" w14:textId="77777777" w:rsidR="00D37F02" w:rsidRPr="00E07A65" w:rsidRDefault="00D37F02" w:rsidP="00C820D0">
            <w:pPr>
              <w:pStyle w:val="Normal6a"/>
            </w:pPr>
          </w:p>
        </w:tc>
        <w:tc>
          <w:tcPr>
            <w:tcW w:w="4876" w:type="dxa"/>
            <w:tcBorders>
              <w:top w:val="nil"/>
              <w:left w:val="nil"/>
              <w:bottom w:val="nil"/>
              <w:right w:val="nil"/>
            </w:tcBorders>
          </w:tcPr>
          <w:p w14:paraId="7D5245CC" w14:textId="77777777" w:rsidR="00D37F02" w:rsidRPr="00E07A65" w:rsidRDefault="00D37F02" w:rsidP="00C820D0">
            <w:pPr>
              <w:pStyle w:val="Normal6a"/>
            </w:pPr>
            <w:r w:rsidRPr="00E07A65">
              <w:rPr>
                <w:b/>
                <w:i/>
              </w:rPr>
              <w:t>a) Garantir a continuidade das funções de pagamento em euros digitais;</w:t>
            </w:r>
          </w:p>
        </w:tc>
      </w:tr>
      <w:tr w:rsidR="00D37F02" w:rsidRPr="00E07A65" w14:paraId="30A045D5" w14:textId="77777777" w:rsidTr="00C820D0">
        <w:trPr>
          <w:jc w:val="center"/>
        </w:trPr>
        <w:tc>
          <w:tcPr>
            <w:tcW w:w="4876" w:type="dxa"/>
            <w:tcBorders>
              <w:top w:val="nil"/>
              <w:left w:val="nil"/>
              <w:bottom w:val="nil"/>
              <w:right w:val="nil"/>
            </w:tcBorders>
          </w:tcPr>
          <w:p w14:paraId="0E3C1029" w14:textId="77777777" w:rsidR="00D37F02" w:rsidRPr="00E07A65" w:rsidRDefault="00D37F02" w:rsidP="00C820D0">
            <w:pPr>
              <w:pStyle w:val="Normal6a"/>
            </w:pPr>
          </w:p>
        </w:tc>
        <w:tc>
          <w:tcPr>
            <w:tcW w:w="4876" w:type="dxa"/>
            <w:tcBorders>
              <w:top w:val="nil"/>
              <w:left w:val="nil"/>
              <w:bottom w:val="nil"/>
              <w:right w:val="nil"/>
            </w:tcBorders>
          </w:tcPr>
          <w:p w14:paraId="31449F4E" w14:textId="77777777" w:rsidR="00D37F02" w:rsidRPr="00E07A65" w:rsidRDefault="00D37F02" w:rsidP="00C820D0">
            <w:pPr>
              <w:pStyle w:val="Normal6a"/>
            </w:pPr>
            <w:r w:rsidRPr="00E07A65">
              <w:rPr>
                <w:b/>
                <w:i/>
              </w:rPr>
              <w:t>b) Proteger o acesso dos utilizadores do euro digital às suas reservas digitais em euros.</w:t>
            </w:r>
          </w:p>
        </w:tc>
      </w:tr>
      <w:tr w:rsidR="00D37F02" w:rsidRPr="00E07A65" w14:paraId="7A7A319B" w14:textId="77777777" w:rsidTr="00C820D0">
        <w:trPr>
          <w:jc w:val="center"/>
        </w:trPr>
        <w:tc>
          <w:tcPr>
            <w:tcW w:w="4876" w:type="dxa"/>
            <w:tcBorders>
              <w:top w:val="nil"/>
              <w:left w:val="nil"/>
              <w:bottom w:val="nil"/>
              <w:right w:val="nil"/>
            </w:tcBorders>
          </w:tcPr>
          <w:p w14:paraId="0FA3D5B2" w14:textId="77777777" w:rsidR="00D37F02" w:rsidRPr="00E07A65" w:rsidRDefault="00D37F02" w:rsidP="00C820D0">
            <w:pPr>
              <w:pStyle w:val="Normal6a"/>
            </w:pPr>
          </w:p>
        </w:tc>
        <w:tc>
          <w:tcPr>
            <w:tcW w:w="4876" w:type="dxa"/>
            <w:tcBorders>
              <w:top w:val="nil"/>
              <w:left w:val="nil"/>
              <w:bottom w:val="nil"/>
              <w:right w:val="nil"/>
            </w:tcBorders>
          </w:tcPr>
          <w:p w14:paraId="1B49D4EC" w14:textId="484AFBBE" w:rsidR="00D37F02" w:rsidRPr="00E07A65" w:rsidRDefault="00D37F02" w:rsidP="00C820D0">
            <w:pPr>
              <w:pStyle w:val="Normal6a"/>
            </w:pPr>
            <w:r w:rsidRPr="00E07A65">
              <w:rPr>
                <w:b/>
                <w:i/>
              </w:rPr>
              <w:t>2. Para efeitos do presente artigo, entende</w:t>
            </w:r>
            <w:r w:rsidR="0059036B">
              <w:rPr>
                <w:b/>
                <w:i/>
              </w:rPr>
              <w:noBreakHyphen/>
            </w:r>
            <w:r w:rsidRPr="00E07A65">
              <w:rPr>
                <w:b/>
                <w:i/>
              </w:rPr>
              <w:t>se por transferência de emergência uma autorização da transferência da prestação de serviços obrigatórios de pagamento em euros digitais e de aquisição obrigatória, tal como referido no anexo II e no anexo II</w:t>
            </w:r>
            <w:r w:rsidR="0059036B">
              <w:rPr>
                <w:b/>
                <w:i/>
              </w:rPr>
              <w:noBreakHyphen/>
            </w:r>
            <w:r w:rsidRPr="00E07A65">
              <w:rPr>
                <w:b/>
                <w:i/>
              </w:rPr>
              <w:t>A, de um ou mais prestadores de serviços de pagamento para outro ou outros prestadores de serviços de pagamento designados pelo Estado</w:t>
            </w:r>
            <w:r w:rsidR="0059036B">
              <w:rPr>
                <w:b/>
                <w:i/>
              </w:rPr>
              <w:noBreakHyphen/>
            </w:r>
            <w:r w:rsidRPr="00E07A65">
              <w:rPr>
                <w:b/>
                <w:i/>
              </w:rPr>
              <w:t>Membro nos termos do artigo 37.º</w:t>
            </w:r>
            <w:r w:rsidR="0059036B">
              <w:rPr>
                <w:b/>
                <w:i/>
              </w:rPr>
              <w:noBreakHyphen/>
            </w:r>
            <w:r w:rsidRPr="00E07A65">
              <w:rPr>
                <w:b/>
                <w:i/>
              </w:rPr>
              <w:t>D, n.º 1. O prestador de serviços de pagamento recetor efetua a transferência de emergência após a notificação dessa autorização, sem demora injustificada e sem necessidade de proceder ao intercâmbio de informações com o prestador de serviços de pagamento indisponível.</w:t>
            </w:r>
          </w:p>
        </w:tc>
      </w:tr>
      <w:tr w:rsidR="00D37F02" w:rsidRPr="00E07A65" w14:paraId="00A17261" w14:textId="77777777" w:rsidTr="00C820D0">
        <w:trPr>
          <w:jc w:val="center"/>
        </w:trPr>
        <w:tc>
          <w:tcPr>
            <w:tcW w:w="4876" w:type="dxa"/>
            <w:tcBorders>
              <w:top w:val="nil"/>
              <w:left w:val="nil"/>
              <w:bottom w:val="nil"/>
              <w:right w:val="nil"/>
            </w:tcBorders>
          </w:tcPr>
          <w:p w14:paraId="3CCDF946" w14:textId="77777777" w:rsidR="00D37F02" w:rsidRPr="00E07A65" w:rsidRDefault="00D37F02" w:rsidP="00C820D0">
            <w:pPr>
              <w:pStyle w:val="Normal6a"/>
            </w:pPr>
          </w:p>
        </w:tc>
        <w:tc>
          <w:tcPr>
            <w:tcW w:w="4876" w:type="dxa"/>
            <w:tcBorders>
              <w:top w:val="nil"/>
              <w:left w:val="nil"/>
              <w:bottom w:val="nil"/>
              <w:right w:val="nil"/>
            </w:tcBorders>
          </w:tcPr>
          <w:p w14:paraId="44E0D6E9" w14:textId="0B36CF51" w:rsidR="00D37F02" w:rsidRPr="00E07A65" w:rsidRDefault="00D37F02" w:rsidP="00C820D0">
            <w:pPr>
              <w:pStyle w:val="Normal6a"/>
            </w:pPr>
            <w:r w:rsidRPr="00E07A65">
              <w:rPr>
                <w:b/>
                <w:i/>
              </w:rPr>
              <w:t>3. O Banco Central Europeu ou o banco central nacional em causa podem debater com o Estado</w:t>
            </w:r>
            <w:r w:rsidR="0059036B">
              <w:rPr>
                <w:b/>
                <w:i/>
              </w:rPr>
              <w:noBreakHyphen/>
            </w:r>
            <w:r w:rsidRPr="00E07A65">
              <w:rPr>
                <w:b/>
                <w:i/>
              </w:rPr>
              <w:t>Membro requerente as medidas proporcionadas a adotar. Só podem recusar</w:t>
            </w:r>
            <w:r w:rsidR="0059036B">
              <w:rPr>
                <w:b/>
                <w:i/>
              </w:rPr>
              <w:noBreakHyphen/>
            </w:r>
            <w:r w:rsidRPr="00E07A65">
              <w:rPr>
                <w:b/>
                <w:i/>
              </w:rPr>
              <w:t>se a autorizar a transferência de emergência se essa autorização não se justificar tendo em vista a realização dos objetivos estabelecidos no n.º 1.</w:t>
            </w:r>
          </w:p>
        </w:tc>
      </w:tr>
      <w:tr w:rsidR="00D37F02" w:rsidRPr="00E07A65" w14:paraId="1E6257E5" w14:textId="77777777" w:rsidTr="00C820D0">
        <w:trPr>
          <w:jc w:val="center"/>
        </w:trPr>
        <w:tc>
          <w:tcPr>
            <w:tcW w:w="4876" w:type="dxa"/>
            <w:tcBorders>
              <w:top w:val="nil"/>
              <w:left w:val="nil"/>
              <w:bottom w:val="nil"/>
              <w:right w:val="nil"/>
            </w:tcBorders>
          </w:tcPr>
          <w:p w14:paraId="4CAD9C86" w14:textId="77777777" w:rsidR="00D37F02" w:rsidRPr="00E07A65" w:rsidRDefault="00D37F02" w:rsidP="00C820D0">
            <w:pPr>
              <w:pStyle w:val="Normal6a"/>
            </w:pPr>
          </w:p>
        </w:tc>
        <w:tc>
          <w:tcPr>
            <w:tcW w:w="4876" w:type="dxa"/>
            <w:tcBorders>
              <w:top w:val="nil"/>
              <w:left w:val="nil"/>
              <w:bottom w:val="nil"/>
              <w:right w:val="nil"/>
            </w:tcBorders>
          </w:tcPr>
          <w:p w14:paraId="3B5A9DBE" w14:textId="23EF99D1" w:rsidR="00D37F02" w:rsidRPr="00E07A65" w:rsidRDefault="00D37F02" w:rsidP="00C820D0">
            <w:pPr>
              <w:pStyle w:val="Normal6a"/>
            </w:pPr>
            <w:r w:rsidRPr="00E07A65">
              <w:rPr>
                <w:b/>
                <w:i/>
              </w:rPr>
              <w:t>4. A transferência de emergência nos termos do presente artigo constitui uma medida temporária. Só é aplicável enquanto a medida se justificar tendo em vista a realização dos objetivos estabelecidos no n.º 1. Se as circunstâncias previstas no artigo 37.º</w:t>
            </w:r>
            <w:r w:rsidR="0059036B">
              <w:rPr>
                <w:b/>
                <w:i/>
              </w:rPr>
              <w:noBreakHyphen/>
            </w:r>
            <w:r w:rsidRPr="00E07A65">
              <w:rPr>
                <w:b/>
                <w:i/>
              </w:rPr>
              <w:t>A que justificam a adoção da medida se alterarem ou deixarem de existir, a medida é alterada ou revogada de acordo com os mesmos métodos e procedimentos que conduziram à sua adoção. A vigência da medida não pode exceder três meses. Antes do termo desse período, o Estado</w:t>
            </w:r>
            <w:r w:rsidR="0059036B">
              <w:rPr>
                <w:b/>
                <w:i/>
              </w:rPr>
              <w:noBreakHyphen/>
            </w:r>
            <w:r w:rsidRPr="00E07A65">
              <w:rPr>
                <w:b/>
                <w:i/>
              </w:rPr>
              <w:t>Membro em causa pode apresentar um novo pedido nos termos do presente artigo, sempre que devidamente justificado.</w:t>
            </w:r>
          </w:p>
        </w:tc>
      </w:tr>
      <w:tr w:rsidR="00D37F02" w:rsidRPr="00E07A65" w14:paraId="2A38142C" w14:textId="77777777" w:rsidTr="00C820D0">
        <w:trPr>
          <w:jc w:val="center"/>
        </w:trPr>
        <w:tc>
          <w:tcPr>
            <w:tcW w:w="4876" w:type="dxa"/>
            <w:tcBorders>
              <w:top w:val="nil"/>
              <w:left w:val="nil"/>
              <w:bottom w:val="nil"/>
              <w:right w:val="nil"/>
            </w:tcBorders>
          </w:tcPr>
          <w:p w14:paraId="3DD2A5D0" w14:textId="77777777" w:rsidR="00D37F02" w:rsidRPr="00E07A65" w:rsidRDefault="00D37F02" w:rsidP="00C820D0">
            <w:pPr>
              <w:pStyle w:val="Normal6a"/>
            </w:pPr>
          </w:p>
        </w:tc>
        <w:tc>
          <w:tcPr>
            <w:tcW w:w="4876" w:type="dxa"/>
            <w:tcBorders>
              <w:top w:val="nil"/>
              <w:left w:val="nil"/>
              <w:bottom w:val="nil"/>
              <w:right w:val="nil"/>
            </w:tcBorders>
          </w:tcPr>
          <w:p w14:paraId="552FEA30" w14:textId="77777777" w:rsidR="00D37F02" w:rsidRPr="00E07A65" w:rsidRDefault="00D37F02" w:rsidP="00C820D0">
            <w:pPr>
              <w:pStyle w:val="Normal6a"/>
            </w:pPr>
            <w:r w:rsidRPr="00E07A65">
              <w:rPr>
                <w:b/>
                <w:i/>
              </w:rPr>
              <w:t>5. Quando a transferência de emergência é efetuada em conformidade com o presente artigo, o número de acesso aos pagamentos em euros digitais deve ser mantido.</w:t>
            </w:r>
          </w:p>
        </w:tc>
      </w:tr>
      <w:tr w:rsidR="00D37F02" w:rsidRPr="00E07A65" w14:paraId="6896C8A4" w14:textId="77777777" w:rsidTr="00C820D0">
        <w:trPr>
          <w:jc w:val="center"/>
        </w:trPr>
        <w:tc>
          <w:tcPr>
            <w:tcW w:w="4876" w:type="dxa"/>
            <w:tcBorders>
              <w:top w:val="nil"/>
              <w:left w:val="nil"/>
              <w:bottom w:val="nil"/>
              <w:right w:val="nil"/>
            </w:tcBorders>
          </w:tcPr>
          <w:p w14:paraId="446AA291" w14:textId="77777777" w:rsidR="00D37F02" w:rsidRPr="00E07A65" w:rsidRDefault="00D37F02" w:rsidP="00C820D0">
            <w:pPr>
              <w:pStyle w:val="Normal6a"/>
            </w:pPr>
          </w:p>
        </w:tc>
        <w:tc>
          <w:tcPr>
            <w:tcW w:w="4876" w:type="dxa"/>
            <w:tcBorders>
              <w:top w:val="nil"/>
              <w:left w:val="nil"/>
              <w:bottom w:val="nil"/>
              <w:right w:val="nil"/>
            </w:tcBorders>
          </w:tcPr>
          <w:p w14:paraId="49EB7290" w14:textId="084CD9A5" w:rsidR="00D37F02" w:rsidRPr="00E07A65" w:rsidRDefault="00D37F02" w:rsidP="00C820D0">
            <w:pPr>
              <w:pStyle w:val="Normal6a"/>
            </w:pPr>
            <w:r w:rsidRPr="00E07A65">
              <w:rPr>
                <w:b/>
                <w:i/>
              </w:rPr>
              <w:t>6. Aquando da abertura de uma conta de pagamento em euros digitais, os prestadores de serviços de pagamento devem solicitar aos utilizadores do euro digital a sua autorização para partilhar, com outras autoridades ou entidades designadas para prestar serviços de pagamento temporários em euros digitais, em conformidade com o artigo 37.º</w:t>
            </w:r>
            <w:r w:rsidR="0059036B">
              <w:rPr>
                <w:b/>
                <w:i/>
              </w:rPr>
              <w:noBreakHyphen/>
            </w:r>
            <w:r w:rsidRPr="00E07A65">
              <w:rPr>
                <w:b/>
                <w:i/>
              </w:rPr>
              <w:t>D, as informações necessárias para identificar a responsabilidade direta em euros digitais do Banco Central Europeu ou dos bancos centrais nacionais perante o utilizador do euro digital, a fim de facilitar a mudança de emergência nas condições estabelecidas no presente artigo. Os utilizadores do euro digital podem também decidir não conceder essa autorização para partilhar as informações necessárias para identificar a responsabilidade direta em euros digitais do Banco Central Europeu ou dos bancos centrais nacionais perante o utilizador do euro digital ou retirá</w:t>
            </w:r>
            <w:r w:rsidR="0059036B">
              <w:rPr>
                <w:b/>
                <w:i/>
              </w:rPr>
              <w:noBreakHyphen/>
            </w:r>
            <w:proofErr w:type="gramStart"/>
            <w:r w:rsidRPr="00E07A65">
              <w:rPr>
                <w:b/>
                <w:i/>
              </w:rPr>
              <w:t>la</w:t>
            </w:r>
            <w:proofErr w:type="gramEnd"/>
            <w:r w:rsidRPr="00E07A65">
              <w:rPr>
                <w:b/>
                <w:i/>
              </w:rPr>
              <w:t xml:space="preserve"> em qualquer momento posterior.</w:t>
            </w:r>
          </w:p>
        </w:tc>
      </w:tr>
      <w:tr w:rsidR="00D37F02" w:rsidRPr="00E07A65" w14:paraId="0B6E128B" w14:textId="77777777" w:rsidTr="00C820D0">
        <w:trPr>
          <w:jc w:val="center"/>
        </w:trPr>
        <w:tc>
          <w:tcPr>
            <w:tcW w:w="4876" w:type="dxa"/>
            <w:tcBorders>
              <w:top w:val="nil"/>
              <w:left w:val="nil"/>
              <w:bottom w:val="nil"/>
              <w:right w:val="nil"/>
            </w:tcBorders>
          </w:tcPr>
          <w:p w14:paraId="7B9C1C9B" w14:textId="77777777" w:rsidR="00D37F02" w:rsidRPr="00E07A65" w:rsidRDefault="00D37F02" w:rsidP="00C820D0">
            <w:pPr>
              <w:pStyle w:val="Normal6a"/>
            </w:pPr>
          </w:p>
        </w:tc>
        <w:tc>
          <w:tcPr>
            <w:tcW w:w="4876" w:type="dxa"/>
            <w:tcBorders>
              <w:top w:val="nil"/>
              <w:left w:val="nil"/>
              <w:bottom w:val="nil"/>
              <w:right w:val="nil"/>
            </w:tcBorders>
          </w:tcPr>
          <w:p w14:paraId="2F026F21" w14:textId="77777777" w:rsidR="00D37F02" w:rsidRPr="00E07A65" w:rsidRDefault="00D37F02" w:rsidP="00C820D0">
            <w:pPr>
              <w:pStyle w:val="Normal6a"/>
            </w:pPr>
            <w:r w:rsidRPr="00E07A65">
              <w:rPr>
                <w:b/>
                <w:i/>
              </w:rPr>
              <w:t>7. Os prestadores de serviços de pagamento devem informar os utilizadores do euro digital sobre as consequências de não autorizarem a partilha das informações necessárias para identificar a responsabilidade direta em euros digitais do Banco Central Europeu ou dos bancos centrais nacionais perante o utilizador do euro digital nas condições estabelecidas no presente artigo, em especial a impossibilidade de efetuar a transferência de emergência prevista no presente artigo.</w:t>
            </w:r>
          </w:p>
        </w:tc>
      </w:tr>
      <w:tr w:rsidR="00D37F02" w:rsidRPr="00E07A65" w14:paraId="5342147C" w14:textId="77777777" w:rsidTr="00C820D0">
        <w:trPr>
          <w:jc w:val="center"/>
        </w:trPr>
        <w:tc>
          <w:tcPr>
            <w:tcW w:w="4876" w:type="dxa"/>
            <w:tcBorders>
              <w:top w:val="nil"/>
              <w:left w:val="nil"/>
              <w:bottom w:val="nil"/>
              <w:right w:val="nil"/>
            </w:tcBorders>
          </w:tcPr>
          <w:p w14:paraId="18CA11E6" w14:textId="77777777" w:rsidR="00D37F02" w:rsidRPr="00E07A65" w:rsidRDefault="00D37F02" w:rsidP="00C820D0">
            <w:pPr>
              <w:pStyle w:val="Normal6a"/>
            </w:pPr>
          </w:p>
        </w:tc>
        <w:tc>
          <w:tcPr>
            <w:tcW w:w="4876" w:type="dxa"/>
            <w:tcBorders>
              <w:top w:val="nil"/>
              <w:left w:val="nil"/>
              <w:bottom w:val="nil"/>
              <w:right w:val="nil"/>
            </w:tcBorders>
          </w:tcPr>
          <w:p w14:paraId="1B1D6F43" w14:textId="77777777" w:rsidR="00D37F02" w:rsidRPr="00E07A65" w:rsidRDefault="00D37F02" w:rsidP="00C820D0">
            <w:pPr>
              <w:pStyle w:val="Normal6a"/>
            </w:pPr>
            <w:r w:rsidRPr="00E07A65">
              <w:rPr>
                <w:b/>
                <w:i/>
              </w:rPr>
              <w:t>Artigo 37.ºD</w:t>
            </w:r>
          </w:p>
        </w:tc>
      </w:tr>
      <w:tr w:rsidR="00D37F02" w:rsidRPr="00E07A65" w14:paraId="5D79319E" w14:textId="77777777" w:rsidTr="00C820D0">
        <w:trPr>
          <w:jc w:val="center"/>
        </w:trPr>
        <w:tc>
          <w:tcPr>
            <w:tcW w:w="4876" w:type="dxa"/>
            <w:tcBorders>
              <w:top w:val="nil"/>
              <w:left w:val="nil"/>
              <w:bottom w:val="nil"/>
              <w:right w:val="nil"/>
            </w:tcBorders>
          </w:tcPr>
          <w:p w14:paraId="2918CD43" w14:textId="77777777" w:rsidR="00D37F02" w:rsidRPr="00E07A65" w:rsidRDefault="00D37F02" w:rsidP="00C820D0">
            <w:pPr>
              <w:pStyle w:val="Normal6a"/>
            </w:pPr>
          </w:p>
        </w:tc>
        <w:tc>
          <w:tcPr>
            <w:tcW w:w="4876" w:type="dxa"/>
            <w:tcBorders>
              <w:top w:val="nil"/>
              <w:left w:val="nil"/>
              <w:bottom w:val="nil"/>
              <w:right w:val="nil"/>
            </w:tcBorders>
          </w:tcPr>
          <w:p w14:paraId="3787529D" w14:textId="77777777" w:rsidR="00D37F02" w:rsidRPr="00E07A65" w:rsidRDefault="00D37F02" w:rsidP="00C820D0">
            <w:pPr>
              <w:pStyle w:val="Normal6a"/>
            </w:pPr>
            <w:r w:rsidRPr="00E07A65">
              <w:rPr>
                <w:b/>
                <w:i/>
              </w:rPr>
              <w:t>Melhorar a distribuição do euro digital em circunstâncias excecionais</w:t>
            </w:r>
          </w:p>
        </w:tc>
      </w:tr>
      <w:tr w:rsidR="00D37F02" w:rsidRPr="00E07A65" w14:paraId="527E4439" w14:textId="77777777" w:rsidTr="00C820D0">
        <w:trPr>
          <w:jc w:val="center"/>
        </w:trPr>
        <w:tc>
          <w:tcPr>
            <w:tcW w:w="4876" w:type="dxa"/>
            <w:tcBorders>
              <w:top w:val="nil"/>
              <w:left w:val="nil"/>
              <w:bottom w:val="nil"/>
              <w:right w:val="nil"/>
            </w:tcBorders>
          </w:tcPr>
          <w:p w14:paraId="0D715969" w14:textId="77777777" w:rsidR="00D37F02" w:rsidRPr="00E07A65" w:rsidRDefault="00D37F02" w:rsidP="00C820D0">
            <w:pPr>
              <w:pStyle w:val="Normal6a"/>
            </w:pPr>
          </w:p>
        </w:tc>
        <w:tc>
          <w:tcPr>
            <w:tcW w:w="4876" w:type="dxa"/>
            <w:tcBorders>
              <w:top w:val="nil"/>
              <w:left w:val="nil"/>
              <w:bottom w:val="nil"/>
              <w:right w:val="nil"/>
            </w:tcBorders>
          </w:tcPr>
          <w:p w14:paraId="507FD0E8" w14:textId="576CD665" w:rsidR="00D37F02" w:rsidRPr="00E07A65" w:rsidRDefault="00D37F02" w:rsidP="00C820D0">
            <w:pPr>
              <w:pStyle w:val="Normal6a"/>
            </w:pPr>
            <w:r w:rsidRPr="00E07A65">
              <w:rPr>
                <w:b/>
                <w:i/>
              </w:rPr>
              <w:t>Nas circunstâncias previstas no artigo 37.º</w:t>
            </w:r>
            <w:r w:rsidR="0059036B">
              <w:rPr>
                <w:b/>
                <w:i/>
              </w:rPr>
              <w:noBreakHyphen/>
            </w:r>
            <w:r w:rsidRPr="00E07A65">
              <w:rPr>
                <w:b/>
                <w:i/>
              </w:rPr>
              <w:t>A, e apenas enquanto tal se justificar, os Estados</w:t>
            </w:r>
            <w:r w:rsidR="0059036B">
              <w:rPr>
                <w:b/>
                <w:i/>
              </w:rPr>
              <w:noBreakHyphen/>
            </w:r>
            <w:r w:rsidRPr="00E07A65">
              <w:rPr>
                <w:b/>
                <w:i/>
              </w:rPr>
              <w:t>Membros podem decidir que uma ou mais das autoridades ou outras entidades a que se refere o artigo 1.º, n.º 1, alíneas a) a d) e f), da Diretiva (UE) 2015/2366 prestem serviços temporários de pagamento em euros digitais às pessoas e entidades a que se refere o artigo 12.º</w:t>
            </w:r>
            <w:r w:rsidR="0059036B">
              <w:rPr>
                <w:b/>
                <w:i/>
              </w:rPr>
              <w:noBreakHyphen/>
            </w:r>
            <w:r w:rsidRPr="00E07A65">
              <w:rPr>
                <w:b/>
                <w:i/>
              </w:rPr>
              <w:t>A, n.º 1, alíneas a) a f), que sejam necessários para facilitar a continuidade dos serviços obrigatórios diários de pagamento em euros digitais.</w:t>
            </w:r>
          </w:p>
        </w:tc>
      </w:tr>
      <w:tr w:rsidR="00D37F02" w:rsidRPr="00E07A65" w14:paraId="4B29C605" w14:textId="77777777" w:rsidTr="00C820D0">
        <w:trPr>
          <w:jc w:val="center"/>
        </w:trPr>
        <w:tc>
          <w:tcPr>
            <w:tcW w:w="4876" w:type="dxa"/>
            <w:tcBorders>
              <w:top w:val="nil"/>
              <w:left w:val="nil"/>
              <w:bottom w:val="nil"/>
              <w:right w:val="nil"/>
            </w:tcBorders>
          </w:tcPr>
          <w:p w14:paraId="510C26C8" w14:textId="77777777" w:rsidR="00D37F02" w:rsidRPr="00E07A65" w:rsidRDefault="00D37F02" w:rsidP="00C820D0">
            <w:pPr>
              <w:pStyle w:val="Normal6a"/>
            </w:pPr>
          </w:p>
        </w:tc>
        <w:tc>
          <w:tcPr>
            <w:tcW w:w="4876" w:type="dxa"/>
            <w:tcBorders>
              <w:top w:val="nil"/>
              <w:left w:val="nil"/>
              <w:bottom w:val="nil"/>
              <w:right w:val="nil"/>
            </w:tcBorders>
          </w:tcPr>
          <w:p w14:paraId="5A38ABF5" w14:textId="445C629F" w:rsidR="00D37F02" w:rsidRPr="00E07A65" w:rsidRDefault="00D37F02" w:rsidP="00C820D0">
            <w:pPr>
              <w:pStyle w:val="Normal6a"/>
            </w:pPr>
            <w:r w:rsidRPr="00E07A65">
              <w:rPr>
                <w:b/>
                <w:i/>
              </w:rPr>
              <w:t>Artigo 37.º</w:t>
            </w:r>
            <w:r w:rsidR="0059036B">
              <w:rPr>
                <w:b/>
                <w:i/>
              </w:rPr>
              <w:noBreakHyphen/>
            </w:r>
            <w:r w:rsidRPr="00E07A65">
              <w:rPr>
                <w:b/>
                <w:i/>
              </w:rPr>
              <w:t>E</w:t>
            </w:r>
          </w:p>
        </w:tc>
      </w:tr>
      <w:tr w:rsidR="00D37F02" w:rsidRPr="00E07A65" w14:paraId="3EA326D7" w14:textId="77777777" w:rsidTr="00C820D0">
        <w:trPr>
          <w:jc w:val="center"/>
        </w:trPr>
        <w:tc>
          <w:tcPr>
            <w:tcW w:w="4876" w:type="dxa"/>
            <w:tcBorders>
              <w:top w:val="nil"/>
              <w:left w:val="nil"/>
              <w:bottom w:val="nil"/>
              <w:right w:val="nil"/>
            </w:tcBorders>
          </w:tcPr>
          <w:p w14:paraId="1C9E9CDD" w14:textId="77777777" w:rsidR="00D37F02" w:rsidRPr="00E07A65" w:rsidRDefault="00D37F02" w:rsidP="00C820D0">
            <w:pPr>
              <w:pStyle w:val="Normal6a"/>
            </w:pPr>
          </w:p>
        </w:tc>
        <w:tc>
          <w:tcPr>
            <w:tcW w:w="4876" w:type="dxa"/>
            <w:tcBorders>
              <w:top w:val="nil"/>
              <w:left w:val="nil"/>
              <w:bottom w:val="nil"/>
              <w:right w:val="nil"/>
            </w:tcBorders>
          </w:tcPr>
          <w:p w14:paraId="0BF4851B" w14:textId="77777777" w:rsidR="00D37F02" w:rsidRPr="00E07A65" w:rsidRDefault="00D37F02" w:rsidP="00C820D0">
            <w:pPr>
              <w:pStyle w:val="Normal6a"/>
            </w:pPr>
            <w:r w:rsidRPr="00E07A65">
              <w:rPr>
                <w:b/>
                <w:i/>
              </w:rPr>
              <w:t>Infraestrutura de liquidação do euro digital, procedimentos de recuperação, comunicação de informações e testes</w:t>
            </w:r>
          </w:p>
        </w:tc>
      </w:tr>
      <w:tr w:rsidR="00D37F02" w:rsidRPr="00E07A65" w14:paraId="2CFAE20F" w14:textId="77777777" w:rsidTr="00C820D0">
        <w:trPr>
          <w:jc w:val="center"/>
        </w:trPr>
        <w:tc>
          <w:tcPr>
            <w:tcW w:w="4876" w:type="dxa"/>
            <w:tcBorders>
              <w:top w:val="nil"/>
              <w:left w:val="nil"/>
              <w:bottom w:val="nil"/>
              <w:right w:val="nil"/>
            </w:tcBorders>
          </w:tcPr>
          <w:p w14:paraId="1415CB44" w14:textId="77777777" w:rsidR="00D37F02" w:rsidRPr="00E07A65" w:rsidRDefault="00D37F02" w:rsidP="00C820D0">
            <w:pPr>
              <w:pStyle w:val="Normal6a"/>
            </w:pPr>
          </w:p>
        </w:tc>
        <w:tc>
          <w:tcPr>
            <w:tcW w:w="4876" w:type="dxa"/>
            <w:tcBorders>
              <w:top w:val="nil"/>
              <w:left w:val="nil"/>
              <w:bottom w:val="nil"/>
              <w:right w:val="nil"/>
            </w:tcBorders>
          </w:tcPr>
          <w:p w14:paraId="2323BC48" w14:textId="77777777" w:rsidR="00D37F02" w:rsidRPr="00E07A65" w:rsidRDefault="00D37F02" w:rsidP="00C820D0">
            <w:pPr>
              <w:pStyle w:val="Normal6a"/>
            </w:pPr>
            <w:r w:rsidRPr="00E07A65">
              <w:rPr>
                <w:b/>
                <w:i/>
              </w:rPr>
              <w:t>1. A infraestrutura de liquidação do euro digital deve consistir em locais de processamento fisicamente separados, que, no seu conjunto, formam um sistema de pagamentos em euros digitais resiliente.</w:t>
            </w:r>
          </w:p>
        </w:tc>
      </w:tr>
      <w:tr w:rsidR="00D37F02" w:rsidRPr="00E07A65" w14:paraId="204DDDDE" w14:textId="77777777" w:rsidTr="00C820D0">
        <w:trPr>
          <w:jc w:val="center"/>
        </w:trPr>
        <w:tc>
          <w:tcPr>
            <w:tcW w:w="4876" w:type="dxa"/>
            <w:tcBorders>
              <w:top w:val="nil"/>
              <w:left w:val="nil"/>
              <w:bottom w:val="nil"/>
              <w:right w:val="nil"/>
            </w:tcBorders>
          </w:tcPr>
          <w:p w14:paraId="2FBF335D" w14:textId="77777777" w:rsidR="00D37F02" w:rsidRPr="00E07A65" w:rsidRDefault="00D37F02" w:rsidP="00C820D0">
            <w:pPr>
              <w:pStyle w:val="Normal6a"/>
            </w:pPr>
          </w:p>
        </w:tc>
        <w:tc>
          <w:tcPr>
            <w:tcW w:w="4876" w:type="dxa"/>
            <w:tcBorders>
              <w:top w:val="nil"/>
              <w:left w:val="nil"/>
              <w:bottom w:val="nil"/>
              <w:right w:val="nil"/>
            </w:tcBorders>
          </w:tcPr>
          <w:p w14:paraId="55224F6D" w14:textId="77777777" w:rsidR="00D37F02" w:rsidRPr="00E07A65" w:rsidRDefault="00D37F02" w:rsidP="00C820D0">
            <w:pPr>
              <w:pStyle w:val="Normal6a"/>
            </w:pPr>
            <w:r w:rsidRPr="00E07A65">
              <w:rPr>
                <w:b/>
                <w:i/>
              </w:rPr>
              <w:t>2. Um local de tratamento deve:</w:t>
            </w:r>
          </w:p>
        </w:tc>
      </w:tr>
      <w:tr w:rsidR="00D37F02" w:rsidRPr="00E07A65" w14:paraId="69BB0B6B" w14:textId="77777777" w:rsidTr="00C820D0">
        <w:trPr>
          <w:jc w:val="center"/>
        </w:trPr>
        <w:tc>
          <w:tcPr>
            <w:tcW w:w="4876" w:type="dxa"/>
            <w:tcBorders>
              <w:top w:val="nil"/>
              <w:left w:val="nil"/>
              <w:bottom w:val="nil"/>
              <w:right w:val="nil"/>
            </w:tcBorders>
          </w:tcPr>
          <w:p w14:paraId="66455C3F" w14:textId="77777777" w:rsidR="00D37F02" w:rsidRPr="00E07A65" w:rsidRDefault="00D37F02" w:rsidP="00C820D0">
            <w:pPr>
              <w:pStyle w:val="Normal6a"/>
            </w:pPr>
          </w:p>
        </w:tc>
        <w:tc>
          <w:tcPr>
            <w:tcW w:w="4876" w:type="dxa"/>
            <w:tcBorders>
              <w:top w:val="nil"/>
              <w:left w:val="nil"/>
              <w:bottom w:val="nil"/>
              <w:right w:val="nil"/>
            </w:tcBorders>
          </w:tcPr>
          <w:p w14:paraId="0DF0CB7C" w14:textId="77777777" w:rsidR="00D37F02" w:rsidRPr="00E07A65" w:rsidRDefault="00D37F02" w:rsidP="00C820D0">
            <w:pPr>
              <w:pStyle w:val="Normal6a"/>
            </w:pPr>
            <w:r w:rsidRPr="00E07A65">
              <w:rPr>
                <w:b/>
                <w:i/>
              </w:rPr>
              <w:t>a) Estar fisicamente localizado na União a uma distância geográfica adequada de outro local de tratamento;</w:t>
            </w:r>
          </w:p>
        </w:tc>
      </w:tr>
      <w:tr w:rsidR="00D37F02" w:rsidRPr="00E07A65" w14:paraId="2BA75BC3" w14:textId="77777777" w:rsidTr="00C820D0">
        <w:trPr>
          <w:jc w:val="center"/>
        </w:trPr>
        <w:tc>
          <w:tcPr>
            <w:tcW w:w="4876" w:type="dxa"/>
            <w:tcBorders>
              <w:top w:val="nil"/>
              <w:left w:val="nil"/>
              <w:bottom w:val="nil"/>
              <w:right w:val="nil"/>
            </w:tcBorders>
          </w:tcPr>
          <w:p w14:paraId="47B1EAA0" w14:textId="77777777" w:rsidR="00D37F02" w:rsidRPr="00E07A65" w:rsidRDefault="00D37F02" w:rsidP="00C820D0">
            <w:pPr>
              <w:pStyle w:val="Normal6a"/>
            </w:pPr>
          </w:p>
        </w:tc>
        <w:tc>
          <w:tcPr>
            <w:tcW w:w="4876" w:type="dxa"/>
            <w:tcBorders>
              <w:top w:val="nil"/>
              <w:left w:val="nil"/>
              <w:bottom w:val="nil"/>
              <w:right w:val="nil"/>
            </w:tcBorders>
          </w:tcPr>
          <w:p w14:paraId="0F82E567" w14:textId="77777777" w:rsidR="00D37F02" w:rsidRPr="00E07A65" w:rsidRDefault="00D37F02" w:rsidP="00C820D0">
            <w:pPr>
              <w:pStyle w:val="Normal6a"/>
            </w:pPr>
            <w:r w:rsidRPr="00E07A65">
              <w:rPr>
                <w:b/>
                <w:i/>
              </w:rPr>
              <w:t>b) Dispor de recursos, capacidades, funções e pessoal adequados para assegurar a sua operacionalidade; e</w:t>
            </w:r>
          </w:p>
        </w:tc>
      </w:tr>
      <w:tr w:rsidR="00D37F02" w:rsidRPr="00E07A65" w14:paraId="2608AC5D" w14:textId="77777777" w:rsidTr="00C820D0">
        <w:trPr>
          <w:jc w:val="center"/>
        </w:trPr>
        <w:tc>
          <w:tcPr>
            <w:tcW w:w="4876" w:type="dxa"/>
            <w:tcBorders>
              <w:top w:val="nil"/>
              <w:left w:val="nil"/>
              <w:bottom w:val="nil"/>
              <w:right w:val="nil"/>
            </w:tcBorders>
          </w:tcPr>
          <w:p w14:paraId="4E781C49" w14:textId="77777777" w:rsidR="00D37F02" w:rsidRPr="00E07A65" w:rsidRDefault="00D37F02" w:rsidP="00C820D0">
            <w:pPr>
              <w:pStyle w:val="Normal6a"/>
            </w:pPr>
          </w:p>
        </w:tc>
        <w:tc>
          <w:tcPr>
            <w:tcW w:w="4876" w:type="dxa"/>
            <w:tcBorders>
              <w:top w:val="nil"/>
              <w:left w:val="nil"/>
              <w:bottom w:val="nil"/>
              <w:right w:val="nil"/>
            </w:tcBorders>
          </w:tcPr>
          <w:p w14:paraId="70E1EB31" w14:textId="77777777" w:rsidR="00D37F02" w:rsidRPr="00E07A65" w:rsidRDefault="00D37F02" w:rsidP="00C820D0">
            <w:pPr>
              <w:pStyle w:val="Normal6a"/>
            </w:pPr>
            <w:r w:rsidRPr="00E07A65">
              <w:rPr>
                <w:b/>
                <w:i/>
              </w:rPr>
              <w:t>c) Ser capaz de assegurar a continuidade de funções de liquidação importantes ou críticas em caso de perturbação, incidente ou ataque que comprometa a segurança, a disponibilidade, a autenticidade, a integridade ou a confidencialidade dos dados, ou dos serviços prestados por outro local de tratamento.</w:t>
            </w:r>
          </w:p>
        </w:tc>
      </w:tr>
      <w:tr w:rsidR="00D37F02" w:rsidRPr="00E07A65" w14:paraId="5F1683B7" w14:textId="77777777" w:rsidTr="00C820D0">
        <w:trPr>
          <w:jc w:val="center"/>
        </w:trPr>
        <w:tc>
          <w:tcPr>
            <w:tcW w:w="4876" w:type="dxa"/>
            <w:tcBorders>
              <w:top w:val="nil"/>
              <w:left w:val="nil"/>
              <w:bottom w:val="nil"/>
              <w:right w:val="nil"/>
            </w:tcBorders>
          </w:tcPr>
          <w:p w14:paraId="35C9457A" w14:textId="77777777" w:rsidR="00D37F02" w:rsidRPr="00E07A65" w:rsidRDefault="00D37F02" w:rsidP="00C820D0">
            <w:pPr>
              <w:pStyle w:val="Normal6a"/>
            </w:pPr>
          </w:p>
        </w:tc>
        <w:tc>
          <w:tcPr>
            <w:tcW w:w="4876" w:type="dxa"/>
            <w:tcBorders>
              <w:top w:val="nil"/>
              <w:left w:val="nil"/>
              <w:bottom w:val="nil"/>
              <w:right w:val="nil"/>
            </w:tcBorders>
          </w:tcPr>
          <w:p w14:paraId="057B1D0F" w14:textId="77777777" w:rsidR="00D37F02" w:rsidRPr="00E07A65" w:rsidRDefault="00D37F02" w:rsidP="00C820D0">
            <w:pPr>
              <w:pStyle w:val="Normal6a"/>
            </w:pPr>
            <w:r w:rsidRPr="00E07A65">
              <w:rPr>
                <w:b/>
                <w:i/>
              </w:rPr>
              <w:t>3. A infraestrutura de liquidação do euro digital deve dispor de políticas, procedimentos e métodos documentados para o restabelecimento e a recuperação rápidos e eficientes de um local de tratamento. A ativação de políticas, procedimentos e métodos não deve comprometer a segurança, a disponibilidade, a autenticidade, a integridade ou a confidencialidade dos dados relacionados com a infraestrutura de liquidação do euro digital.</w:t>
            </w:r>
          </w:p>
        </w:tc>
      </w:tr>
      <w:tr w:rsidR="00D37F02" w:rsidRPr="00E07A65" w14:paraId="59C66464" w14:textId="77777777" w:rsidTr="00C820D0">
        <w:trPr>
          <w:jc w:val="center"/>
        </w:trPr>
        <w:tc>
          <w:tcPr>
            <w:tcW w:w="4876" w:type="dxa"/>
            <w:tcBorders>
              <w:top w:val="nil"/>
              <w:left w:val="nil"/>
              <w:bottom w:val="nil"/>
              <w:right w:val="nil"/>
            </w:tcBorders>
          </w:tcPr>
          <w:p w14:paraId="7DC7F751" w14:textId="77777777" w:rsidR="00D37F02" w:rsidRPr="00E07A65" w:rsidRDefault="00D37F02" w:rsidP="00C820D0">
            <w:pPr>
              <w:pStyle w:val="Normal6a"/>
            </w:pPr>
          </w:p>
        </w:tc>
        <w:tc>
          <w:tcPr>
            <w:tcW w:w="4876" w:type="dxa"/>
            <w:tcBorders>
              <w:top w:val="nil"/>
              <w:left w:val="nil"/>
              <w:bottom w:val="nil"/>
              <w:right w:val="nil"/>
            </w:tcBorders>
          </w:tcPr>
          <w:p w14:paraId="7B67D795" w14:textId="77777777" w:rsidR="00D37F02" w:rsidRPr="00E07A65" w:rsidRDefault="00D37F02" w:rsidP="00C820D0">
            <w:pPr>
              <w:pStyle w:val="Normal6a"/>
            </w:pPr>
            <w:r w:rsidRPr="00E07A65">
              <w:rPr>
                <w:b/>
                <w:i/>
              </w:rPr>
              <w:t>4. A infraestrutura de liquidação do euro digital deve dispor de processos para avaliar se a perturbação, incidente ou ataque que afeta um local de tratamento tem um impacto significativo na operacionalidade da infraestrutura de liquidação do euro digital e, sem demora injustificada, informar as autoridades nacionais e da União competentes de tal perturbação, incidente ou ataque significativo.</w:t>
            </w:r>
          </w:p>
        </w:tc>
      </w:tr>
      <w:tr w:rsidR="00D37F02" w:rsidRPr="00E07A65" w14:paraId="69D77C8B" w14:textId="77777777" w:rsidTr="00C820D0">
        <w:trPr>
          <w:jc w:val="center"/>
        </w:trPr>
        <w:tc>
          <w:tcPr>
            <w:tcW w:w="4876" w:type="dxa"/>
            <w:tcBorders>
              <w:top w:val="nil"/>
              <w:left w:val="nil"/>
              <w:bottom w:val="nil"/>
              <w:right w:val="nil"/>
            </w:tcBorders>
          </w:tcPr>
          <w:p w14:paraId="2B063482" w14:textId="77777777" w:rsidR="00D37F02" w:rsidRPr="00E07A65" w:rsidRDefault="00D37F02" w:rsidP="00C820D0">
            <w:pPr>
              <w:pStyle w:val="Normal6a"/>
            </w:pPr>
          </w:p>
        </w:tc>
        <w:tc>
          <w:tcPr>
            <w:tcW w:w="4876" w:type="dxa"/>
            <w:tcBorders>
              <w:top w:val="nil"/>
              <w:left w:val="nil"/>
              <w:bottom w:val="nil"/>
              <w:right w:val="nil"/>
            </w:tcBorders>
          </w:tcPr>
          <w:p w14:paraId="28193373" w14:textId="77777777" w:rsidR="00D37F02" w:rsidRPr="00E07A65" w:rsidRDefault="00D37F02" w:rsidP="00C820D0">
            <w:pPr>
              <w:pStyle w:val="Normal6a"/>
            </w:pPr>
            <w:r w:rsidRPr="00E07A65">
              <w:rPr>
                <w:b/>
                <w:i/>
              </w:rPr>
              <w:t>5. A resiliência da infraestrutura de liquidação do euro digital deve ser testada periodicamente de forma abrangente. Os testes realizados devem refletir a evolução do panorama de ameaças e o surgimento de novos riscos.</w:t>
            </w:r>
          </w:p>
        </w:tc>
      </w:tr>
    </w:tbl>
    <w:p w14:paraId="0AD1E26D"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0E821BA"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5462A3E7" w14:textId="77777777" w:rsidR="00D37F02" w:rsidRPr="00E07A65" w:rsidRDefault="00D37F02" w:rsidP="00D37F02">
      <w:pPr>
        <w:pStyle w:val="AmJustText"/>
      </w:pPr>
      <w:r w:rsidRPr="00E07A65">
        <w:t>Article 37a ensures that digital euro payments can continue even during major disruptions such as natural disasters or serious cyber incidents. Article 37b ensures that people and businesses can keep using the digital euro during exceptional situations by allowing temporary increases to offline payment and holding limits. This makes the digital euro more practical when normal digital payment systems are disrupted. Article 37c keeps digital euro payments functioning during exceptional disruptions by allowing a temporary switch to backup payment service providers. Article 37d ensures that citizens can continue using the digital euro during exceptional disruptions by allowing Member States to appoint certain authorities or entities to temporarily provide vital digital euro payment services.</w:t>
      </w:r>
    </w:p>
    <w:p w14:paraId="6736ABC2" w14:textId="77777777" w:rsidR="00D37F02" w:rsidRPr="00E07A65" w:rsidRDefault="00D37F02" w:rsidP="00D37F02">
      <w:r w:rsidRPr="00E07A65">
        <w:rPr>
          <w:rStyle w:val="HideTWBExt"/>
        </w:rPr>
        <w:t>&lt;/Amend&gt;</w:t>
      </w:r>
    </w:p>
    <w:p w14:paraId="60D50159"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1387</w:t>
      </w:r>
      <w:r w:rsidRPr="00E07A65">
        <w:rPr>
          <w:rStyle w:val="HideTWBExt"/>
        </w:rPr>
        <w:t>&lt;/NumAm&gt;</w:t>
      </w:r>
    </w:p>
    <w:p w14:paraId="66A19184"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5F585B27"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5BADDE14" w14:textId="77777777" w:rsidR="00D37F02" w:rsidRPr="00E07A65" w:rsidRDefault="00D37F02" w:rsidP="00D37F02">
      <w:pPr>
        <w:pStyle w:val="NormalBold"/>
      </w:pPr>
      <w:r w:rsidRPr="00E07A65">
        <w:rPr>
          <w:rStyle w:val="HideTWBExt"/>
          <w:b w:val="0"/>
        </w:rPr>
        <w:t>&lt;/RepeatBlock-By&gt;</w:t>
      </w:r>
    </w:p>
    <w:p w14:paraId="382D8939"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5F60F05" w14:textId="77777777" w:rsidR="00D37F02" w:rsidRPr="00E07A65" w:rsidRDefault="00D37F02" w:rsidP="00D37F02">
      <w:pPr>
        <w:pStyle w:val="NormalBold"/>
      </w:pPr>
      <w:r w:rsidRPr="00E07A65">
        <w:rPr>
          <w:rStyle w:val="HideTWBExt"/>
        </w:rPr>
        <w:t>&lt;Article&gt;</w:t>
      </w:r>
      <w:r w:rsidRPr="00E07A65">
        <w:t>Artigo 38 – n.º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EDD1A80" w14:textId="77777777" w:rsidTr="00C820D0">
        <w:trPr>
          <w:trHeight w:hRule="exact" w:val="240"/>
          <w:jc w:val="center"/>
        </w:trPr>
        <w:tc>
          <w:tcPr>
            <w:tcW w:w="9752" w:type="dxa"/>
            <w:gridSpan w:val="2"/>
            <w:tcBorders>
              <w:top w:val="nil"/>
              <w:left w:val="nil"/>
              <w:bottom w:val="nil"/>
              <w:right w:val="nil"/>
            </w:tcBorders>
          </w:tcPr>
          <w:p w14:paraId="0BAB1F51" w14:textId="77777777" w:rsidR="00D37F02" w:rsidRPr="00E07A65" w:rsidRDefault="00D37F02" w:rsidP="00C820D0"/>
        </w:tc>
      </w:tr>
      <w:tr w:rsidR="00D37F02" w:rsidRPr="00E07A65" w14:paraId="1482B6BD" w14:textId="77777777" w:rsidTr="00C820D0">
        <w:trPr>
          <w:trHeight w:val="240"/>
          <w:jc w:val="center"/>
        </w:trPr>
        <w:tc>
          <w:tcPr>
            <w:tcW w:w="4876" w:type="dxa"/>
            <w:tcBorders>
              <w:top w:val="nil"/>
              <w:left w:val="nil"/>
              <w:bottom w:val="nil"/>
              <w:right w:val="nil"/>
            </w:tcBorders>
          </w:tcPr>
          <w:p w14:paraId="434E838E"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619BD5F" w14:textId="77777777" w:rsidR="00D37F02" w:rsidRPr="00E07A65" w:rsidRDefault="00D37F02" w:rsidP="00C820D0">
            <w:pPr>
              <w:pStyle w:val="AmColumnHeading"/>
            </w:pPr>
            <w:r w:rsidRPr="00E07A65">
              <w:t>Alteração</w:t>
            </w:r>
          </w:p>
        </w:tc>
      </w:tr>
      <w:tr w:rsidR="00D37F02" w:rsidRPr="00E07A65" w14:paraId="561F4130" w14:textId="77777777" w:rsidTr="00C820D0">
        <w:trPr>
          <w:jc w:val="center"/>
        </w:trPr>
        <w:tc>
          <w:tcPr>
            <w:tcW w:w="4876" w:type="dxa"/>
            <w:tcBorders>
              <w:top w:val="nil"/>
              <w:left w:val="nil"/>
              <w:bottom w:val="nil"/>
              <w:right w:val="nil"/>
            </w:tcBorders>
          </w:tcPr>
          <w:p w14:paraId="75A9203D" w14:textId="77777777" w:rsidR="00D37F02" w:rsidRPr="00E07A65" w:rsidRDefault="00D37F02" w:rsidP="00C820D0">
            <w:pPr>
              <w:pStyle w:val="Normal6a"/>
            </w:pPr>
            <w:r w:rsidRPr="00E07A65">
              <w:t>2.</w:t>
            </w:r>
            <w:r w:rsidRPr="00E07A65">
              <w:tab/>
              <w:t xml:space="preserve">O poder de adotar atos delegados referido nos artigos 11.º, </w:t>
            </w:r>
            <w:r w:rsidRPr="00E07A65">
              <w:rPr>
                <w:b/>
                <w:i/>
              </w:rPr>
              <w:t>33.º, 34.º e 35.º</w:t>
            </w:r>
            <w:r w:rsidRPr="00E07A65">
              <w:t xml:space="preserve"> é conferido à Comissão por tempo indeterminado a contar de [data de entrada em vigor do presente regulamento].</w:t>
            </w:r>
          </w:p>
        </w:tc>
        <w:tc>
          <w:tcPr>
            <w:tcW w:w="4876" w:type="dxa"/>
            <w:tcBorders>
              <w:top w:val="nil"/>
              <w:left w:val="nil"/>
              <w:bottom w:val="nil"/>
              <w:right w:val="nil"/>
            </w:tcBorders>
          </w:tcPr>
          <w:p w14:paraId="7446AB1C" w14:textId="77777777" w:rsidR="00D37F02" w:rsidRPr="00E07A65" w:rsidRDefault="00D37F02" w:rsidP="00C820D0">
            <w:pPr>
              <w:pStyle w:val="Normal6a"/>
            </w:pPr>
            <w:r w:rsidRPr="00E07A65">
              <w:t>2.</w:t>
            </w:r>
            <w:r w:rsidRPr="00E07A65">
              <w:tab/>
              <w:t xml:space="preserve">O poder de adotar atos delegados referido nos artigos 11.º, </w:t>
            </w:r>
            <w:r w:rsidRPr="00E07A65">
              <w:rPr>
                <w:b/>
                <w:i/>
              </w:rPr>
              <w:t>14.º, 34.º, 35.º, 36.º, 37.º, e 38.º</w:t>
            </w:r>
            <w:r w:rsidRPr="00E07A65">
              <w:t xml:space="preserve"> é conferido à Comissão por tempo indeterminado a contar de [data de entrada em vigor do presente regulamento].</w:t>
            </w:r>
          </w:p>
        </w:tc>
      </w:tr>
    </w:tbl>
    <w:p w14:paraId="0814BD8F"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EB8D8BD" w14:textId="77777777" w:rsidR="00D37F02" w:rsidRPr="00E07A65" w:rsidRDefault="00D37F02" w:rsidP="00D37F02">
      <w:r w:rsidRPr="00E07A65">
        <w:rPr>
          <w:rStyle w:val="HideTWBExt"/>
        </w:rPr>
        <w:t>&lt;/Amend&gt;</w:t>
      </w:r>
    </w:p>
    <w:p w14:paraId="5E247B2D"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1388</w:t>
      </w:r>
      <w:r w:rsidRPr="00E07A65">
        <w:rPr>
          <w:rStyle w:val="HideTWBExt"/>
        </w:rPr>
        <w:t>&lt;/NumAm&gt;</w:t>
      </w:r>
    </w:p>
    <w:p w14:paraId="389653ED" w14:textId="67BA141B"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7A1E781F" w14:textId="77777777" w:rsidR="00D37F02" w:rsidRPr="00E07A65" w:rsidRDefault="00D37F02" w:rsidP="00D37F02">
      <w:pPr>
        <w:pStyle w:val="NormalBold"/>
      </w:pPr>
      <w:r w:rsidRPr="00E07A65">
        <w:rPr>
          <w:rStyle w:val="HideTWBExt"/>
          <w:b w:val="0"/>
        </w:rPr>
        <w:t>&lt;/RepeatBlock-By&gt;</w:t>
      </w:r>
    </w:p>
    <w:p w14:paraId="7DF332F8"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5F76214" w14:textId="77777777" w:rsidR="00D37F02" w:rsidRPr="00E07A65" w:rsidRDefault="00D37F02" w:rsidP="00D37F02">
      <w:pPr>
        <w:pStyle w:val="NormalBold"/>
      </w:pPr>
      <w:r w:rsidRPr="00E07A65">
        <w:rPr>
          <w:rStyle w:val="HideTWBExt"/>
        </w:rPr>
        <w:t>&lt;Article&gt;</w:t>
      </w:r>
      <w:r w:rsidRPr="00E07A65">
        <w:t>Artigo 38 – n.º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194D460" w14:textId="77777777" w:rsidTr="00C820D0">
        <w:trPr>
          <w:trHeight w:hRule="exact" w:val="240"/>
          <w:jc w:val="center"/>
        </w:trPr>
        <w:tc>
          <w:tcPr>
            <w:tcW w:w="9752" w:type="dxa"/>
            <w:gridSpan w:val="2"/>
            <w:tcBorders>
              <w:top w:val="nil"/>
              <w:left w:val="nil"/>
              <w:bottom w:val="nil"/>
              <w:right w:val="nil"/>
            </w:tcBorders>
          </w:tcPr>
          <w:p w14:paraId="2E7AA190" w14:textId="77777777" w:rsidR="00D37F02" w:rsidRPr="00E07A65" w:rsidRDefault="00D37F02" w:rsidP="00C820D0"/>
        </w:tc>
      </w:tr>
      <w:tr w:rsidR="00D37F02" w:rsidRPr="00E07A65" w14:paraId="60520DB8" w14:textId="77777777" w:rsidTr="00C820D0">
        <w:trPr>
          <w:trHeight w:val="240"/>
          <w:jc w:val="center"/>
        </w:trPr>
        <w:tc>
          <w:tcPr>
            <w:tcW w:w="4876" w:type="dxa"/>
            <w:tcBorders>
              <w:top w:val="nil"/>
              <w:left w:val="nil"/>
              <w:bottom w:val="nil"/>
              <w:right w:val="nil"/>
            </w:tcBorders>
          </w:tcPr>
          <w:p w14:paraId="35A43028"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6D83ABB" w14:textId="77777777" w:rsidR="00D37F02" w:rsidRPr="00E07A65" w:rsidRDefault="00D37F02" w:rsidP="00C820D0">
            <w:pPr>
              <w:pStyle w:val="AmColumnHeading"/>
            </w:pPr>
            <w:r w:rsidRPr="00E07A65">
              <w:t>Alteração</w:t>
            </w:r>
          </w:p>
        </w:tc>
      </w:tr>
      <w:tr w:rsidR="00D37F02" w:rsidRPr="00E07A65" w14:paraId="190C801A" w14:textId="77777777" w:rsidTr="00C820D0">
        <w:trPr>
          <w:jc w:val="center"/>
        </w:trPr>
        <w:tc>
          <w:tcPr>
            <w:tcW w:w="4876" w:type="dxa"/>
            <w:tcBorders>
              <w:top w:val="nil"/>
              <w:left w:val="nil"/>
              <w:bottom w:val="nil"/>
              <w:right w:val="nil"/>
            </w:tcBorders>
          </w:tcPr>
          <w:p w14:paraId="46E53A5D" w14:textId="77777777" w:rsidR="00D37F02" w:rsidRPr="00E07A65" w:rsidRDefault="00D37F02" w:rsidP="00C820D0">
            <w:pPr>
              <w:pStyle w:val="Normal6a"/>
            </w:pPr>
            <w:r w:rsidRPr="00E07A65">
              <w:t>2.</w:t>
            </w:r>
            <w:r w:rsidRPr="00E07A65">
              <w:tab/>
              <w:t xml:space="preserve">O poder de adotar atos delegados referido nos artigos 11.º, </w:t>
            </w:r>
            <w:r w:rsidRPr="00E07A65">
              <w:rPr>
                <w:b/>
                <w:i/>
              </w:rPr>
              <w:t>33.º, 34.º e 35.º</w:t>
            </w:r>
            <w:r w:rsidRPr="00E07A65">
              <w:t xml:space="preserve"> é conferido à Comissão por tempo indeterminado a contar de [data de entrada em vigor do presente regulamento].</w:t>
            </w:r>
          </w:p>
        </w:tc>
        <w:tc>
          <w:tcPr>
            <w:tcW w:w="4876" w:type="dxa"/>
            <w:tcBorders>
              <w:top w:val="nil"/>
              <w:left w:val="nil"/>
              <w:bottom w:val="nil"/>
              <w:right w:val="nil"/>
            </w:tcBorders>
          </w:tcPr>
          <w:p w14:paraId="62FCD88D" w14:textId="77777777" w:rsidR="00D37F02" w:rsidRPr="00E07A65" w:rsidRDefault="00D37F02" w:rsidP="00C820D0">
            <w:pPr>
              <w:pStyle w:val="Normal6a"/>
            </w:pPr>
            <w:r w:rsidRPr="00E07A65">
              <w:t>2.</w:t>
            </w:r>
            <w:r w:rsidRPr="00E07A65">
              <w:tab/>
              <w:t xml:space="preserve">O poder de adotar atos delegados referido nos artigos 11.º, </w:t>
            </w:r>
            <w:r w:rsidRPr="00E07A65">
              <w:rPr>
                <w:b/>
                <w:i/>
              </w:rPr>
              <w:t>16.º, 33.º, 34.º, 35.º e 37.º</w:t>
            </w:r>
            <w:r w:rsidRPr="00E07A65">
              <w:t xml:space="preserve"> é conferido à Comissão por tempo indeterminado a contar de [data de entrada em vigor do presente regulamento].</w:t>
            </w:r>
          </w:p>
        </w:tc>
      </w:tr>
    </w:tbl>
    <w:p w14:paraId="0F9B27FC"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E59AD69" w14:textId="77777777" w:rsidR="00D37F02" w:rsidRPr="00E07A65" w:rsidRDefault="00D37F02" w:rsidP="00D37F02">
      <w:r w:rsidRPr="00E07A65">
        <w:rPr>
          <w:rStyle w:val="HideTWBExt"/>
        </w:rPr>
        <w:t>&lt;/Amend&gt;</w:t>
      </w:r>
    </w:p>
    <w:p w14:paraId="367FD2C7"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1389</w:t>
      </w:r>
      <w:r w:rsidRPr="00E07A65">
        <w:rPr>
          <w:rStyle w:val="HideTWBExt"/>
        </w:rPr>
        <w:t>&lt;/NumAm&gt;</w:t>
      </w:r>
    </w:p>
    <w:p w14:paraId="60C5E3D9" w14:textId="77777777" w:rsidR="00D37F02" w:rsidRPr="00E07A65" w:rsidRDefault="00D37F02" w:rsidP="00D37F02">
      <w:pPr>
        <w:pStyle w:val="NormalBold"/>
      </w:pPr>
      <w:r w:rsidRPr="00E07A65">
        <w:rPr>
          <w:rStyle w:val="HideTWBExt"/>
          <w:b w:val="0"/>
        </w:rPr>
        <w:t>&lt;RepeatBlock-By&gt;&lt;Members&gt;</w:t>
      </w:r>
      <w:r w:rsidRPr="00E07A65">
        <w:t>Martin Schirdewan, Martin Günther, Özlem Demirel</w:t>
      </w:r>
      <w:r w:rsidRPr="00E07A65">
        <w:rPr>
          <w:rStyle w:val="HideTWBExt"/>
          <w:b w:val="0"/>
        </w:rPr>
        <w:t>&lt;/Members&gt;</w:t>
      </w:r>
    </w:p>
    <w:p w14:paraId="22C2E795" w14:textId="77777777" w:rsidR="00D37F02" w:rsidRPr="00E07A65" w:rsidRDefault="00D37F02" w:rsidP="00D37F02">
      <w:pPr>
        <w:pStyle w:val="NormalBold"/>
      </w:pPr>
      <w:r w:rsidRPr="00E07A65">
        <w:rPr>
          <w:rStyle w:val="HideTWBExt"/>
          <w:b w:val="0"/>
        </w:rPr>
        <w:t>&lt;/RepeatBlock-By&gt;</w:t>
      </w:r>
    </w:p>
    <w:p w14:paraId="2A3AFA40"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39F28CA" w14:textId="77777777" w:rsidR="00D37F02" w:rsidRPr="00E07A65" w:rsidRDefault="00D37F02" w:rsidP="00D37F02">
      <w:pPr>
        <w:pStyle w:val="NormalBold"/>
      </w:pPr>
      <w:r w:rsidRPr="00E07A65">
        <w:rPr>
          <w:rStyle w:val="HideTWBExt"/>
        </w:rPr>
        <w:t>&lt;Article&gt;</w:t>
      </w:r>
      <w:r w:rsidRPr="00E07A65">
        <w:t>Artigo 38 – n.º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106054F" w14:textId="77777777" w:rsidTr="00C820D0">
        <w:trPr>
          <w:trHeight w:hRule="exact" w:val="240"/>
          <w:jc w:val="center"/>
        </w:trPr>
        <w:tc>
          <w:tcPr>
            <w:tcW w:w="9752" w:type="dxa"/>
            <w:gridSpan w:val="2"/>
            <w:tcBorders>
              <w:top w:val="nil"/>
              <w:left w:val="nil"/>
              <w:bottom w:val="nil"/>
              <w:right w:val="nil"/>
            </w:tcBorders>
          </w:tcPr>
          <w:p w14:paraId="7BECA86B" w14:textId="77777777" w:rsidR="00D37F02" w:rsidRPr="00E07A65" w:rsidRDefault="00D37F02" w:rsidP="00C820D0"/>
        </w:tc>
      </w:tr>
      <w:tr w:rsidR="00D37F02" w:rsidRPr="00E07A65" w14:paraId="260B0CEC" w14:textId="77777777" w:rsidTr="00C820D0">
        <w:trPr>
          <w:trHeight w:val="240"/>
          <w:jc w:val="center"/>
        </w:trPr>
        <w:tc>
          <w:tcPr>
            <w:tcW w:w="4876" w:type="dxa"/>
            <w:tcBorders>
              <w:top w:val="nil"/>
              <w:left w:val="nil"/>
              <w:bottom w:val="nil"/>
              <w:right w:val="nil"/>
            </w:tcBorders>
          </w:tcPr>
          <w:p w14:paraId="1F068C08"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936CAB3" w14:textId="77777777" w:rsidR="00D37F02" w:rsidRPr="00E07A65" w:rsidRDefault="00D37F02" w:rsidP="00C820D0">
            <w:pPr>
              <w:pStyle w:val="AmColumnHeading"/>
            </w:pPr>
            <w:r w:rsidRPr="00E07A65">
              <w:t>Alteração</w:t>
            </w:r>
          </w:p>
        </w:tc>
      </w:tr>
      <w:tr w:rsidR="00D37F02" w:rsidRPr="00E07A65" w14:paraId="0B3BD0AB" w14:textId="77777777" w:rsidTr="00C820D0">
        <w:trPr>
          <w:jc w:val="center"/>
        </w:trPr>
        <w:tc>
          <w:tcPr>
            <w:tcW w:w="4876" w:type="dxa"/>
            <w:tcBorders>
              <w:top w:val="nil"/>
              <w:left w:val="nil"/>
              <w:bottom w:val="nil"/>
              <w:right w:val="nil"/>
            </w:tcBorders>
          </w:tcPr>
          <w:p w14:paraId="10FB6FB0" w14:textId="77777777" w:rsidR="00D37F02" w:rsidRPr="00E07A65" w:rsidRDefault="00D37F02" w:rsidP="00C820D0">
            <w:pPr>
              <w:pStyle w:val="Normal6a"/>
            </w:pPr>
            <w:r w:rsidRPr="00E07A65">
              <w:t>2.</w:t>
            </w:r>
            <w:r w:rsidRPr="00E07A65">
              <w:tab/>
              <w:t xml:space="preserve">O poder de adotar atos delegados referido nos artigos 11.º, 33.º, 34.º </w:t>
            </w:r>
            <w:r w:rsidRPr="00E07A65">
              <w:rPr>
                <w:b/>
                <w:i/>
              </w:rPr>
              <w:t>e 35.º</w:t>
            </w:r>
            <w:r w:rsidRPr="00E07A65">
              <w:t xml:space="preserve"> é conferido à Comissão por tempo indeterminado a contar de [data de entrada em vigor do presente regulamento].</w:t>
            </w:r>
          </w:p>
        </w:tc>
        <w:tc>
          <w:tcPr>
            <w:tcW w:w="4876" w:type="dxa"/>
            <w:tcBorders>
              <w:top w:val="nil"/>
              <w:left w:val="nil"/>
              <w:bottom w:val="nil"/>
              <w:right w:val="nil"/>
            </w:tcBorders>
          </w:tcPr>
          <w:p w14:paraId="18F85E06" w14:textId="77777777" w:rsidR="00D37F02" w:rsidRPr="00E07A65" w:rsidRDefault="00D37F02" w:rsidP="00C820D0">
            <w:pPr>
              <w:pStyle w:val="Normal6a"/>
            </w:pPr>
            <w:r w:rsidRPr="00E07A65">
              <w:t>2.</w:t>
            </w:r>
            <w:r w:rsidRPr="00E07A65">
              <w:tab/>
              <w:t>O poder de adotar atos delegados referido nos artigos 11.º, 33.º, 34.º</w:t>
            </w:r>
            <w:r w:rsidRPr="00E07A65">
              <w:rPr>
                <w:b/>
                <w:i/>
              </w:rPr>
              <w:t>, 35.º e 37.º</w:t>
            </w:r>
            <w:r w:rsidRPr="00E07A65">
              <w:t xml:space="preserve"> é conferido à Comissão por tempo indeterminado a contar de [data de entrada em vigor do presente regulamento].</w:t>
            </w:r>
          </w:p>
        </w:tc>
      </w:tr>
    </w:tbl>
    <w:p w14:paraId="10C0E459"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304F4F6" w14:textId="77777777" w:rsidR="00D37F02" w:rsidRPr="00E07A65" w:rsidRDefault="00D37F02" w:rsidP="00D37F02">
      <w:r w:rsidRPr="00E07A65">
        <w:rPr>
          <w:rStyle w:val="HideTWBExt"/>
        </w:rPr>
        <w:t>&lt;/Amend&gt;</w:t>
      </w:r>
    </w:p>
    <w:p w14:paraId="30A0C555"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1390</w:t>
      </w:r>
      <w:r w:rsidRPr="00E07A65">
        <w:rPr>
          <w:rStyle w:val="HideTWBExt"/>
        </w:rPr>
        <w:t>&lt;/NumAm&gt;</w:t>
      </w:r>
    </w:p>
    <w:p w14:paraId="22BF1A4F" w14:textId="77777777" w:rsidR="00D37F02" w:rsidRPr="00E07A65" w:rsidRDefault="00D37F02" w:rsidP="00D37F02">
      <w:pPr>
        <w:pStyle w:val="NormalBold"/>
      </w:pPr>
      <w:r w:rsidRPr="00E07A65">
        <w:rPr>
          <w:rStyle w:val="HideTWBExt"/>
          <w:b w:val="0"/>
        </w:rPr>
        <w:t>&lt;RepeatBlock-By&gt;&lt;Members&gt;</w:t>
      </w:r>
      <w:r w:rsidRPr="00E07A65">
        <w:t>Fabio De Masi</w:t>
      </w:r>
      <w:r w:rsidRPr="00E07A65">
        <w:rPr>
          <w:rStyle w:val="HideTWBExt"/>
          <w:b w:val="0"/>
        </w:rPr>
        <w:t>&lt;/Members&gt;</w:t>
      </w:r>
    </w:p>
    <w:p w14:paraId="186106AB" w14:textId="77777777" w:rsidR="00D37F02" w:rsidRPr="00E07A65" w:rsidRDefault="00D37F02" w:rsidP="00D37F02">
      <w:pPr>
        <w:pStyle w:val="NormalBold"/>
      </w:pPr>
      <w:r w:rsidRPr="00E07A65">
        <w:rPr>
          <w:rStyle w:val="HideTWBExt"/>
          <w:b w:val="0"/>
        </w:rPr>
        <w:t>&lt;/RepeatBlock-By&gt;</w:t>
      </w:r>
    </w:p>
    <w:p w14:paraId="5D4989EA"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93CADE6" w14:textId="77777777" w:rsidR="00D37F02" w:rsidRPr="00E07A65" w:rsidRDefault="00D37F02" w:rsidP="00D37F02">
      <w:pPr>
        <w:pStyle w:val="NormalBold"/>
      </w:pPr>
      <w:r w:rsidRPr="00E07A65">
        <w:rPr>
          <w:rStyle w:val="HideTWBExt"/>
        </w:rPr>
        <w:t>&lt;Article&gt;</w:t>
      </w:r>
      <w:r w:rsidRPr="00E07A65">
        <w:t>Artigo 38 – n.º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10E121A" w14:textId="77777777" w:rsidTr="00C820D0">
        <w:trPr>
          <w:trHeight w:hRule="exact" w:val="240"/>
          <w:jc w:val="center"/>
        </w:trPr>
        <w:tc>
          <w:tcPr>
            <w:tcW w:w="9752" w:type="dxa"/>
            <w:gridSpan w:val="2"/>
            <w:tcBorders>
              <w:top w:val="nil"/>
              <w:left w:val="nil"/>
              <w:bottom w:val="nil"/>
              <w:right w:val="nil"/>
            </w:tcBorders>
          </w:tcPr>
          <w:p w14:paraId="57E82CDD" w14:textId="77777777" w:rsidR="00D37F02" w:rsidRPr="00E07A65" w:rsidRDefault="00D37F02" w:rsidP="00C820D0"/>
        </w:tc>
      </w:tr>
      <w:tr w:rsidR="00D37F02" w:rsidRPr="00E07A65" w14:paraId="1FC95CD6" w14:textId="77777777" w:rsidTr="00C820D0">
        <w:trPr>
          <w:trHeight w:val="240"/>
          <w:jc w:val="center"/>
        </w:trPr>
        <w:tc>
          <w:tcPr>
            <w:tcW w:w="4876" w:type="dxa"/>
            <w:tcBorders>
              <w:top w:val="nil"/>
              <w:left w:val="nil"/>
              <w:bottom w:val="nil"/>
              <w:right w:val="nil"/>
            </w:tcBorders>
          </w:tcPr>
          <w:p w14:paraId="13D90D92"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8EA4E45" w14:textId="77777777" w:rsidR="00D37F02" w:rsidRPr="00E07A65" w:rsidRDefault="00D37F02" w:rsidP="00C820D0">
            <w:pPr>
              <w:pStyle w:val="AmColumnHeading"/>
            </w:pPr>
            <w:r w:rsidRPr="00E07A65">
              <w:t>Alteração</w:t>
            </w:r>
          </w:p>
        </w:tc>
      </w:tr>
      <w:tr w:rsidR="00D37F02" w:rsidRPr="00E07A65" w14:paraId="7BD83446" w14:textId="77777777" w:rsidTr="00C820D0">
        <w:trPr>
          <w:jc w:val="center"/>
        </w:trPr>
        <w:tc>
          <w:tcPr>
            <w:tcW w:w="4876" w:type="dxa"/>
            <w:tcBorders>
              <w:top w:val="nil"/>
              <w:left w:val="nil"/>
              <w:bottom w:val="nil"/>
              <w:right w:val="nil"/>
            </w:tcBorders>
          </w:tcPr>
          <w:p w14:paraId="0AFB3C93" w14:textId="77777777" w:rsidR="00D37F02" w:rsidRPr="00E07A65" w:rsidRDefault="00D37F02" w:rsidP="00C820D0">
            <w:pPr>
              <w:pStyle w:val="Normal6a"/>
            </w:pPr>
            <w:r w:rsidRPr="00E07A65">
              <w:t>2.</w:t>
            </w:r>
            <w:r w:rsidRPr="00E07A65">
              <w:tab/>
              <w:t>O poder de adotar atos delegados referido nos artigos </w:t>
            </w:r>
            <w:r w:rsidRPr="00E07A65">
              <w:rPr>
                <w:b/>
                <w:i/>
              </w:rPr>
              <w:t>11.º,</w:t>
            </w:r>
            <w:r w:rsidRPr="00E07A65">
              <w:t xml:space="preserve"> 33.º, 34.º e 35.º é conferido à Comissão por tempo indeterminado a contar de [data de entrada em vigor do presente regulamento].</w:t>
            </w:r>
          </w:p>
        </w:tc>
        <w:tc>
          <w:tcPr>
            <w:tcW w:w="4876" w:type="dxa"/>
            <w:tcBorders>
              <w:top w:val="nil"/>
              <w:left w:val="nil"/>
              <w:bottom w:val="nil"/>
              <w:right w:val="nil"/>
            </w:tcBorders>
          </w:tcPr>
          <w:p w14:paraId="634F7F6C" w14:textId="77777777" w:rsidR="00D37F02" w:rsidRPr="00E07A65" w:rsidRDefault="00D37F02" w:rsidP="00C820D0">
            <w:pPr>
              <w:pStyle w:val="Normal6a"/>
            </w:pPr>
            <w:r w:rsidRPr="00E07A65">
              <w:t>2.</w:t>
            </w:r>
            <w:r w:rsidRPr="00E07A65">
              <w:tab/>
              <w:t>O poder de adotar atos delegados referido nos artigos 33.º, 34.º e 35.º é conferido à Comissão por tempo indeterminado a contar de [data de entrada em vigor do presente regulamento].</w:t>
            </w:r>
          </w:p>
        </w:tc>
      </w:tr>
    </w:tbl>
    <w:p w14:paraId="305A6874"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{DE}</w:t>
      </w:r>
      <w:r w:rsidRPr="00E07A65">
        <w:t>de</w:t>
      </w:r>
      <w:r w:rsidRPr="00E07A65">
        <w:rPr>
          <w:rStyle w:val="HideTWBExt"/>
        </w:rPr>
        <w:t>&lt;/Original&gt;</w:t>
      </w:r>
    </w:p>
    <w:p w14:paraId="1765E9E8" w14:textId="77777777" w:rsidR="00D37F02" w:rsidRPr="00E07A65" w:rsidRDefault="00D37F02" w:rsidP="00D37F02">
      <w:r w:rsidRPr="00E07A65">
        <w:rPr>
          <w:rStyle w:val="HideTWBExt"/>
        </w:rPr>
        <w:t>&lt;/Amend&gt;</w:t>
      </w:r>
    </w:p>
    <w:p w14:paraId="2674279A"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1391</w:t>
      </w:r>
      <w:r w:rsidRPr="00E07A65">
        <w:rPr>
          <w:rStyle w:val="HideTWBExt"/>
        </w:rPr>
        <w:t>&lt;/NumAm&gt;</w:t>
      </w:r>
    </w:p>
    <w:p w14:paraId="511FFA4A" w14:textId="77777777" w:rsidR="00D37F02" w:rsidRPr="00E07A65" w:rsidRDefault="00D37F02" w:rsidP="00D37F02">
      <w:pPr>
        <w:pStyle w:val="NormalBold"/>
      </w:pPr>
      <w:r w:rsidRPr="00E07A65">
        <w:rPr>
          <w:rStyle w:val="HideTWBExt"/>
          <w:b w:val="0"/>
        </w:rPr>
        <w:t>&lt;RepeatBlock-By&gt;&lt;Members&gt;</w:t>
      </w:r>
      <w:r w:rsidRPr="00E07A65">
        <w:t>Luděk Niedermayer</w:t>
      </w:r>
      <w:r w:rsidRPr="00E07A65">
        <w:rPr>
          <w:rStyle w:val="HideTWBExt"/>
          <w:b w:val="0"/>
        </w:rPr>
        <w:t>&lt;/Members&gt;</w:t>
      </w:r>
    </w:p>
    <w:p w14:paraId="52D1BD54" w14:textId="77777777" w:rsidR="00D37F02" w:rsidRPr="00E07A65" w:rsidRDefault="00D37F02" w:rsidP="00D37F02">
      <w:pPr>
        <w:pStyle w:val="NormalBold"/>
      </w:pPr>
      <w:r w:rsidRPr="00E07A65">
        <w:rPr>
          <w:rStyle w:val="HideTWBExt"/>
          <w:b w:val="0"/>
        </w:rPr>
        <w:t>&lt;/RepeatBlock-By&gt;</w:t>
      </w:r>
    </w:p>
    <w:p w14:paraId="53590E31"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A823D01" w14:textId="77777777" w:rsidR="00D37F02" w:rsidRPr="00E07A65" w:rsidRDefault="00D37F02" w:rsidP="00D37F02">
      <w:pPr>
        <w:pStyle w:val="NormalBold"/>
      </w:pPr>
      <w:r w:rsidRPr="00E07A65">
        <w:rPr>
          <w:rStyle w:val="HideTWBExt"/>
        </w:rPr>
        <w:t>&lt;Article&gt;</w:t>
      </w:r>
      <w:r w:rsidRPr="00E07A65">
        <w:t>Artigo 38 – n.º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150242A" w14:textId="77777777" w:rsidTr="00C820D0">
        <w:trPr>
          <w:trHeight w:hRule="exact" w:val="240"/>
          <w:jc w:val="center"/>
        </w:trPr>
        <w:tc>
          <w:tcPr>
            <w:tcW w:w="9752" w:type="dxa"/>
            <w:gridSpan w:val="2"/>
            <w:tcBorders>
              <w:top w:val="nil"/>
              <w:left w:val="nil"/>
              <w:bottom w:val="nil"/>
              <w:right w:val="nil"/>
            </w:tcBorders>
          </w:tcPr>
          <w:p w14:paraId="116B029E" w14:textId="77777777" w:rsidR="00D37F02" w:rsidRPr="00E07A65" w:rsidRDefault="00D37F02" w:rsidP="00C820D0"/>
        </w:tc>
      </w:tr>
      <w:tr w:rsidR="00D37F02" w:rsidRPr="00E07A65" w14:paraId="41539B1E" w14:textId="77777777" w:rsidTr="00C820D0">
        <w:trPr>
          <w:trHeight w:val="240"/>
          <w:jc w:val="center"/>
        </w:trPr>
        <w:tc>
          <w:tcPr>
            <w:tcW w:w="4876" w:type="dxa"/>
            <w:tcBorders>
              <w:top w:val="nil"/>
              <w:left w:val="nil"/>
              <w:bottom w:val="nil"/>
              <w:right w:val="nil"/>
            </w:tcBorders>
          </w:tcPr>
          <w:p w14:paraId="0A884504"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8CC5131" w14:textId="77777777" w:rsidR="00D37F02" w:rsidRPr="00E07A65" w:rsidRDefault="00D37F02" w:rsidP="00C820D0">
            <w:pPr>
              <w:pStyle w:val="AmColumnHeading"/>
            </w:pPr>
            <w:r w:rsidRPr="00E07A65">
              <w:t>Alteração</w:t>
            </w:r>
          </w:p>
        </w:tc>
      </w:tr>
      <w:tr w:rsidR="00D37F02" w:rsidRPr="00E07A65" w14:paraId="46E8BB46" w14:textId="77777777" w:rsidTr="00C820D0">
        <w:trPr>
          <w:jc w:val="center"/>
        </w:trPr>
        <w:tc>
          <w:tcPr>
            <w:tcW w:w="4876" w:type="dxa"/>
            <w:tcBorders>
              <w:top w:val="nil"/>
              <w:left w:val="nil"/>
              <w:bottom w:val="nil"/>
              <w:right w:val="nil"/>
            </w:tcBorders>
          </w:tcPr>
          <w:p w14:paraId="3F72B154" w14:textId="77777777" w:rsidR="00D37F02" w:rsidRPr="00E07A65" w:rsidRDefault="00D37F02" w:rsidP="00C820D0">
            <w:pPr>
              <w:pStyle w:val="Normal6a"/>
            </w:pPr>
            <w:r w:rsidRPr="00E07A65">
              <w:t>2.</w:t>
            </w:r>
            <w:r w:rsidRPr="00E07A65">
              <w:tab/>
              <w:t>O poder de adotar atos delegados referido nos artigos 11.º, 33.º, 34.º e 35.º é conferido à Comissão por tempo indeterminado a contar de [data de entrada em vigor do presente regulamento].</w:t>
            </w:r>
          </w:p>
        </w:tc>
        <w:tc>
          <w:tcPr>
            <w:tcW w:w="4876" w:type="dxa"/>
            <w:tcBorders>
              <w:top w:val="nil"/>
              <w:left w:val="nil"/>
              <w:bottom w:val="nil"/>
              <w:right w:val="nil"/>
            </w:tcBorders>
          </w:tcPr>
          <w:p w14:paraId="2E09BEC8" w14:textId="77777777" w:rsidR="00D37F02" w:rsidRPr="00E07A65" w:rsidRDefault="00D37F02" w:rsidP="00C820D0">
            <w:pPr>
              <w:pStyle w:val="Normal6a"/>
            </w:pPr>
            <w:r w:rsidRPr="00E07A65">
              <w:t>2.</w:t>
            </w:r>
            <w:r w:rsidRPr="00E07A65">
              <w:tab/>
              <w:t>O poder de adotar atos delegados referido nos artigos 11.º</w:t>
            </w:r>
            <w:r w:rsidRPr="00E07A65">
              <w:rPr>
                <w:b/>
                <w:i/>
              </w:rPr>
              <w:t>, 16.º</w:t>
            </w:r>
            <w:r w:rsidRPr="00E07A65">
              <w:t>, 33.º, 34.º e 35.º é conferido à Comissão por tempo indeterminado a contar de [data de entrada em vigor do presente regulamento].</w:t>
            </w:r>
          </w:p>
        </w:tc>
      </w:tr>
    </w:tbl>
    <w:p w14:paraId="6965443E"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CF7FA3A" w14:textId="77777777" w:rsidR="00D37F02" w:rsidRPr="00E07A65" w:rsidRDefault="00D37F02" w:rsidP="00D37F02">
      <w:r w:rsidRPr="00E07A65">
        <w:rPr>
          <w:rStyle w:val="HideTWBExt"/>
        </w:rPr>
        <w:t>&lt;/Amend&gt;</w:t>
      </w:r>
    </w:p>
    <w:p w14:paraId="6C55F41F"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1392</w:t>
      </w:r>
      <w:r w:rsidRPr="00E07A65">
        <w:rPr>
          <w:rStyle w:val="HideTWBExt"/>
        </w:rPr>
        <w:t>&lt;/NumAm&gt;</w:t>
      </w:r>
    </w:p>
    <w:p w14:paraId="38833D67" w14:textId="35407C22"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1DD760E0" w14:textId="77777777" w:rsidR="00D37F02" w:rsidRPr="00E07A65" w:rsidRDefault="00D37F02" w:rsidP="00D37F02">
      <w:pPr>
        <w:pStyle w:val="NormalBold"/>
      </w:pPr>
      <w:r w:rsidRPr="00E07A65">
        <w:rPr>
          <w:rStyle w:val="HideTWBExt"/>
          <w:b w:val="0"/>
        </w:rPr>
        <w:t>&lt;/RepeatBlock-By&gt;</w:t>
      </w:r>
    </w:p>
    <w:p w14:paraId="6AAC3DA6"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CC6060F" w14:textId="77777777" w:rsidR="00D37F02" w:rsidRPr="00E07A65" w:rsidRDefault="00D37F02" w:rsidP="00D37F02">
      <w:pPr>
        <w:pStyle w:val="NormalBold"/>
      </w:pPr>
      <w:r w:rsidRPr="00E07A65">
        <w:rPr>
          <w:rStyle w:val="HideTWBExt"/>
        </w:rPr>
        <w:t>&lt;Article&gt;</w:t>
      </w:r>
      <w:r w:rsidRPr="00E07A65">
        <w:t>Artigo 38 – n.º 3</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3ADF6F9" w14:textId="77777777" w:rsidTr="00C820D0">
        <w:trPr>
          <w:trHeight w:hRule="exact" w:val="240"/>
          <w:jc w:val="center"/>
        </w:trPr>
        <w:tc>
          <w:tcPr>
            <w:tcW w:w="9752" w:type="dxa"/>
            <w:gridSpan w:val="2"/>
            <w:tcBorders>
              <w:top w:val="nil"/>
              <w:left w:val="nil"/>
              <w:bottom w:val="nil"/>
              <w:right w:val="nil"/>
            </w:tcBorders>
          </w:tcPr>
          <w:p w14:paraId="03E357DA" w14:textId="77777777" w:rsidR="00D37F02" w:rsidRPr="00E07A65" w:rsidRDefault="00D37F02" w:rsidP="00C820D0"/>
        </w:tc>
      </w:tr>
      <w:tr w:rsidR="00D37F02" w:rsidRPr="00E07A65" w14:paraId="75AA34A8" w14:textId="77777777" w:rsidTr="00C820D0">
        <w:trPr>
          <w:trHeight w:val="240"/>
          <w:jc w:val="center"/>
        </w:trPr>
        <w:tc>
          <w:tcPr>
            <w:tcW w:w="4876" w:type="dxa"/>
            <w:tcBorders>
              <w:top w:val="nil"/>
              <w:left w:val="nil"/>
              <w:bottom w:val="nil"/>
              <w:right w:val="nil"/>
            </w:tcBorders>
          </w:tcPr>
          <w:p w14:paraId="03E891D1"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C2EACDC" w14:textId="77777777" w:rsidR="00D37F02" w:rsidRPr="00E07A65" w:rsidRDefault="00D37F02" w:rsidP="00C820D0">
            <w:pPr>
              <w:pStyle w:val="AmColumnHeading"/>
            </w:pPr>
            <w:r w:rsidRPr="00E07A65">
              <w:t>Alteração</w:t>
            </w:r>
          </w:p>
        </w:tc>
      </w:tr>
      <w:tr w:rsidR="00D37F02" w:rsidRPr="00E07A65" w14:paraId="1A20045B" w14:textId="77777777" w:rsidTr="00C820D0">
        <w:trPr>
          <w:jc w:val="center"/>
        </w:trPr>
        <w:tc>
          <w:tcPr>
            <w:tcW w:w="4876" w:type="dxa"/>
            <w:tcBorders>
              <w:top w:val="nil"/>
              <w:left w:val="nil"/>
              <w:bottom w:val="nil"/>
              <w:right w:val="nil"/>
            </w:tcBorders>
          </w:tcPr>
          <w:p w14:paraId="1DB30ED7" w14:textId="77777777" w:rsidR="00D37F02" w:rsidRPr="00E07A65" w:rsidRDefault="00D37F02" w:rsidP="00C820D0">
            <w:pPr>
              <w:pStyle w:val="Normal6a"/>
            </w:pPr>
            <w:r w:rsidRPr="00E07A65">
              <w:t>3.</w:t>
            </w:r>
            <w:r w:rsidRPr="00E07A65">
              <w:tab/>
              <w:t xml:space="preserve">O poder de adotar os atos delegados a que se referem os artigos 11.º, </w:t>
            </w:r>
            <w:r w:rsidRPr="00E07A65">
              <w:rPr>
                <w:b/>
                <w:i/>
              </w:rPr>
              <w:t>33.º, 34.º e 35.º</w:t>
            </w:r>
            <w:r w:rsidRPr="00E07A65">
              <w:t xml:space="preserve"> pode ser revogado em qualquer momento pelo Parlamento Europeu ou pelo Conselho. A decisão de revogação põe termo à delegação dos poderes nela especificados. A decisão de revogação produz efeitos a partir do dia seguinte ao da sua publicação no Jornal Oficial da União Europeia ou de uma data posterior nela especificada. A decisão de revogação não afeta os atos delegados já em vigor.</w:t>
            </w:r>
          </w:p>
        </w:tc>
        <w:tc>
          <w:tcPr>
            <w:tcW w:w="4876" w:type="dxa"/>
            <w:tcBorders>
              <w:top w:val="nil"/>
              <w:left w:val="nil"/>
              <w:bottom w:val="nil"/>
              <w:right w:val="nil"/>
            </w:tcBorders>
          </w:tcPr>
          <w:p w14:paraId="794D00AE" w14:textId="77777777" w:rsidR="00D37F02" w:rsidRPr="00E07A65" w:rsidRDefault="00D37F02" w:rsidP="00C820D0">
            <w:pPr>
              <w:pStyle w:val="Normal6a"/>
            </w:pPr>
            <w:r w:rsidRPr="00E07A65">
              <w:t>3.</w:t>
            </w:r>
            <w:r w:rsidRPr="00E07A65">
              <w:tab/>
              <w:t xml:space="preserve">O poder de adotar os atos delegados a que se referem os artigos 11.º, </w:t>
            </w:r>
            <w:r w:rsidRPr="00E07A65">
              <w:rPr>
                <w:b/>
                <w:i/>
              </w:rPr>
              <w:t>16.º, 33.º, 34.º, 35.º e 37.º</w:t>
            </w:r>
            <w:r w:rsidRPr="00E07A65">
              <w:t xml:space="preserve"> pode ser revogado em qualquer momento pelo Parlamento Europeu ou pelo Conselho. A decisão de revogação põe termo à delegação dos poderes nela especificados. A decisão de revogação produz efeitos a partir do dia seguinte ao da sua publicação no Jornal Oficial da União Europeia ou de uma data posterior nela especificada. A decisão de revogação não afeta os atos delegados já em vigor.</w:t>
            </w:r>
          </w:p>
        </w:tc>
      </w:tr>
    </w:tbl>
    <w:p w14:paraId="5953D553"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02BA8D3" w14:textId="77777777" w:rsidR="00D37F02" w:rsidRPr="00E07A65" w:rsidRDefault="00D37F02" w:rsidP="00D37F02">
      <w:r w:rsidRPr="00E07A65">
        <w:rPr>
          <w:rStyle w:val="HideTWBExt"/>
        </w:rPr>
        <w:t>&lt;/Amend&gt;</w:t>
      </w:r>
    </w:p>
    <w:p w14:paraId="1F9F7084"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1393</w:t>
      </w:r>
      <w:r w:rsidRPr="00E07A65">
        <w:rPr>
          <w:rStyle w:val="HideTWBExt"/>
        </w:rPr>
        <w:t>&lt;/NumAm&gt;</w:t>
      </w:r>
    </w:p>
    <w:p w14:paraId="42AC3745" w14:textId="77777777" w:rsidR="00D37F02" w:rsidRPr="00E07A65" w:rsidRDefault="00D37F02" w:rsidP="00D37F02">
      <w:pPr>
        <w:pStyle w:val="NormalBold"/>
      </w:pPr>
      <w:r w:rsidRPr="00E07A65">
        <w:rPr>
          <w:rStyle w:val="HideTWBExt"/>
          <w:b w:val="0"/>
        </w:rPr>
        <w:t>&lt;RepeatBlock-By&gt;&lt;Members&gt;</w:t>
      </w:r>
      <w:r w:rsidRPr="00E07A65">
        <w:t>Martin Schirdewan, Martin Günther, Özlem Demirel</w:t>
      </w:r>
      <w:r w:rsidRPr="00E07A65">
        <w:rPr>
          <w:rStyle w:val="HideTWBExt"/>
          <w:b w:val="0"/>
        </w:rPr>
        <w:t>&lt;/Members&gt;</w:t>
      </w:r>
    </w:p>
    <w:p w14:paraId="63D11833" w14:textId="77777777" w:rsidR="00D37F02" w:rsidRPr="00E07A65" w:rsidRDefault="00D37F02" w:rsidP="00D37F02">
      <w:pPr>
        <w:pStyle w:val="NormalBold"/>
      </w:pPr>
      <w:r w:rsidRPr="00E07A65">
        <w:rPr>
          <w:rStyle w:val="HideTWBExt"/>
          <w:b w:val="0"/>
        </w:rPr>
        <w:t>&lt;/RepeatBlock-By&gt;</w:t>
      </w:r>
    </w:p>
    <w:p w14:paraId="679A36F7"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23B84CA" w14:textId="77777777" w:rsidR="00D37F02" w:rsidRPr="00E07A65" w:rsidRDefault="00D37F02" w:rsidP="00D37F02">
      <w:pPr>
        <w:pStyle w:val="NormalBold"/>
      </w:pPr>
      <w:r w:rsidRPr="00E07A65">
        <w:rPr>
          <w:rStyle w:val="HideTWBExt"/>
        </w:rPr>
        <w:t>&lt;Article&gt;</w:t>
      </w:r>
      <w:r w:rsidRPr="00E07A65">
        <w:t>Artigo 38 – n.º 3</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8863D0F" w14:textId="77777777" w:rsidTr="00C820D0">
        <w:trPr>
          <w:trHeight w:hRule="exact" w:val="240"/>
          <w:jc w:val="center"/>
        </w:trPr>
        <w:tc>
          <w:tcPr>
            <w:tcW w:w="9752" w:type="dxa"/>
            <w:gridSpan w:val="2"/>
            <w:tcBorders>
              <w:top w:val="nil"/>
              <w:left w:val="nil"/>
              <w:bottom w:val="nil"/>
              <w:right w:val="nil"/>
            </w:tcBorders>
          </w:tcPr>
          <w:p w14:paraId="6061F1CD" w14:textId="77777777" w:rsidR="00D37F02" w:rsidRPr="00E07A65" w:rsidRDefault="00D37F02" w:rsidP="00C820D0"/>
        </w:tc>
      </w:tr>
      <w:tr w:rsidR="00D37F02" w:rsidRPr="00E07A65" w14:paraId="158AB8AA" w14:textId="77777777" w:rsidTr="00C820D0">
        <w:trPr>
          <w:trHeight w:val="240"/>
          <w:jc w:val="center"/>
        </w:trPr>
        <w:tc>
          <w:tcPr>
            <w:tcW w:w="4876" w:type="dxa"/>
            <w:tcBorders>
              <w:top w:val="nil"/>
              <w:left w:val="nil"/>
              <w:bottom w:val="nil"/>
              <w:right w:val="nil"/>
            </w:tcBorders>
          </w:tcPr>
          <w:p w14:paraId="40E13E64"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C236948" w14:textId="77777777" w:rsidR="00D37F02" w:rsidRPr="00E07A65" w:rsidRDefault="00D37F02" w:rsidP="00C820D0">
            <w:pPr>
              <w:pStyle w:val="AmColumnHeading"/>
            </w:pPr>
            <w:r w:rsidRPr="00E07A65">
              <w:t>Alteração</w:t>
            </w:r>
          </w:p>
        </w:tc>
      </w:tr>
      <w:tr w:rsidR="00D37F02" w:rsidRPr="00E07A65" w14:paraId="7E1B1460" w14:textId="77777777" w:rsidTr="00C820D0">
        <w:trPr>
          <w:jc w:val="center"/>
        </w:trPr>
        <w:tc>
          <w:tcPr>
            <w:tcW w:w="4876" w:type="dxa"/>
            <w:tcBorders>
              <w:top w:val="nil"/>
              <w:left w:val="nil"/>
              <w:bottom w:val="nil"/>
              <w:right w:val="nil"/>
            </w:tcBorders>
          </w:tcPr>
          <w:p w14:paraId="05DB0C81" w14:textId="77777777" w:rsidR="00D37F02" w:rsidRPr="00E07A65" w:rsidRDefault="00D37F02" w:rsidP="00C820D0">
            <w:pPr>
              <w:pStyle w:val="Normal6a"/>
            </w:pPr>
            <w:r w:rsidRPr="00E07A65">
              <w:t>3.</w:t>
            </w:r>
            <w:r w:rsidRPr="00E07A65">
              <w:tab/>
              <w:t xml:space="preserve">O poder de adotar os atos delegados a que se referem os artigos 11.º, 33.º, 34.º </w:t>
            </w:r>
            <w:r w:rsidRPr="00E07A65">
              <w:rPr>
                <w:b/>
                <w:i/>
              </w:rPr>
              <w:t>e 35.º</w:t>
            </w:r>
            <w:r w:rsidRPr="00E07A65">
              <w:t xml:space="preserve"> pode ser revogado em qualquer momento pelo Parlamento Europeu ou pelo Conselho. A decisão de revogação põe termo à delegação dos poderes nela especificados. A decisão de revogação produz efeitos a partir do dia seguinte ao da sua publicação no Jornal Oficial da União Europeia ou de uma data posterior nela especificada. A decisão de revogação não afeta os atos delegados já em vigor.</w:t>
            </w:r>
          </w:p>
        </w:tc>
        <w:tc>
          <w:tcPr>
            <w:tcW w:w="4876" w:type="dxa"/>
            <w:tcBorders>
              <w:top w:val="nil"/>
              <w:left w:val="nil"/>
              <w:bottom w:val="nil"/>
              <w:right w:val="nil"/>
            </w:tcBorders>
          </w:tcPr>
          <w:p w14:paraId="3F7B73ED" w14:textId="77777777" w:rsidR="00D37F02" w:rsidRPr="00E07A65" w:rsidRDefault="00D37F02" w:rsidP="00C820D0">
            <w:pPr>
              <w:pStyle w:val="Normal6a"/>
            </w:pPr>
            <w:r w:rsidRPr="00E07A65">
              <w:t>3.</w:t>
            </w:r>
            <w:r w:rsidRPr="00E07A65">
              <w:tab/>
              <w:t>O poder de adotar os atos delegados a que se referem os artigos 11.º, 33.º, 34.º</w:t>
            </w:r>
            <w:r w:rsidRPr="00E07A65">
              <w:rPr>
                <w:b/>
                <w:i/>
              </w:rPr>
              <w:t>, 35.º e 37.º</w:t>
            </w:r>
            <w:r w:rsidRPr="00E07A65">
              <w:t xml:space="preserve"> pode ser revogado em qualquer momento pelo Parlamento Europeu ou pelo Conselho. A decisão de revogação põe termo à delegação dos poderes nela especificados. A decisão de revogação produz efeitos a partir do dia seguinte ao da sua publicação no Jornal Oficial da União Europeia ou de uma data posterior nela especificada. A decisão de revogação não afeta os atos delegados já em vigor.</w:t>
            </w:r>
          </w:p>
        </w:tc>
      </w:tr>
    </w:tbl>
    <w:p w14:paraId="6FE99970"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FB0538C" w14:textId="77777777" w:rsidR="00D37F02" w:rsidRPr="00E07A65" w:rsidRDefault="00D37F02" w:rsidP="00D37F02">
      <w:r w:rsidRPr="00E07A65">
        <w:rPr>
          <w:rStyle w:val="HideTWBExt"/>
        </w:rPr>
        <w:t>&lt;/Amend&gt;</w:t>
      </w:r>
    </w:p>
    <w:p w14:paraId="5D55559B"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1394</w:t>
      </w:r>
      <w:r w:rsidRPr="00E07A65">
        <w:rPr>
          <w:rStyle w:val="HideTWBExt"/>
        </w:rPr>
        <w:t>&lt;/NumAm&gt;</w:t>
      </w:r>
    </w:p>
    <w:p w14:paraId="2DC21598" w14:textId="77777777" w:rsidR="00D37F02" w:rsidRPr="00E07A65" w:rsidRDefault="00D37F02" w:rsidP="00D37F02">
      <w:pPr>
        <w:pStyle w:val="NormalBold"/>
      </w:pPr>
      <w:r w:rsidRPr="00E07A65">
        <w:rPr>
          <w:rStyle w:val="HideTWBExt"/>
          <w:b w:val="0"/>
        </w:rPr>
        <w:t>&lt;RepeatBlock-By&gt;&lt;Members&gt;</w:t>
      </w:r>
      <w:r w:rsidRPr="00E07A65">
        <w:t>Fabio De Masi</w:t>
      </w:r>
      <w:r w:rsidRPr="00E07A65">
        <w:rPr>
          <w:rStyle w:val="HideTWBExt"/>
          <w:b w:val="0"/>
        </w:rPr>
        <w:t>&lt;/Members&gt;</w:t>
      </w:r>
    </w:p>
    <w:p w14:paraId="09C32C7B" w14:textId="77777777" w:rsidR="00D37F02" w:rsidRPr="00E07A65" w:rsidRDefault="00D37F02" w:rsidP="00D37F02">
      <w:pPr>
        <w:pStyle w:val="NormalBold"/>
      </w:pPr>
      <w:r w:rsidRPr="00E07A65">
        <w:rPr>
          <w:rStyle w:val="HideTWBExt"/>
          <w:b w:val="0"/>
        </w:rPr>
        <w:t>&lt;/RepeatBlock-By&gt;</w:t>
      </w:r>
    </w:p>
    <w:p w14:paraId="1F8E305F"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CE25D24" w14:textId="77777777" w:rsidR="00D37F02" w:rsidRPr="00E07A65" w:rsidRDefault="00D37F02" w:rsidP="00D37F02">
      <w:pPr>
        <w:pStyle w:val="NormalBold"/>
      </w:pPr>
      <w:r w:rsidRPr="00E07A65">
        <w:rPr>
          <w:rStyle w:val="HideTWBExt"/>
        </w:rPr>
        <w:t>&lt;Article&gt;</w:t>
      </w:r>
      <w:r w:rsidRPr="00E07A65">
        <w:t>Artigo 38 – n.º 3</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4BEFBAC" w14:textId="77777777" w:rsidTr="00C820D0">
        <w:trPr>
          <w:trHeight w:hRule="exact" w:val="240"/>
          <w:jc w:val="center"/>
        </w:trPr>
        <w:tc>
          <w:tcPr>
            <w:tcW w:w="9752" w:type="dxa"/>
            <w:gridSpan w:val="2"/>
            <w:tcBorders>
              <w:top w:val="nil"/>
              <w:left w:val="nil"/>
              <w:bottom w:val="nil"/>
              <w:right w:val="nil"/>
            </w:tcBorders>
          </w:tcPr>
          <w:p w14:paraId="031C0380" w14:textId="77777777" w:rsidR="00D37F02" w:rsidRPr="00E07A65" w:rsidRDefault="00D37F02" w:rsidP="00C820D0"/>
        </w:tc>
      </w:tr>
      <w:tr w:rsidR="00D37F02" w:rsidRPr="00E07A65" w14:paraId="68A72814" w14:textId="77777777" w:rsidTr="00C820D0">
        <w:trPr>
          <w:trHeight w:val="240"/>
          <w:jc w:val="center"/>
        </w:trPr>
        <w:tc>
          <w:tcPr>
            <w:tcW w:w="4876" w:type="dxa"/>
            <w:tcBorders>
              <w:top w:val="nil"/>
              <w:left w:val="nil"/>
              <w:bottom w:val="nil"/>
              <w:right w:val="nil"/>
            </w:tcBorders>
          </w:tcPr>
          <w:p w14:paraId="0DC9DBD8"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403963C" w14:textId="77777777" w:rsidR="00D37F02" w:rsidRPr="00E07A65" w:rsidRDefault="00D37F02" w:rsidP="00C820D0">
            <w:pPr>
              <w:pStyle w:val="AmColumnHeading"/>
            </w:pPr>
            <w:r w:rsidRPr="00E07A65">
              <w:t>Alteração</w:t>
            </w:r>
          </w:p>
        </w:tc>
      </w:tr>
      <w:tr w:rsidR="00D37F02" w:rsidRPr="00E07A65" w14:paraId="0073C495" w14:textId="77777777" w:rsidTr="00C820D0">
        <w:trPr>
          <w:jc w:val="center"/>
        </w:trPr>
        <w:tc>
          <w:tcPr>
            <w:tcW w:w="4876" w:type="dxa"/>
            <w:tcBorders>
              <w:top w:val="nil"/>
              <w:left w:val="nil"/>
              <w:bottom w:val="nil"/>
              <w:right w:val="nil"/>
            </w:tcBorders>
          </w:tcPr>
          <w:p w14:paraId="6FB96E84" w14:textId="77777777" w:rsidR="00D37F02" w:rsidRPr="00E07A65" w:rsidRDefault="00D37F02" w:rsidP="00C820D0">
            <w:pPr>
              <w:pStyle w:val="Normal6a"/>
            </w:pPr>
            <w:r w:rsidRPr="00E07A65">
              <w:t>3.</w:t>
            </w:r>
            <w:r w:rsidRPr="00E07A65">
              <w:tab/>
              <w:t xml:space="preserve">O poder de adotar os atos delegados a que se referem os artigos </w:t>
            </w:r>
            <w:r w:rsidRPr="00E07A65">
              <w:rPr>
                <w:b/>
                <w:i/>
              </w:rPr>
              <w:t>11.º,</w:t>
            </w:r>
            <w:r w:rsidRPr="00E07A65">
              <w:t xml:space="preserve"> 33.º, 34.º e 35.º pode ser revogado em qualquer momento pelo Parlamento Europeu ou pelo Conselho. A decisão de revogação põe termo à delegação dos poderes nela especificados. A decisão de revogação produz efeitos a partir do dia seguinte ao da sua publicação no Jornal Oficial da União Europeia ou de uma data posterior nela especificada. A decisão de revogação não afeta a validade de quaisquer atos delegados já em vigor.</w:t>
            </w:r>
          </w:p>
        </w:tc>
        <w:tc>
          <w:tcPr>
            <w:tcW w:w="4876" w:type="dxa"/>
            <w:tcBorders>
              <w:top w:val="nil"/>
              <w:left w:val="nil"/>
              <w:bottom w:val="nil"/>
              <w:right w:val="nil"/>
            </w:tcBorders>
          </w:tcPr>
          <w:p w14:paraId="37D1A355" w14:textId="77777777" w:rsidR="00D37F02" w:rsidRPr="00E07A65" w:rsidRDefault="00D37F02" w:rsidP="00C820D0">
            <w:pPr>
              <w:pStyle w:val="Normal6a"/>
            </w:pPr>
            <w:r w:rsidRPr="00E07A65">
              <w:t>3.</w:t>
            </w:r>
            <w:r w:rsidRPr="00E07A65">
              <w:tab/>
              <w:t>O poder de adotar os atos delegados a que se referem os artigos 33.º, 34.º e 35.º pode ser revogado em qualquer momento pelo Parlamento Europeu ou pelo Conselho. A decisão de revogação põe termo à delegação dos poderes nela especificados. A decisão de revogação produz efeitos a partir do dia seguinte ao da sua publicação no Jornal Oficial da União Europeia ou de uma data posterior nela especificada. A decisão de revogação não afeta a validade de quaisquer atos delegados já em vigor.</w:t>
            </w:r>
          </w:p>
        </w:tc>
      </w:tr>
    </w:tbl>
    <w:p w14:paraId="74492D4A"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{DE}</w:t>
      </w:r>
      <w:r w:rsidRPr="00E07A65">
        <w:t>de</w:t>
      </w:r>
      <w:r w:rsidRPr="00E07A65">
        <w:rPr>
          <w:rStyle w:val="HideTWBExt"/>
        </w:rPr>
        <w:t>&lt;/Original&gt;</w:t>
      </w:r>
    </w:p>
    <w:p w14:paraId="365B73AF" w14:textId="77777777" w:rsidR="00D37F02" w:rsidRPr="00E07A65" w:rsidRDefault="00D37F02" w:rsidP="00D37F02">
      <w:r w:rsidRPr="00E07A65">
        <w:rPr>
          <w:rStyle w:val="HideTWBExt"/>
        </w:rPr>
        <w:t>&lt;/Amend&gt;</w:t>
      </w:r>
    </w:p>
    <w:p w14:paraId="6A93CA33"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1395</w:t>
      </w:r>
      <w:r w:rsidRPr="00E07A65">
        <w:rPr>
          <w:rStyle w:val="HideTWBExt"/>
        </w:rPr>
        <w:t>&lt;/NumAm&gt;</w:t>
      </w:r>
    </w:p>
    <w:p w14:paraId="42C103A8"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01B62AE9" w14:textId="77777777" w:rsidR="00D37F02" w:rsidRPr="00E07A65" w:rsidRDefault="00D37F02" w:rsidP="00D37F02">
      <w:pPr>
        <w:pStyle w:val="NormalBold"/>
      </w:pPr>
      <w:r w:rsidRPr="00E07A65">
        <w:rPr>
          <w:rStyle w:val="HideTWBExt"/>
          <w:b w:val="0"/>
        </w:rPr>
        <w:t>&lt;/RepeatBlock-By&gt;</w:t>
      </w:r>
    </w:p>
    <w:p w14:paraId="4498EF2E"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A1C9CF1" w14:textId="77777777" w:rsidR="00D37F02" w:rsidRPr="00E07A65" w:rsidRDefault="00D37F02" w:rsidP="00D37F02">
      <w:pPr>
        <w:pStyle w:val="NormalBold"/>
      </w:pPr>
      <w:r w:rsidRPr="00E07A65">
        <w:rPr>
          <w:rStyle w:val="HideTWBExt"/>
        </w:rPr>
        <w:t>&lt;Article&gt;</w:t>
      </w:r>
      <w:r w:rsidRPr="00E07A65">
        <w:t>Artigo 38 – n.º 4</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42C4542" w14:textId="77777777" w:rsidTr="00C820D0">
        <w:trPr>
          <w:trHeight w:hRule="exact" w:val="240"/>
          <w:jc w:val="center"/>
        </w:trPr>
        <w:tc>
          <w:tcPr>
            <w:tcW w:w="9752" w:type="dxa"/>
            <w:gridSpan w:val="2"/>
            <w:tcBorders>
              <w:top w:val="nil"/>
              <w:left w:val="nil"/>
              <w:bottom w:val="nil"/>
              <w:right w:val="nil"/>
            </w:tcBorders>
          </w:tcPr>
          <w:p w14:paraId="76BDA33D" w14:textId="77777777" w:rsidR="00D37F02" w:rsidRPr="00E07A65" w:rsidRDefault="00D37F02" w:rsidP="00C820D0"/>
        </w:tc>
      </w:tr>
      <w:tr w:rsidR="00D37F02" w:rsidRPr="00E07A65" w14:paraId="4F22409A" w14:textId="77777777" w:rsidTr="00C820D0">
        <w:trPr>
          <w:trHeight w:val="240"/>
          <w:jc w:val="center"/>
        </w:trPr>
        <w:tc>
          <w:tcPr>
            <w:tcW w:w="4876" w:type="dxa"/>
            <w:tcBorders>
              <w:top w:val="nil"/>
              <w:left w:val="nil"/>
              <w:bottom w:val="nil"/>
              <w:right w:val="nil"/>
            </w:tcBorders>
          </w:tcPr>
          <w:p w14:paraId="1169D69C"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45AEC26" w14:textId="77777777" w:rsidR="00D37F02" w:rsidRPr="00E07A65" w:rsidRDefault="00D37F02" w:rsidP="00C820D0">
            <w:pPr>
              <w:pStyle w:val="AmColumnHeading"/>
            </w:pPr>
            <w:r w:rsidRPr="00E07A65">
              <w:t>Alteração</w:t>
            </w:r>
          </w:p>
        </w:tc>
      </w:tr>
      <w:tr w:rsidR="00D37F02" w:rsidRPr="00E07A65" w14:paraId="3CCB16D7" w14:textId="77777777" w:rsidTr="00C820D0">
        <w:trPr>
          <w:jc w:val="center"/>
        </w:trPr>
        <w:tc>
          <w:tcPr>
            <w:tcW w:w="4876" w:type="dxa"/>
            <w:tcBorders>
              <w:top w:val="nil"/>
              <w:left w:val="nil"/>
              <w:bottom w:val="nil"/>
              <w:right w:val="nil"/>
            </w:tcBorders>
          </w:tcPr>
          <w:p w14:paraId="701522C4" w14:textId="0A56481B" w:rsidR="00D37F02" w:rsidRPr="00E07A65" w:rsidRDefault="00D37F02" w:rsidP="00C820D0">
            <w:pPr>
              <w:pStyle w:val="Normal6a"/>
            </w:pPr>
            <w:r w:rsidRPr="00E07A65">
              <w:t>4.</w:t>
            </w:r>
            <w:r w:rsidRPr="00E07A65">
              <w:tab/>
              <w:t>Antes de adotar um ato delegado, a Comissão deve consultar os peritos designados por cada Estado</w:t>
            </w:r>
            <w:r w:rsidR="0059036B">
              <w:noBreakHyphen/>
            </w:r>
            <w:r w:rsidRPr="00E07A65">
              <w:t>Membro de acordo com os princípios estabelecidos no Acordo Interinstitucional, de 13 de abril de 2016, sobre Legislar Melhor.</w:t>
            </w:r>
          </w:p>
        </w:tc>
        <w:tc>
          <w:tcPr>
            <w:tcW w:w="4876" w:type="dxa"/>
            <w:tcBorders>
              <w:top w:val="nil"/>
              <w:left w:val="nil"/>
              <w:bottom w:val="nil"/>
              <w:right w:val="nil"/>
            </w:tcBorders>
          </w:tcPr>
          <w:p w14:paraId="75E3BCB3" w14:textId="74A7561D" w:rsidR="00D37F02" w:rsidRPr="00E07A65" w:rsidRDefault="00D37F02" w:rsidP="00C820D0">
            <w:pPr>
              <w:pStyle w:val="Normal6a"/>
            </w:pPr>
            <w:r w:rsidRPr="00E07A65">
              <w:t>4.</w:t>
            </w:r>
            <w:r w:rsidRPr="00E07A65">
              <w:tab/>
              <w:t xml:space="preserve">Antes de adotar um ato delegado, a Comissão deve consultar </w:t>
            </w:r>
            <w:r w:rsidRPr="00E07A65">
              <w:rPr>
                <w:b/>
                <w:i/>
              </w:rPr>
              <w:t>a Autoridade Europeia para a Proteção de Dados, nos termos do artigo 42.º do Regulamento (UE) 2018/1725, bem como</w:t>
            </w:r>
            <w:r w:rsidRPr="00E07A65">
              <w:t xml:space="preserve"> os peritos designados por cada Estado</w:t>
            </w:r>
            <w:r w:rsidR="0059036B">
              <w:noBreakHyphen/>
            </w:r>
            <w:r w:rsidRPr="00E07A65">
              <w:t>Membro de acordo com os princípios estabelecidos no Acordo Interinstitucional, de 13 de abril de 2016, sobre Legislar Melhor.</w:t>
            </w:r>
          </w:p>
        </w:tc>
      </w:tr>
    </w:tbl>
    <w:p w14:paraId="5637FAAA"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C982D51"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350F42EF" w14:textId="77777777" w:rsidR="00D37F02" w:rsidRPr="00E07A65" w:rsidRDefault="00D37F02" w:rsidP="00D37F02">
      <w:pPr>
        <w:pStyle w:val="AmJustText"/>
      </w:pPr>
      <w:r w:rsidRPr="00E07A65">
        <w:t>Parecer conjunto 02/2023 do CEPD/AEPD, ponto 99.</w:t>
      </w:r>
    </w:p>
    <w:p w14:paraId="2587A1BE" w14:textId="77777777" w:rsidR="00D37F02" w:rsidRPr="00E07A65" w:rsidRDefault="00D37F02" w:rsidP="00D37F02">
      <w:r w:rsidRPr="00E07A65">
        <w:rPr>
          <w:rStyle w:val="HideTWBExt"/>
        </w:rPr>
        <w:t>&lt;/Amend&gt;</w:t>
      </w:r>
    </w:p>
    <w:p w14:paraId="649C9B4D"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1396</w:t>
      </w:r>
      <w:r w:rsidRPr="00E07A65">
        <w:rPr>
          <w:rStyle w:val="HideTWBExt"/>
        </w:rPr>
        <w:t>&lt;/NumAm&gt;</w:t>
      </w:r>
    </w:p>
    <w:p w14:paraId="66FEB296"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5416079F"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6C2F4483" w14:textId="77777777" w:rsidR="00D37F02" w:rsidRPr="00E07A65" w:rsidRDefault="00D37F02" w:rsidP="00D37F02">
      <w:pPr>
        <w:pStyle w:val="NormalBold"/>
      </w:pPr>
      <w:r w:rsidRPr="00E07A65">
        <w:rPr>
          <w:rStyle w:val="HideTWBExt"/>
          <w:b w:val="0"/>
        </w:rPr>
        <w:t>&lt;/RepeatBlock-By&gt;</w:t>
      </w:r>
    </w:p>
    <w:p w14:paraId="6C64490D"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E53747A" w14:textId="77777777" w:rsidR="00D37F02" w:rsidRPr="00E07A65" w:rsidRDefault="00D37F02" w:rsidP="00D37F02">
      <w:pPr>
        <w:pStyle w:val="NormalBold"/>
      </w:pPr>
      <w:r w:rsidRPr="00E07A65">
        <w:rPr>
          <w:rStyle w:val="HideTWBExt"/>
        </w:rPr>
        <w:t>&lt;Article&gt;</w:t>
      </w:r>
      <w:r w:rsidRPr="00E07A65">
        <w:t>Artigo 38 – n.º 4</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F1687DB" w14:textId="77777777" w:rsidTr="00C820D0">
        <w:trPr>
          <w:trHeight w:hRule="exact" w:val="240"/>
          <w:jc w:val="center"/>
        </w:trPr>
        <w:tc>
          <w:tcPr>
            <w:tcW w:w="9752" w:type="dxa"/>
            <w:gridSpan w:val="2"/>
            <w:tcBorders>
              <w:top w:val="nil"/>
              <w:left w:val="nil"/>
              <w:bottom w:val="nil"/>
              <w:right w:val="nil"/>
            </w:tcBorders>
          </w:tcPr>
          <w:p w14:paraId="42A856CB" w14:textId="77777777" w:rsidR="00D37F02" w:rsidRPr="00E07A65" w:rsidRDefault="00D37F02" w:rsidP="00C820D0"/>
        </w:tc>
      </w:tr>
      <w:tr w:rsidR="00D37F02" w:rsidRPr="00E07A65" w14:paraId="310AD917" w14:textId="77777777" w:rsidTr="00C820D0">
        <w:trPr>
          <w:trHeight w:val="240"/>
          <w:jc w:val="center"/>
        </w:trPr>
        <w:tc>
          <w:tcPr>
            <w:tcW w:w="4876" w:type="dxa"/>
            <w:tcBorders>
              <w:top w:val="nil"/>
              <w:left w:val="nil"/>
              <w:bottom w:val="nil"/>
              <w:right w:val="nil"/>
            </w:tcBorders>
          </w:tcPr>
          <w:p w14:paraId="2E66BBCB"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63F2F6A" w14:textId="77777777" w:rsidR="00D37F02" w:rsidRPr="00E07A65" w:rsidRDefault="00D37F02" w:rsidP="00C820D0">
            <w:pPr>
              <w:pStyle w:val="AmColumnHeading"/>
            </w:pPr>
            <w:r w:rsidRPr="00E07A65">
              <w:t>Alteração</w:t>
            </w:r>
          </w:p>
        </w:tc>
      </w:tr>
      <w:tr w:rsidR="00D37F02" w:rsidRPr="00E07A65" w14:paraId="7C7C8AB2" w14:textId="77777777" w:rsidTr="00C820D0">
        <w:trPr>
          <w:jc w:val="center"/>
        </w:trPr>
        <w:tc>
          <w:tcPr>
            <w:tcW w:w="4876" w:type="dxa"/>
            <w:tcBorders>
              <w:top w:val="nil"/>
              <w:left w:val="nil"/>
              <w:bottom w:val="nil"/>
              <w:right w:val="nil"/>
            </w:tcBorders>
          </w:tcPr>
          <w:p w14:paraId="08370A32" w14:textId="4BF42A09" w:rsidR="00D37F02" w:rsidRPr="00E07A65" w:rsidRDefault="00D37F02" w:rsidP="00C820D0">
            <w:pPr>
              <w:pStyle w:val="Normal6a"/>
            </w:pPr>
            <w:r w:rsidRPr="00E07A65">
              <w:t>4.</w:t>
            </w:r>
            <w:r w:rsidRPr="00E07A65">
              <w:tab/>
              <w:t>Antes de adotar um ato delegado, a Comissão deve consultar os peritos designados por cada Estado</w:t>
            </w:r>
            <w:r w:rsidR="0059036B">
              <w:noBreakHyphen/>
            </w:r>
            <w:r w:rsidRPr="00E07A65">
              <w:t>Membro de acordo com os princípios estabelecidos no Acordo Interinstitucional, de 13 de abril de 2016, sobre Legislar Melhor.</w:t>
            </w:r>
          </w:p>
        </w:tc>
        <w:tc>
          <w:tcPr>
            <w:tcW w:w="4876" w:type="dxa"/>
            <w:tcBorders>
              <w:top w:val="nil"/>
              <w:left w:val="nil"/>
              <w:bottom w:val="nil"/>
              <w:right w:val="nil"/>
            </w:tcBorders>
          </w:tcPr>
          <w:p w14:paraId="428ED48A" w14:textId="4651A70B" w:rsidR="00D37F02" w:rsidRPr="00E07A65" w:rsidRDefault="00D37F02" w:rsidP="00C820D0">
            <w:pPr>
              <w:pStyle w:val="Normal6a"/>
            </w:pPr>
            <w:r w:rsidRPr="00E07A65">
              <w:t>4.</w:t>
            </w:r>
            <w:r w:rsidRPr="00E07A65">
              <w:tab/>
              <w:t xml:space="preserve">Antes de adotar um ato delegado, a Comissão deve consultar </w:t>
            </w:r>
            <w:r w:rsidRPr="00E07A65">
              <w:rPr>
                <w:b/>
                <w:i/>
              </w:rPr>
              <w:t>a Autoridade Europeia para a Proteção de Dados, nos termos do artigo 42.º do Regulamento (UE) 2018/1725, bem como</w:t>
            </w:r>
            <w:r w:rsidRPr="00E07A65">
              <w:t xml:space="preserve"> os peritos designados por cada Estado</w:t>
            </w:r>
            <w:r w:rsidR="0059036B">
              <w:noBreakHyphen/>
            </w:r>
            <w:r w:rsidRPr="00E07A65">
              <w:t>Membro de acordo com os princípios estabelecidos no Acordo Interinstitucional, de 13 de abril de 2016, sobre Legislar Melhor.</w:t>
            </w:r>
          </w:p>
        </w:tc>
      </w:tr>
    </w:tbl>
    <w:p w14:paraId="50E1C354"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00F4051" w14:textId="77777777" w:rsidR="00D37F02" w:rsidRPr="00E07A65" w:rsidRDefault="00D37F02" w:rsidP="00D37F02">
      <w:r w:rsidRPr="00E07A65">
        <w:rPr>
          <w:rStyle w:val="HideTWBExt"/>
        </w:rPr>
        <w:t>&lt;/Amend&gt;</w:t>
      </w:r>
    </w:p>
    <w:p w14:paraId="6137126F"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1397</w:t>
      </w:r>
      <w:r w:rsidRPr="00E07A65">
        <w:rPr>
          <w:rStyle w:val="HideTWBExt"/>
        </w:rPr>
        <w:t>&lt;/NumAm&gt;</w:t>
      </w:r>
    </w:p>
    <w:p w14:paraId="18CB27BC" w14:textId="77777777" w:rsidR="00D37F02" w:rsidRPr="00E07A65" w:rsidRDefault="00D37F02" w:rsidP="00D37F02">
      <w:pPr>
        <w:pStyle w:val="NormalBold"/>
      </w:pPr>
      <w:r w:rsidRPr="00E07A65">
        <w:rPr>
          <w:rStyle w:val="HideTWBExt"/>
          <w:b w:val="0"/>
        </w:rPr>
        <w:t>&lt;RepeatBlock-By&gt;&lt;Members&gt;</w:t>
      </w:r>
      <w:r w:rsidRPr="00E07A65">
        <w:t>Martin Schirdewan, Martin Günther, Özlem Demirel</w:t>
      </w:r>
      <w:r w:rsidRPr="00E07A65">
        <w:rPr>
          <w:rStyle w:val="HideTWBExt"/>
          <w:b w:val="0"/>
        </w:rPr>
        <w:t>&lt;/Members&gt;</w:t>
      </w:r>
    </w:p>
    <w:p w14:paraId="44C010FE" w14:textId="77777777" w:rsidR="00D37F02" w:rsidRPr="00E07A65" w:rsidRDefault="00D37F02" w:rsidP="00D37F02">
      <w:pPr>
        <w:pStyle w:val="NormalBold"/>
      </w:pPr>
      <w:r w:rsidRPr="00E07A65">
        <w:rPr>
          <w:rStyle w:val="HideTWBExt"/>
          <w:b w:val="0"/>
        </w:rPr>
        <w:t>&lt;/RepeatBlock-By&gt;</w:t>
      </w:r>
    </w:p>
    <w:p w14:paraId="1758B4DF"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11F8543" w14:textId="77777777" w:rsidR="00D37F02" w:rsidRPr="00E07A65" w:rsidRDefault="00D37F02" w:rsidP="00D37F02">
      <w:pPr>
        <w:pStyle w:val="NormalBold"/>
      </w:pPr>
      <w:r w:rsidRPr="00E07A65">
        <w:rPr>
          <w:rStyle w:val="HideTWBExt"/>
        </w:rPr>
        <w:t>&lt;Article&gt;</w:t>
      </w:r>
      <w:r w:rsidRPr="00E07A65">
        <w:t>Artigo 38 – n.º 4</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75897F8" w14:textId="77777777" w:rsidTr="00C820D0">
        <w:trPr>
          <w:trHeight w:hRule="exact" w:val="240"/>
          <w:jc w:val="center"/>
        </w:trPr>
        <w:tc>
          <w:tcPr>
            <w:tcW w:w="9752" w:type="dxa"/>
            <w:gridSpan w:val="2"/>
            <w:tcBorders>
              <w:top w:val="nil"/>
              <w:left w:val="nil"/>
              <w:bottom w:val="nil"/>
              <w:right w:val="nil"/>
            </w:tcBorders>
          </w:tcPr>
          <w:p w14:paraId="7148224B" w14:textId="77777777" w:rsidR="00D37F02" w:rsidRPr="00E07A65" w:rsidRDefault="00D37F02" w:rsidP="00C820D0"/>
        </w:tc>
      </w:tr>
      <w:tr w:rsidR="00D37F02" w:rsidRPr="00E07A65" w14:paraId="0CA8EDEC" w14:textId="77777777" w:rsidTr="00C820D0">
        <w:trPr>
          <w:trHeight w:val="240"/>
          <w:jc w:val="center"/>
        </w:trPr>
        <w:tc>
          <w:tcPr>
            <w:tcW w:w="4876" w:type="dxa"/>
            <w:tcBorders>
              <w:top w:val="nil"/>
              <w:left w:val="nil"/>
              <w:bottom w:val="nil"/>
              <w:right w:val="nil"/>
            </w:tcBorders>
          </w:tcPr>
          <w:p w14:paraId="1CCB07B2"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3F30238" w14:textId="77777777" w:rsidR="00D37F02" w:rsidRPr="00E07A65" w:rsidRDefault="00D37F02" w:rsidP="00C820D0">
            <w:pPr>
              <w:pStyle w:val="AmColumnHeading"/>
            </w:pPr>
            <w:r w:rsidRPr="00E07A65">
              <w:t>Alteração</w:t>
            </w:r>
          </w:p>
        </w:tc>
      </w:tr>
      <w:tr w:rsidR="00D37F02" w:rsidRPr="00E07A65" w14:paraId="1644E0BE" w14:textId="77777777" w:rsidTr="00C820D0">
        <w:trPr>
          <w:jc w:val="center"/>
        </w:trPr>
        <w:tc>
          <w:tcPr>
            <w:tcW w:w="4876" w:type="dxa"/>
            <w:tcBorders>
              <w:top w:val="nil"/>
              <w:left w:val="nil"/>
              <w:bottom w:val="nil"/>
              <w:right w:val="nil"/>
            </w:tcBorders>
          </w:tcPr>
          <w:p w14:paraId="47BC2677" w14:textId="2CA3F192" w:rsidR="00D37F02" w:rsidRPr="00E07A65" w:rsidRDefault="00D37F02" w:rsidP="00C820D0">
            <w:pPr>
              <w:pStyle w:val="Normal6a"/>
            </w:pPr>
            <w:r w:rsidRPr="00E07A65">
              <w:t>4.</w:t>
            </w:r>
            <w:r w:rsidRPr="00E07A65">
              <w:tab/>
              <w:t>Antes de adotar um ato delegado, a Comissão consulta os peritos designados por cada Estado</w:t>
            </w:r>
            <w:r w:rsidR="0059036B">
              <w:noBreakHyphen/>
            </w:r>
            <w:r w:rsidRPr="00E07A65">
              <w:t>Membro de acordo com os princípios estabelecidos no Acordo Interinstitucional, de 13 de abril de 2016, sobre legislar melhor.</w:t>
            </w:r>
          </w:p>
        </w:tc>
        <w:tc>
          <w:tcPr>
            <w:tcW w:w="4876" w:type="dxa"/>
            <w:tcBorders>
              <w:top w:val="nil"/>
              <w:left w:val="nil"/>
              <w:bottom w:val="nil"/>
              <w:right w:val="nil"/>
            </w:tcBorders>
          </w:tcPr>
          <w:p w14:paraId="181C71C2" w14:textId="038BCEB9" w:rsidR="00D37F02" w:rsidRPr="00E07A65" w:rsidRDefault="00D37F02" w:rsidP="00C820D0">
            <w:pPr>
              <w:pStyle w:val="Normal6a"/>
            </w:pPr>
            <w:r w:rsidRPr="00E07A65">
              <w:t>4.</w:t>
            </w:r>
            <w:r w:rsidRPr="00E07A65">
              <w:tab/>
              <w:t>Antes de adotar um ato delegado, a Comissão consulta os peritos designados por cada Estado</w:t>
            </w:r>
            <w:r w:rsidR="0059036B">
              <w:noBreakHyphen/>
            </w:r>
            <w:r w:rsidRPr="00E07A65">
              <w:t xml:space="preserve">Membro de acordo com os princípios estabelecidos no Acordo Interinstitucional, de 13 de abril de 2016, sobre legislar melhor. </w:t>
            </w:r>
            <w:r w:rsidRPr="00E07A65">
              <w:rPr>
                <w:b/>
                <w:i/>
              </w:rPr>
              <w:t>As observações desses peritos devem ser disponibilizadas ao Parlamento Europeu.</w:t>
            </w:r>
          </w:p>
        </w:tc>
      </w:tr>
    </w:tbl>
    <w:p w14:paraId="6B6E9484"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C446E56" w14:textId="77777777" w:rsidR="00D37F02" w:rsidRPr="00E07A65" w:rsidRDefault="00D37F02" w:rsidP="00D37F02">
      <w:r w:rsidRPr="00E07A65">
        <w:rPr>
          <w:rStyle w:val="HideTWBExt"/>
        </w:rPr>
        <w:t>&lt;/Amend&gt;</w:t>
      </w:r>
    </w:p>
    <w:p w14:paraId="2FC5A0D3"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1398</w:t>
      </w:r>
      <w:r w:rsidRPr="00E07A65">
        <w:rPr>
          <w:rStyle w:val="HideTWBExt"/>
        </w:rPr>
        <w:t>&lt;/NumAm&gt;</w:t>
      </w:r>
    </w:p>
    <w:p w14:paraId="4BB783D0" w14:textId="2C3A33EB"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5A488F23" w14:textId="77777777" w:rsidR="00D37F02" w:rsidRPr="00E07A65" w:rsidRDefault="00D37F02" w:rsidP="00D37F02">
      <w:pPr>
        <w:pStyle w:val="NormalBold"/>
      </w:pPr>
      <w:r w:rsidRPr="00E07A65">
        <w:rPr>
          <w:rStyle w:val="HideTWBExt"/>
          <w:b w:val="0"/>
        </w:rPr>
        <w:t>&lt;/RepeatBlock-By&gt;</w:t>
      </w:r>
    </w:p>
    <w:p w14:paraId="2CA823FB"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9792E19" w14:textId="77777777" w:rsidR="00D37F02" w:rsidRPr="00E07A65" w:rsidRDefault="00D37F02" w:rsidP="00D37F02">
      <w:pPr>
        <w:pStyle w:val="NormalBold"/>
      </w:pPr>
      <w:r w:rsidRPr="00E07A65">
        <w:rPr>
          <w:rStyle w:val="HideTWBExt"/>
        </w:rPr>
        <w:t>&lt;Article&gt;</w:t>
      </w:r>
      <w:r w:rsidRPr="00E07A65">
        <w:t>Artigo 38 – n.º 6</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FB48779" w14:textId="77777777" w:rsidTr="00C820D0">
        <w:trPr>
          <w:trHeight w:hRule="exact" w:val="240"/>
          <w:jc w:val="center"/>
        </w:trPr>
        <w:tc>
          <w:tcPr>
            <w:tcW w:w="9752" w:type="dxa"/>
            <w:gridSpan w:val="2"/>
            <w:tcBorders>
              <w:top w:val="nil"/>
              <w:left w:val="nil"/>
              <w:bottom w:val="nil"/>
              <w:right w:val="nil"/>
            </w:tcBorders>
          </w:tcPr>
          <w:p w14:paraId="48EA4DB9" w14:textId="77777777" w:rsidR="00D37F02" w:rsidRPr="00E07A65" w:rsidRDefault="00D37F02" w:rsidP="00C820D0"/>
        </w:tc>
      </w:tr>
      <w:tr w:rsidR="00D37F02" w:rsidRPr="00E07A65" w14:paraId="76D23B76" w14:textId="77777777" w:rsidTr="00C820D0">
        <w:trPr>
          <w:trHeight w:val="240"/>
          <w:jc w:val="center"/>
        </w:trPr>
        <w:tc>
          <w:tcPr>
            <w:tcW w:w="4876" w:type="dxa"/>
            <w:tcBorders>
              <w:top w:val="nil"/>
              <w:left w:val="nil"/>
              <w:bottom w:val="nil"/>
              <w:right w:val="nil"/>
            </w:tcBorders>
          </w:tcPr>
          <w:p w14:paraId="2BBE21EC"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82822F7" w14:textId="77777777" w:rsidR="00D37F02" w:rsidRPr="00E07A65" w:rsidRDefault="00D37F02" w:rsidP="00C820D0">
            <w:pPr>
              <w:pStyle w:val="AmColumnHeading"/>
            </w:pPr>
            <w:r w:rsidRPr="00E07A65">
              <w:t>Alteração</w:t>
            </w:r>
          </w:p>
        </w:tc>
      </w:tr>
      <w:tr w:rsidR="00D37F02" w:rsidRPr="00E07A65" w14:paraId="348E6BD0" w14:textId="77777777" w:rsidTr="00C820D0">
        <w:trPr>
          <w:jc w:val="center"/>
        </w:trPr>
        <w:tc>
          <w:tcPr>
            <w:tcW w:w="4876" w:type="dxa"/>
            <w:tcBorders>
              <w:top w:val="nil"/>
              <w:left w:val="nil"/>
              <w:bottom w:val="nil"/>
              <w:right w:val="nil"/>
            </w:tcBorders>
          </w:tcPr>
          <w:p w14:paraId="7A4026FC" w14:textId="77777777" w:rsidR="00D37F02" w:rsidRPr="00E07A65" w:rsidRDefault="00D37F02" w:rsidP="00C820D0">
            <w:pPr>
              <w:pStyle w:val="Normal6a"/>
            </w:pPr>
            <w:r w:rsidRPr="00E07A65">
              <w:t>6.</w:t>
            </w:r>
            <w:r w:rsidRPr="00E07A65">
              <w:tab/>
              <w:t xml:space="preserve">Os atos delegados adotados nos termos dos artigos 11.º, </w:t>
            </w:r>
            <w:r w:rsidRPr="00E07A65">
              <w:rPr>
                <w:b/>
                <w:i/>
              </w:rPr>
              <w:t>33.º, 34.º e 35.º</w:t>
            </w:r>
            <w:r w:rsidRPr="00E07A65">
              <w:t xml:space="preserve"> só entram em vigor se não tiverem sido formuladas objeções pelo Parlamento Europeu ou pelo Conselho no prazo de um mês a contar da notificação do ato ao Parlamento Europeu e ao Conselho, ou se, antes do termo desse prazo, o Parlamento Europeu e o Conselho tiverem informado a Comissão de que não têm objeções a formular. O referido prazo é prorrogável por dois meses por iniciativa do Parlamento Europeu ou do Conselho.</w:t>
            </w:r>
          </w:p>
        </w:tc>
        <w:tc>
          <w:tcPr>
            <w:tcW w:w="4876" w:type="dxa"/>
            <w:tcBorders>
              <w:top w:val="nil"/>
              <w:left w:val="nil"/>
              <w:bottom w:val="nil"/>
              <w:right w:val="nil"/>
            </w:tcBorders>
          </w:tcPr>
          <w:p w14:paraId="0A247AF9" w14:textId="77777777" w:rsidR="00D37F02" w:rsidRPr="00E07A65" w:rsidRDefault="00D37F02" w:rsidP="00C820D0">
            <w:pPr>
              <w:pStyle w:val="Normal6a"/>
            </w:pPr>
            <w:r w:rsidRPr="00E07A65">
              <w:t>6.</w:t>
            </w:r>
            <w:r w:rsidRPr="00E07A65">
              <w:tab/>
              <w:t xml:space="preserve">Os atos delegados adotados nos termos dos artigos 11.º, </w:t>
            </w:r>
            <w:r w:rsidRPr="00E07A65">
              <w:rPr>
                <w:b/>
                <w:i/>
              </w:rPr>
              <w:t>16.º, 33.º, 34.º, 35.º e 37.º</w:t>
            </w:r>
            <w:r w:rsidRPr="00E07A65">
              <w:t xml:space="preserve"> só entram em vigor se não tiverem sido formuladas objeções pelo Parlamento Europeu ou pelo Conselho no prazo de um mês a contar da notificação do ato ao Parlamento Europeu e ao Conselho, ou se, antes do termo desse prazo, o Parlamento Europeu e o Conselho tiverem informado a Comissão de que não têm objeções a formular. O referido prazo é prorrogável por dois meses por iniciativa do Parlamento Europeu ou do Conselho.</w:t>
            </w:r>
          </w:p>
        </w:tc>
      </w:tr>
    </w:tbl>
    <w:p w14:paraId="56CADDBB"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FA9409A" w14:textId="77777777" w:rsidR="00D37F02" w:rsidRPr="00E07A65" w:rsidRDefault="00D37F02" w:rsidP="00D37F02">
      <w:r w:rsidRPr="00E07A65">
        <w:rPr>
          <w:rStyle w:val="HideTWBExt"/>
        </w:rPr>
        <w:t>&lt;/Amend&gt;</w:t>
      </w:r>
    </w:p>
    <w:p w14:paraId="20805B3B"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1399</w:t>
      </w:r>
      <w:r w:rsidRPr="00E07A65">
        <w:rPr>
          <w:rStyle w:val="HideTWBExt"/>
        </w:rPr>
        <w:t>&lt;/NumAm&gt;</w:t>
      </w:r>
    </w:p>
    <w:p w14:paraId="7738B614" w14:textId="77777777" w:rsidR="00D37F02" w:rsidRPr="00E07A65" w:rsidRDefault="00D37F02" w:rsidP="00D37F02">
      <w:pPr>
        <w:pStyle w:val="NormalBold"/>
      </w:pPr>
      <w:r w:rsidRPr="00E07A65">
        <w:rPr>
          <w:rStyle w:val="HideTWBExt"/>
          <w:b w:val="0"/>
        </w:rPr>
        <w:t>&lt;RepeatBlock-By&gt;&lt;Members&gt;</w:t>
      </w:r>
      <w:r w:rsidRPr="00E07A65">
        <w:t>Fabio De Masi</w:t>
      </w:r>
      <w:r w:rsidRPr="00E07A65">
        <w:rPr>
          <w:rStyle w:val="HideTWBExt"/>
          <w:b w:val="0"/>
        </w:rPr>
        <w:t>&lt;/Members&gt;</w:t>
      </w:r>
    </w:p>
    <w:p w14:paraId="55AE20B0" w14:textId="77777777" w:rsidR="00D37F02" w:rsidRPr="00E07A65" w:rsidRDefault="00D37F02" w:rsidP="00D37F02">
      <w:pPr>
        <w:pStyle w:val="NormalBold"/>
      </w:pPr>
      <w:r w:rsidRPr="00E07A65">
        <w:rPr>
          <w:rStyle w:val="HideTWBExt"/>
          <w:b w:val="0"/>
        </w:rPr>
        <w:t>&lt;/RepeatBlock-By&gt;</w:t>
      </w:r>
    </w:p>
    <w:p w14:paraId="1428F0DC"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1ACD123" w14:textId="77777777" w:rsidR="00D37F02" w:rsidRPr="00E07A65" w:rsidRDefault="00D37F02" w:rsidP="00D37F02">
      <w:pPr>
        <w:pStyle w:val="NormalBold"/>
      </w:pPr>
      <w:r w:rsidRPr="00E07A65">
        <w:rPr>
          <w:rStyle w:val="HideTWBExt"/>
        </w:rPr>
        <w:t>&lt;Article&gt;</w:t>
      </w:r>
      <w:r w:rsidRPr="00E07A65">
        <w:t>Artigo 38 – n.º 6</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FF272F0" w14:textId="77777777" w:rsidTr="00C820D0">
        <w:trPr>
          <w:trHeight w:hRule="exact" w:val="240"/>
          <w:jc w:val="center"/>
        </w:trPr>
        <w:tc>
          <w:tcPr>
            <w:tcW w:w="9752" w:type="dxa"/>
            <w:gridSpan w:val="2"/>
            <w:tcBorders>
              <w:top w:val="nil"/>
              <w:left w:val="nil"/>
              <w:bottom w:val="nil"/>
              <w:right w:val="nil"/>
            </w:tcBorders>
          </w:tcPr>
          <w:p w14:paraId="5DDFDB71" w14:textId="77777777" w:rsidR="00D37F02" w:rsidRPr="00E07A65" w:rsidRDefault="00D37F02" w:rsidP="00C820D0"/>
        </w:tc>
      </w:tr>
      <w:tr w:rsidR="00D37F02" w:rsidRPr="00E07A65" w14:paraId="6092E86D" w14:textId="77777777" w:rsidTr="00C820D0">
        <w:trPr>
          <w:trHeight w:val="240"/>
          <w:jc w:val="center"/>
        </w:trPr>
        <w:tc>
          <w:tcPr>
            <w:tcW w:w="4876" w:type="dxa"/>
            <w:tcBorders>
              <w:top w:val="nil"/>
              <w:left w:val="nil"/>
              <w:bottom w:val="nil"/>
              <w:right w:val="nil"/>
            </w:tcBorders>
          </w:tcPr>
          <w:p w14:paraId="43305FD1"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1D8ADDE" w14:textId="77777777" w:rsidR="00D37F02" w:rsidRPr="00E07A65" w:rsidRDefault="00D37F02" w:rsidP="00C820D0">
            <w:pPr>
              <w:pStyle w:val="AmColumnHeading"/>
            </w:pPr>
            <w:r w:rsidRPr="00E07A65">
              <w:t>Alteração</w:t>
            </w:r>
          </w:p>
        </w:tc>
      </w:tr>
      <w:tr w:rsidR="00D37F02" w:rsidRPr="00E07A65" w14:paraId="4B81C049" w14:textId="77777777" w:rsidTr="00C820D0">
        <w:trPr>
          <w:jc w:val="center"/>
        </w:trPr>
        <w:tc>
          <w:tcPr>
            <w:tcW w:w="4876" w:type="dxa"/>
            <w:tcBorders>
              <w:top w:val="nil"/>
              <w:left w:val="nil"/>
              <w:bottom w:val="nil"/>
              <w:right w:val="nil"/>
            </w:tcBorders>
          </w:tcPr>
          <w:p w14:paraId="7EEB8213" w14:textId="77777777" w:rsidR="00D37F02" w:rsidRPr="00E07A65" w:rsidRDefault="00D37F02" w:rsidP="00C820D0">
            <w:pPr>
              <w:pStyle w:val="Normal6a"/>
            </w:pPr>
            <w:r w:rsidRPr="00E07A65">
              <w:t>6.</w:t>
            </w:r>
            <w:r w:rsidRPr="00E07A65">
              <w:tab/>
              <w:t xml:space="preserve">Os atos delegados adotados nos termos dos artigos </w:t>
            </w:r>
            <w:r w:rsidRPr="00E07A65">
              <w:rPr>
                <w:b/>
                <w:i/>
              </w:rPr>
              <w:t>11.º,</w:t>
            </w:r>
            <w:r w:rsidRPr="00E07A65">
              <w:t xml:space="preserve"> 33.º, 34.º e 35.º só entram em vigor se não tiverem sido formuladas objeções pelo Parlamento Europeu ou pelo Conselho no prazo de um mês a contar da notificação do ato ao Parlamento Europeu e ao Conselho, ou se, antes do termo desse prazo, o Parlamento Europeu e o Conselho tiverem informado a Comissão de que não têm objeções a formular. O referido prazo é prorrogável por dois meses por iniciativa do Parlamento Europeu ou do Conselho.</w:t>
            </w:r>
          </w:p>
        </w:tc>
        <w:tc>
          <w:tcPr>
            <w:tcW w:w="4876" w:type="dxa"/>
            <w:tcBorders>
              <w:top w:val="nil"/>
              <w:left w:val="nil"/>
              <w:bottom w:val="nil"/>
              <w:right w:val="nil"/>
            </w:tcBorders>
          </w:tcPr>
          <w:p w14:paraId="2BEA02FF" w14:textId="77777777" w:rsidR="00D37F02" w:rsidRPr="00E07A65" w:rsidRDefault="00D37F02" w:rsidP="00C820D0">
            <w:pPr>
              <w:pStyle w:val="Normal6a"/>
            </w:pPr>
            <w:r w:rsidRPr="00E07A65">
              <w:t>6.</w:t>
            </w:r>
            <w:r w:rsidRPr="00E07A65">
              <w:tab/>
              <w:t>Os atos delegados adotados nos termos dos artigos 33.º, 34.º e 35.º só entram em vigor se não tiverem sido formuladas objeções pelo Parlamento Europeu ou pelo Conselho no prazo de um mês a contar da notificação do ato ao Parlamento Europeu e ao Conselho, ou se, antes do termo desse prazo, o Parlamento Europeu e o Conselho tiverem informado a Comissão de que não têm objeções a formular. O referido prazo é prorrogável por dois meses por iniciativa do Parlamento Europeu ou do Conselho.</w:t>
            </w:r>
          </w:p>
        </w:tc>
      </w:tr>
    </w:tbl>
    <w:p w14:paraId="4BBA8D95"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{DE}</w:t>
      </w:r>
      <w:r w:rsidRPr="00E07A65">
        <w:t>de</w:t>
      </w:r>
      <w:r w:rsidRPr="00E07A65">
        <w:rPr>
          <w:rStyle w:val="HideTWBExt"/>
        </w:rPr>
        <w:t>&lt;/Original&gt;</w:t>
      </w:r>
    </w:p>
    <w:p w14:paraId="031ECA6E" w14:textId="307E6AA7" w:rsidR="00D37F02" w:rsidRPr="00E07A65" w:rsidRDefault="00D37F02" w:rsidP="00D37F02">
      <w:r w:rsidRPr="00E07A65">
        <w:rPr>
          <w:rStyle w:val="HideTWBExt"/>
        </w:rPr>
        <w:t>&lt;/Amend&gt;</w:t>
      </w:r>
    </w:p>
    <w:p w14:paraId="6112F9E8"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1400</w:t>
      </w:r>
      <w:r w:rsidRPr="00E07A65">
        <w:rPr>
          <w:rStyle w:val="HideTWBExt"/>
        </w:rPr>
        <w:t>&lt;/NumAm&gt;</w:t>
      </w:r>
    </w:p>
    <w:p w14:paraId="300A2C73" w14:textId="77777777" w:rsidR="00D37F02" w:rsidRPr="00E07A65" w:rsidRDefault="00D37F02" w:rsidP="00D37F02">
      <w:pPr>
        <w:pStyle w:val="NormalBold"/>
      </w:pPr>
      <w:r w:rsidRPr="00E07A65">
        <w:rPr>
          <w:rStyle w:val="HideTWBExt"/>
          <w:b w:val="0"/>
        </w:rPr>
        <w:t>&lt;RepeatBlock-By&gt;&lt;Members&gt;</w:t>
      </w:r>
      <w:r w:rsidRPr="00E07A65">
        <w:t>Marco Falcone, Fulvio Martusciello, Herbert Dorfmann</w:t>
      </w:r>
      <w:r w:rsidRPr="00E07A65">
        <w:rPr>
          <w:rStyle w:val="HideTWBExt"/>
          <w:b w:val="0"/>
        </w:rPr>
        <w:t>&lt;/Members&gt;</w:t>
      </w:r>
    </w:p>
    <w:p w14:paraId="1157F239" w14:textId="77777777" w:rsidR="00D37F02" w:rsidRPr="00E07A65" w:rsidRDefault="00D37F02" w:rsidP="00D37F02">
      <w:pPr>
        <w:pStyle w:val="NormalBold"/>
      </w:pPr>
      <w:r w:rsidRPr="00E07A65">
        <w:rPr>
          <w:rStyle w:val="HideTWBExt"/>
          <w:b w:val="0"/>
        </w:rPr>
        <w:t>&lt;/RepeatBlock-By&gt;</w:t>
      </w:r>
    </w:p>
    <w:p w14:paraId="75F44241"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69EB7BE" w14:textId="77777777" w:rsidR="00D37F02" w:rsidRPr="00E07A65" w:rsidRDefault="00D37F02" w:rsidP="00D37F02">
      <w:pPr>
        <w:pStyle w:val="NormalBold"/>
      </w:pPr>
      <w:r w:rsidRPr="00E07A65">
        <w:rPr>
          <w:rStyle w:val="HideTWBExt"/>
        </w:rPr>
        <w:t>&lt;Article&gt;</w:t>
      </w:r>
      <w:r w:rsidRPr="00E07A65">
        <w:t>Artigo 40 – n.º 1 – parágrafo 2 – parte introdutória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1D682D3" w14:textId="77777777" w:rsidTr="00C820D0">
        <w:trPr>
          <w:trHeight w:hRule="exact" w:val="240"/>
          <w:jc w:val="center"/>
        </w:trPr>
        <w:tc>
          <w:tcPr>
            <w:tcW w:w="9752" w:type="dxa"/>
            <w:gridSpan w:val="2"/>
            <w:tcBorders>
              <w:top w:val="nil"/>
              <w:left w:val="nil"/>
              <w:bottom w:val="nil"/>
              <w:right w:val="nil"/>
            </w:tcBorders>
          </w:tcPr>
          <w:p w14:paraId="01FBBEE2" w14:textId="77777777" w:rsidR="00D37F02" w:rsidRPr="00E07A65" w:rsidRDefault="00D37F02" w:rsidP="00C820D0"/>
        </w:tc>
      </w:tr>
      <w:tr w:rsidR="00D37F02" w:rsidRPr="00E07A65" w14:paraId="46A5819F" w14:textId="77777777" w:rsidTr="00C820D0">
        <w:trPr>
          <w:trHeight w:val="240"/>
          <w:jc w:val="center"/>
        </w:trPr>
        <w:tc>
          <w:tcPr>
            <w:tcW w:w="4876" w:type="dxa"/>
            <w:tcBorders>
              <w:top w:val="nil"/>
              <w:left w:val="nil"/>
              <w:bottom w:val="nil"/>
              <w:right w:val="nil"/>
            </w:tcBorders>
          </w:tcPr>
          <w:p w14:paraId="0D659E44"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E75575F" w14:textId="77777777" w:rsidR="00D37F02" w:rsidRPr="00E07A65" w:rsidRDefault="00D37F02" w:rsidP="00C820D0">
            <w:pPr>
              <w:pStyle w:val="AmColumnHeading"/>
            </w:pPr>
            <w:r w:rsidRPr="00E07A65">
              <w:t>Alteração</w:t>
            </w:r>
          </w:p>
        </w:tc>
      </w:tr>
      <w:tr w:rsidR="00D37F02" w:rsidRPr="00E07A65" w14:paraId="5A427132" w14:textId="77777777" w:rsidTr="00C820D0">
        <w:trPr>
          <w:jc w:val="center"/>
        </w:trPr>
        <w:tc>
          <w:tcPr>
            <w:tcW w:w="4876" w:type="dxa"/>
            <w:tcBorders>
              <w:top w:val="nil"/>
              <w:left w:val="nil"/>
              <w:bottom w:val="nil"/>
              <w:right w:val="nil"/>
            </w:tcBorders>
          </w:tcPr>
          <w:p w14:paraId="566A8DBF" w14:textId="77777777" w:rsidR="00D37F02" w:rsidRPr="00E07A65" w:rsidRDefault="00D37F02" w:rsidP="00C820D0">
            <w:pPr>
              <w:pStyle w:val="Normal6a"/>
            </w:pPr>
            <w:r w:rsidRPr="00E07A65">
              <w:rPr>
                <w:b/>
                <w:i/>
              </w:rPr>
              <w:t>Para o efeito</w:t>
            </w:r>
            <w:r w:rsidRPr="00E07A65">
              <w:t xml:space="preserve">, o Banco Central Europeu deve </w:t>
            </w:r>
            <w:r w:rsidRPr="00E07A65">
              <w:rPr>
                <w:b/>
                <w:i/>
              </w:rPr>
              <w:t>apresentar um relatório sobre o desenvolvimento</w:t>
            </w:r>
            <w:r w:rsidRPr="00E07A65">
              <w:t xml:space="preserve"> do euro digital </w:t>
            </w:r>
            <w:r w:rsidRPr="00E07A65">
              <w:rPr>
                <w:b/>
                <w:i/>
              </w:rPr>
              <w:t>e a sua utilização. O relatório deve abranger a contribuição do</w:t>
            </w:r>
            <w:r w:rsidRPr="00E07A65">
              <w:t xml:space="preserve"> Banco Central Europeu na aplicação </w:t>
            </w:r>
            <w:r w:rsidRPr="00E07A65">
              <w:rPr>
                <w:b/>
                <w:i/>
              </w:rPr>
              <w:t>das disposições do presente regulamento, nomeadamente sobre os seguintes elementos</w:t>
            </w:r>
            <w:r w:rsidRPr="00E07A65">
              <w:t>:</w:t>
            </w:r>
          </w:p>
        </w:tc>
        <w:tc>
          <w:tcPr>
            <w:tcW w:w="4876" w:type="dxa"/>
            <w:tcBorders>
              <w:top w:val="nil"/>
              <w:left w:val="nil"/>
              <w:bottom w:val="nil"/>
              <w:right w:val="nil"/>
            </w:tcBorders>
          </w:tcPr>
          <w:p w14:paraId="50CCC22F" w14:textId="77777777" w:rsidR="00D37F02" w:rsidRPr="00E07A65" w:rsidRDefault="00D37F02" w:rsidP="00C820D0">
            <w:pPr>
              <w:pStyle w:val="Normal6a"/>
            </w:pPr>
            <w:r w:rsidRPr="00E07A65">
              <w:rPr>
                <w:b/>
                <w:i/>
              </w:rPr>
              <w:t>Antes da emissão prevista do euro digital e antes da aplicação de quaisquer alterações dos parâmetros e da utilização dos instrumentos a que se refere o artigo 16.º ou, pelo menos, de três em três anos após a emissão do euro digital</w:t>
            </w:r>
            <w:r w:rsidRPr="00E07A65">
              <w:t xml:space="preserve">, o Banco Central Europeu deve </w:t>
            </w:r>
            <w:r w:rsidRPr="00E07A65">
              <w:rPr>
                <w:b/>
                <w:i/>
              </w:rPr>
              <w:t>fornecer ao Parlamento Europeu, ao Conselho e à Comissão informações completas e transparentes sobre a sua análise subjacente à calibração desses parâmetros. Esses requisitos devem incluir, nomeadamente:</w:t>
            </w:r>
          </w:p>
        </w:tc>
      </w:tr>
      <w:tr w:rsidR="00D37F02" w:rsidRPr="00E07A65" w14:paraId="4B3A57A5" w14:textId="77777777" w:rsidTr="00C820D0">
        <w:trPr>
          <w:jc w:val="center"/>
        </w:trPr>
        <w:tc>
          <w:tcPr>
            <w:tcW w:w="4876" w:type="dxa"/>
            <w:tcBorders>
              <w:top w:val="nil"/>
              <w:left w:val="nil"/>
              <w:bottom w:val="nil"/>
              <w:right w:val="nil"/>
            </w:tcBorders>
          </w:tcPr>
          <w:p w14:paraId="41FD6920" w14:textId="77777777" w:rsidR="00D37F02" w:rsidRPr="00E07A65" w:rsidRDefault="00D37F02" w:rsidP="00C820D0">
            <w:pPr>
              <w:pStyle w:val="Normal6a"/>
            </w:pPr>
          </w:p>
        </w:tc>
        <w:tc>
          <w:tcPr>
            <w:tcW w:w="4876" w:type="dxa"/>
            <w:tcBorders>
              <w:top w:val="nil"/>
              <w:left w:val="nil"/>
              <w:bottom w:val="nil"/>
              <w:right w:val="nil"/>
            </w:tcBorders>
          </w:tcPr>
          <w:p w14:paraId="31B6C1EC" w14:textId="77777777" w:rsidR="00D37F02" w:rsidRPr="00E07A65" w:rsidRDefault="00D37F02" w:rsidP="00C820D0">
            <w:pPr>
              <w:pStyle w:val="Normal6a"/>
            </w:pPr>
            <w:r w:rsidRPr="00E07A65">
              <w:rPr>
                <w:b/>
                <w:i/>
              </w:rPr>
              <w:t>a) Informações sobre os instrumentos destinados a limitar a utilização</w:t>
            </w:r>
            <w:r w:rsidRPr="00E07A65">
              <w:t xml:space="preserve"> do euro digital</w:t>
            </w:r>
            <w:r w:rsidRPr="00E07A65">
              <w:rPr>
                <w:b/>
                <w:i/>
              </w:rPr>
              <w:t>, tal como referido no artigo 16.º. Esta divulgação deve levar em consideração o ambiente financeiro e monetário prevalecente e quaisquer mudanças previstas que possam surgir como resultado da digitalização do setor financeiro, incluindo as implicações da utilização crescente de ativos digitais privados, como as criptomoedas estáveis;</w:t>
            </w:r>
          </w:p>
        </w:tc>
      </w:tr>
      <w:tr w:rsidR="00D37F02" w:rsidRPr="00E07A65" w14:paraId="00C592CA" w14:textId="77777777" w:rsidTr="00C820D0">
        <w:trPr>
          <w:jc w:val="center"/>
        </w:trPr>
        <w:tc>
          <w:tcPr>
            <w:tcW w:w="4876" w:type="dxa"/>
            <w:tcBorders>
              <w:top w:val="nil"/>
              <w:left w:val="nil"/>
              <w:bottom w:val="nil"/>
              <w:right w:val="nil"/>
            </w:tcBorders>
          </w:tcPr>
          <w:p w14:paraId="184137C6" w14:textId="77777777" w:rsidR="00D37F02" w:rsidRPr="00E07A65" w:rsidRDefault="00D37F02" w:rsidP="00C820D0">
            <w:pPr>
              <w:pStyle w:val="Normal6a"/>
            </w:pPr>
          </w:p>
        </w:tc>
        <w:tc>
          <w:tcPr>
            <w:tcW w:w="4876" w:type="dxa"/>
            <w:tcBorders>
              <w:top w:val="nil"/>
              <w:left w:val="nil"/>
              <w:bottom w:val="nil"/>
              <w:right w:val="nil"/>
            </w:tcBorders>
          </w:tcPr>
          <w:p w14:paraId="190570D0" w14:textId="77777777" w:rsidR="00D37F02" w:rsidRPr="00E07A65" w:rsidRDefault="00D37F02" w:rsidP="00C820D0">
            <w:pPr>
              <w:pStyle w:val="Normal6a"/>
            </w:pPr>
            <w:r w:rsidRPr="00E07A65">
              <w:rPr>
                <w:b/>
                <w:i/>
              </w:rPr>
              <w:t>b) Uma análise da forma como se espera que os instrumentos e os parâmetros a que se refere a alínea a) cumpram os objetivos estabelecidos no artigo 15.º, n.º 1. Esta análise deve incluir uma justificação clara dos instrumentos e parâmetros propostos, apoiada por dados e elementos de prova sólidos, uma avaliação dos potenciais riscos e benefícios para a estabilidade financeira em toda a área do euro e a consideração das implicações económicas mais vastas; </w:t>
            </w:r>
          </w:p>
        </w:tc>
      </w:tr>
      <w:tr w:rsidR="00D37F02" w:rsidRPr="00E07A65" w14:paraId="33EE8C66" w14:textId="77777777" w:rsidTr="00C820D0">
        <w:trPr>
          <w:jc w:val="center"/>
        </w:trPr>
        <w:tc>
          <w:tcPr>
            <w:tcW w:w="4876" w:type="dxa"/>
            <w:tcBorders>
              <w:top w:val="nil"/>
              <w:left w:val="nil"/>
              <w:bottom w:val="nil"/>
              <w:right w:val="nil"/>
            </w:tcBorders>
          </w:tcPr>
          <w:p w14:paraId="369CFDD7" w14:textId="77777777" w:rsidR="00D37F02" w:rsidRPr="00E07A65" w:rsidRDefault="00D37F02" w:rsidP="00C820D0">
            <w:pPr>
              <w:pStyle w:val="Normal6a"/>
            </w:pPr>
          </w:p>
        </w:tc>
        <w:tc>
          <w:tcPr>
            <w:tcW w:w="4876" w:type="dxa"/>
            <w:tcBorders>
              <w:top w:val="nil"/>
              <w:left w:val="nil"/>
              <w:bottom w:val="nil"/>
              <w:right w:val="nil"/>
            </w:tcBorders>
          </w:tcPr>
          <w:p w14:paraId="3FC2EC43" w14:textId="77777777" w:rsidR="00D37F02" w:rsidRPr="00E07A65" w:rsidRDefault="00D37F02" w:rsidP="00C820D0">
            <w:pPr>
              <w:pStyle w:val="Normal6a"/>
            </w:pPr>
            <w:r w:rsidRPr="00E07A65">
              <w:rPr>
                <w:b/>
                <w:i/>
              </w:rPr>
              <w:t>c) Informações relativas à aplicação do princípio da proporcionalidade. O</w:t>
            </w:r>
            <w:r w:rsidRPr="00E07A65">
              <w:t xml:space="preserve"> Banco Central Europeu </w:t>
            </w:r>
            <w:r w:rsidRPr="00E07A65">
              <w:rPr>
                <w:b/>
                <w:i/>
              </w:rPr>
              <w:t>deve demonstrar explicitamente como o princípio da proporcionalidade foi aplicado</w:t>
            </w:r>
            <w:r w:rsidRPr="00E07A65">
              <w:t xml:space="preserve"> na </w:t>
            </w:r>
            <w:r w:rsidRPr="00E07A65">
              <w:rPr>
                <w:b/>
                <w:i/>
              </w:rPr>
              <w:t>conceção e</w:t>
            </w:r>
            <w:r w:rsidRPr="00E07A65">
              <w:t xml:space="preserve"> aplicação </w:t>
            </w:r>
            <w:r w:rsidRPr="00E07A65">
              <w:rPr>
                <w:b/>
                <w:i/>
              </w:rPr>
              <w:t>dos instrumentos e parâmetros. Tal inclui assegurar que as medidas propostas são adequadas e necessárias para alcançar os seus objetivos sem exceder o necessário e equilibrar a necessidade de salvaguardar a estabilidade financeira com os direitos e interesses das pessoas, nomeadamente em termos de acessibilidade e facilidade de utilização do euro digital; </w:t>
            </w:r>
          </w:p>
        </w:tc>
      </w:tr>
      <w:tr w:rsidR="00D37F02" w:rsidRPr="00E07A65" w14:paraId="0E3196F9" w14:textId="77777777" w:rsidTr="00C820D0">
        <w:trPr>
          <w:jc w:val="center"/>
        </w:trPr>
        <w:tc>
          <w:tcPr>
            <w:tcW w:w="4876" w:type="dxa"/>
            <w:tcBorders>
              <w:top w:val="nil"/>
              <w:left w:val="nil"/>
              <w:bottom w:val="nil"/>
              <w:right w:val="nil"/>
            </w:tcBorders>
          </w:tcPr>
          <w:p w14:paraId="618CF886" w14:textId="77777777" w:rsidR="00D37F02" w:rsidRPr="00E07A65" w:rsidRDefault="00D37F02" w:rsidP="00C820D0">
            <w:pPr>
              <w:pStyle w:val="Normal6a"/>
            </w:pPr>
          </w:p>
        </w:tc>
        <w:tc>
          <w:tcPr>
            <w:tcW w:w="4876" w:type="dxa"/>
            <w:tcBorders>
              <w:top w:val="nil"/>
              <w:left w:val="nil"/>
              <w:bottom w:val="nil"/>
              <w:right w:val="nil"/>
            </w:tcBorders>
          </w:tcPr>
          <w:p w14:paraId="782713DA" w14:textId="77777777" w:rsidR="00D37F02" w:rsidRPr="00E07A65" w:rsidRDefault="00D37F02" w:rsidP="00C820D0">
            <w:pPr>
              <w:pStyle w:val="Normal6a"/>
            </w:pPr>
            <w:r w:rsidRPr="00E07A65">
              <w:rPr>
                <w:b/>
                <w:i/>
              </w:rPr>
              <w:t>d) Uma avaliação pormenorizada das opções alternativas</w:t>
            </w:r>
            <w:r w:rsidRPr="00E07A65">
              <w:t xml:space="preserve">: </w:t>
            </w:r>
            <w:r w:rsidRPr="00E07A65">
              <w:rPr>
                <w:b/>
                <w:i/>
              </w:rPr>
              <w:t>o Banco Central Europeu deve fornecer uma análise comparativa das opções alternativas consideradas para alcançar os mesmos objetivos.</w:t>
            </w:r>
          </w:p>
        </w:tc>
      </w:tr>
    </w:tbl>
    <w:p w14:paraId="1F797CD7"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2B7084B" w14:textId="77777777" w:rsidR="00D37F02" w:rsidRPr="00E07A65" w:rsidRDefault="00D37F02" w:rsidP="00D37F02">
      <w:r w:rsidRPr="00E07A65">
        <w:rPr>
          <w:rStyle w:val="HideTWBExt"/>
        </w:rPr>
        <w:t>&lt;/Amend&gt;</w:t>
      </w:r>
    </w:p>
    <w:p w14:paraId="74CED3B4"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1401</w:t>
      </w:r>
      <w:r w:rsidRPr="00E07A65">
        <w:rPr>
          <w:rStyle w:val="HideTWBExt"/>
        </w:rPr>
        <w:t>&lt;/NumAm&gt;</w:t>
      </w:r>
    </w:p>
    <w:p w14:paraId="3D9C96DA" w14:textId="77777777" w:rsidR="00D37F02" w:rsidRPr="00E07A65" w:rsidRDefault="00D37F02" w:rsidP="00D37F02">
      <w:pPr>
        <w:pStyle w:val="NormalBold"/>
      </w:pPr>
      <w:r w:rsidRPr="00E07A65">
        <w:rPr>
          <w:rStyle w:val="HideTWBExt"/>
          <w:b w:val="0"/>
        </w:rPr>
        <w:t>&lt;RepeatBlock-By&gt;&lt;Members&gt;</w:t>
      </w:r>
      <w:r w:rsidRPr="00E07A65">
        <w:t>Marco Falcone, Fulvio Martusciello, Herbert Dorfmann</w:t>
      </w:r>
      <w:r w:rsidRPr="00E07A65">
        <w:rPr>
          <w:rStyle w:val="HideTWBExt"/>
          <w:b w:val="0"/>
        </w:rPr>
        <w:t>&lt;/Members&gt;</w:t>
      </w:r>
    </w:p>
    <w:p w14:paraId="3B5409C7" w14:textId="77777777" w:rsidR="00D37F02" w:rsidRPr="00E07A65" w:rsidRDefault="00D37F02" w:rsidP="00D37F02">
      <w:pPr>
        <w:pStyle w:val="NormalBold"/>
      </w:pPr>
      <w:r w:rsidRPr="00E07A65">
        <w:rPr>
          <w:rStyle w:val="HideTWBExt"/>
          <w:b w:val="0"/>
        </w:rPr>
        <w:t>&lt;/RepeatBlock-By&gt;</w:t>
      </w:r>
    </w:p>
    <w:p w14:paraId="2207F64E"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680CE1A" w14:textId="77777777" w:rsidR="00D37F02" w:rsidRPr="00E07A65" w:rsidRDefault="00D37F02" w:rsidP="00D37F02">
      <w:pPr>
        <w:pStyle w:val="NormalBold"/>
      </w:pPr>
      <w:r w:rsidRPr="00E07A65">
        <w:rPr>
          <w:rStyle w:val="HideTWBExt"/>
        </w:rPr>
        <w:t>&lt;Article&gt;</w:t>
      </w:r>
      <w:r w:rsidRPr="00E07A65">
        <w:t>Artigo 40 – n.º 1 – parágrafo 2 – alínea 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F4F1F41" w14:textId="77777777" w:rsidTr="00C820D0">
        <w:trPr>
          <w:trHeight w:hRule="exact" w:val="240"/>
          <w:jc w:val="center"/>
        </w:trPr>
        <w:tc>
          <w:tcPr>
            <w:tcW w:w="9752" w:type="dxa"/>
            <w:gridSpan w:val="2"/>
            <w:tcBorders>
              <w:top w:val="nil"/>
              <w:left w:val="nil"/>
              <w:bottom w:val="nil"/>
              <w:right w:val="nil"/>
            </w:tcBorders>
          </w:tcPr>
          <w:p w14:paraId="366F8507" w14:textId="77777777" w:rsidR="00D37F02" w:rsidRPr="00E07A65" w:rsidRDefault="00D37F02" w:rsidP="00C820D0"/>
        </w:tc>
      </w:tr>
      <w:tr w:rsidR="00D37F02" w:rsidRPr="00E07A65" w14:paraId="7DC6FF38" w14:textId="77777777" w:rsidTr="00C820D0">
        <w:trPr>
          <w:trHeight w:val="240"/>
          <w:jc w:val="center"/>
        </w:trPr>
        <w:tc>
          <w:tcPr>
            <w:tcW w:w="4876" w:type="dxa"/>
            <w:tcBorders>
              <w:top w:val="nil"/>
              <w:left w:val="nil"/>
              <w:bottom w:val="nil"/>
              <w:right w:val="nil"/>
            </w:tcBorders>
          </w:tcPr>
          <w:p w14:paraId="496EE5EB"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E773207" w14:textId="77777777" w:rsidR="00D37F02" w:rsidRPr="00E07A65" w:rsidRDefault="00D37F02" w:rsidP="00C820D0">
            <w:pPr>
              <w:pStyle w:val="AmColumnHeading"/>
            </w:pPr>
            <w:r w:rsidRPr="00E07A65">
              <w:t>Alteração</w:t>
            </w:r>
          </w:p>
        </w:tc>
      </w:tr>
      <w:tr w:rsidR="00D37F02" w:rsidRPr="00E07A65" w14:paraId="75623EF3" w14:textId="77777777" w:rsidTr="00C820D0">
        <w:trPr>
          <w:jc w:val="center"/>
        </w:trPr>
        <w:tc>
          <w:tcPr>
            <w:tcW w:w="4876" w:type="dxa"/>
            <w:tcBorders>
              <w:top w:val="nil"/>
              <w:left w:val="nil"/>
              <w:bottom w:val="nil"/>
              <w:right w:val="nil"/>
            </w:tcBorders>
          </w:tcPr>
          <w:p w14:paraId="563A0EE3" w14:textId="77777777" w:rsidR="00D37F02" w:rsidRPr="00E07A65" w:rsidRDefault="00D37F02" w:rsidP="00C820D0">
            <w:pPr>
              <w:pStyle w:val="Normal6a"/>
            </w:pPr>
            <w:r w:rsidRPr="00E07A65">
              <w:rPr>
                <w:b/>
                <w:i/>
              </w:rPr>
              <w:t>a)</w:t>
            </w:r>
            <w:r w:rsidRPr="00E07A65">
              <w:tab/>
            </w:r>
            <w:r w:rsidRPr="00E07A65">
              <w:rPr>
                <w:b/>
                <w:i/>
              </w:rPr>
              <w:t>O nível de taxas ou encargos a serem pagos pelos comerciantes aos prestadores de serviços de pagamento, ou pagos entre prestadores de serviços de pagamento;</w:t>
            </w:r>
          </w:p>
        </w:tc>
        <w:tc>
          <w:tcPr>
            <w:tcW w:w="4876" w:type="dxa"/>
            <w:tcBorders>
              <w:top w:val="nil"/>
              <w:left w:val="nil"/>
              <w:bottom w:val="nil"/>
              <w:right w:val="nil"/>
            </w:tcBorders>
          </w:tcPr>
          <w:p w14:paraId="0C5A0AF0" w14:textId="77777777" w:rsidR="00D37F02" w:rsidRPr="00E07A65" w:rsidRDefault="00D37F02" w:rsidP="00C820D0">
            <w:pPr>
              <w:pStyle w:val="Normal6a"/>
            </w:pPr>
            <w:r w:rsidRPr="00E07A65">
              <w:rPr>
                <w:b/>
                <w:i/>
              </w:rPr>
              <w:t>Suprimido</w:t>
            </w:r>
          </w:p>
        </w:tc>
      </w:tr>
    </w:tbl>
    <w:p w14:paraId="5515DF18"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31C8E6F" w14:textId="77777777" w:rsidR="00D37F02" w:rsidRPr="00E07A65" w:rsidRDefault="00D37F02" w:rsidP="00D37F02">
      <w:r w:rsidRPr="00E07A65">
        <w:rPr>
          <w:rStyle w:val="HideTWBExt"/>
        </w:rPr>
        <w:t>&lt;/Amend&gt;</w:t>
      </w:r>
    </w:p>
    <w:p w14:paraId="2C806A7B"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1402</w:t>
      </w:r>
      <w:r w:rsidRPr="00E07A65">
        <w:rPr>
          <w:rStyle w:val="HideTWBExt"/>
        </w:rPr>
        <w:t>&lt;/NumAm&gt;</w:t>
      </w:r>
    </w:p>
    <w:p w14:paraId="5581C13B" w14:textId="77777777" w:rsidR="00D37F02" w:rsidRPr="00E07A65" w:rsidRDefault="00D37F02" w:rsidP="00D37F02">
      <w:pPr>
        <w:pStyle w:val="NormalBold"/>
      </w:pPr>
      <w:r w:rsidRPr="00E07A65">
        <w:rPr>
          <w:rStyle w:val="HideTWBExt"/>
          <w:b w:val="0"/>
        </w:rPr>
        <w:t>&lt;RepeatBlock-By&gt;&lt;Members&gt;</w:t>
      </w:r>
      <w:r w:rsidRPr="00E07A65">
        <w:t>Auke Zijlstra</w:t>
      </w:r>
      <w:r w:rsidRPr="00E07A65">
        <w:rPr>
          <w:rStyle w:val="HideTWBExt"/>
          <w:b w:val="0"/>
        </w:rPr>
        <w:t>&lt;/Members&gt;</w:t>
      </w:r>
    </w:p>
    <w:p w14:paraId="6DDED863" w14:textId="77777777" w:rsidR="00D37F02" w:rsidRPr="00E07A65" w:rsidRDefault="00D37F02" w:rsidP="00D37F02">
      <w:pPr>
        <w:pStyle w:val="NormalBold"/>
      </w:pPr>
      <w:r w:rsidRPr="00E07A65">
        <w:rPr>
          <w:rStyle w:val="HideTWBExt"/>
          <w:b w:val="0"/>
        </w:rPr>
        <w:t>&lt;/RepeatBlock-By&gt;</w:t>
      </w:r>
    </w:p>
    <w:p w14:paraId="192033A5"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36A0727" w14:textId="5A143C30" w:rsidR="00D37F02" w:rsidRPr="00E07A65" w:rsidRDefault="00D37F02" w:rsidP="00D37F02">
      <w:pPr>
        <w:pStyle w:val="NormalBold"/>
      </w:pPr>
      <w:r w:rsidRPr="00E07A65">
        <w:rPr>
          <w:rStyle w:val="HideTWBExt"/>
        </w:rPr>
        <w:t>&lt;Article&gt;</w:t>
      </w:r>
      <w:r w:rsidRPr="00E07A65">
        <w:t>Artigo 40 – n.º 1 – parágrafo 2 – alínea a</w:t>
      </w:r>
      <w:r w:rsidR="0059036B">
        <w:noBreakHyphen/>
      </w:r>
      <w:r w:rsidRPr="00E07A65">
        <w:t>A (nova)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110DC8D" w14:textId="77777777" w:rsidTr="00C820D0">
        <w:trPr>
          <w:trHeight w:hRule="exact" w:val="240"/>
          <w:jc w:val="center"/>
        </w:trPr>
        <w:tc>
          <w:tcPr>
            <w:tcW w:w="9752" w:type="dxa"/>
            <w:gridSpan w:val="2"/>
            <w:tcBorders>
              <w:top w:val="nil"/>
              <w:left w:val="nil"/>
              <w:bottom w:val="nil"/>
              <w:right w:val="nil"/>
            </w:tcBorders>
          </w:tcPr>
          <w:p w14:paraId="15A11E37" w14:textId="77777777" w:rsidR="00D37F02" w:rsidRPr="00E07A65" w:rsidRDefault="00D37F02" w:rsidP="00C820D0"/>
        </w:tc>
      </w:tr>
      <w:tr w:rsidR="00D37F02" w:rsidRPr="00E07A65" w14:paraId="558926AC" w14:textId="77777777" w:rsidTr="00C820D0">
        <w:trPr>
          <w:trHeight w:val="240"/>
          <w:jc w:val="center"/>
        </w:trPr>
        <w:tc>
          <w:tcPr>
            <w:tcW w:w="4876" w:type="dxa"/>
            <w:tcBorders>
              <w:top w:val="nil"/>
              <w:left w:val="nil"/>
              <w:bottom w:val="nil"/>
              <w:right w:val="nil"/>
            </w:tcBorders>
          </w:tcPr>
          <w:p w14:paraId="5EE9EC61"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F1E394D" w14:textId="77777777" w:rsidR="00D37F02" w:rsidRPr="00E07A65" w:rsidRDefault="00D37F02" w:rsidP="00C820D0">
            <w:pPr>
              <w:pStyle w:val="AmColumnHeading"/>
            </w:pPr>
            <w:r w:rsidRPr="00E07A65">
              <w:t>Alteração</w:t>
            </w:r>
          </w:p>
        </w:tc>
      </w:tr>
      <w:tr w:rsidR="00D37F02" w:rsidRPr="00E07A65" w14:paraId="32D32D2D" w14:textId="77777777" w:rsidTr="00C820D0">
        <w:trPr>
          <w:jc w:val="center"/>
        </w:trPr>
        <w:tc>
          <w:tcPr>
            <w:tcW w:w="4876" w:type="dxa"/>
            <w:tcBorders>
              <w:top w:val="nil"/>
              <w:left w:val="nil"/>
              <w:bottom w:val="nil"/>
              <w:right w:val="nil"/>
            </w:tcBorders>
          </w:tcPr>
          <w:p w14:paraId="099D7D50" w14:textId="77777777" w:rsidR="00D37F02" w:rsidRPr="00E07A65" w:rsidRDefault="00D37F02" w:rsidP="00C820D0">
            <w:pPr>
              <w:pStyle w:val="Normal6a"/>
            </w:pPr>
          </w:p>
        </w:tc>
        <w:tc>
          <w:tcPr>
            <w:tcW w:w="4876" w:type="dxa"/>
            <w:tcBorders>
              <w:top w:val="nil"/>
              <w:left w:val="nil"/>
              <w:bottom w:val="nil"/>
              <w:right w:val="nil"/>
            </w:tcBorders>
          </w:tcPr>
          <w:p w14:paraId="79DD1DF5" w14:textId="5B193A7A" w:rsidR="00D37F02" w:rsidRPr="00E07A65" w:rsidRDefault="00D37F02" w:rsidP="00C820D0">
            <w:pPr>
              <w:pStyle w:val="Normal6a"/>
            </w:pPr>
            <w:r w:rsidRPr="00E07A65">
              <w:rPr>
                <w:b/>
                <w:i/>
              </w:rPr>
              <w:t>a</w:t>
            </w:r>
            <w:r w:rsidR="0059036B">
              <w:rPr>
                <w:b/>
                <w:i/>
              </w:rPr>
              <w:noBreakHyphen/>
            </w:r>
            <w:r w:rsidRPr="00E07A65">
              <w:rPr>
                <w:b/>
                <w:i/>
              </w:rPr>
              <w:t>A)</w:t>
            </w:r>
            <w:r w:rsidRPr="00E07A65">
              <w:tab/>
            </w:r>
            <w:r w:rsidRPr="00E07A65">
              <w:rPr>
                <w:b/>
                <w:i/>
              </w:rPr>
              <w:t>Os custos incorridos pelo Banco Central Europeu e pelos bancos centrais nacionais com a criação, o funcionamento e a gestão do sistema de pagamentos em euros digitais, incluindo o funcionamento da infraestrutura de liquidação;</w:t>
            </w:r>
          </w:p>
        </w:tc>
      </w:tr>
    </w:tbl>
    <w:p w14:paraId="6A78E3D9"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AC9E721" w14:textId="77777777" w:rsidR="00D37F02" w:rsidRPr="00E07A65" w:rsidRDefault="00D37F02" w:rsidP="00D37F02">
      <w:r w:rsidRPr="00E07A65">
        <w:rPr>
          <w:rStyle w:val="HideTWBExt"/>
        </w:rPr>
        <w:t>&lt;/Amend&gt;</w:t>
      </w:r>
    </w:p>
    <w:p w14:paraId="731B357F"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1403</w:t>
      </w:r>
      <w:r w:rsidRPr="00E07A65">
        <w:rPr>
          <w:rStyle w:val="HideTWBExt"/>
        </w:rPr>
        <w:t>&lt;/NumAm&gt;</w:t>
      </w:r>
    </w:p>
    <w:p w14:paraId="75E02ED0" w14:textId="77777777" w:rsidR="00D37F02" w:rsidRPr="00E07A65" w:rsidRDefault="00D37F02" w:rsidP="00D37F02">
      <w:pPr>
        <w:pStyle w:val="NormalBold"/>
      </w:pPr>
      <w:r w:rsidRPr="00E07A65">
        <w:rPr>
          <w:rStyle w:val="HideTWBExt"/>
          <w:b w:val="0"/>
        </w:rPr>
        <w:t>&lt;RepeatBlock-By&gt;&lt;Members&gt;</w:t>
      </w:r>
      <w:r w:rsidRPr="00E07A65">
        <w:t>Marco Falcone, Fulvio Martusciello, Herbert Dorfmann</w:t>
      </w:r>
      <w:r w:rsidRPr="00E07A65">
        <w:rPr>
          <w:rStyle w:val="HideTWBExt"/>
          <w:b w:val="0"/>
        </w:rPr>
        <w:t>&lt;/Members&gt;</w:t>
      </w:r>
    </w:p>
    <w:p w14:paraId="3470CE22" w14:textId="77777777" w:rsidR="00D37F02" w:rsidRPr="00E07A65" w:rsidRDefault="00D37F02" w:rsidP="00D37F02">
      <w:pPr>
        <w:pStyle w:val="NormalBold"/>
      </w:pPr>
      <w:r w:rsidRPr="00E07A65">
        <w:rPr>
          <w:rStyle w:val="HideTWBExt"/>
          <w:b w:val="0"/>
        </w:rPr>
        <w:t>&lt;/RepeatBlock-By&gt;</w:t>
      </w:r>
    </w:p>
    <w:p w14:paraId="66A0CFD5"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2520448" w14:textId="77777777" w:rsidR="00D37F02" w:rsidRPr="00E07A65" w:rsidRDefault="00D37F02" w:rsidP="00D37F02">
      <w:pPr>
        <w:pStyle w:val="NormalBold"/>
      </w:pPr>
      <w:r w:rsidRPr="00E07A65">
        <w:rPr>
          <w:rStyle w:val="HideTWBExt"/>
        </w:rPr>
        <w:t>&lt;Article&gt;</w:t>
      </w:r>
      <w:r w:rsidRPr="00E07A65">
        <w:t>Artigo 40 – n.º 1 – parágrafo 2 – alínea b</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082613E" w14:textId="77777777" w:rsidTr="00C820D0">
        <w:trPr>
          <w:trHeight w:hRule="exact" w:val="240"/>
          <w:jc w:val="center"/>
        </w:trPr>
        <w:tc>
          <w:tcPr>
            <w:tcW w:w="9752" w:type="dxa"/>
            <w:gridSpan w:val="2"/>
            <w:tcBorders>
              <w:top w:val="nil"/>
              <w:left w:val="nil"/>
              <w:bottom w:val="nil"/>
              <w:right w:val="nil"/>
            </w:tcBorders>
          </w:tcPr>
          <w:p w14:paraId="5F7B1931" w14:textId="77777777" w:rsidR="00D37F02" w:rsidRPr="00E07A65" w:rsidRDefault="00D37F02" w:rsidP="00C820D0"/>
        </w:tc>
      </w:tr>
      <w:tr w:rsidR="00D37F02" w:rsidRPr="00E07A65" w14:paraId="6BE7F4C8" w14:textId="77777777" w:rsidTr="00C820D0">
        <w:trPr>
          <w:trHeight w:val="240"/>
          <w:jc w:val="center"/>
        </w:trPr>
        <w:tc>
          <w:tcPr>
            <w:tcW w:w="4876" w:type="dxa"/>
            <w:tcBorders>
              <w:top w:val="nil"/>
              <w:left w:val="nil"/>
              <w:bottom w:val="nil"/>
              <w:right w:val="nil"/>
            </w:tcBorders>
          </w:tcPr>
          <w:p w14:paraId="74D94556"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E45EED3" w14:textId="77777777" w:rsidR="00D37F02" w:rsidRPr="00E07A65" w:rsidRDefault="00D37F02" w:rsidP="00C820D0">
            <w:pPr>
              <w:pStyle w:val="AmColumnHeading"/>
            </w:pPr>
            <w:r w:rsidRPr="00E07A65">
              <w:t>Alteração</w:t>
            </w:r>
          </w:p>
        </w:tc>
      </w:tr>
      <w:tr w:rsidR="00D37F02" w:rsidRPr="00E07A65" w14:paraId="32F164D6" w14:textId="77777777" w:rsidTr="00C820D0">
        <w:trPr>
          <w:jc w:val="center"/>
        </w:trPr>
        <w:tc>
          <w:tcPr>
            <w:tcW w:w="4876" w:type="dxa"/>
            <w:tcBorders>
              <w:top w:val="nil"/>
              <w:left w:val="nil"/>
              <w:bottom w:val="nil"/>
              <w:right w:val="nil"/>
            </w:tcBorders>
          </w:tcPr>
          <w:p w14:paraId="3CA69E95" w14:textId="053C2A76" w:rsidR="00D37F02" w:rsidRPr="00E07A65" w:rsidRDefault="00D37F02" w:rsidP="00C820D0">
            <w:pPr>
              <w:pStyle w:val="Normal6a"/>
            </w:pPr>
            <w:r w:rsidRPr="00E07A65">
              <w:rPr>
                <w:b/>
                <w:i/>
              </w:rPr>
              <w:t>b)</w:t>
            </w:r>
            <w:r w:rsidRPr="00E07A65">
              <w:tab/>
            </w:r>
            <w:r w:rsidRPr="00E07A65">
              <w:rPr>
                <w:b/>
                <w:i/>
              </w:rPr>
              <w:t>A interoperabilidade do euro digital com outras moedas em Estados</w:t>
            </w:r>
            <w:r w:rsidR="0059036B">
              <w:rPr>
                <w:b/>
                <w:i/>
              </w:rPr>
              <w:noBreakHyphen/>
            </w:r>
            <w:r w:rsidRPr="00E07A65">
              <w:rPr>
                <w:b/>
                <w:i/>
              </w:rPr>
              <w:t>Membros cuja moeda não é o euro e em países terceiros;</w:t>
            </w:r>
          </w:p>
        </w:tc>
        <w:tc>
          <w:tcPr>
            <w:tcW w:w="4876" w:type="dxa"/>
            <w:tcBorders>
              <w:top w:val="nil"/>
              <w:left w:val="nil"/>
              <w:bottom w:val="nil"/>
              <w:right w:val="nil"/>
            </w:tcBorders>
          </w:tcPr>
          <w:p w14:paraId="5F1E92C4" w14:textId="77777777" w:rsidR="00D37F02" w:rsidRPr="00E07A65" w:rsidRDefault="00D37F02" w:rsidP="00C820D0">
            <w:pPr>
              <w:pStyle w:val="Normal6a"/>
            </w:pPr>
            <w:r w:rsidRPr="00E07A65">
              <w:rPr>
                <w:b/>
                <w:i/>
              </w:rPr>
              <w:t>Suprimido</w:t>
            </w:r>
          </w:p>
        </w:tc>
      </w:tr>
    </w:tbl>
    <w:p w14:paraId="71B63457"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602DC32" w14:textId="77777777" w:rsidR="00D37F02" w:rsidRPr="00E07A65" w:rsidRDefault="00D37F02" w:rsidP="00D37F02">
      <w:r w:rsidRPr="00E07A65">
        <w:rPr>
          <w:rStyle w:val="HideTWBExt"/>
        </w:rPr>
        <w:t>&lt;/Amend&gt;</w:t>
      </w:r>
    </w:p>
    <w:p w14:paraId="7F4FF61A"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1404</w:t>
      </w:r>
      <w:r w:rsidRPr="00E07A65">
        <w:rPr>
          <w:rStyle w:val="HideTWBExt"/>
        </w:rPr>
        <w:t>&lt;/NumAm&gt;</w:t>
      </w:r>
    </w:p>
    <w:p w14:paraId="39A14E37" w14:textId="77777777" w:rsidR="00D37F02" w:rsidRPr="00E07A65" w:rsidRDefault="00D37F02" w:rsidP="00D37F02">
      <w:pPr>
        <w:pStyle w:val="NormalBold"/>
      </w:pPr>
      <w:r w:rsidRPr="00E07A65">
        <w:rPr>
          <w:rStyle w:val="HideTWBExt"/>
          <w:b w:val="0"/>
        </w:rPr>
        <w:t>&lt;RepeatBlock-By&gt;&lt;Members&gt;</w:t>
      </w:r>
      <w:r w:rsidRPr="00E07A65">
        <w:t>Marco Falcone, Fulvio Martusciello, Herbert Dorfmann</w:t>
      </w:r>
      <w:r w:rsidRPr="00E07A65">
        <w:rPr>
          <w:rStyle w:val="HideTWBExt"/>
          <w:b w:val="0"/>
        </w:rPr>
        <w:t>&lt;/Members&gt;</w:t>
      </w:r>
    </w:p>
    <w:p w14:paraId="7C4256BD" w14:textId="77777777" w:rsidR="00D37F02" w:rsidRPr="00E07A65" w:rsidRDefault="00D37F02" w:rsidP="00D37F02">
      <w:pPr>
        <w:pStyle w:val="NormalBold"/>
      </w:pPr>
      <w:r w:rsidRPr="00E07A65">
        <w:rPr>
          <w:rStyle w:val="HideTWBExt"/>
          <w:b w:val="0"/>
        </w:rPr>
        <w:t>&lt;/RepeatBlock-By&gt;</w:t>
      </w:r>
    </w:p>
    <w:p w14:paraId="18068ACC"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E076A95" w14:textId="77777777" w:rsidR="00D37F02" w:rsidRPr="00E07A65" w:rsidRDefault="00D37F02" w:rsidP="00D37F02">
      <w:pPr>
        <w:pStyle w:val="NormalBold"/>
      </w:pPr>
      <w:r w:rsidRPr="00E07A65">
        <w:rPr>
          <w:rStyle w:val="HideTWBExt"/>
        </w:rPr>
        <w:t>&lt;Article&gt;</w:t>
      </w:r>
      <w:r w:rsidRPr="00E07A65">
        <w:t>Artigo 40 – n.º 1 – parágrafo 2 – alínea c</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3092B47" w14:textId="77777777" w:rsidTr="00C820D0">
        <w:trPr>
          <w:trHeight w:hRule="exact" w:val="240"/>
          <w:jc w:val="center"/>
        </w:trPr>
        <w:tc>
          <w:tcPr>
            <w:tcW w:w="9752" w:type="dxa"/>
            <w:gridSpan w:val="2"/>
            <w:tcBorders>
              <w:top w:val="nil"/>
              <w:left w:val="nil"/>
              <w:bottom w:val="nil"/>
              <w:right w:val="nil"/>
            </w:tcBorders>
          </w:tcPr>
          <w:p w14:paraId="0D90B1FF" w14:textId="77777777" w:rsidR="00D37F02" w:rsidRPr="00E07A65" w:rsidRDefault="00D37F02" w:rsidP="00C820D0"/>
        </w:tc>
      </w:tr>
      <w:tr w:rsidR="00D37F02" w:rsidRPr="00E07A65" w14:paraId="58378E22" w14:textId="77777777" w:rsidTr="00C820D0">
        <w:trPr>
          <w:trHeight w:val="240"/>
          <w:jc w:val="center"/>
        </w:trPr>
        <w:tc>
          <w:tcPr>
            <w:tcW w:w="4876" w:type="dxa"/>
            <w:tcBorders>
              <w:top w:val="nil"/>
              <w:left w:val="nil"/>
              <w:bottom w:val="nil"/>
              <w:right w:val="nil"/>
            </w:tcBorders>
          </w:tcPr>
          <w:p w14:paraId="11CDF9A5"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5EEE0EC" w14:textId="77777777" w:rsidR="00D37F02" w:rsidRPr="00E07A65" w:rsidRDefault="00D37F02" w:rsidP="00C820D0">
            <w:pPr>
              <w:pStyle w:val="AmColumnHeading"/>
            </w:pPr>
            <w:r w:rsidRPr="00E07A65">
              <w:t>Alteração</w:t>
            </w:r>
          </w:p>
        </w:tc>
      </w:tr>
      <w:tr w:rsidR="00D37F02" w:rsidRPr="00E07A65" w14:paraId="30478FED" w14:textId="77777777" w:rsidTr="00C820D0">
        <w:trPr>
          <w:jc w:val="center"/>
        </w:trPr>
        <w:tc>
          <w:tcPr>
            <w:tcW w:w="4876" w:type="dxa"/>
            <w:tcBorders>
              <w:top w:val="nil"/>
              <w:left w:val="nil"/>
              <w:bottom w:val="nil"/>
              <w:right w:val="nil"/>
            </w:tcBorders>
          </w:tcPr>
          <w:p w14:paraId="6654845E" w14:textId="551C9392" w:rsidR="00D37F02" w:rsidRPr="00E07A65" w:rsidRDefault="00D37F02" w:rsidP="00C820D0">
            <w:pPr>
              <w:pStyle w:val="Normal6a"/>
            </w:pPr>
            <w:r w:rsidRPr="00E07A65">
              <w:rPr>
                <w:b/>
                <w:i/>
              </w:rPr>
              <w:t>c)</w:t>
            </w:r>
            <w:r w:rsidRPr="00E07A65">
              <w:tab/>
            </w:r>
            <w:r w:rsidRPr="00E07A65">
              <w:rPr>
                <w:b/>
                <w:i/>
              </w:rPr>
              <w:t>O desenvolvimento de moedas digitais dos bancos centrais que não o euro digital em Estados</w:t>
            </w:r>
            <w:r w:rsidR="0059036B">
              <w:rPr>
                <w:b/>
                <w:i/>
              </w:rPr>
              <w:noBreakHyphen/>
            </w:r>
            <w:r w:rsidRPr="00E07A65">
              <w:rPr>
                <w:b/>
                <w:i/>
              </w:rPr>
              <w:t>Membros cuja moeda não é o euro e em países terceiros relevantes, e a pertinência desses desenvolvimentos para a área do euro;</w:t>
            </w:r>
          </w:p>
        </w:tc>
        <w:tc>
          <w:tcPr>
            <w:tcW w:w="4876" w:type="dxa"/>
            <w:tcBorders>
              <w:top w:val="nil"/>
              <w:left w:val="nil"/>
              <w:bottom w:val="nil"/>
              <w:right w:val="nil"/>
            </w:tcBorders>
          </w:tcPr>
          <w:p w14:paraId="5366F811" w14:textId="77777777" w:rsidR="00D37F02" w:rsidRPr="00E07A65" w:rsidRDefault="00D37F02" w:rsidP="00C820D0">
            <w:pPr>
              <w:pStyle w:val="Normal6a"/>
            </w:pPr>
            <w:r w:rsidRPr="00E07A65">
              <w:rPr>
                <w:b/>
                <w:i/>
              </w:rPr>
              <w:t>Suprimido</w:t>
            </w:r>
          </w:p>
        </w:tc>
      </w:tr>
    </w:tbl>
    <w:p w14:paraId="44693237"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2B84DE3" w14:textId="77777777" w:rsidR="00D37F02" w:rsidRPr="00E07A65" w:rsidRDefault="00D37F02" w:rsidP="00D37F02">
      <w:r w:rsidRPr="00E07A65">
        <w:rPr>
          <w:rStyle w:val="HideTWBExt"/>
        </w:rPr>
        <w:t>&lt;/Amend&gt;</w:t>
      </w:r>
    </w:p>
    <w:p w14:paraId="2491AC8E"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1405</w:t>
      </w:r>
      <w:r w:rsidRPr="00E07A65">
        <w:rPr>
          <w:rStyle w:val="HideTWBExt"/>
        </w:rPr>
        <w:t>&lt;/NumAm&gt;</w:t>
      </w:r>
    </w:p>
    <w:p w14:paraId="03959B55" w14:textId="77777777" w:rsidR="00D37F02" w:rsidRPr="00E07A65" w:rsidRDefault="00D37F02" w:rsidP="00D37F02">
      <w:pPr>
        <w:pStyle w:val="NormalBold"/>
      </w:pPr>
      <w:r w:rsidRPr="00E07A65">
        <w:rPr>
          <w:rStyle w:val="HideTWBExt"/>
          <w:b w:val="0"/>
        </w:rPr>
        <w:t>&lt;RepeatBlock-By&gt;&lt;Members&gt;</w:t>
      </w:r>
      <w:r w:rsidRPr="00E07A65">
        <w:t>Marco Falcone, Fulvio Martusciello, Herbert Dorfmann</w:t>
      </w:r>
      <w:r w:rsidRPr="00E07A65">
        <w:rPr>
          <w:rStyle w:val="HideTWBExt"/>
          <w:b w:val="0"/>
        </w:rPr>
        <w:t>&lt;/Members&gt;</w:t>
      </w:r>
    </w:p>
    <w:p w14:paraId="1D74B3E5" w14:textId="77777777" w:rsidR="00D37F02" w:rsidRPr="00E07A65" w:rsidRDefault="00D37F02" w:rsidP="00D37F02">
      <w:pPr>
        <w:pStyle w:val="NormalBold"/>
      </w:pPr>
      <w:r w:rsidRPr="00E07A65">
        <w:rPr>
          <w:rStyle w:val="HideTWBExt"/>
          <w:b w:val="0"/>
        </w:rPr>
        <w:t>&lt;/RepeatBlock-By&gt;</w:t>
      </w:r>
    </w:p>
    <w:p w14:paraId="21260B85"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B94B10D" w14:textId="77777777" w:rsidR="00D37F02" w:rsidRPr="00E07A65" w:rsidRDefault="00D37F02" w:rsidP="00D37F02">
      <w:pPr>
        <w:pStyle w:val="NormalBold"/>
      </w:pPr>
      <w:r w:rsidRPr="00E07A65">
        <w:rPr>
          <w:rStyle w:val="HideTWBExt"/>
        </w:rPr>
        <w:t>&lt;Article&gt;</w:t>
      </w:r>
      <w:r w:rsidRPr="00E07A65">
        <w:t>Artigo 40 – n.º 1 – parágrafo 2 – alínea d</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0616D89" w14:textId="77777777" w:rsidTr="00C820D0">
        <w:trPr>
          <w:trHeight w:hRule="exact" w:val="240"/>
          <w:jc w:val="center"/>
        </w:trPr>
        <w:tc>
          <w:tcPr>
            <w:tcW w:w="9752" w:type="dxa"/>
            <w:gridSpan w:val="2"/>
            <w:tcBorders>
              <w:top w:val="nil"/>
              <w:left w:val="nil"/>
              <w:bottom w:val="nil"/>
              <w:right w:val="nil"/>
            </w:tcBorders>
          </w:tcPr>
          <w:p w14:paraId="2259215B" w14:textId="77777777" w:rsidR="00D37F02" w:rsidRPr="00E07A65" w:rsidRDefault="00D37F02" w:rsidP="00C820D0"/>
        </w:tc>
      </w:tr>
      <w:tr w:rsidR="00D37F02" w:rsidRPr="00E07A65" w14:paraId="2FB29BA3" w14:textId="77777777" w:rsidTr="00C820D0">
        <w:trPr>
          <w:trHeight w:val="240"/>
          <w:jc w:val="center"/>
        </w:trPr>
        <w:tc>
          <w:tcPr>
            <w:tcW w:w="4876" w:type="dxa"/>
            <w:tcBorders>
              <w:top w:val="nil"/>
              <w:left w:val="nil"/>
              <w:bottom w:val="nil"/>
              <w:right w:val="nil"/>
            </w:tcBorders>
          </w:tcPr>
          <w:p w14:paraId="44B3F391"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693D080" w14:textId="77777777" w:rsidR="00D37F02" w:rsidRPr="00E07A65" w:rsidRDefault="00D37F02" w:rsidP="00C820D0">
            <w:pPr>
              <w:pStyle w:val="AmColumnHeading"/>
            </w:pPr>
            <w:r w:rsidRPr="00E07A65">
              <w:t>Alteração</w:t>
            </w:r>
          </w:p>
        </w:tc>
      </w:tr>
      <w:tr w:rsidR="00D37F02" w:rsidRPr="00E07A65" w14:paraId="0080F64D" w14:textId="77777777" w:rsidTr="00C820D0">
        <w:trPr>
          <w:jc w:val="center"/>
        </w:trPr>
        <w:tc>
          <w:tcPr>
            <w:tcW w:w="4876" w:type="dxa"/>
            <w:tcBorders>
              <w:top w:val="nil"/>
              <w:left w:val="nil"/>
              <w:bottom w:val="nil"/>
              <w:right w:val="nil"/>
            </w:tcBorders>
          </w:tcPr>
          <w:p w14:paraId="72098D96" w14:textId="77777777" w:rsidR="00D37F02" w:rsidRPr="00E07A65" w:rsidRDefault="00D37F02" w:rsidP="00C820D0">
            <w:pPr>
              <w:pStyle w:val="Normal6a"/>
            </w:pPr>
            <w:r w:rsidRPr="00E07A65">
              <w:rPr>
                <w:b/>
                <w:i/>
              </w:rPr>
              <w:t>d)</w:t>
            </w:r>
            <w:r w:rsidRPr="00E07A65">
              <w:tab/>
            </w:r>
            <w:r w:rsidRPr="00E07A65">
              <w:rPr>
                <w:b/>
                <w:i/>
              </w:rPr>
              <w:t>Tendências do mercado e pertinência dessas tendências para casos de utilização inovadores.</w:t>
            </w:r>
          </w:p>
        </w:tc>
        <w:tc>
          <w:tcPr>
            <w:tcW w:w="4876" w:type="dxa"/>
            <w:tcBorders>
              <w:top w:val="nil"/>
              <w:left w:val="nil"/>
              <w:bottom w:val="nil"/>
              <w:right w:val="nil"/>
            </w:tcBorders>
          </w:tcPr>
          <w:p w14:paraId="7389975E" w14:textId="77777777" w:rsidR="00D37F02" w:rsidRPr="00E07A65" w:rsidRDefault="00D37F02" w:rsidP="00C820D0">
            <w:pPr>
              <w:pStyle w:val="Normal6a"/>
            </w:pPr>
            <w:r w:rsidRPr="00E07A65">
              <w:rPr>
                <w:b/>
                <w:i/>
              </w:rPr>
              <w:t>Suprimido</w:t>
            </w:r>
          </w:p>
        </w:tc>
      </w:tr>
    </w:tbl>
    <w:p w14:paraId="6E7592E7"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F91AB32" w14:textId="77777777" w:rsidR="00D37F02" w:rsidRPr="00E07A65" w:rsidRDefault="00D37F02" w:rsidP="00D37F02">
      <w:r w:rsidRPr="00E07A65">
        <w:rPr>
          <w:rStyle w:val="HideTWBExt"/>
        </w:rPr>
        <w:t>&lt;/Amend&gt;</w:t>
      </w:r>
    </w:p>
    <w:p w14:paraId="706C4556"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1406</w:t>
      </w:r>
      <w:r w:rsidRPr="00E07A65">
        <w:rPr>
          <w:rStyle w:val="HideTWBExt"/>
        </w:rPr>
        <w:t>&lt;/NumAm&gt;</w:t>
      </w:r>
    </w:p>
    <w:p w14:paraId="04ACD833"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75EEDBFD"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677A7357" w14:textId="77777777" w:rsidR="00D37F02" w:rsidRPr="00E07A65" w:rsidRDefault="00D37F02" w:rsidP="00D37F02">
      <w:pPr>
        <w:pStyle w:val="NormalBold"/>
      </w:pPr>
      <w:r w:rsidRPr="00E07A65">
        <w:rPr>
          <w:rStyle w:val="HideTWBExt"/>
          <w:b w:val="0"/>
        </w:rPr>
        <w:t>&lt;/RepeatBlock-By&gt;</w:t>
      </w:r>
    </w:p>
    <w:p w14:paraId="5FA7C950"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2E2F3CE" w14:textId="38F0F44E" w:rsidR="00D37F02" w:rsidRPr="00E07A65" w:rsidRDefault="00D37F02" w:rsidP="00D37F02">
      <w:pPr>
        <w:pStyle w:val="NormalBold"/>
      </w:pPr>
      <w:r w:rsidRPr="00E07A65">
        <w:rPr>
          <w:rStyle w:val="HideTWBExt"/>
        </w:rPr>
        <w:t>&lt;Article&gt;</w:t>
      </w:r>
      <w:r w:rsidRPr="00E07A65">
        <w:t>Artigo 40 – n.º 1 – parágrafo 2 – alínea d</w:t>
      </w:r>
      <w:r w:rsidR="0059036B">
        <w:noBreakHyphen/>
      </w:r>
      <w:r w:rsidRPr="00E07A65">
        <w:t>A (nova)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463B35E" w14:textId="77777777" w:rsidTr="00C820D0">
        <w:trPr>
          <w:trHeight w:hRule="exact" w:val="240"/>
          <w:jc w:val="center"/>
        </w:trPr>
        <w:tc>
          <w:tcPr>
            <w:tcW w:w="9752" w:type="dxa"/>
            <w:gridSpan w:val="2"/>
            <w:tcBorders>
              <w:top w:val="nil"/>
              <w:left w:val="nil"/>
              <w:bottom w:val="nil"/>
              <w:right w:val="nil"/>
            </w:tcBorders>
          </w:tcPr>
          <w:p w14:paraId="17AFF556" w14:textId="77777777" w:rsidR="00D37F02" w:rsidRPr="00E07A65" w:rsidRDefault="00D37F02" w:rsidP="00C820D0"/>
        </w:tc>
      </w:tr>
      <w:tr w:rsidR="00D37F02" w:rsidRPr="00E07A65" w14:paraId="384E8D04" w14:textId="77777777" w:rsidTr="00C820D0">
        <w:trPr>
          <w:trHeight w:val="240"/>
          <w:jc w:val="center"/>
        </w:trPr>
        <w:tc>
          <w:tcPr>
            <w:tcW w:w="4876" w:type="dxa"/>
            <w:tcBorders>
              <w:top w:val="nil"/>
              <w:left w:val="nil"/>
              <w:bottom w:val="nil"/>
              <w:right w:val="nil"/>
            </w:tcBorders>
          </w:tcPr>
          <w:p w14:paraId="0FE4EFCC"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CD025FF" w14:textId="77777777" w:rsidR="00D37F02" w:rsidRPr="00E07A65" w:rsidRDefault="00D37F02" w:rsidP="00C820D0">
            <w:pPr>
              <w:pStyle w:val="AmColumnHeading"/>
            </w:pPr>
            <w:r w:rsidRPr="00E07A65">
              <w:t>Alteração</w:t>
            </w:r>
          </w:p>
        </w:tc>
      </w:tr>
      <w:tr w:rsidR="00D37F02" w:rsidRPr="00E07A65" w14:paraId="30535236" w14:textId="77777777" w:rsidTr="00C820D0">
        <w:trPr>
          <w:jc w:val="center"/>
        </w:trPr>
        <w:tc>
          <w:tcPr>
            <w:tcW w:w="4876" w:type="dxa"/>
            <w:tcBorders>
              <w:top w:val="nil"/>
              <w:left w:val="nil"/>
              <w:bottom w:val="nil"/>
              <w:right w:val="nil"/>
            </w:tcBorders>
          </w:tcPr>
          <w:p w14:paraId="3884A314" w14:textId="77777777" w:rsidR="00D37F02" w:rsidRPr="00E07A65" w:rsidRDefault="00D37F02" w:rsidP="00C820D0">
            <w:pPr>
              <w:pStyle w:val="Normal6a"/>
            </w:pPr>
          </w:p>
        </w:tc>
        <w:tc>
          <w:tcPr>
            <w:tcW w:w="4876" w:type="dxa"/>
            <w:tcBorders>
              <w:top w:val="nil"/>
              <w:left w:val="nil"/>
              <w:bottom w:val="nil"/>
              <w:right w:val="nil"/>
            </w:tcBorders>
          </w:tcPr>
          <w:p w14:paraId="5370FAD3" w14:textId="3C828962" w:rsidR="00D37F02" w:rsidRPr="00E07A65" w:rsidRDefault="00D37F02" w:rsidP="00C820D0">
            <w:pPr>
              <w:pStyle w:val="Normal6a"/>
            </w:pPr>
            <w:r w:rsidRPr="00E07A65">
              <w:rPr>
                <w:b/>
                <w:i/>
              </w:rPr>
              <w:t>d</w:t>
            </w:r>
            <w:r w:rsidR="0059036B">
              <w:rPr>
                <w:b/>
                <w:i/>
              </w:rPr>
              <w:noBreakHyphen/>
            </w:r>
            <w:r w:rsidRPr="00E07A65">
              <w:rPr>
                <w:b/>
                <w:i/>
              </w:rPr>
              <w:t>A)</w:t>
            </w:r>
            <w:r w:rsidRPr="00E07A65">
              <w:tab/>
            </w:r>
            <w:r w:rsidRPr="00E07A65">
              <w:rPr>
                <w:b/>
                <w:i/>
              </w:rPr>
              <w:t>O estado de aplicação das características de reforço da privacidade na conceção e no funcionamento do euro digital, incluindo a minimização dos dados e a proteção de dados desde a conceção e por defeito e a avaliação de sistemas à prova de conhecimento zero e outras tecnologias de reforço da privacidade; </w:t>
            </w:r>
          </w:p>
        </w:tc>
      </w:tr>
    </w:tbl>
    <w:p w14:paraId="0785A821"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D8FAA8B" w14:textId="77777777" w:rsidR="00D37F02" w:rsidRPr="00E07A65" w:rsidRDefault="00D37F02" w:rsidP="00D37F02">
      <w:r w:rsidRPr="00E07A65">
        <w:rPr>
          <w:rStyle w:val="HideTWBExt"/>
        </w:rPr>
        <w:t>&lt;/Amend&gt;</w:t>
      </w:r>
    </w:p>
    <w:p w14:paraId="61F679AC"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1407</w:t>
      </w:r>
      <w:r w:rsidRPr="00E07A65">
        <w:rPr>
          <w:rStyle w:val="HideTWBExt"/>
        </w:rPr>
        <w:t>&lt;/NumAm&gt;</w:t>
      </w:r>
    </w:p>
    <w:p w14:paraId="47A6A2AA" w14:textId="77777777" w:rsidR="00D37F02" w:rsidRPr="00E07A65" w:rsidRDefault="00D37F02" w:rsidP="00D37F02">
      <w:pPr>
        <w:pStyle w:val="NormalBold"/>
      </w:pPr>
      <w:r w:rsidRPr="00E07A65">
        <w:rPr>
          <w:rStyle w:val="HideTWBExt"/>
          <w:b w:val="0"/>
        </w:rPr>
        <w:t>&lt;RepeatBlock-By&gt;&lt;Members&gt;</w:t>
      </w:r>
      <w:r w:rsidRPr="00E07A65">
        <w:t>Nikos Papandreou, Aurore Lalucq, Evelyn Regner, Carla Tavares, Jonás Fernández, Thomas Bajada, Matthias Ecke</w:t>
      </w:r>
      <w:r w:rsidRPr="00E07A65">
        <w:rPr>
          <w:rStyle w:val="HideTWBExt"/>
          <w:b w:val="0"/>
        </w:rPr>
        <w:t>&lt;/Members&gt;</w:t>
      </w:r>
    </w:p>
    <w:p w14:paraId="5EBB22CE" w14:textId="77777777" w:rsidR="00D37F02" w:rsidRPr="00E07A65" w:rsidRDefault="00D37F02" w:rsidP="00D37F02">
      <w:pPr>
        <w:pStyle w:val="NormalBold"/>
      </w:pPr>
      <w:r w:rsidRPr="00E07A65">
        <w:rPr>
          <w:rStyle w:val="HideTWBExt"/>
          <w:b w:val="0"/>
        </w:rPr>
        <w:t>&lt;/RepeatBlock-By&gt;</w:t>
      </w:r>
    </w:p>
    <w:p w14:paraId="4C332AE0"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200BEBF" w14:textId="21D52536" w:rsidR="00D37F02" w:rsidRPr="00E07A65" w:rsidRDefault="00D37F02" w:rsidP="00D37F02">
      <w:pPr>
        <w:pStyle w:val="NormalBold"/>
      </w:pPr>
      <w:r w:rsidRPr="00E07A65">
        <w:rPr>
          <w:rStyle w:val="HideTWBExt"/>
        </w:rPr>
        <w:t>&lt;Article&gt;</w:t>
      </w:r>
      <w:r w:rsidRPr="00E07A65">
        <w:t>Artigo 40 – n.º 1 – parágrafo 2 – alínea d</w:t>
      </w:r>
      <w:r w:rsidR="0059036B">
        <w:noBreakHyphen/>
      </w:r>
      <w:r w:rsidRPr="00E07A65">
        <w:t>A (nova)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3A3F279" w14:textId="77777777" w:rsidTr="00C820D0">
        <w:trPr>
          <w:trHeight w:hRule="exact" w:val="240"/>
          <w:jc w:val="center"/>
        </w:trPr>
        <w:tc>
          <w:tcPr>
            <w:tcW w:w="9752" w:type="dxa"/>
            <w:gridSpan w:val="2"/>
            <w:tcBorders>
              <w:top w:val="nil"/>
              <w:left w:val="nil"/>
              <w:bottom w:val="nil"/>
              <w:right w:val="nil"/>
            </w:tcBorders>
          </w:tcPr>
          <w:p w14:paraId="51A28A64" w14:textId="77777777" w:rsidR="00D37F02" w:rsidRPr="00E07A65" w:rsidRDefault="00D37F02" w:rsidP="00C820D0"/>
        </w:tc>
      </w:tr>
      <w:tr w:rsidR="00D37F02" w:rsidRPr="00E07A65" w14:paraId="770BDD07" w14:textId="77777777" w:rsidTr="00C820D0">
        <w:trPr>
          <w:trHeight w:val="240"/>
          <w:jc w:val="center"/>
        </w:trPr>
        <w:tc>
          <w:tcPr>
            <w:tcW w:w="4876" w:type="dxa"/>
            <w:tcBorders>
              <w:top w:val="nil"/>
              <w:left w:val="nil"/>
              <w:bottom w:val="nil"/>
              <w:right w:val="nil"/>
            </w:tcBorders>
          </w:tcPr>
          <w:p w14:paraId="2399E520"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1F7B5F2" w14:textId="77777777" w:rsidR="00D37F02" w:rsidRPr="00E07A65" w:rsidRDefault="00D37F02" w:rsidP="00C820D0">
            <w:pPr>
              <w:pStyle w:val="AmColumnHeading"/>
            </w:pPr>
            <w:r w:rsidRPr="00E07A65">
              <w:t>Alteração</w:t>
            </w:r>
          </w:p>
        </w:tc>
      </w:tr>
      <w:tr w:rsidR="00D37F02" w:rsidRPr="00E07A65" w14:paraId="48AA0894" w14:textId="77777777" w:rsidTr="00C820D0">
        <w:trPr>
          <w:jc w:val="center"/>
        </w:trPr>
        <w:tc>
          <w:tcPr>
            <w:tcW w:w="4876" w:type="dxa"/>
            <w:tcBorders>
              <w:top w:val="nil"/>
              <w:left w:val="nil"/>
              <w:bottom w:val="nil"/>
              <w:right w:val="nil"/>
            </w:tcBorders>
          </w:tcPr>
          <w:p w14:paraId="1D2B46C3" w14:textId="77777777" w:rsidR="00D37F02" w:rsidRPr="00E07A65" w:rsidRDefault="00D37F02" w:rsidP="00C820D0">
            <w:pPr>
              <w:pStyle w:val="Normal6a"/>
            </w:pPr>
          </w:p>
        </w:tc>
        <w:tc>
          <w:tcPr>
            <w:tcW w:w="4876" w:type="dxa"/>
            <w:tcBorders>
              <w:top w:val="nil"/>
              <w:left w:val="nil"/>
              <w:bottom w:val="nil"/>
              <w:right w:val="nil"/>
            </w:tcBorders>
          </w:tcPr>
          <w:p w14:paraId="20466C00" w14:textId="0F8DB4D8" w:rsidR="00D37F02" w:rsidRPr="00E07A65" w:rsidRDefault="00D37F02" w:rsidP="00C820D0">
            <w:pPr>
              <w:pStyle w:val="Normal6a"/>
            </w:pPr>
            <w:r w:rsidRPr="00E07A65">
              <w:rPr>
                <w:b/>
                <w:i/>
              </w:rPr>
              <w:t>d</w:t>
            </w:r>
            <w:r w:rsidR="0059036B">
              <w:rPr>
                <w:b/>
                <w:i/>
              </w:rPr>
              <w:noBreakHyphen/>
            </w:r>
            <w:r w:rsidRPr="00E07A65">
              <w:rPr>
                <w:b/>
                <w:i/>
              </w:rPr>
              <w:t>A)</w:t>
            </w:r>
            <w:r w:rsidRPr="00E07A65">
              <w:tab/>
            </w:r>
            <w:r w:rsidRPr="00E07A65">
              <w:rPr>
                <w:b/>
                <w:i/>
              </w:rPr>
              <w:t>O desenvolvimento das tecnologias existentes e o surgimento de novas tecnologias que possam ser pertinentes para a infraestrutura do euro digital.</w:t>
            </w:r>
          </w:p>
        </w:tc>
      </w:tr>
    </w:tbl>
    <w:p w14:paraId="3E17E1AB"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5393709" w14:textId="77777777" w:rsidR="00D37F02" w:rsidRPr="00E07A65" w:rsidRDefault="00D37F02" w:rsidP="00D37F02">
      <w:r w:rsidRPr="00E07A65">
        <w:rPr>
          <w:rStyle w:val="HideTWBExt"/>
        </w:rPr>
        <w:t>&lt;/Amend&gt;</w:t>
      </w:r>
    </w:p>
    <w:p w14:paraId="3718510D"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1408</w:t>
      </w:r>
      <w:r w:rsidRPr="00E07A65">
        <w:rPr>
          <w:rStyle w:val="HideTWBExt"/>
        </w:rPr>
        <w:t>&lt;/NumAm&gt;</w:t>
      </w:r>
    </w:p>
    <w:p w14:paraId="3AEA3FA2"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4797F082"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2AF29015" w14:textId="77777777" w:rsidR="00D37F02" w:rsidRPr="00E07A65" w:rsidRDefault="00D37F02" w:rsidP="00D37F02">
      <w:pPr>
        <w:pStyle w:val="NormalBold"/>
      </w:pPr>
      <w:r w:rsidRPr="00E07A65">
        <w:rPr>
          <w:rStyle w:val="HideTWBExt"/>
          <w:b w:val="0"/>
        </w:rPr>
        <w:t>&lt;/RepeatBlock-By&gt;</w:t>
      </w:r>
    </w:p>
    <w:p w14:paraId="368E3BD6"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99A6227" w14:textId="4981EA80" w:rsidR="00D37F02" w:rsidRPr="00E07A65" w:rsidRDefault="00D37F02" w:rsidP="00D37F02">
      <w:pPr>
        <w:pStyle w:val="NormalBold"/>
      </w:pPr>
      <w:r w:rsidRPr="00E07A65">
        <w:rPr>
          <w:rStyle w:val="HideTWBExt"/>
        </w:rPr>
        <w:t>&lt;Article&gt;</w:t>
      </w:r>
      <w:r w:rsidRPr="00E07A65">
        <w:t>Artigo 40 – n.º 1 – parágrafo 2 – alínea d</w:t>
      </w:r>
      <w:r w:rsidR="0059036B">
        <w:noBreakHyphen/>
      </w:r>
      <w:r w:rsidRPr="00E07A65">
        <w:t>B (nova)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4D873D1" w14:textId="77777777" w:rsidTr="00C820D0">
        <w:trPr>
          <w:trHeight w:hRule="exact" w:val="240"/>
          <w:jc w:val="center"/>
        </w:trPr>
        <w:tc>
          <w:tcPr>
            <w:tcW w:w="9752" w:type="dxa"/>
            <w:gridSpan w:val="2"/>
            <w:tcBorders>
              <w:top w:val="nil"/>
              <w:left w:val="nil"/>
              <w:bottom w:val="nil"/>
              <w:right w:val="nil"/>
            </w:tcBorders>
          </w:tcPr>
          <w:p w14:paraId="02B42ABE" w14:textId="77777777" w:rsidR="00D37F02" w:rsidRPr="00E07A65" w:rsidRDefault="00D37F02" w:rsidP="00C820D0"/>
        </w:tc>
      </w:tr>
      <w:tr w:rsidR="00D37F02" w:rsidRPr="00E07A65" w14:paraId="15D81ACC" w14:textId="77777777" w:rsidTr="00C820D0">
        <w:trPr>
          <w:trHeight w:val="240"/>
          <w:jc w:val="center"/>
        </w:trPr>
        <w:tc>
          <w:tcPr>
            <w:tcW w:w="4876" w:type="dxa"/>
            <w:tcBorders>
              <w:top w:val="nil"/>
              <w:left w:val="nil"/>
              <w:bottom w:val="nil"/>
              <w:right w:val="nil"/>
            </w:tcBorders>
          </w:tcPr>
          <w:p w14:paraId="0EE00CFF"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45F449D" w14:textId="77777777" w:rsidR="00D37F02" w:rsidRPr="00E07A65" w:rsidRDefault="00D37F02" w:rsidP="00C820D0">
            <w:pPr>
              <w:pStyle w:val="AmColumnHeading"/>
            </w:pPr>
            <w:r w:rsidRPr="00E07A65">
              <w:t>Alteração</w:t>
            </w:r>
          </w:p>
        </w:tc>
      </w:tr>
      <w:tr w:rsidR="00D37F02" w:rsidRPr="00E07A65" w14:paraId="4CE163FE" w14:textId="77777777" w:rsidTr="00C820D0">
        <w:trPr>
          <w:jc w:val="center"/>
        </w:trPr>
        <w:tc>
          <w:tcPr>
            <w:tcW w:w="4876" w:type="dxa"/>
            <w:tcBorders>
              <w:top w:val="nil"/>
              <w:left w:val="nil"/>
              <w:bottom w:val="nil"/>
              <w:right w:val="nil"/>
            </w:tcBorders>
          </w:tcPr>
          <w:p w14:paraId="1E88BCD5" w14:textId="77777777" w:rsidR="00D37F02" w:rsidRPr="00E07A65" w:rsidRDefault="00D37F02" w:rsidP="00C820D0">
            <w:pPr>
              <w:pStyle w:val="Normal6a"/>
            </w:pPr>
          </w:p>
        </w:tc>
        <w:tc>
          <w:tcPr>
            <w:tcW w:w="4876" w:type="dxa"/>
            <w:tcBorders>
              <w:top w:val="nil"/>
              <w:left w:val="nil"/>
              <w:bottom w:val="nil"/>
              <w:right w:val="nil"/>
            </w:tcBorders>
          </w:tcPr>
          <w:p w14:paraId="7EC0FE1C" w14:textId="70BD5A19" w:rsidR="00D37F02" w:rsidRPr="00E07A65" w:rsidRDefault="00D37F02" w:rsidP="00C820D0">
            <w:pPr>
              <w:pStyle w:val="Normal6a"/>
            </w:pPr>
            <w:r w:rsidRPr="00E07A65">
              <w:rPr>
                <w:b/>
                <w:i/>
              </w:rPr>
              <w:t>d</w:t>
            </w:r>
            <w:r w:rsidR="0059036B">
              <w:rPr>
                <w:b/>
                <w:i/>
              </w:rPr>
              <w:noBreakHyphen/>
            </w:r>
            <w:r w:rsidRPr="00E07A65">
              <w:rPr>
                <w:b/>
                <w:i/>
              </w:rPr>
              <w:t>B)</w:t>
            </w:r>
            <w:r w:rsidRPr="00E07A65">
              <w:tab/>
            </w:r>
            <w:r w:rsidRPr="00E07A65">
              <w:rPr>
                <w:b/>
                <w:i/>
              </w:rPr>
              <w:t>A resiliência operacional da infraestrutura do euro digital, incluindo incidentes de cibersegurança, padrões de fraude e medidas de contingência;</w:t>
            </w:r>
          </w:p>
        </w:tc>
      </w:tr>
    </w:tbl>
    <w:p w14:paraId="7DC5EFCC"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D8D4DDC" w14:textId="77777777" w:rsidR="00D37F02" w:rsidRPr="00E07A65" w:rsidRDefault="00D37F02" w:rsidP="00D37F02">
      <w:r w:rsidRPr="00E07A65">
        <w:rPr>
          <w:rStyle w:val="HideTWBExt"/>
        </w:rPr>
        <w:t>&lt;/Amend&gt;</w:t>
      </w:r>
    </w:p>
    <w:p w14:paraId="45F5016C"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1409</w:t>
      </w:r>
      <w:r w:rsidRPr="00E07A65">
        <w:rPr>
          <w:rStyle w:val="HideTWBExt"/>
        </w:rPr>
        <w:t>&lt;/NumAm&gt;</w:t>
      </w:r>
    </w:p>
    <w:p w14:paraId="63445FA1"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511583B2"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416A2632" w14:textId="77777777" w:rsidR="00D37F02" w:rsidRPr="00E07A65" w:rsidRDefault="00D37F02" w:rsidP="00D37F02">
      <w:pPr>
        <w:pStyle w:val="NormalBold"/>
      </w:pPr>
      <w:r w:rsidRPr="00E07A65">
        <w:rPr>
          <w:rStyle w:val="HideTWBExt"/>
          <w:b w:val="0"/>
        </w:rPr>
        <w:t>&lt;/RepeatBlock-By&gt;</w:t>
      </w:r>
    </w:p>
    <w:p w14:paraId="20482089"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A14EF7B" w14:textId="61519E86" w:rsidR="00D37F02" w:rsidRPr="00E07A65" w:rsidRDefault="00D37F02" w:rsidP="00D37F02">
      <w:pPr>
        <w:pStyle w:val="NormalBold"/>
      </w:pPr>
      <w:r w:rsidRPr="00E07A65">
        <w:rPr>
          <w:rStyle w:val="HideTWBExt"/>
        </w:rPr>
        <w:t>&lt;Article&gt;</w:t>
      </w:r>
      <w:r w:rsidRPr="00E07A65">
        <w:t>Artigo 40 – n.º 1 – parágrafo 2 – alínea d</w:t>
      </w:r>
      <w:r w:rsidR="0059036B">
        <w:noBreakHyphen/>
      </w:r>
      <w:r w:rsidRPr="00E07A65">
        <w:t>C (nova)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356E2D1" w14:textId="77777777" w:rsidTr="00C820D0">
        <w:trPr>
          <w:trHeight w:hRule="exact" w:val="240"/>
          <w:jc w:val="center"/>
        </w:trPr>
        <w:tc>
          <w:tcPr>
            <w:tcW w:w="9752" w:type="dxa"/>
            <w:gridSpan w:val="2"/>
            <w:tcBorders>
              <w:top w:val="nil"/>
              <w:left w:val="nil"/>
              <w:bottom w:val="nil"/>
              <w:right w:val="nil"/>
            </w:tcBorders>
          </w:tcPr>
          <w:p w14:paraId="6033EEA4" w14:textId="77777777" w:rsidR="00D37F02" w:rsidRPr="00E07A65" w:rsidRDefault="00D37F02" w:rsidP="00C820D0"/>
        </w:tc>
      </w:tr>
      <w:tr w:rsidR="00D37F02" w:rsidRPr="00E07A65" w14:paraId="6359C324" w14:textId="77777777" w:rsidTr="00C820D0">
        <w:trPr>
          <w:trHeight w:val="240"/>
          <w:jc w:val="center"/>
        </w:trPr>
        <w:tc>
          <w:tcPr>
            <w:tcW w:w="4876" w:type="dxa"/>
            <w:tcBorders>
              <w:top w:val="nil"/>
              <w:left w:val="nil"/>
              <w:bottom w:val="nil"/>
              <w:right w:val="nil"/>
            </w:tcBorders>
          </w:tcPr>
          <w:p w14:paraId="77485293"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C94CBC3" w14:textId="77777777" w:rsidR="00D37F02" w:rsidRPr="00E07A65" w:rsidRDefault="00D37F02" w:rsidP="00C820D0">
            <w:pPr>
              <w:pStyle w:val="AmColumnHeading"/>
            </w:pPr>
            <w:r w:rsidRPr="00E07A65">
              <w:t>Alteração</w:t>
            </w:r>
          </w:p>
        </w:tc>
      </w:tr>
      <w:tr w:rsidR="00D37F02" w:rsidRPr="00E07A65" w14:paraId="6D537CA9" w14:textId="77777777" w:rsidTr="00C820D0">
        <w:trPr>
          <w:jc w:val="center"/>
        </w:trPr>
        <w:tc>
          <w:tcPr>
            <w:tcW w:w="4876" w:type="dxa"/>
            <w:tcBorders>
              <w:top w:val="nil"/>
              <w:left w:val="nil"/>
              <w:bottom w:val="nil"/>
              <w:right w:val="nil"/>
            </w:tcBorders>
          </w:tcPr>
          <w:p w14:paraId="05A02AFA" w14:textId="77777777" w:rsidR="00D37F02" w:rsidRPr="00E07A65" w:rsidRDefault="00D37F02" w:rsidP="00C820D0">
            <w:pPr>
              <w:pStyle w:val="Normal6a"/>
            </w:pPr>
          </w:p>
        </w:tc>
        <w:tc>
          <w:tcPr>
            <w:tcW w:w="4876" w:type="dxa"/>
            <w:tcBorders>
              <w:top w:val="nil"/>
              <w:left w:val="nil"/>
              <w:bottom w:val="nil"/>
              <w:right w:val="nil"/>
            </w:tcBorders>
          </w:tcPr>
          <w:p w14:paraId="6C9D65B3" w14:textId="6B02EBFD" w:rsidR="00D37F02" w:rsidRPr="00E07A65" w:rsidRDefault="00D37F02" w:rsidP="00C820D0">
            <w:pPr>
              <w:pStyle w:val="Normal6a"/>
            </w:pPr>
            <w:r w:rsidRPr="00E07A65">
              <w:rPr>
                <w:b/>
                <w:i/>
              </w:rPr>
              <w:t>d</w:t>
            </w:r>
            <w:r w:rsidR="0059036B">
              <w:rPr>
                <w:b/>
                <w:i/>
              </w:rPr>
              <w:noBreakHyphen/>
            </w:r>
            <w:r w:rsidRPr="00E07A65">
              <w:rPr>
                <w:b/>
                <w:i/>
              </w:rPr>
              <w:t>C)</w:t>
            </w:r>
            <w:r w:rsidRPr="00E07A65">
              <w:tab/>
            </w:r>
            <w:r w:rsidRPr="00E07A65">
              <w:rPr>
                <w:b/>
                <w:i/>
              </w:rPr>
              <w:t>O desempenho ambiental e de eficiência energética da infraestrutura do euro digital.</w:t>
            </w:r>
          </w:p>
        </w:tc>
      </w:tr>
    </w:tbl>
    <w:p w14:paraId="36E24A51"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249E70F" w14:textId="77777777" w:rsidR="00D37F02" w:rsidRPr="00E07A65" w:rsidRDefault="00D37F02" w:rsidP="00D37F02">
      <w:r w:rsidRPr="00E07A65">
        <w:rPr>
          <w:rStyle w:val="HideTWBExt"/>
        </w:rPr>
        <w:t>&lt;/Amend&gt;</w:t>
      </w:r>
    </w:p>
    <w:p w14:paraId="065F106C"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1410</w:t>
      </w:r>
      <w:r w:rsidRPr="00E07A65">
        <w:rPr>
          <w:rStyle w:val="HideTWBExt"/>
        </w:rPr>
        <w:t>&lt;/NumAm&gt;</w:t>
      </w:r>
    </w:p>
    <w:p w14:paraId="0805B33D" w14:textId="77777777" w:rsidR="00D37F02" w:rsidRPr="00E07A65" w:rsidRDefault="00D37F02" w:rsidP="00D37F02">
      <w:pPr>
        <w:pStyle w:val="NormalBold"/>
      </w:pPr>
      <w:r w:rsidRPr="00E07A65">
        <w:rPr>
          <w:rStyle w:val="HideTWBExt"/>
          <w:b w:val="0"/>
        </w:rPr>
        <w:t>&lt;RepeatBlock-By&gt;&lt;Members&gt;</w:t>
      </w:r>
      <w:r w:rsidRPr="00E07A65">
        <w:t>Marco Falcone, Fulvio Martusciello, Herbert Dorfmann</w:t>
      </w:r>
      <w:r w:rsidRPr="00E07A65">
        <w:rPr>
          <w:rStyle w:val="HideTWBExt"/>
          <w:b w:val="0"/>
        </w:rPr>
        <w:t>&lt;/Members&gt;</w:t>
      </w:r>
    </w:p>
    <w:p w14:paraId="5DB9E0E2" w14:textId="77777777" w:rsidR="00D37F02" w:rsidRPr="00E07A65" w:rsidRDefault="00D37F02" w:rsidP="00D37F02">
      <w:pPr>
        <w:pStyle w:val="NormalBold"/>
      </w:pPr>
      <w:r w:rsidRPr="00E07A65">
        <w:rPr>
          <w:rStyle w:val="HideTWBExt"/>
          <w:b w:val="0"/>
        </w:rPr>
        <w:t>&lt;/RepeatBlock-By&gt;</w:t>
      </w:r>
    </w:p>
    <w:p w14:paraId="3EF52102"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D001A93" w14:textId="77777777" w:rsidR="00D37F02" w:rsidRPr="00E07A65" w:rsidRDefault="00D37F02" w:rsidP="00D37F02">
      <w:pPr>
        <w:pStyle w:val="NormalBold"/>
      </w:pPr>
      <w:r w:rsidRPr="00E07A65">
        <w:rPr>
          <w:rStyle w:val="HideTWBExt"/>
        </w:rPr>
        <w:t>&lt;Article&gt;</w:t>
      </w:r>
      <w:r w:rsidRPr="00E07A65">
        <w:t>Artigo 40 – n.º 2 – parte introdutória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25FE3D8" w14:textId="77777777" w:rsidTr="00C820D0">
        <w:trPr>
          <w:trHeight w:hRule="exact" w:val="240"/>
          <w:jc w:val="center"/>
        </w:trPr>
        <w:tc>
          <w:tcPr>
            <w:tcW w:w="9752" w:type="dxa"/>
            <w:gridSpan w:val="2"/>
            <w:tcBorders>
              <w:top w:val="nil"/>
              <w:left w:val="nil"/>
              <w:bottom w:val="nil"/>
              <w:right w:val="nil"/>
            </w:tcBorders>
          </w:tcPr>
          <w:p w14:paraId="680852DD" w14:textId="77777777" w:rsidR="00D37F02" w:rsidRPr="00E07A65" w:rsidRDefault="00D37F02" w:rsidP="00C820D0"/>
        </w:tc>
      </w:tr>
      <w:tr w:rsidR="00D37F02" w:rsidRPr="00E07A65" w14:paraId="1E3A0179" w14:textId="77777777" w:rsidTr="00C820D0">
        <w:trPr>
          <w:trHeight w:val="240"/>
          <w:jc w:val="center"/>
        </w:trPr>
        <w:tc>
          <w:tcPr>
            <w:tcW w:w="4876" w:type="dxa"/>
            <w:tcBorders>
              <w:top w:val="nil"/>
              <w:left w:val="nil"/>
              <w:bottom w:val="nil"/>
              <w:right w:val="nil"/>
            </w:tcBorders>
          </w:tcPr>
          <w:p w14:paraId="53B49D19"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2FBBACC" w14:textId="77777777" w:rsidR="00D37F02" w:rsidRPr="00E07A65" w:rsidRDefault="00D37F02" w:rsidP="00C820D0">
            <w:pPr>
              <w:pStyle w:val="AmColumnHeading"/>
            </w:pPr>
            <w:r w:rsidRPr="00E07A65">
              <w:t>Alteração</w:t>
            </w:r>
          </w:p>
        </w:tc>
      </w:tr>
      <w:tr w:rsidR="00D37F02" w:rsidRPr="00E07A65" w14:paraId="0A00C2E1" w14:textId="77777777" w:rsidTr="00C820D0">
        <w:trPr>
          <w:jc w:val="center"/>
        </w:trPr>
        <w:tc>
          <w:tcPr>
            <w:tcW w:w="4876" w:type="dxa"/>
            <w:tcBorders>
              <w:top w:val="nil"/>
              <w:left w:val="nil"/>
              <w:bottom w:val="nil"/>
              <w:right w:val="nil"/>
            </w:tcBorders>
          </w:tcPr>
          <w:p w14:paraId="32573EDF" w14:textId="77777777" w:rsidR="00D37F02" w:rsidRPr="00E07A65" w:rsidRDefault="00D37F02" w:rsidP="00C820D0">
            <w:pPr>
              <w:pStyle w:val="Normal6a"/>
            </w:pPr>
            <w:r w:rsidRPr="00E07A65">
              <w:rPr>
                <w:b/>
                <w:i/>
              </w:rPr>
              <w:t>2.</w:t>
            </w:r>
            <w:r w:rsidRPr="00E07A65">
              <w:tab/>
            </w:r>
            <w:r w:rsidRPr="00E07A65">
              <w:rPr>
                <w:b/>
                <w:i/>
              </w:rPr>
              <w:t>Antes da emissão prevista do euro digital e antes da implementação de quaisquer alterações dos parâmetros e da utilização dos instrumentos a que se refere o artigo 16.º ou, pelo menos, de três em três anos após a emissão do euro digital, o Banco Central Europeu fornece ao Parlamento Europeu, ao Conselho e à Comissão:</w:t>
            </w:r>
          </w:p>
        </w:tc>
        <w:tc>
          <w:tcPr>
            <w:tcW w:w="4876" w:type="dxa"/>
            <w:tcBorders>
              <w:top w:val="nil"/>
              <w:left w:val="nil"/>
              <w:bottom w:val="nil"/>
              <w:right w:val="nil"/>
            </w:tcBorders>
          </w:tcPr>
          <w:p w14:paraId="5813C887" w14:textId="77777777" w:rsidR="00D37F02" w:rsidRPr="00E07A65" w:rsidRDefault="00D37F02" w:rsidP="00C820D0">
            <w:pPr>
              <w:pStyle w:val="Normal6a"/>
            </w:pPr>
            <w:r w:rsidRPr="00E07A65">
              <w:rPr>
                <w:b/>
                <w:i/>
              </w:rPr>
              <w:t>Suprimido</w:t>
            </w:r>
          </w:p>
        </w:tc>
      </w:tr>
    </w:tbl>
    <w:p w14:paraId="5A40F16D"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87ACB93" w14:textId="77777777" w:rsidR="00D37F02" w:rsidRPr="00E07A65" w:rsidRDefault="00D37F02" w:rsidP="00D37F02">
      <w:r w:rsidRPr="00E07A65">
        <w:rPr>
          <w:rStyle w:val="HideTWBExt"/>
        </w:rPr>
        <w:t>&lt;/Amend&gt;</w:t>
      </w:r>
    </w:p>
    <w:p w14:paraId="2484D158"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1411</w:t>
      </w:r>
      <w:r w:rsidRPr="00E07A65">
        <w:rPr>
          <w:rStyle w:val="HideTWBExt"/>
        </w:rPr>
        <w:t>&lt;/NumAm&gt;</w:t>
      </w:r>
    </w:p>
    <w:p w14:paraId="165FE115" w14:textId="77777777" w:rsidR="00D37F02" w:rsidRPr="00E07A65" w:rsidRDefault="00D37F02" w:rsidP="00D37F02">
      <w:pPr>
        <w:pStyle w:val="NormalBold"/>
      </w:pPr>
      <w:r w:rsidRPr="00E07A65">
        <w:rPr>
          <w:rStyle w:val="HideTWBExt"/>
          <w:b w:val="0"/>
        </w:rPr>
        <w:t>&lt;RepeatBlock-By&gt;&lt;Members&gt;</w:t>
      </w:r>
      <w:r w:rsidRPr="00E07A65">
        <w:t>Pasquale Tridico</w:t>
      </w:r>
      <w:r w:rsidRPr="00E07A65">
        <w:rPr>
          <w:rStyle w:val="HideTWBExt"/>
          <w:b w:val="0"/>
        </w:rPr>
        <w:t>&lt;/Members&gt;</w:t>
      </w:r>
    </w:p>
    <w:p w14:paraId="774A9A5F" w14:textId="77777777" w:rsidR="00D37F02" w:rsidRPr="00E07A65" w:rsidRDefault="00D37F02" w:rsidP="00D37F02">
      <w:r w:rsidRPr="00E07A65">
        <w:rPr>
          <w:rStyle w:val="HideTWBExt"/>
        </w:rPr>
        <w:t>&lt;AuNomDe&gt;</w:t>
      </w:r>
      <w:r w:rsidRPr="00E07A65">
        <w:rPr>
          <w:rStyle w:val="HideTWBInt"/>
        </w:rPr>
        <w:t>{The Left}</w:t>
      </w:r>
      <w:r w:rsidRPr="00E07A65">
        <w:t>em nome do Grupo The Left</w:t>
      </w:r>
      <w:r w:rsidRPr="00E07A65">
        <w:rPr>
          <w:rStyle w:val="HideTWBExt"/>
        </w:rPr>
        <w:t>&lt;/AuNomDe&gt;</w:t>
      </w:r>
    </w:p>
    <w:p w14:paraId="0411341D" w14:textId="77777777" w:rsidR="00D37F02" w:rsidRPr="00E07A65" w:rsidRDefault="00D37F02" w:rsidP="00D37F02">
      <w:pPr>
        <w:pStyle w:val="NormalBold"/>
      </w:pPr>
      <w:r w:rsidRPr="00E07A65">
        <w:rPr>
          <w:rStyle w:val="HideTWBExt"/>
          <w:b w:val="0"/>
        </w:rPr>
        <w:t>&lt;/RepeatBlock-By&gt;</w:t>
      </w:r>
    </w:p>
    <w:p w14:paraId="2308EAEB"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828FD8F" w14:textId="77777777" w:rsidR="00D37F02" w:rsidRPr="00E07A65" w:rsidRDefault="00D37F02" w:rsidP="00D37F02">
      <w:pPr>
        <w:pStyle w:val="NormalBold"/>
      </w:pPr>
      <w:r w:rsidRPr="00E07A65">
        <w:rPr>
          <w:rStyle w:val="HideTWBExt"/>
        </w:rPr>
        <w:t>&lt;Article&gt;</w:t>
      </w:r>
      <w:r w:rsidRPr="00E07A65">
        <w:t>Artigo 40 – n.º 2 – parte introdutória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70FF5E0" w14:textId="77777777" w:rsidTr="00C820D0">
        <w:trPr>
          <w:trHeight w:hRule="exact" w:val="240"/>
          <w:jc w:val="center"/>
        </w:trPr>
        <w:tc>
          <w:tcPr>
            <w:tcW w:w="9752" w:type="dxa"/>
            <w:gridSpan w:val="2"/>
            <w:tcBorders>
              <w:top w:val="nil"/>
              <w:left w:val="nil"/>
              <w:bottom w:val="nil"/>
              <w:right w:val="nil"/>
            </w:tcBorders>
          </w:tcPr>
          <w:p w14:paraId="479415AA" w14:textId="77777777" w:rsidR="00D37F02" w:rsidRPr="00E07A65" w:rsidRDefault="00D37F02" w:rsidP="00C820D0"/>
        </w:tc>
      </w:tr>
      <w:tr w:rsidR="00D37F02" w:rsidRPr="00E07A65" w14:paraId="3EC0DE09" w14:textId="77777777" w:rsidTr="00C820D0">
        <w:trPr>
          <w:trHeight w:val="240"/>
          <w:jc w:val="center"/>
        </w:trPr>
        <w:tc>
          <w:tcPr>
            <w:tcW w:w="4876" w:type="dxa"/>
            <w:tcBorders>
              <w:top w:val="nil"/>
              <w:left w:val="nil"/>
              <w:bottom w:val="nil"/>
              <w:right w:val="nil"/>
            </w:tcBorders>
          </w:tcPr>
          <w:p w14:paraId="5A58410E"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6C49626" w14:textId="77777777" w:rsidR="00D37F02" w:rsidRPr="00E07A65" w:rsidRDefault="00D37F02" w:rsidP="00C820D0">
            <w:pPr>
              <w:pStyle w:val="AmColumnHeading"/>
            </w:pPr>
            <w:r w:rsidRPr="00E07A65">
              <w:t>Alteração</w:t>
            </w:r>
          </w:p>
        </w:tc>
      </w:tr>
      <w:tr w:rsidR="00D37F02" w:rsidRPr="00E07A65" w14:paraId="0EFBFDD1" w14:textId="77777777" w:rsidTr="00C820D0">
        <w:trPr>
          <w:jc w:val="center"/>
        </w:trPr>
        <w:tc>
          <w:tcPr>
            <w:tcW w:w="4876" w:type="dxa"/>
            <w:tcBorders>
              <w:top w:val="nil"/>
              <w:left w:val="nil"/>
              <w:bottom w:val="nil"/>
              <w:right w:val="nil"/>
            </w:tcBorders>
          </w:tcPr>
          <w:p w14:paraId="0812DBE2" w14:textId="77777777" w:rsidR="00D37F02" w:rsidRPr="00E07A65" w:rsidRDefault="00D37F02" w:rsidP="00C820D0">
            <w:pPr>
              <w:pStyle w:val="Normal6a"/>
            </w:pPr>
            <w:r w:rsidRPr="00E07A65">
              <w:t>2.</w:t>
            </w:r>
            <w:r w:rsidRPr="00E07A65">
              <w:tab/>
              <w:t>Antes da emissão prevista do euro digital e antes da implementação de quaisquer alterações dos parâmetros e da utilização dos instrumentos a que se refere o artigo 16.º ou, pelo menos, de três em três anos após a emissão do euro digital, o Banco Central Europeu fornece ao Parlamento Europeu, ao Conselho e à Comissão:</w:t>
            </w:r>
          </w:p>
        </w:tc>
        <w:tc>
          <w:tcPr>
            <w:tcW w:w="4876" w:type="dxa"/>
            <w:tcBorders>
              <w:top w:val="nil"/>
              <w:left w:val="nil"/>
              <w:bottom w:val="nil"/>
              <w:right w:val="nil"/>
            </w:tcBorders>
          </w:tcPr>
          <w:p w14:paraId="568A340F" w14:textId="77777777" w:rsidR="00D37F02" w:rsidRPr="00E07A65" w:rsidRDefault="00D37F02" w:rsidP="00C820D0">
            <w:pPr>
              <w:pStyle w:val="Normal6a"/>
            </w:pPr>
            <w:r w:rsidRPr="00E07A65">
              <w:t>2.</w:t>
            </w:r>
            <w:r w:rsidRPr="00E07A65">
              <w:tab/>
              <w:t xml:space="preserve">Antes da emissão prevista do euro digital e antes da implementação de quaisquer alterações dos parâmetros e da utilização dos instrumentos a que se refere o artigo 16.º ou, pelo menos, de três em três anos após a emissão do euro digital, o Banco Central Europeu fornece ao Parlamento Europeu, ao Conselho e à Comissão </w:t>
            </w:r>
            <w:r w:rsidRPr="00E07A65">
              <w:rPr>
                <w:b/>
                <w:i/>
              </w:rPr>
              <w:t>informações completas e transparentes sobre a análise subjacente à calibração desses parâmetros. Estas informações devem incluir, nomeadamente</w:t>
            </w:r>
            <w:r w:rsidRPr="00E07A65">
              <w:t>:</w:t>
            </w:r>
          </w:p>
        </w:tc>
      </w:tr>
    </w:tbl>
    <w:p w14:paraId="7444F0A6"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3D0F337" w14:textId="77777777" w:rsidR="00D37F02" w:rsidRPr="00E07A65" w:rsidRDefault="00D37F02" w:rsidP="00D37F02">
      <w:r w:rsidRPr="00E07A65">
        <w:rPr>
          <w:rStyle w:val="HideTWBExt"/>
        </w:rPr>
        <w:t>&lt;/Amend&gt;</w:t>
      </w:r>
    </w:p>
    <w:p w14:paraId="330DE79D"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1412</w:t>
      </w:r>
      <w:r w:rsidRPr="00E07A65">
        <w:rPr>
          <w:rStyle w:val="HideTWBExt"/>
        </w:rPr>
        <w:t>&lt;/NumAm&gt;</w:t>
      </w:r>
    </w:p>
    <w:p w14:paraId="377B534B"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1137353F"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0E0272EE" w14:textId="77777777" w:rsidR="00D37F02" w:rsidRPr="00E07A65" w:rsidRDefault="00D37F02" w:rsidP="00D37F02">
      <w:pPr>
        <w:pStyle w:val="NormalBold"/>
      </w:pPr>
      <w:r w:rsidRPr="00E07A65">
        <w:rPr>
          <w:rStyle w:val="HideTWBExt"/>
          <w:b w:val="0"/>
        </w:rPr>
        <w:t>&lt;/RepeatBlock-By&gt;</w:t>
      </w:r>
    </w:p>
    <w:p w14:paraId="0EFFBB0D"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3B7AA1B" w14:textId="77777777" w:rsidR="00D37F02" w:rsidRPr="00E07A65" w:rsidRDefault="00D37F02" w:rsidP="00D37F02">
      <w:pPr>
        <w:pStyle w:val="NormalBold"/>
      </w:pPr>
      <w:r w:rsidRPr="00E07A65">
        <w:rPr>
          <w:rStyle w:val="HideTWBExt"/>
        </w:rPr>
        <w:t>&lt;Article&gt;</w:t>
      </w:r>
      <w:r w:rsidRPr="00E07A65">
        <w:t>Artigo 40 – n.º 2 – parte introdutória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8E9C069" w14:textId="77777777" w:rsidTr="00C820D0">
        <w:trPr>
          <w:trHeight w:hRule="exact" w:val="240"/>
          <w:jc w:val="center"/>
        </w:trPr>
        <w:tc>
          <w:tcPr>
            <w:tcW w:w="9752" w:type="dxa"/>
            <w:gridSpan w:val="2"/>
            <w:tcBorders>
              <w:top w:val="nil"/>
              <w:left w:val="nil"/>
              <w:bottom w:val="nil"/>
              <w:right w:val="nil"/>
            </w:tcBorders>
          </w:tcPr>
          <w:p w14:paraId="3805931E" w14:textId="77777777" w:rsidR="00D37F02" w:rsidRPr="00E07A65" w:rsidRDefault="00D37F02" w:rsidP="00C820D0"/>
        </w:tc>
      </w:tr>
      <w:tr w:rsidR="00D37F02" w:rsidRPr="00E07A65" w14:paraId="62FF741D" w14:textId="77777777" w:rsidTr="00C820D0">
        <w:trPr>
          <w:trHeight w:val="240"/>
          <w:jc w:val="center"/>
        </w:trPr>
        <w:tc>
          <w:tcPr>
            <w:tcW w:w="4876" w:type="dxa"/>
            <w:tcBorders>
              <w:top w:val="nil"/>
              <w:left w:val="nil"/>
              <w:bottom w:val="nil"/>
              <w:right w:val="nil"/>
            </w:tcBorders>
          </w:tcPr>
          <w:p w14:paraId="4A87662B"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7675A49" w14:textId="77777777" w:rsidR="00D37F02" w:rsidRPr="00E07A65" w:rsidRDefault="00D37F02" w:rsidP="00C820D0">
            <w:pPr>
              <w:pStyle w:val="AmColumnHeading"/>
            </w:pPr>
            <w:r w:rsidRPr="00E07A65">
              <w:t>Alteração</w:t>
            </w:r>
          </w:p>
        </w:tc>
      </w:tr>
      <w:tr w:rsidR="00D37F02" w:rsidRPr="00E07A65" w14:paraId="435C132B" w14:textId="77777777" w:rsidTr="00C820D0">
        <w:trPr>
          <w:jc w:val="center"/>
        </w:trPr>
        <w:tc>
          <w:tcPr>
            <w:tcW w:w="4876" w:type="dxa"/>
            <w:tcBorders>
              <w:top w:val="nil"/>
              <w:left w:val="nil"/>
              <w:bottom w:val="nil"/>
              <w:right w:val="nil"/>
            </w:tcBorders>
          </w:tcPr>
          <w:p w14:paraId="7D167551" w14:textId="77777777" w:rsidR="00D37F02" w:rsidRPr="00E07A65" w:rsidRDefault="00D37F02" w:rsidP="00C820D0">
            <w:pPr>
              <w:pStyle w:val="Normal6a"/>
            </w:pPr>
            <w:r w:rsidRPr="00E07A65">
              <w:t>2.</w:t>
            </w:r>
            <w:r w:rsidRPr="00E07A65">
              <w:tab/>
              <w:t xml:space="preserve">Antes da emissão </w:t>
            </w:r>
            <w:r w:rsidRPr="00E07A65">
              <w:rPr>
                <w:b/>
                <w:i/>
              </w:rPr>
              <w:t>prevista</w:t>
            </w:r>
            <w:r w:rsidRPr="00E07A65">
              <w:t xml:space="preserve"> do euro digital e antes da implementação de quaisquer alterações dos parâmetros e da utilização dos instrumentos a que se refere o artigo 16.º ou, pelo menos, de três em três anos após a emissão do euro digital, o Banco Central Europeu fornece ao Parlamento Europeu, ao Conselho e à Comissão:</w:t>
            </w:r>
          </w:p>
        </w:tc>
        <w:tc>
          <w:tcPr>
            <w:tcW w:w="4876" w:type="dxa"/>
            <w:tcBorders>
              <w:top w:val="nil"/>
              <w:left w:val="nil"/>
              <w:bottom w:val="nil"/>
              <w:right w:val="nil"/>
            </w:tcBorders>
          </w:tcPr>
          <w:p w14:paraId="619F9D22" w14:textId="77777777" w:rsidR="00D37F02" w:rsidRPr="00E07A65" w:rsidRDefault="00D37F02" w:rsidP="00C820D0">
            <w:pPr>
              <w:pStyle w:val="Normal6a"/>
            </w:pPr>
            <w:r w:rsidRPr="00E07A65">
              <w:t>2.</w:t>
            </w:r>
            <w:r w:rsidRPr="00E07A65">
              <w:tab/>
              <w:t>Antes da emissão do euro digital e antes da implementação de quaisquer alterações dos parâmetros e da utilização dos instrumentos a que se refere o artigo 16.º ou, pelo menos, de três em três anos após a emissão do euro digital, o Banco Central Europeu fornece ao Parlamento Europeu, ao Conselho e à Comissão:</w:t>
            </w:r>
          </w:p>
        </w:tc>
      </w:tr>
    </w:tbl>
    <w:p w14:paraId="3E582F17"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813505C" w14:textId="77777777" w:rsidR="00D37F02" w:rsidRPr="00E07A65" w:rsidRDefault="00D37F02" w:rsidP="00D37F02">
      <w:r w:rsidRPr="00E07A65">
        <w:rPr>
          <w:rStyle w:val="HideTWBExt"/>
        </w:rPr>
        <w:t>&lt;/Amend&gt;</w:t>
      </w:r>
    </w:p>
    <w:p w14:paraId="6D25FE90"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1413</w:t>
      </w:r>
      <w:r w:rsidRPr="00E07A65">
        <w:rPr>
          <w:rStyle w:val="HideTWBExt"/>
        </w:rPr>
        <w:t>&lt;/NumAm&gt;</w:t>
      </w:r>
    </w:p>
    <w:p w14:paraId="65A3BA25" w14:textId="77777777" w:rsidR="00D37F02" w:rsidRPr="00E07A65" w:rsidRDefault="00D37F02" w:rsidP="00D37F02">
      <w:pPr>
        <w:pStyle w:val="NormalBold"/>
      </w:pPr>
      <w:r w:rsidRPr="00E07A65">
        <w:rPr>
          <w:rStyle w:val="HideTWBExt"/>
          <w:b w:val="0"/>
        </w:rPr>
        <w:t>&lt;RepeatBlock-By&gt;&lt;Members&gt;</w:t>
      </w:r>
      <w:r w:rsidRPr="00E07A65">
        <w:t>Marco Falcone, Fulvio Martusciello, Herbert Dorfmann</w:t>
      </w:r>
      <w:r w:rsidRPr="00E07A65">
        <w:rPr>
          <w:rStyle w:val="HideTWBExt"/>
          <w:b w:val="0"/>
        </w:rPr>
        <w:t>&lt;/Members&gt;</w:t>
      </w:r>
    </w:p>
    <w:p w14:paraId="55290391" w14:textId="77777777" w:rsidR="00D37F02" w:rsidRPr="00E07A65" w:rsidRDefault="00D37F02" w:rsidP="00D37F02">
      <w:pPr>
        <w:pStyle w:val="NormalBold"/>
      </w:pPr>
      <w:r w:rsidRPr="00E07A65">
        <w:rPr>
          <w:rStyle w:val="HideTWBExt"/>
          <w:b w:val="0"/>
        </w:rPr>
        <w:t>&lt;/RepeatBlock-By&gt;</w:t>
      </w:r>
    </w:p>
    <w:p w14:paraId="217AC19F"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D62B278" w14:textId="77777777" w:rsidR="00D37F02" w:rsidRPr="00E07A65" w:rsidRDefault="00D37F02" w:rsidP="00D37F02">
      <w:pPr>
        <w:pStyle w:val="NormalBold"/>
      </w:pPr>
      <w:r w:rsidRPr="00E07A65">
        <w:rPr>
          <w:rStyle w:val="HideTWBExt"/>
        </w:rPr>
        <w:t>&lt;Article&gt;</w:t>
      </w:r>
      <w:r w:rsidRPr="00E07A65">
        <w:t>Artigo 40 – n.º 2 – alínea 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E4E20FF" w14:textId="77777777" w:rsidTr="00C820D0">
        <w:trPr>
          <w:trHeight w:hRule="exact" w:val="240"/>
          <w:jc w:val="center"/>
        </w:trPr>
        <w:tc>
          <w:tcPr>
            <w:tcW w:w="9752" w:type="dxa"/>
            <w:gridSpan w:val="2"/>
            <w:tcBorders>
              <w:top w:val="nil"/>
              <w:left w:val="nil"/>
              <w:bottom w:val="nil"/>
              <w:right w:val="nil"/>
            </w:tcBorders>
          </w:tcPr>
          <w:p w14:paraId="4E65B142" w14:textId="77777777" w:rsidR="00D37F02" w:rsidRPr="00E07A65" w:rsidRDefault="00D37F02" w:rsidP="00C820D0"/>
        </w:tc>
      </w:tr>
      <w:tr w:rsidR="00D37F02" w:rsidRPr="00E07A65" w14:paraId="3CA675B4" w14:textId="77777777" w:rsidTr="00C820D0">
        <w:trPr>
          <w:trHeight w:val="240"/>
          <w:jc w:val="center"/>
        </w:trPr>
        <w:tc>
          <w:tcPr>
            <w:tcW w:w="4876" w:type="dxa"/>
            <w:tcBorders>
              <w:top w:val="nil"/>
              <w:left w:val="nil"/>
              <w:bottom w:val="nil"/>
              <w:right w:val="nil"/>
            </w:tcBorders>
          </w:tcPr>
          <w:p w14:paraId="06549F52"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770C79B" w14:textId="77777777" w:rsidR="00D37F02" w:rsidRPr="00E07A65" w:rsidRDefault="00D37F02" w:rsidP="00C820D0">
            <w:pPr>
              <w:pStyle w:val="AmColumnHeading"/>
            </w:pPr>
            <w:r w:rsidRPr="00E07A65">
              <w:t>Alteração</w:t>
            </w:r>
          </w:p>
        </w:tc>
      </w:tr>
      <w:tr w:rsidR="00D37F02" w:rsidRPr="00E07A65" w14:paraId="14CF1461" w14:textId="77777777" w:rsidTr="00C820D0">
        <w:trPr>
          <w:jc w:val="center"/>
        </w:trPr>
        <w:tc>
          <w:tcPr>
            <w:tcW w:w="4876" w:type="dxa"/>
            <w:tcBorders>
              <w:top w:val="nil"/>
              <w:left w:val="nil"/>
              <w:bottom w:val="nil"/>
              <w:right w:val="nil"/>
            </w:tcBorders>
          </w:tcPr>
          <w:p w14:paraId="58FE3F8C" w14:textId="77777777" w:rsidR="00D37F02" w:rsidRPr="00E07A65" w:rsidRDefault="00D37F02" w:rsidP="00C820D0">
            <w:pPr>
              <w:pStyle w:val="Normal6a"/>
            </w:pPr>
            <w:r w:rsidRPr="00E07A65">
              <w:rPr>
                <w:b/>
                <w:i/>
              </w:rPr>
              <w:t>a)</w:t>
            </w:r>
            <w:r w:rsidRPr="00E07A65">
              <w:tab/>
            </w:r>
            <w:r w:rsidRPr="00E07A65">
              <w:rPr>
                <w:b/>
                <w:i/>
              </w:rPr>
              <w:t>Informação sobre os instrumentos para limitar a utilização do euro digital conforme referido no artigo 16.º e os parâmetros que o Banco Central Europeu prevê adotar tendo em conta o ambiente financeiro e monetário prevalecente;</w:t>
            </w:r>
          </w:p>
        </w:tc>
        <w:tc>
          <w:tcPr>
            <w:tcW w:w="4876" w:type="dxa"/>
            <w:tcBorders>
              <w:top w:val="nil"/>
              <w:left w:val="nil"/>
              <w:bottom w:val="nil"/>
              <w:right w:val="nil"/>
            </w:tcBorders>
          </w:tcPr>
          <w:p w14:paraId="2CD8D0CD" w14:textId="77777777" w:rsidR="00D37F02" w:rsidRPr="00E07A65" w:rsidRDefault="00D37F02" w:rsidP="00C820D0">
            <w:pPr>
              <w:pStyle w:val="Normal6a"/>
            </w:pPr>
            <w:r w:rsidRPr="00E07A65">
              <w:rPr>
                <w:b/>
                <w:i/>
              </w:rPr>
              <w:t>Suprimido</w:t>
            </w:r>
          </w:p>
        </w:tc>
      </w:tr>
    </w:tbl>
    <w:p w14:paraId="674D80C9"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3529E06" w14:textId="77777777" w:rsidR="00D37F02" w:rsidRPr="00E07A65" w:rsidRDefault="00D37F02" w:rsidP="00D37F02">
      <w:r w:rsidRPr="00E07A65">
        <w:rPr>
          <w:rStyle w:val="HideTWBExt"/>
        </w:rPr>
        <w:t>&lt;/Amend&gt;</w:t>
      </w:r>
    </w:p>
    <w:p w14:paraId="3BE64AA2"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1414</w:t>
      </w:r>
      <w:r w:rsidRPr="00E07A65">
        <w:rPr>
          <w:rStyle w:val="HideTWBExt"/>
        </w:rPr>
        <w:t>&lt;/NumAm&gt;</w:t>
      </w:r>
    </w:p>
    <w:p w14:paraId="0CCA0CA9" w14:textId="77777777" w:rsidR="00D37F02" w:rsidRPr="00E07A65" w:rsidRDefault="00D37F02" w:rsidP="00D37F02">
      <w:pPr>
        <w:pStyle w:val="NormalBold"/>
      </w:pPr>
      <w:r w:rsidRPr="00E07A65">
        <w:rPr>
          <w:rStyle w:val="HideTWBExt"/>
          <w:b w:val="0"/>
        </w:rPr>
        <w:t>&lt;RepeatBlock-By&gt;&lt;Members&gt;</w:t>
      </w:r>
      <w:r w:rsidRPr="00E07A65">
        <w:t>Pasquale Tridico</w:t>
      </w:r>
      <w:r w:rsidRPr="00E07A65">
        <w:rPr>
          <w:rStyle w:val="HideTWBExt"/>
          <w:b w:val="0"/>
        </w:rPr>
        <w:t>&lt;/Members&gt;</w:t>
      </w:r>
    </w:p>
    <w:p w14:paraId="3E5460C6" w14:textId="77777777" w:rsidR="00D37F02" w:rsidRPr="00E07A65" w:rsidRDefault="00D37F02" w:rsidP="00D37F02">
      <w:r w:rsidRPr="00E07A65">
        <w:rPr>
          <w:rStyle w:val="HideTWBExt"/>
        </w:rPr>
        <w:t>&lt;AuNomDe&gt;</w:t>
      </w:r>
      <w:r w:rsidRPr="00E07A65">
        <w:rPr>
          <w:rStyle w:val="HideTWBInt"/>
        </w:rPr>
        <w:t>{The Left}</w:t>
      </w:r>
      <w:r w:rsidRPr="00E07A65">
        <w:t>em nome do Grupo The Left</w:t>
      </w:r>
      <w:r w:rsidRPr="00E07A65">
        <w:rPr>
          <w:rStyle w:val="HideTWBExt"/>
        </w:rPr>
        <w:t>&lt;/AuNomDe&gt;</w:t>
      </w:r>
    </w:p>
    <w:p w14:paraId="46115A4E" w14:textId="77777777" w:rsidR="00D37F02" w:rsidRPr="00E07A65" w:rsidRDefault="00D37F02" w:rsidP="00D37F02">
      <w:pPr>
        <w:pStyle w:val="NormalBold"/>
      </w:pPr>
      <w:r w:rsidRPr="00E07A65">
        <w:rPr>
          <w:rStyle w:val="HideTWBExt"/>
          <w:b w:val="0"/>
        </w:rPr>
        <w:t>&lt;/RepeatBlock-By&gt;</w:t>
      </w:r>
    </w:p>
    <w:p w14:paraId="22C23C07"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0859C48" w14:textId="77777777" w:rsidR="00D37F02" w:rsidRPr="00E07A65" w:rsidRDefault="00D37F02" w:rsidP="00D37F02">
      <w:pPr>
        <w:pStyle w:val="NormalBold"/>
      </w:pPr>
      <w:r w:rsidRPr="00E07A65">
        <w:rPr>
          <w:rStyle w:val="HideTWBExt"/>
        </w:rPr>
        <w:t>&lt;Article&gt;</w:t>
      </w:r>
      <w:r w:rsidRPr="00E07A65">
        <w:t>Artigo 40 – n.º 2 – alínea 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179F012" w14:textId="77777777" w:rsidTr="00C820D0">
        <w:trPr>
          <w:trHeight w:hRule="exact" w:val="240"/>
          <w:jc w:val="center"/>
        </w:trPr>
        <w:tc>
          <w:tcPr>
            <w:tcW w:w="9752" w:type="dxa"/>
            <w:gridSpan w:val="2"/>
            <w:tcBorders>
              <w:top w:val="nil"/>
              <w:left w:val="nil"/>
              <w:bottom w:val="nil"/>
              <w:right w:val="nil"/>
            </w:tcBorders>
          </w:tcPr>
          <w:p w14:paraId="70C9316C" w14:textId="77777777" w:rsidR="00D37F02" w:rsidRPr="00E07A65" w:rsidRDefault="00D37F02" w:rsidP="00C820D0"/>
        </w:tc>
      </w:tr>
      <w:tr w:rsidR="00D37F02" w:rsidRPr="00E07A65" w14:paraId="6776AC0E" w14:textId="77777777" w:rsidTr="00C820D0">
        <w:trPr>
          <w:trHeight w:val="240"/>
          <w:jc w:val="center"/>
        </w:trPr>
        <w:tc>
          <w:tcPr>
            <w:tcW w:w="4876" w:type="dxa"/>
            <w:tcBorders>
              <w:top w:val="nil"/>
              <w:left w:val="nil"/>
              <w:bottom w:val="nil"/>
              <w:right w:val="nil"/>
            </w:tcBorders>
          </w:tcPr>
          <w:p w14:paraId="6DFBDBD8"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22DF0AA" w14:textId="77777777" w:rsidR="00D37F02" w:rsidRPr="00E07A65" w:rsidRDefault="00D37F02" w:rsidP="00C820D0">
            <w:pPr>
              <w:pStyle w:val="AmColumnHeading"/>
            </w:pPr>
            <w:r w:rsidRPr="00E07A65">
              <w:t>Alteração</w:t>
            </w:r>
          </w:p>
        </w:tc>
      </w:tr>
      <w:tr w:rsidR="00D37F02" w:rsidRPr="00E07A65" w14:paraId="78A7ECF8" w14:textId="77777777" w:rsidTr="00C820D0">
        <w:trPr>
          <w:jc w:val="center"/>
        </w:trPr>
        <w:tc>
          <w:tcPr>
            <w:tcW w:w="4876" w:type="dxa"/>
            <w:tcBorders>
              <w:top w:val="nil"/>
              <w:left w:val="nil"/>
              <w:bottom w:val="nil"/>
              <w:right w:val="nil"/>
            </w:tcBorders>
          </w:tcPr>
          <w:p w14:paraId="4EB3907E" w14:textId="77777777" w:rsidR="00D37F02" w:rsidRPr="00E07A65" w:rsidRDefault="00D37F02" w:rsidP="00C820D0">
            <w:pPr>
              <w:pStyle w:val="Normal6a"/>
            </w:pPr>
            <w:r w:rsidRPr="00E07A65">
              <w:t>a)</w:t>
            </w:r>
            <w:r w:rsidRPr="00E07A65">
              <w:tab/>
              <w:t xml:space="preserve">Informação sobre os instrumentos para limitar a utilização do euro digital conforme referido no artigo 16.º </w:t>
            </w:r>
            <w:r w:rsidRPr="00E07A65">
              <w:rPr>
                <w:b/>
                <w:i/>
              </w:rPr>
              <w:t>e os parâmetros que o Banco Central Europeu prevê adotar tendo em conta</w:t>
            </w:r>
            <w:r w:rsidRPr="00E07A65">
              <w:t xml:space="preserve"> o ambiente financeiro e monetário prevalecente;</w:t>
            </w:r>
          </w:p>
        </w:tc>
        <w:tc>
          <w:tcPr>
            <w:tcW w:w="4876" w:type="dxa"/>
            <w:tcBorders>
              <w:top w:val="nil"/>
              <w:left w:val="nil"/>
              <w:bottom w:val="nil"/>
              <w:right w:val="nil"/>
            </w:tcBorders>
          </w:tcPr>
          <w:p w14:paraId="59BB11D5" w14:textId="77777777" w:rsidR="00D37F02" w:rsidRPr="00E07A65" w:rsidRDefault="00D37F02" w:rsidP="00C820D0">
            <w:pPr>
              <w:pStyle w:val="Normal6a"/>
            </w:pPr>
            <w:r w:rsidRPr="00E07A65">
              <w:t>a)</w:t>
            </w:r>
            <w:r w:rsidRPr="00E07A65">
              <w:tab/>
              <w:t>Informação sobre os instrumentos para limitar a utilização do euro digital conforme referido no artigo 16.º</w:t>
            </w:r>
            <w:r w:rsidRPr="00E07A65">
              <w:rPr>
                <w:b/>
                <w:i/>
              </w:rPr>
              <w:t>. Esta divulgação deve levar em consideração</w:t>
            </w:r>
            <w:r w:rsidRPr="00E07A65">
              <w:t xml:space="preserve"> o ambiente financeiro e monetário prevalecente</w:t>
            </w:r>
            <w:r w:rsidRPr="00E07A65">
              <w:rPr>
                <w:b/>
                <w:i/>
              </w:rPr>
              <w:t>, bem como os desenvolvimentos previstos decorrentes da digitalização do setor financeiro, incluindo a utilização crescente de ativos digitais privados, como as criptomoedas estáveis</w:t>
            </w:r>
            <w:r w:rsidRPr="00E07A65">
              <w:t>.</w:t>
            </w:r>
          </w:p>
        </w:tc>
      </w:tr>
    </w:tbl>
    <w:p w14:paraId="5D3AE911"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80C1E7F" w14:textId="77777777" w:rsidR="00D37F02" w:rsidRPr="00E07A65" w:rsidRDefault="00D37F02" w:rsidP="00D37F02">
      <w:r w:rsidRPr="00E07A65">
        <w:rPr>
          <w:rStyle w:val="HideTWBExt"/>
        </w:rPr>
        <w:t>&lt;/Amend&gt;</w:t>
      </w:r>
    </w:p>
    <w:p w14:paraId="560717CF"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1415</w:t>
      </w:r>
      <w:r w:rsidRPr="00E07A65">
        <w:rPr>
          <w:rStyle w:val="HideTWBExt"/>
        </w:rPr>
        <w:t>&lt;/NumAm&gt;</w:t>
      </w:r>
    </w:p>
    <w:p w14:paraId="69293A69" w14:textId="77777777" w:rsidR="00D37F02" w:rsidRPr="00E07A65" w:rsidRDefault="00D37F02" w:rsidP="00D37F02">
      <w:pPr>
        <w:pStyle w:val="NormalBold"/>
      </w:pPr>
      <w:r w:rsidRPr="00E07A65">
        <w:rPr>
          <w:rStyle w:val="HideTWBExt"/>
          <w:b w:val="0"/>
        </w:rPr>
        <w:t>&lt;RepeatBlock-By&gt;&lt;Members&gt;</w:t>
      </w:r>
      <w:r w:rsidRPr="00E07A65">
        <w:t>Marco Falcone, Fulvio Martusciello, Herbert Dorfmann</w:t>
      </w:r>
      <w:r w:rsidRPr="00E07A65">
        <w:rPr>
          <w:rStyle w:val="HideTWBExt"/>
          <w:b w:val="0"/>
        </w:rPr>
        <w:t>&lt;/Members&gt;</w:t>
      </w:r>
    </w:p>
    <w:p w14:paraId="6DB2CE1F" w14:textId="77777777" w:rsidR="00D37F02" w:rsidRPr="00E07A65" w:rsidRDefault="00D37F02" w:rsidP="00D37F02">
      <w:pPr>
        <w:pStyle w:val="NormalBold"/>
      </w:pPr>
      <w:r w:rsidRPr="00E07A65">
        <w:rPr>
          <w:rStyle w:val="HideTWBExt"/>
          <w:b w:val="0"/>
        </w:rPr>
        <w:t>&lt;/RepeatBlock-By&gt;</w:t>
      </w:r>
    </w:p>
    <w:p w14:paraId="7F9A5E63"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0240827" w14:textId="77777777" w:rsidR="00D37F02" w:rsidRPr="00E07A65" w:rsidRDefault="00D37F02" w:rsidP="00D37F02">
      <w:pPr>
        <w:pStyle w:val="NormalBold"/>
      </w:pPr>
      <w:r w:rsidRPr="00E07A65">
        <w:rPr>
          <w:rStyle w:val="HideTWBExt"/>
        </w:rPr>
        <w:t>&lt;Article&gt;</w:t>
      </w:r>
      <w:r w:rsidRPr="00E07A65">
        <w:t>Artigo 40 – n.º 2 – alínea b</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A5B5803" w14:textId="77777777" w:rsidTr="00C820D0">
        <w:trPr>
          <w:trHeight w:hRule="exact" w:val="240"/>
          <w:jc w:val="center"/>
        </w:trPr>
        <w:tc>
          <w:tcPr>
            <w:tcW w:w="9752" w:type="dxa"/>
            <w:gridSpan w:val="2"/>
            <w:tcBorders>
              <w:top w:val="nil"/>
              <w:left w:val="nil"/>
              <w:bottom w:val="nil"/>
              <w:right w:val="nil"/>
            </w:tcBorders>
          </w:tcPr>
          <w:p w14:paraId="6159BAAD" w14:textId="77777777" w:rsidR="00D37F02" w:rsidRPr="00E07A65" w:rsidRDefault="00D37F02" w:rsidP="00C820D0"/>
        </w:tc>
      </w:tr>
      <w:tr w:rsidR="00D37F02" w:rsidRPr="00E07A65" w14:paraId="62A0A536" w14:textId="77777777" w:rsidTr="00C820D0">
        <w:trPr>
          <w:trHeight w:val="240"/>
          <w:jc w:val="center"/>
        </w:trPr>
        <w:tc>
          <w:tcPr>
            <w:tcW w:w="4876" w:type="dxa"/>
            <w:tcBorders>
              <w:top w:val="nil"/>
              <w:left w:val="nil"/>
              <w:bottom w:val="nil"/>
              <w:right w:val="nil"/>
            </w:tcBorders>
          </w:tcPr>
          <w:p w14:paraId="2D4C4AC6"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2DD660B" w14:textId="77777777" w:rsidR="00D37F02" w:rsidRPr="00E07A65" w:rsidRDefault="00D37F02" w:rsidP="00C820D0">
            <w:pPr>
              <w:pStyle w:val="AmColumnHeading"/>
            </w:pPr>
            <w:r w:rsidRPr="00E07A65">
              <w:t>Alteração</w:t>
            </w:r>
          </w:p>
        </w:tc>
      </w:tr>
      <w:tr w:rsidR="00D37F02" w:rsidRPr="00E07A65" w14:paraId="2682F00B" w14:textId="77777777" w:rsidTr="00C820D0">
        <w:trPr>
          <w:jc w:val="center"/>
        </w:trPr>
        <w:tc>
          <w:tcPr>
            <w:tcW w:w="4876" w:type="dxa"/>
            <w:tcBorders>
              <w:top w:val="nil"/>
              <w:left w:val="nil"/>
              <w:bottom w:val="nil"/>
              <w:right w:val="nil"/>
            </w:tcBorders>
          </w:tcPr>
          <w:p w14:paraId="47EEF410" w14:textId="77777777" w:rsidR="00D37F02" w:rsidRPr="00E07A65" w:rsidRDefault="00D37F02" w:rsidP="00C820D0">
            <w:pPr>
              <w:pStyle w:val="Normal6a"/>
            </w:pPr>
            <w:r w:rsidRPr="00E07A65">
              <w:rPr>
                <w:b/>
                <w:i/>
              </w:rPr>
              <w:t>b)</w:t>
            </w:r>
            <w:r w:rsidRPr="00E07A65">
              <w:tab/>
            </w:r>
            <w:r w:rsidRPr="00E07A65">
              <w:rPr>
                <w:b/>
                <w:i/>
              </w:rPr>
              <w:t>Uma análise da forma como se espera que os instrumentos e os parâmetros a que se refere a alínea a) satisfaçam o objetivo de salvaguardar a estabilidade financeira.</w:t>
            </w:r>
          </w:p>
        </w:tc>
        <w:tc>
          <w:tcPr>
            <w:tcW w:w="4876" w:type="dxa"/>
            <w:tcBorders>
              <w:top w:val="nil"/>
              <w:left w:val="nil"/>
              <w:bottom w:val="nil"/>
              <w:right w:val="nil"/>
            </w:tcBorders>
          </w:tcPr>
          <w:p w14:paraId="3515F5C9" w14:textId="77777777" w:rsidR="00D37F02" w:rsidRPr="00E07A65" w:rsidRDefault="00D37F02" w:rsidP="00C820D0">
            <w:pPr>
              <w:pStyle w:val="Normal6a"/>
            </w:pPr>
            <w:r w:rsidRPr="00E07A65">
              <w:rPr>
                <w:b/>
                <w:i/>
              </w:rPr>
              <w:t>Suprimido</w:t>
            </w:r>
          </w:p>
        </w:tc>
      </w:tr>
    </w:tbl>
    <w:p w14:paraId="083FAF8A"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E3DF6EF" w14:textId="77777777" w:rsidR="00D37F02" w:rsidRPr="00E07A65" w:rsidRDefault="00D37F02" w:rsidP="00D37F02">
      <w:r w:rsidRPr="00E07A65">
        <w:rPr>
          <w:rStyle w:val="HideTWBExt"/>
        </w:rPr>
        <w:t>&lt;/Amend&gt;</w:t>
      </w:r>
    </w:p>
    <w:p w14:paraId="0B2F08CC"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1416</w:t>
      </w:r>
      <w:r w:rsidRPr="00E07A65">
        <w:rPr>
          <w:rStyle w:val="HideTWBExt"/>
        </w:rPr>
        <w:t>&lt;/NumAm&gt;</w:t>
      </w:r>
    </w:p>
    <w:p w14:paraId="267123C5" w14:textId="77777777" w:rsidR="00D37F02" w:rsidRPr="00E07A65" w:rsidRDefault="00D37F02" w:rsidP="00D37F02">
      <w:pPr>
        <w:pStyle w:val="NormalBold"/>
      </w:pPr>
      <w:r w:rsidRPr="00E07A65">
        <w:rPr>
          <w:rStyle w:val="HideTWBExt"/>
          <w:b w:val="0"/>
        </w:rPr>
        <w:t>&lt;RepeatBlock-By&gt;&lt;Members&gt;</w:t>
      </w:r>
      <w:r w:rsidRPr="00E07A65">
        <w:t>Pasquale Tridico</w:t>
      </w:r>
      <w:r w:rsidRPr="00E07A65">
        <w:rPr>
          <w:rStyle w:val="HideTWBExt"/>
          <w:b w:val="0"/>
        </w:rPr>
        <w:t>&lt;/Members&gt;</w:t>
      </w:r>
    </w:p>
    <w:p w14:paraId="5D76161B" w14:textId="77777777" w:rsidR="00D37F02" w:rsidRPr="00E07A65" w:rsidRDefault="00D37F02" w:rsidP="00D37F02">
      <w:r w:rsidRPr="00E07A65">
        <w:rPr>
          <w:rStyle w:val="HideTWBExt"/>
        </w:rPr>
        <w:t>&lt;AuNomDe&gt;</w:t>
      </w:r>
      <w:r w:rsidRPr="00E07A65">
        <w:rPr>
          <w:rStyle w:val="HideTWBInt"/>
        </w:rPr>
        <w:t>{The Left}</w:t>
      </w:r>
      <w:r w:rsidRPr="00E07A65">
        <w:t>em nome do Grupo The Left</w:t>
      </w:r>
      <w:r w:rsidRPr="00E07A65">
        <w:rPr>
          <w:rStyle w:val="HideTWBExt"/>
        </w:rPr>
        <w:t>&lt;/AuNomDe&gt;</w:t>
      </w:r>
    </w:p>
    <w:p w14:paraId="163AE5F9" w14:textId="77777777" w:rsidR="00D37F02" w:rsidRPr="00E07A65" w:rsidRDefault="00D37F02" w:rsidP="00D37F02">
      <w:pPr>
        <w:pStyle w:val="NormalBold"/>
      </w:pPr>
      <w:r w:rsidRPr="00E07A65">
        <w:rPr>
          <w:rStyle w:val="HideTWBExt"/>
          <w:b w:val="0"/>
        </w:rPr>
        <w:t>&lt;/RepeatBlock-By&gt;</w:t>
      </w:r>
    </w:p>
    <w:p w14:paraId="6C9544F7"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583AAD2" w14:textId="77777777" w:rsidR="00D37F02" w:rsidRPr="00E07A65" w:rsidRDefault="00D37F02" w:rsidP="00D37F02">
      <w:pPr>
        <w:pStyle w:val="NormalBold"/>
      </w:pPr>
      <w:r w:rsidRPr="00E07A65">
        <w:rPr>
          <w:rStyle w:val="HideTWBExt"/>
        </w:rPr>
        <w:t>&lt;Article&gt;</w:t>
      </w:r>
      <w:r w:rsidRPr="00E07A65">
        <w:t>Artigo 40 – n.º 2 – alínea b</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D3A07AA" w14:textId="77777777" w:rsidTr="00C820D0">
        <w:trPr>
          <w:trHeight w:hRule="exact" w:val="240"/>
          <w:jc w:val="center"/>
        </w:trPr>
        <w:tc>
          <w:tcPr>
            <w:tcW w:w="9752" w:type="dxa"/>
            <w:gridSpan w:val="2"/>
            <w:tcBorders>
              <w:top w:val="nil"/>
              <w:left w:val="nil"/>
              <w:bottom w:val="nil"/>
              <w:right w:val="nil"/>
            </w:tcBorders>
          </w:tcPr>
          <w:p w14:paraId="173D1422" w14:textId="77777777" w:rsidR="00D37F02" w:rsidRPr="00E07A65" w:rsidRDefault="00D37F02" w:rsidP="00C820D0"/>
        </w:tc>
      </w:tr>
      <w:tr w:rsidR="00D37F02" w:rsidRPr="00E07A65" w14:paraId="58EB04A3" w14:textId="77777777" w:rsidTr="00C820D0">
        <w:trPr>
          <w:trHeight w:val="240"/>
          <w:jc w:val="center"/>
        </w:trPr>
        <w:tc>
          <w:tcPr>
            <w:tcW w:w="4876" w:type="dxa"/>
            <w:tcBorders>
              <w:top w:val="nil"/>
              <w:left w:val="nil"/>
              <w:bottom w:val="nil"/>
              <w:right w:val="nil"/>
            </w:tcBorders>
          </w:tcPr>
          <w:p w14:paraId="5644B7C8"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54B683F" w14:textId="77777777" w:rsidR="00D37F02" w:rsidRPr="00E07A65" w:rsidRDefault="00D37F02" w:rsidP="00C820D0">
            <w:pPr>
              <w:pStyle w:val="AmColumnHeading"/>
            </w:pPr>
            <w:r w:rsidRPr="00E07A65">
              <w:t>Alteração</w:t>
            </w:r>
          </w:p>
        </w:tc>
      </w:tr>
      <w:tr w:rsidR="00D37F02" w:rsidRPr="00E07A65" w14:paraId="74A9031C" w14:textId="77777777" w:rsidTr="00C820D0">
        <w:trPr>
          <w:jc w:val="center"/>
        </w:trPr>
        <w:tc>
          <w:tcPr>
            <w:tcW w:w="4876" w:type="dxa"/>
            <w:tcBorders>
              <w:top w:val="nil"/>
              <w:left w:val="nil"/>
              <w:bottom w:val="nil"/>
              <w:right w:val="nil"/>
            </w:tcBorders>
          </w:tcPr>
          <w:p w14:paraId="4B1DD38E" w14:textId="77777777" w:rsidR="00D37F02" w:rsidRPr="00E07A65" w:rsidRDefault="00D37F02" w:rsidP="00C820D0">
            <w:pPr>
              <w:pStyle w:val="Normal6a"/>
            </w:pPr>
            <w:r w:rsidRPr="00E07A65">
              <w:t>b)</w:t>
            </w:r>
            <w:r w:rsidRPr="00E07A65">
              <w:tab/>
              <w:t xml:space="preserve">Uma análise da forma como se espera que os instrumentos e os parâmetros a que se refere a alínea a) satisfaçam </w:t>
            </w:r>
            <w:r w:rsidRPr="00E07A65">
              <w:rPr>
                <w:b/>
                <w:i/>
              </w:rPr>
              <w:t>o objetivo de salvaguardar</w:t>
            </w:r>
            <w:r w:rsidRPr="00E07A65">
              <w:t xml:space="preserve"> a estabilidade financeira</w:t>
            </w:r>
            <w:r w:rsidRPr="00E07A65">
              <w:rPr>
                <w:b/>
                <w:i/>
              </w:rPr>
              <w:t>.</w:t>
            </w:r>
          </w:p>
        </w:tc>
        <w:tc>
          <w:tcPr>
            <w:tcW w:w="4876" w:type="dxa"/>
            <w:tcBorders>
              <w:top w:val="nil"/>
              <w:left w:val="nil"/>
              <w:bottom w:val="nil"/>
              <w:right w:val="nil"/>
            </w:tcBorders>
          </w:tcPr>
          <w:p w14:paraId="5249CF78" w14:textId="77777777" w:rsidR="00D37F02" w:rsidRPr="00E07A65" w:rsidRDefault="00D37F02" w:rsidP="00C820D0">
            <w:pPr>
              <w:pStyle w:val="Normal6a"/>
            </w:pPr>
            <w:r w:rsidRPr="00E07A65">
              <w:t>b)</w:t>
            </w:r>
            <w:r w:rsidRPr="00E07A65">
              <w:tab/>
              <w:t xml:space="preserve">Uma análise da forma como se espera que os instrumentos e os parâmetros a que se refere a alínea a) satisfaçam </w:t>
            </w:r>
            <w:r w:rsidRPr="00E07A65">
              <w:rPr>
                <w:b/>
                <w:i/>
              </w:rPr>
              <w:t>os objetivos estabelecidos no artigo 15.º, n.º 1. Esta explicação deve incluir uma justificação clara dos instrumentos e parâmetros escolhidos, com base em dados e elementos de prova sólidos, uma avaliação dos potenciais riscos e benefícios para</w:t>
            </w:r>
            <w:r w:rsidRPr="00E07A65">
              <w:t xml:space="preserve"> a estabilidade financeira </w:t>
            </w:r>
            <w:r w:rsidRPr="00E07A65">
              <w:rPr>
                <w:b/>
                <w:i/>
              </w:rPr>
              <w:t>em toda a área do euro e a consideração das implicações económicas mais vastas;</w:t>
            </w:r>
          </w:p>
        </w:tc>
      </w:tr>
    </w:tbl>
    <w:p w14:paraId="12E9452E"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A0FC0DE" w14:textId="77777777" w:rsidR="00D37F02" w:rsidRPr="00E07A65" w:rsidRDefault="00D37F02" w:rsidP="00D37F02">
      <w:r w:rsidRPr="00E07A65">
        <w:rPr>
          <w:rStyle w:val="HideTWBExt"/>
        </w:rPr>
        <w:t>&lt;/Amend&gt;</w:t>
      </w:r>
    </w:p>
    <w:p w14:paraId="50FCF12D"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1417</w:t>
      </w:r>
      <w:r w:rsidRPr="00E07A65">
        <w:rPr>
          <w:rStyle w:val="HideTWBExt"/>
        </w:rPr>
        <w:t>&lt;/NumAm&gt;</w:t>
      </w:r>
    </w:p>
    <w:p w14:paraId="12BD2ABC"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7E1D2A89"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3FF5CB79" w14:textId="77777777" w:rsidR="00D37F02" w:rsidRPr="00E07A65" w:rsidRDefault="00D37F02" w:rsidP="00D37F02">
      <w:pPr>
        <w:pStyle w:val="NormalBold"/>
      </w:pPr>
      <w:r w:rsidRPr="00E07A65">
        <w:rPr>
          <w:rStyle w:val="HideTWBExt"/>
          <w:b w:val="0"/>
        </w:rPr>
        <w:t>&lt;/RepeatBlock-By&gt;</w:t>
      </w:r>
    </w:p>
    <w:p w14:paraId="538BA49E"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F371C10" w14:textId="77777777" w:rsidR="00D37F02" w:rsidRPr="00E07A65" w:rsidRDefault="00D37F02" w:rsidP="00D37F02">
      <w:pPr>
        <w:pStyle w:val="NormalBold"/>
      </w:pPr>
      <w:r w:rsidRPr="00E07A65">
        <w:rPr>
          <w:rStyle w:val="HideTWBExt"/>
        </w:rPr>
        <w:t>&lt;Article&gt;</w:t>
      </w:r>
      <w:r w:rsidRPr="00E07A65">
        <w:t>Artigo 40 – n.º 2 – alínea b</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7BE8591" w14:textId="77777777" w:rsidTr="00C820D0">
        <w:trPr>
          <w:trHeight w:hRule="exact" w:val="240"/>
          <w:jc w:val="center"/>
        </w:trPr>
        <w:tc>
          <w:tcPr>
            <w:tcW w:w="9752" w:type="dxa"/>
            <w:gridSpan w:val="2"/>
            <w:tcBorders>
              <w:top w:val="nil"/>
              <w:left w:val="nil"/>
              <w:bottom w:val="nil"/>
              <w:right w:val="nil"/>
            </w:tcBorders>
          </w:tcPr>
          <w:p w14:paraId="703C6368" w14:textId="77777777" w:rsidR="00D37F02" w:rsidRPr="00E07A65" w:rsidRDefault="00D37F02" w:rsidP="00C820D0"/>
        </w:tc>
      </w:tr>
      <w:tr w:rsidR="00D37F02" w:rsidRPr="00E07A65" w14:paraId="283BD873" w14:textId="77777777" w:rsidTr="00C820D0">
        <w:trPr>
          <w:trHeight w:val="240"/>
          <w:jc w:val="center"/>
        </w:trPr>
        <w:tc>
          <w:tcPr>
            <w:tcW w:w="4876" w:type="dxa"/>
            <w:tcBorders>
              <w:top w:val="nil"/>
              <w:left w:val="nil"/>
              <w:bottom w:val="nil"/>
              <w:right w:val="nil"/>
            </w:tcBorders>
          </w:tcPr>
          <w:p w14:paraId="4316DE06"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F50578E" w14:textId="77777777" w:rsidR="00D37F02" w:rsidRPr="00E07A65" w:rsidRDefault="00D37F02" w:rsidP="00C820D0">
            <w:pPr>
              <w:pStyle w:val="AmColumnHeading"/>
            </w:pPr>
            <w:r w:rsidRPr="00E07A65">
              <w:t>Alteração</w:t>
            </w:r>
          </w:p>
        </w:tc>
      </w:tr>
      <w:tr w:rsidR="00D37F02" w:rsidRPr="00E07A65" w14:paraId="05E13D91" w14:textId="77777777" w:rsidTr="00C820D0">
        <w:trPr>
          <w:jc w:val="center"/>
        </w:trPr>
        <w:tc>
          <w:tcPr>
            <w:tcW w:w="4876" w:type="dxa"/>
            <w:tcBorders>
              <w:top w:val="nil"/>
              <w:left w:val="nil"/>
              <w:bottom w:val="nil"/>
              <w:right w:val="nil"/>
            </w:tcBorders>
          </w:tcPr>
          <w:p w14:paraId="1AEB82E7" w14:textId="77777777" w:rsidR="00D37F02" w:rsidRPr="00E07A65" w:rsidRDefault="00D37F02" w:rsidP="00C820D0">
            <w:pPr>
              <w:pStyle w:val="Normal6a"/>
            </w:pPr>
            <w:r w:rsidRPr="00E07A65">
              <w:t>b)</w:t>
            </w:r>
            <w:r w:rsidRPr="00E07A65">
              <w:tab/>
              <w:t>Uma análise da forma como se espera que os instrumentos e os parâmetros a que se refere a alínea a) satisfaçam o objetivo de salvaguardar a estabilidade financeira.</w:t>
            </w:r>
          </w:p>
        </w:tc>
        <w:tc>
          <w:tcPr>
            <w:tcW w:w="4876" w:type="dxa"/>
            <w:tcBorders>
              <w:top w:val="nil"/>
              <w:left w:val="nil"/>
              <w:bottom w:val="nil"/>
              <w:right w:val="nil"/>
            </w:tcBorders>
          </w:tcPr>
          <w:p w14:paraId="5809AA90" w14:textId="77777777" w:rsidR="00D37F02" w:rsidRPr="00E07A65" w:rsidRDefault="00D37F02" w:rsidP="00C820D0">
            <w:pPr>
              <w:pStyle w:val="Normal6a"/>
            </w:pPr>
            <w:r w:rsidRPr="00E07A65">
              <w:t>b)</w:t>
            </w:r>
            <w:r w:rsidRPr="00E07A65">
              <w:tab/>
              <w:t xml:space="preserve">Uma análise da forma como se espera que os instrumentos e os parâmetros a que se refere a alínea a) satisfaçam o objetivo de salvaguardar a estabilidade financeira </w:t>
            </w:r>
            <w:r w:rsidRPr="00E07A65">
              <w:rPr>
                <w:b/>
                <w:i/>
              </w:rPr>
              <w:t>e a soberania monetária e apoiar a transmissão eficaz da política monetária</w:t>
            </w:r>
            <w:r w:rsidRPr="00E07A65">
              <w:t>.</w:t>
            </w:r>
          </w:p>
        </w:tc>
      </w:tr>
    </w:tbl>
    <w:p w14:paraId="2D03A2B1"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F8530EC" w14:textId="77777777" w:rsidR="00D37F02" w:rsidRPr="00E07A65" w:rsidRDefault="00D37F02" w:rsidP="00D37F02">
      <w:r w:rsidRPr="00E07A65">
        <w:rPr>
          <w:rStyle w:val="HideTWBExt"/>
        </w:rPr>
        <w:t>&lt;/Amend&gt;</w:t>
      </w:r>
    </w:p>
    <w:p w14:paraId="4BB34A51"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1418</w:t>
      </w:r>
      <w:r w:rsidRPr="00E07A65">
        <w:rPr>
          <w:rStyle w:val="HideTWBExt"/>
        </w:rPr>
        <w:t>&lt;/NumAm&gt;</w:t>
      </w:r>
    </w:p>
    <w:p w14:paraId="3836ED94" w14:textId="77777777" w:rsidR="00D37F02" w:rsidRPr="00E07A65" w:rsidRDefault="00D37F02" w:rsidP="00D37F02">
      <w:pPr>
        <w:pStyle w:val="NormalBold"/>
      </w:pPr>
      <w:r w:rsidRPr="00E07A65">
        <w:rPr>
          <w:rStyle w:val="HideTWBExt"/>
          <w:b w:val="0"/>
        </w:rPr>
        <w:t>&lt;RepeatBlock-By&gt;&lt;Members&gt;</w:t>
      </w:r>
      <w:r w:rsidRPr="00E07A65">
        <w:t>Pasquale Tridico</w:t>
      </w:r>
      <w:r w:rsidRPr="00E07A65">
        <w:rPr>
          <w:rStyle w:val="HideTWBExt"/>
          <w:b w:val="0"/>
        </w:rPr>
        <w:t>&lt;/Members&gt;</w:t>
      </w:r>
    </w:p>
    <w:p w14:paraId="2E450CAD" w14:textId="77777777" w:rsidR="00D37F02" w:rsidRPr="00E07A65" w:rsidRDefault="00D37F02" w:rsidP="00D37F02">
      <w:r w:rsidRPr="00E07A65">
        <w:rPr>
          <w:rStyle w:val="HideTWBExt"/>
        </w:rPr>
        <w:t>&lt;AuNomDe&gt;</w:t>
      </w:r>
      <w:r w:rsidRPr="00E07A65">
        <w:rPr>
          <w:rStyle w:val="HideTWBInt"/>
        </w:rPr>
        <w:t>{The Left}</w:t>
      </w:r>
      <w:r w:rsidRPr="00E07A65">
        <w:t>em nome do Grupo The Left</w:t>
      </w:r>
      <w:r w:rsidRPr="00E07A65">
        <w:rPr>
          <w:rStyle w:val="HideTWBExt"/>
        </w:rPr>
        <w:t>&lt;/AuNomDe&gt;</w:t>
      </w:r>
    </w:p>
    <w:p w14:paraId="2A040E62" w14:textId="77777777" w:rsidR="00D37F02" w:rsidRPr="00E07A65" w:rsidRDefault="00D37F02" w:rsidP="00D37F02">
      <w:pPr>
        <w:pStyle w:val="NormalBold"/>
      </w:pPr>
      <w:r w:rsidRPr="00E07A65">
        <w:rPr>
          <w:rStyle w:val="HideTWBExt"/>
          <w:b w:val="0"/>
        </w:rPr>
        <w:t>&lt;/RepeatBlock-By&gt;</w:t>
      </w:r>
    </w:p>
    <w:p w14:paraId="78A88EA7"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575A0B0" w14:textId="0A107226" w:rsidR="00D37F02" w:rsidRPr="00E07A65" w:rsidRDefault="00D37F02" w:rsidP="00D37F02">
      <w:pPr>
        <w:pStyle w:val="NormalBold"/>
      </w:pPr>
      <w:r w:rsidRPr="00E07A65">
        <w:rPr>
          <w:rStyle w:val="HideTWBExt"/>
        </w:rPr>
        <w:t>&lt;Article&gt;</w:t>
      </w:r>
      <w:r w:rsidRPr="00E07A65">
        <w:t>Artigo 40 – n.º 2 – alínea b</w:t>
      </w:r>
      <w:r w:rsidR="0059036B">
        <w:noBreakHyphen/>
      </w:r>
      <w:r w:rsidRPr="00E07A65">
        <w:t>A (nova)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16B3334" w14:textId="77777777" w:rsidTr="00C820D0">
        <w:trPr>
          <w:trHeight w:hRule="exact" w:val="240"/>
          <w:jc w:val="center"/>
        </w:trPr>
        <w:tc>
          <w:tcPr>
            <w:tcW w:w="9752" w:type="dxa"/>
            <w:gridSpan w:val="2"/>
            <w:tcBorders>
              <w:top w:val="nil"/>
              <w:left w:val="nil"/>
              <w:bottom w:val="nil"/>
              <w:right w:val="nil"/>
            </w:tcBorders>
          </w:tcPr>
          <w:p w14:paraId="3CA2823D" w14:textId="77777777" w:rsidR="00D37F02" w:rsidRPr="00E07A65" w:rsidRDefault="00D37F02" w:rsidP="00C820D0"/>
        </w:tc>
      </w:tr>
      <w:tr w:rsidR="00D37F02" w:rsidRPr="00E07A65" w14:paraId="35F146A0" w14:textId="77777777" w:rsidTr="00C820D0">
        <w:trPr>
          <w:trHeight w:val="240"/>
          <w:jc w:val="center"/>
        </w:trPr>
        <w:tc>
          <w:tcPr>
            <w:tcW w:w="4876" w:type="dxa"/>
            <w:tcBorders>
              <w:top w:val="nil"/>
              <w:left w:val="nil"/>
              <w:bottom w:val="nil"/>
              <w:right w:val="nil"/>
            </w:tcBorders>
          </w:tcPr>
          <w:p w14:paraId="489831F3"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1C10BE0" w14:textId="77777777" w:rsidR="00D37F02" w:rsidRPr="00E07A65" w:rsidRDefault="00D37F02" w:rsidP="00C820D0">
            <w:pPr>
              <w:pStyle w:val="AmColumnHeading"/>
            </w:pPr>
            <w:r w:rsidRPr="00E07A65">
              <w:t>Alteração</w:t>
            </w:r>
          </w:p>
        </w:tc>
      </w:tr>
      <w:tr w:rsidR="00D37F02" w:rsidRPr="00E07A65" w14:paraId="7F9B765B" w14:textId="77777777" w:rsidTr="00C820D0">
        <w:trPr>
          <w:jc w:val="center"/>
        </w:trPr>
        <w:tc>
          <w:tcPr>
            <w:tcW w:w="4876" w:type="dxa"/>
            <w:tcBorders>
              <w:top w:val="nil"/>
              <w:left w:val="nil"/>
              <w:bottom w:val="nil"/>
              <w:right w:val="nil"/>
            </w:tcBorders>
          </w:tcPr>
          <w:p w14:paraId="042F2F16" w14:textId="77777777" w:rsidR="00D37F02" w:rsidRPr="00E07A65" w:rsidRDefault="00D37F02" w:rsidP="00C820D0">
            <w:pPr>
              <w:pStyle w:val="Normal6a"/>
            </w:pPr>
          </w:p>
        </w:tc>
        <w:tc>
          <w:tcPr>
            <w:tcW w:w="4876" w:type="dxa"/>
            <w:tcBorders>
              <w:top w:val="nil"/>
              <w:left w:val="nil"/>
              <w:bottom w:val="nil"/>
              <w:right w:val="nil"/>
            </w:tcBorders>
          </w:tcPr>
          <w:p w14:paraId="212E12FF" w14:textId="4644DE67" w:rsidR="00D37F02" w:rsidRPr="00E07A65" w:rsidRDefault="00D37F02" w:rsidP="00C820D0">
            <w:pPr>
              <w:pStyle w:val="Normal6a"/>
            </w:pPr>
            <w:r w:rsidRPr="00E07A65">
              <w:rPr>
                <w:b/>
                <w:i/>
              </w:rPr>
              <w:t>b</w:t>
            </w:r>
            <w:r w:rsidR="0059036B">
              <w:rPr>
                <w:b/>
                <w:i/>
              </w:rPr>
              <w:noBreakHyphen/>
            </w:r>
            <w:r w:rsidRPr="00E07A65">
              <w:rPr>
                <w:b/>
                <w:i/>
              </w:rPr>
              <w:t>A)</w:t>
            </w:r>
            <w:r w:rsidRPr="00E07A65">
              <w:tab/>
            </w:r>
            <w:r w:rsidRPr="00E07A65">
              <w:rPr>
                <w:b/>
                <w:i/>
              </w:rPr>
              <w:t>Informações sobre a forma como o princípio da proporcionalidade foi aplicado na conceção e execução dos instrumentos e parâmetros, demonstrando que as medidas são adequadas e necessárias para alcançar os seus objetivos sem exceder o necessário e que estabelecem um equilíbrio entre a salvaguarda da estabilidade financeira e a proteção dos direitos das pessoas, em especial no que diz respeito à acessibilidade e facilidade de utilização do euro digital.</w:t>
            </w:r>
          </w:p>
        </w:tc>
      </w:tr>
    </w:tbl>
    <w:p w14:paraId="0A188A55"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A7F895C" w14:textId="77777777" w:rsidR="00D37F02" w:rsidRPr="00E07A65" w:rsidRDefault="00D37F02" w:rsidP="00D37F02">
      <w:r w:rsidRPr="00E07A65">
        <w:rPr>
          <w:rStyle w:val="HideTWBExt"/>
        </w:rPr>
        <w:t>&lt;/Amend&gt;</w:t>
      </w:r>
    </w:p>
    <w:p w14:paraId="322A9EB6"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1419</w:t>
      </w:r>
      <w:r w:rsidRPr="00E07A65">
        <w:rPr>
          <w:rStyle w:val="HideTWBExt"/>
        </w:rPr>
        <w:t>&lt;/NumAm&gt;</w:t>
      </w:r>
    </w:p>
    <w:p w14:paraId="28176F1B" w14:textId="77777777" w:rsidR="00D37F02" w:rsidRPr="00E07A65" w:rsidRDefault="00D37F02" w:rsidP="00D37F02">
      <w:pPr>
        <w:pStyle w:val="NormalBold"/>
      </w:pPr>
      <w:r w:rsidRPr="00E07A65">
        <w:rPr>
          <w:rStyle w:val="HideTWBExt"/>
          <w:b w:val="0"/>
        </w:rPr>
        <w:t>&lt;RepeatBlock-By&gt;&lt;Members&gt;</w:t>
      </w:r>
      <w:r w:rsidRPr="00E07A65">
        <w:t>Marco Falcone, Fulvio Martusciello, Herbert Dorfmann</w:t>
      </w:r>
      <w:r w:rsidRPr="00E07A65">
        <w:rPr>
          <w:rStyle w:val="HideTWBExt"/>
          <w:b w:val="0"/>
        </w:rPr>
        <w:t>&lt;/Members&gt;</w:t>
      </w:r>
    </w:p>
    <w:p w14:paraId="260E211F" w14:textId="77777777" w:rsidR="00D37F02" w:rsidRPr="00E07A65" w:rsidRDefault="00D37F02" w:rsidP="00D37F02">
      <w:pPr>
        <w:pStyle w:val="NormalBold"/>
      </w:pPr>
      <w:r w:rsidRPr="00E07A65">
        <w:rPr>
          <w:rStyle w:val="HideTWBExt"/>
          <w:b w:val="0"/>
        </w:rPr>
        <w:t>&lt;/RepeatBlock-By&gt;</w:t>
      </w:r>
    </w:p>
    <w:p w14:paraId="07197297"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64DB38A" w14:textId="77777777" w:rsidR="00D37F02" w:rsidRPr="00E07A65" w:rsidRDefault="00D37F02" w:rsidP="00D37F02">
      <w:pPr>
        <w:pStyle w:val="NormalBold"/>
      </w:pPr>
      <w:r w:rsidRPr="00E07A65">
        <w:rPr>
          <w:rStyle w:val="HideTWBExt"/>
        </w:rPr>
        <w:t>&lt;Article&gt;</w:t>
      </w:r>
      <w:r w:rsidRPr="00E07A65">
        <w:t>Artigo 40 – n.º 3</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1332E82" w14:textId="77777777" w:rsidTr="00C820D0">
        <w:trPr>
          <w:trHeight w:hRule="exact" w:val="240"/>
          <w:jc w:val="center"/>
        </w:trPr>
        <w:tc>
          <w:tcPr>
            <w:tcW w:w="9752" w:type="dxa"/>
            <w:gridSpan w:val="2"/>
            <w:tcBorders>
              <w:top w:val="nil"/>
              <w:left w:val="nil"/>
              <w:bottom w:val="nil"/>
              <w:right w:val="nil"/>
            </w:tcBorders>
          </w:tcPr>
          <w:p w14:paraId="1DEDA72D" w14:textId="77777777" w:rsidR="00D37F02" w:rsidRPr="00E07A65" w:rsidRDefault="00D37F02" w:rsidP="00C820D0"/>
        </w:tc>
      </w:tr>
      <w:tr w:rsidR="00D37F02" w:rsidRPr="00E07A65" w14:paraId="3AF49393" w14:textId="77777777" w:rsidTr="00C820D0">
        <w:trPr>
          <w:trHeight w:val="240"/>
          <w:jc w:val="center"/>
        </w:trPr>
        <w:tc>
          <w:tcPr>
            <w:tcW w:w="4876" w:type="dxa"/>
            <w:tcBorders>
              <w:top w:val="nil"/>
              <w:left w:val="nil"/>
              <w:bottom w:val="nil"/>
              <w:right w:val="nil"/>
            </w:tcBorders>
          </w:tcPr>
          <w:p w14:paraId="638BFDCD"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C9493BE" w14:textId="77777777" w:rsidR="00D37F02" w:rsidRPr="00E07A65" w:rsidRDefault="00D37F02" w:rsidP="00C820D0">
            <w:pPr>
              <w:pStyle w:val="AmColumnHeading"/>
            </w:pPr>
            <w:r w:rsidRPr="00E07A65">
              <w:t>Alteração</w:t>
            </w:r>
          </w:p>
        </w:tc>
      </w:tr>
      <w:tr w:rsidR="00D37F02" w:rsidRPr="00E07A65" w14:paraId="25FC6D4E" w14:textId="77777777" w:rsidTr="00C820D0">
        <w:trPr>
          <w:jc w:val="center"/>
        </w:trPr>
        <w:tc>
          <w:tcPr>
            <w:tcW w:w="4876" w:type="dxa"/>
            <w:tcBorders>
              <w:top w:val="nil"/>
              <w:left w:val="nil"/>
              <w:bottom w:val="nil"/>
              <w:right w:val="nil"/>
            </w:tcBorders>
          </w:tcPr>
          <w:p w14:paraId="53CE470B" w14:textId="77777777" w:rsidR="00D37F02" w:rsidRPr="00E07A65" w:rsidRDefault="00D37F02" w:rsidP="00C820D0">
            <w:pPr>
              <w:pStyle w:val="Normal6a"/>
            </w:pPr>
            <w:r w:rsidRPr="00E07A65">
              <w:rPr>
                <w:b/>
                <w:i/>
              </w:rPr>
              <w:t>3.</w:t>
            </w:r>
            <w:r w:rsidRPr="00E07A65">
              <w:tab/>
            </w:r>
            <w:r w:rsidRPr="00E07A65">
              <w:rPr>
                <w:b/>
                <w:i/>
              </w:rPr>
              <w:t>Um ano após a primeira emissão do euro digital e, posteriormente, de três em três anos, a Comissão deve apresentar ao Parlamento Europeu e ao Conselho um relatório que analise o impacto dos parâmetros e da utilização dos instrumentos a que se refere o artigo 16.º sobre:</w:t>
            </w:r>
          </w:p>
        </w:tc>
        <w:tc>
          <w:tcPr>
            <w:tcW w:w="4876" w:type="dxa"/>
            <w:tcBorders>
              <w:top w:val="nil"/>
              <w:left w:val="nil"/>
              <w:bottom w:val="nil"/>
              <w:right w:val="nil"/>
            </w:tcBorders>
          </w:tcPr>
          <w:p w14:paraId="2B884644" w14:textId="77777777" w:rsidR="00D37F02" w:rsidRPr="00E07A65" w:rsidRDefault="00D37F02" w:rsidP="00C820D0">
            <w:pPr>
              <w:pStyle w:val="Normal6a"/>
            </w:pPr>
            <w:r w:rsidRPr="00E07A65">
              <w:rPr>
                <w:b/>
                <w:i/>
              </w:rPr>
              <w:t>Suprimido</w:t>
            </w:r>
          </w:p>
        </w:tc>
      </w:tr>
      <w:tr w:rsidR="00D37F02" w:rsidRPr="00E07A65" w14:paraId="42222FE6" w14:textId="77777777" w:rsidTr="00C820D0">
        <w:trPr>
          <w:jc w:val="center"/>
        </w:trPr>
        <w:tc>
          <w:tcPr>
            <w:tcW w:w="4876" w:type="dxa"/>
            <w:tcBorders>
              <w:top w:val="nil"/>
              <w:left w:val="nil"/>
              <w:bottom w:val="nil"/>
              <w:right w:val="nil"/>
            </w:tcBorders>
          </w:tcPr>
          <w:p w14:paraId="5FFA1191" w14:textId="77777777" w:rsidR="00D37F02" w:rsidRPr="00E07A65" w:rsidRDefault="00D37F02" w:rsidP="00C820D0">
            <w:pPr>
              <w:pStyle w:val="Normal6a"/>
            </w:pPr>
            <w:r w:rsidRPr="00E07A65">
              <w:rPr>
                <w:b/>
                <w:i/>
              </w:rPr>
              <w:t>a) A função dos intermediários financeiros no financiamento da economia;</w:t>
            </w:r>
          </w:p>
        </w:tc>
        <w:tc>
          <w:tcPr>
            <w:tcW w:w="4876" w:type="dxa"/>
            <w:tcBorders>
              <w:top w:val="nil"/>
              <w:left w:val="nil"/>
              <w:bottom w:val="nil"/>
              <w:right w:val="nil"/>
            </w:tcBorders>
          </w:tcPr>
          <w:p w14:paraId="1780C56A" w14:textId="77777777" w:rsidR="00D37F02" w:rsidRPr="00E07A65" w:rsidRDefault="00D37F02" w:rsidP="00C820D0">
            <w:pPr>
              <w:pStyle w:val="Normal6a"/>
            </w:pPr>
          </w:p>
        </w:tc>
      </w:tr>
      <w:tr w:rsidR="00D37F02" w:rsidRPr="00E07A65" w14:paraId="497A26A7" w14:textId="77777777" w:rsidTr="00C820D0">
        <w:trPr>
          <w:jc w:val="center"/>
        </w:trPr>
        <w:tc>
          <w:tcPr>
            <w:tcW w:w="4876" w:type="dxa"/>
            <w:tcBorders>
              <w:top w:val="nil"/>
              <w:left w:val="nil"/>
              <w:bottom w:val="nil"/>
              <w:right w:val="nil"/>
            </w:tcBorders>
          </w:tcPr>
          <w:p w14:paraId="349473D4" w14:textId="77777777" w:rsidR="00D37F02" w:rsidRPr="00E07A65" w:rsidRDefault="00D37F02" w:rsidP="00C820D0">
            <w:pPr>
              <w:pStyle w:val="Normal6a"/>
            </w:pPr>
            <w:r w:rsidRPr="00E07A65">
              <w:rPr>
                <w:b/>
                <w:i/>
              </w:rPr>
              <w:t>b) Os requisitos de liquidez estabelecidos no Regulamento (UE) n.º 575/2013 do Parlamento Europeu e do Conselho.</w:t>
            </w:r>
          </w:p>
        </w:tc>
        <w:tc>
          <w:tcPr>
            <w:tcW w:w="4876" w:type="dxa"/>
            <w:tcBorders>
              <w:top w:val="nil"/>
              <w:left w:val="nil"/>
              <w:bottom w:val="nil"/>
              <w:right w:val="nil"/>
            </w:tcBorders>
          </w:tcPr>
          <w:p w14:paraId="3E2C6DB9" w14:textId="77777777" w:rsidR="00D37F02" w:rsidRPr="00E07A65" w:rsidRDefault="00D37F02" w:rsidP="00C820D0">
            <w:pPr>
              <w:pStyle w:val="Normal6a"/>
            </w:pPr>
          </w:p>
        </w:tc>
      </w:tr>
    </w:tbl>
    <w:p w14:paraId="6E29A357"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E6C362B" w14:textId="77777777" w:rsidR="00D37F02" w:rsidRPr="00E07A65" w:rsidRDefault="00D37F02" w:rsidP="00D37F02">
      <w:r w:rsidRPr="00E07A65">
        <w:rPr>
          <w:rStyle w:val="HideTWBExt"/>
        </w:rPr>
        <w:t>&lt;/Amend&gt;</w:t>
      </w:r>
    </w:p>
    <w:p w14:paraId="2405D8B5"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1420</w:t>
      </w:r>
      <w:r w:rsidRPr="00E07A65">
        <w:rPr>
          <w:rStyle w:val="HideTWBExt"/>
        </w:rPr>
        <w:t>&lt;/NumAm&gt;</w:t>
      </w:r>
    </w:p>
    <w:p w14:paraId="0F576888" w14:textId="77777777" w:rsidR="00D37F02" w:rsidRPr="00E07A65" w:rsidRDefault="00D37F02" w:rsidP="00D37F02">
      <w:pPr>
        <w:pStyle w:val="NormalBold"/>
      </w:pPr>
      <w:r w:rsidRPr="00E07A65">
        <w:rPr>
          <w:rStyle w:val="HideTWBExt"/>
          <w:b w:val="0"/>
        </w:rPr>
        <w:t>&lt;RepeatBlock-By&gt;&lt;Members&gt;</w:t>
      </w:r>
      <w:r w:rsidRPr="00E07A65">
        <w:t>Luděk Niedermayer</w:t>
      </w:r>
      <w:r w:rsidRPr="00E07A65">
        <w:rPr>
          <w:rStyle w:val="HideTWBExt"/>
          <w:b w:val="0"/>
        </w:rPr>
        <w:t>&lt;/Members&gt;</w:t>
      </w:r>
    </w:p>
    <w:p w14:paraId="2751D58A" w14:textId="77777777" w:rsidR="00D37F02" w:rsidRPr="00E07A65" w:rsidRDefault="00D37F02" w:rsidP="00D37F02">
      <w:pPr>
        <w:pStyle w:val="NormalBold"/>
      </w:pPr>
      <w:r w:rsidRPr="00E07A65">
        <w:rPr>
          <w:rStyle w:val="HideTWBExt"/>
          <w:b w:val="0"/>
        </w:rPr>
        <w:t>&lt;/RepeatBlock-By&gt;</w:t>
      </w:r>
    </w:p>
    <w:p w14:paraId="0979E873"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4D74B09" w14:textId="4F2851C2" w:rsidR="00D37F02" w:rsidRPr="00E07A65" w:rsidRDefault="00D37F02" w:rsidP="00D37F02">
      <w:pPr>
        <w:pStyle w:val="NormalBold"/>
      </w:pPr>
      <w:r w:rsidRPr="00E07A65">
        <w:rPr>
          <w:rStyle w:val="HideTWBExt"/>
        </w:rPr>
        <w:t>&lt;Article&gt;</w:t>
      </w:r>
      <w:r w:rsidRPr="00E07A65">
        <w:t>Artigo 40 – n.º 4</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DB61F0B" w14:textId="77777777" w:rsidTr="00C820D0">
        <w:trPr>
          <w:trHeight w:hRule="exact" w:val="240"/>
          <w:jc w:val="center"/>
        </w:trPr>
        <w:tc>
          <w:tcPr>
            <w:tcW w:w="9752" w:type="dxa"/>
            <w:gridSpan w:val="2"/>
            <w:tcBorders>
              <w:top w:val="nil"/>
              <w:left w:val="nil"/>
              <w:bottom w:val="nil"/>
              <w:right w:val="nil"/>
            </w:tcBorders>
          </w:tcPr>
          <w:p w14:paraId="72666824" w14:textId="77777777" w:rsidR="00D37F02" w:rsidRPr="00E07A65" w:rsidRDefault="00D37F02" w:rsidP="00C820D0"/>
        </w:tc>
      </w:tr>
      <w:tr w:rsidR="00D37F02" w:rsidRPr="00E07A65" w14:paraId="2C17415F" w14:textId="77777777" w:rsidTr="00C820D0">
        <w:trPr>
          <w:trHeight w:val="240"/>
          <w:jc w:val="center"/>
        </w:trPr>
        <w:tc>
          <w:tcPr>
            <w:tcW w:w="4876" w:type="dxa"/>
            <w:tcBorders>
              <w:top w:val="nil"/>
              <w:left w:val="nil"/>
              <w:bottom w:val="nil"/>
              <w:right w:val="nil"/>
            </w:tcBorders>
          </w:tcPr>
          <w:p w14:paraId="2ED1CD7A"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1C48B0D" w14:textId="77777777" w:rsidR="00D37F02" w:rsidRPr="00E07A65" w:rsidRDefault="00D37F02" w:rsidP="00C820D0">
            <w:pPr>
              <w:pStyle w:val="AmColumnHeading"/>
            </w:pPr>
            <w:r w:rsidRPr="00E07A65">
              <w:t>Alteração</w:t>
            </w:r>
          </w:p>
        </w:tc>
      </w:tr>
      <w:tr w:rsidR="00D37F02" w:rsidRPr="00E07A65" w14:paraId="2CCF99D7" w14:textId="77777777" w:rsidTr="00C820D0">
        <w:trPr>
          <w:jc w:val="center"/>
        </w:trPr>
        <w:tc>
          <w:tcPr>
            <w:tcW w:w="4876" w:type="dxa"/>
            <w:tcBorders>
              <w:top w:val="nil"/>
              <w:left w:val="nil"/>
              <w:bottom w:val="nil"/>
              <w:right w:val="nil"/>
            </w:tcBorders>
          </w:tcPr>
          <w:p w14:paraId="1333B693" w14:textId="77777777" w:rsidR="00D37F02" w:rsidRPr="00E07A65" w:rsidRDefault="00D37F02" w:rsidP="00C820D0">
            <w:pPr>
              <w:pStyle w:val="Normal6a"/>
            </w:pPr>
          </w:p>
        </w:tc>
        <w:tc>
          <w:tcPr>
            <w:tcW w:w="4876" w:type="dxa"/>
            <w:tcBorders>
              <w:top w:val="nil"/>
              <w:left w:val="nil"/>
              <w:bottom w:val="nil"/>
              <w:right w:val="nil"/>
            </w:tcBorders>
          </w:tcPr>
          <w:p w14:paraId="41EFEFCE" w14:textId="0BAAEBC8" w:rsidR="00D37F02" w:rsidRPr="00E07A65" w:rsidRDefault="00D37F02" w:rsidP="00C820D0">
            <w:pPr>
              <w:pStyle w:val="Normal6a"/>
            </w:pPr>
            <w:r w:rsidRPr="00E07A65">
              <w:rPr>
                <w:b/>
                <w:i/>
              </w:rPr>
              <w:t>4</w:t>
            </w:r>
            <w:r w:rsidR="0059036B">
              <w:rPr>
                <w:b/>
                <w:i/>
              </w:rPr>
              <w:noBreakHyphen/>
            </w:r>
            <w:r w:rsidRPr="00E07A65">
              <w:rPr>
                <w:b/>
                <w:i/>
              </w:rPr>
              <w:t>A.</w:t>
            </w:r>
            <w:r w:rsidRPr="00E07A65">
              <w:tab/>
            </w:r>
            <w:r w:rsidRPr="00E07A65">
              <w:rPr>
                <w:b/>
                <w:i/>
              </w:rPr>
              <w:t>O mais tardar até 2028, o Conselho ou o Parlamento Europeu podem, com base num parecer fundamentado de que a execução do projeto do euro digital se desvia substancialmente do quadro estabelecido no presente regulamento, solicitar à Comissão Europeia que apresente um relatório, elaborado em cooperação com o Banco Central Europeu, sobre os progressos realizados na criação do euro digital. Com base na avaliação desse relatório, o Conselho ou o Parlamento Europeu podem solicitar à Comissão Europeia que tome as medidas adequadas.</w:t>
            </w:r>
          </w:p>
        </w:tc>
      </w:tr>
    </w:tbl>
    <w:p w14:paraId="334D8514"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FF71E0B" w14:textId="77777777" w:rsidR="00D37F02" w:rsidRPr="00E07A65" w:rsidRDefault="00D37F02" w:rsidP="00D37F02">
      <w:r w:rsidRPr="00E07A65">
        <w:rPr>
          <w:rStyle w:val="HideTWBExt"/>
        </w:rPr>
        <w:t>&lt;/Amend&gt;</w:t>
      </w:r>
    </w:p>
    <w:p w14:paraId="05076ADE"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1421</w:t>
      </w:r>
      <w:r w:rsidRPr="00E07A65">
        <w:rPr>
          <w:rStyle w:val="HideTWBExt"/>
        </w:rPr>
        <w:t>&lt;/NumAm&gt;</w:t>
      </w:r>
    </w:p>
    <w:p w14:paraId="089B69F2" w14:textId="77777777" w:rsidR="00D37F02" w:rsidRPr="00E07A65" w:rsidRDefault="00D37F02" w:rsidP="00D37F02">
      <w:pPr>
        <w:pStyle w:val="NormalBold"/>
      </w:pPr>
      <w:r w:rsidRPr="00E07A65">
        <w:rPr>
          <w:rStyle w:val="HideTWBExt"/>
          <w:b w:val="0"/>
        </w:rPr>
        <w:t>&lt;RepeatBlock-By&gt;&lt;Members&gt;</w:t>
      </w:r>
      <w:r w:rsidRPr="00E07A65">
        <w:t>Auke Zijlstra, Pierre Pimpie</w:t>
      </w:r>
      <w:r w:rsidRPr="00E07A65">
        <w:rPr>
          <w:rStyle w:val="HideTWBExt"/>
          <w:b w:val="0"/>
        </w:rPr>
        <w:t>&lt;/Members&gt;</w:t>
      </w:r>
    </w:p>
    <w:p w14:paraId="4D3C0B3B" w14:textId="77777777" w:rsidR="00D37F02" w:rsidRPr="00E07A65" w:rsidRDefault="00D37F02" w:rsidP="00D37F02">
      <w:pPr>
        <w:pStyle w:val="NormalBold"/>
      </w:pPr>
      <w:r w:rsidRPr="00E07A65">
        <w:rPr>
          <w:rStyle w:val="HideTWBExt"/>
          <w:b w:val="0"/>
        </w:rPr>
        <w:t>&lt;/RepeatBlock-By&gt;</w:t>
      </w:r>
    </w:p>
    <w:p w14:paraId="1387B79E"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89BF26D" w14:textId="7F022F8B" w:rsidR="00D37F02" w:rsidRPr="00E07A65" w:rsidRDefault="00D37F02" w:rsidP="00D37F02">
      <w:pPr>
        <w:pStyle w:val="NormalBold"/>
      </w:pPr>
      <w:r w:rsidRPr="00E07A65">
        <w:rPr>
          <w:rStyle w:val="HideTWBExt"/>
        </w:rPr>
        <w:t>&lt;Article&gt;</w:t>
      </w:r>
      <w:r w:rsidRPr="00E07A65">
        <w:t>Artigo 40</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E7310D8" w14:textId="77777777" w:rsidTr="00C820D0">
        <w:trPr>
          <w:trHeight w:hRule="exact" w:val="240"/>
          <w:jc w:val="center"/>
        </w:trPr>
        <w:tc>
          <w:tcPr>
            <w:tcW w:w="9752" w:type="dxa"/>
            <w:gridSpan w:val="2"/>
            <w:tcBorders>
              <w:top w:val="nil"/>
              <w:left w:val="nil"/>
              <w:bottom w:val="nil"/>
              <w:right w:val="nil"/>
            </w:tcBorders>
          </w:tcPr>
          <w:p w14:paraId="71B02B1E" w14:textId="77777777" w:rsidR="00D37F02" w:rsidRPr="00E07A65" w:rsidRDefault="00D37F02" w:rsidP="00C820D0"/>
        </w:tc>
      </w:tr>
      <w:tr w:rsidR="00D37F02" w:rsidRPr="00E07A65" w14:paraId="2A288227" w14:textId="77777777" w:rsidTr="00C820D0">
        <w:trPr>
          <w:trHeight w:val="240"/>
          <w:jc w:val="center"/>
        </w:trPr>
        <w:tc>
          <w:tcPr>
            <w:tcW w:w="4876" w:type="dxa"/>
            <w:tcBorders>
              <w:top w:val="nil"/>
              <w:left w:val="nil"/>
              <w:bottom w:val="nil"/>
              <w:right w:val="nil"/>
            </w:tcBorders>
          </w:tcPr>
          <w:p w14:paraId="6F59D428"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42CEA61" w14:textId="77777777" w:rsidR="00D37F02" w:rsidRPr="00E07A65" w:rsidRDefault="00D37F02" w:rsidP="00C820D0">
            <w:pPr>
              <w:pStyle w:val="AmColumnHeading"/>
            </w:pPr>
            <w:r w:rsidRPr="00E07A65">
              <w:t>Alteração</w:t>
            </w:r>
          </w:p>
        </w:tc>
      </w:tr>
      <w:tr w:rsidR="00D37F02" w:rsidRPr="00E07A65" w14:paraId="771463BC" w14:textId="77777777" w:rsidTr="00C820D0">
        <w:trPr>
          <w:jc w:val="center"/>
        </w:trPr>
        <w:tc>
          <w:tcPr>
            <w:tcW w:w="4876" w:type="dxa"/>
            <w:tcBorders>
              <w:top w:val="nil"/>
              <w:left w:val="nil"/>
              <w:bottom w:val="nil"/>
              <w:right w:val="nil"/>
            </w:tcBorders>
          </w:tcPr>
          <w:p w14:paraId="6F15CFC2" w14:textId="77777777" w:rsidR="00D37F02" w:rsidRPr="00E07A65" w:rsidRDefault="00D37F02" w:rsidP="00C820D0">
            <w:pPr>
              <w:pStyle w:val="Normal6a"/>
            </w:pPr>
          </w:p>
        </w:tc>
        <w:tc>
          <w:tcPr>
            <w:tcW w:w="4876" w:type="dxa"/>
            <w:tcBorders>
              <w:top w:val="nil"/>
              <w:left w:val="nil"/>
              <w:bottom w:val="nil"/>
              <w:right w:val="nil"/>
            </w:tcBorders>
          </w:tcPr>
          <w:p w14:paraId="32D02B28" w14:textId="6153BB5B" w:rsidR="00D37F02" w:rsidRPr="00E07A65" w:rsidRDefault="00D37F02" w:rsidP="00C820D0">
            <w:pPr>
              <w:pStyle w:val="Normal6a"/>
              <w:jc w:val="center"/>
            </w:pPr>
            <w:r w:rsidRPr="00E07A65">
              <w:rPr>
                <w:b/>
                <w:i/>
              </w:rPr>
              <w:t>Artigo 40.º</w:t>
            </w:r>
            <w:r w:rsidR="0059036B">
              <w:rPr>
                <w:b/>
                <w:i/>
              </w:rPr>
              <w:noBreakHyphen/>
            </w:r>
            <w:r w:rsidRPr="00E07A65">
              <w:rPr>
                <w:b/>
                <w:i/>
              </w:rPr>
              <w:t>A</w:t>
            </w:r>
            <w:r w:rsidRPr="00E07A65">
              <w:tab/>
            </w:r>
          </w:p>
        </w:tc>
      </w:tr>
      <w:tr w:rsidR="00D37F02" w:rsidRPr="00E07A65" w14:paraId="1E08B355" w14:textId="77777777" w:rsidTr="00C820D0">
        <w:trPr>
          <w:jc w:val="center"/>
        </w:trPr>
        <w:tc>
          <w:tcPr>
            <w:tcW w:w="4876" w:type="dxa"/>
            <w:tcBorders>
              <w:top w:val="nil"/>
              <w:left w:val="nil"/>
              <w:bottom w:val="nil"/>
              <w:right w:val="nil"/>
            </w:tcBorders>
          </w:tcPr>
          <w:p w14:paraId="64432B11" w14:textId="77777777" w:rsidR="00D37F02" w:rsidRPr="00E07A65" w:rsidRDefault="00D37F02" w:rsidP="00C820D0">
            <w:pPr>
              <w:pStyle w:val="Normal6a"/>
            </w:pPr>
          </w:p>
        </w:tc>
        <w:tc>
          <w:tcPr>
            <w:tcW w:w="4876" w:type="dxa"/>
            <w:tcBorders>
              <w:top w:val="nil"/>
              <w:left w:val="nil"/>
              <w:bottom w:val="nil"/>
              <w:right w:val="nil"/>
            </w:tcBorders>
          </w:tcPr>
          <w:p w14:paraId="7FD80A1B" w14:textId="28418BD5" w:rsidR="00D37F02" w:rsidRPr="00E07A65" w:rsidRDefault="00D37F02" w:rsidP="00C820D0">
            <w:pPr>
              <w:pStyle w:val="Normal6a"/>
              <w:jc w:val="center"/>
            </w:pPr>
            <w:r w:rsidRPr="00E07A65">
              <w:rPr>
                <w:b/>
                <w:i/>
              </w:rPr>
              <w:t>Fase</w:t>
            </w:r>
            <w:r w:rsidR="0059036B">
              <w:rPr>
                <w:b/>
                <w:i/>
              </w:rPr>
              <w:noBreakHyphen/>
            </w:r>
            <w:r w:rsidRPr="00E07A65">
              <w:rPr>
                <w:b/>
                <w:i/>
              </w:rPr>
              <w:t>piloto</w:t>
            </w:r>
          </w:p>
        </w:tc>
      </w:tr>
      <w:tr w:rsidR="00D37F02" w:rsidRPr="00E07A65" w14:paraId="0B7B0BD7" w14:textId="77777777" w:rsidTr="00C820D0">
        <w:trPr>
          <w:jc w:val="center"/>
        </w:trPr>
        <w:tc>
          <w:tcPr>
            <w:tcW w:w="4876" w:type="dxa"/>
            <w:tcBorders>
              <w:top w:val="nil"/>
              <w:left w:val="nil"/>
              <w:bottom w:val="nil"/>
              <w:right w:val="nil"/>
            </w:tcBorders>
          </w:tcPr>
          <w:p w14:paraId="4ED491BB" w14:textId="77777777" w:rsidR="00D37F02" w:rsidRPr="00E07A65" w:rsidRDefault="00D37F02" w:rsidP="00C820D0">
            <w:pPr>
              <w:pStyle w:val="Normal6a"/>
            </w:pPr>
          </w:p>
        </w:tc>
        <w:tc>
          <w:tcPr>
            <w:tcW w:w="4876" w:type="dxa"/>
            <w:tcBorders>
              <w:top w:val="nil"/>
              <w:left w:val="nil"/>
              <w:bottom w:val="nil"/>
              <w:right w:val="nil"/>
            </w:tcBorders>
          </w:tcPr>
          <w:p w14:paraId="4BE78235" w14:textId="77777777" w:rsidR="00D37F02" w:rsidRPr="00E07A65" w:rsidRDefault="00D37F02" w:rsidP="00C820D0">
            <w:pPr>
              <w:pStyle w:val="Normal6a"/>
            </w:pPr>
            <w:r w:rsidRPr="00E07A65">
              <w:rPr>
                <w:b/>
                <w:i/>
              </w:rPr>
              <w:t>1. O euro digital grossista e fora de linha introduzido pelo presente regulamento deve funcionar numa base piloto durante, pelo menos, cinco anos.</w:t>
            </w:r>
          </w:p>
        </w:tc>
      </w:tr>
      <w:tr w:rsidR="00D37F02" w:rsidRPr="00E07A65" w14:paraId="272B4752" w14:textId="77777777" w:rsidTr="00C820D0">
        <w:trPr>
          <w:jc w:val="center"/>
        </w:trPr>
        <w:tc>
          <w:tcPr>
            <w:tcW w:w="4876" w:type="dxa"/>
            <w:tcBorders>
              <w:top w:val="nil"/>
              <w:left w:val="nil"/>
              <w:bottom w:val="nil"/>
              <w:right w:val="nil"/>
            </w:tcBorders>
          </w:tcPr>
          <w:p w14:paraId="0A81EFC1" w14:textId="77777777" w:rsidR="00D37F02" w:rsidRPr="00E07A65" w:rsidRDefault="00D37F02" w:rsidP="00C820D0">
            <w:pPr>
              <w:pStyle w:val="Normal6a"/>
            </w:pPr>
          </w:p>
        </w:tc>
        <w:tc>
          <w:tcPr>
            <w:tcW w:w="4876" w:type="dxa"/>
            <w:tcBorders>
              <w:top w:val="nil"/>
              <w:left w:val="nil"/>
              <w:bottom w:val="nil"/>
              <w:right w:val="nil"/>
            </w:tcBorders>
          </w:tcPr>
          <w:p w14:paraId="35D77EE1" w14:textId="77777777" w:rsidR="00D37F02" w:rsidRPr="00E07A65" w:rsidRDefault="00D37F02" w:rsidP="00C820D0">
            <w:pPr>
              <w:pStyle w:val="Normal6a"/>
            </w:pPr>
            <w:r w:rsidRPr="00E07A65">
              <w:rPr>
                <w:b/>
                <w:i/>
              </w:rPr>
              <w:t>2. A Comissão e o Banco Central Europeu devem publicar um relatório de avaliação exaustivo que avalie:</w:t>
            </w:r>
          </w:p>
        </w:tc>
      </w:tr>
      <w:tr w:rsidR="00D37F02" w:rsidRPr="00E07A65" w14:paraId="49BD957D" w14:textId="77777777" w:rsidTr="00C820D0">
        <w:trPr>
          <w:jc w:val="center"/>
        </w:trPr>
        <w:tc>
          <w:tcPr>
            <w:tcW w:w="4876" w:type="dxa"/>
            <w:tcBorders>
              <w:top w:val="nil"/>
              <w:left w:val="nil"/>
              <w:bottom w:val="nil"/>
              <w:right w:val="nil"/>
            </w:tcBorders>
          </w:tcPr>
          <w:p w14:paraId="425BD680" w14:textId="77777777" w:rsidR="00D37F02" w:rsidRPr="00E07A65" w:rsidRDefault="00D37F02" w:rsidP="00C820D0">
            <w:pPr>
              <w:pStyle w:val="Normal6a"/>
            </w:pPr>
          </w:p>
        </w:tc>
        <w:tc>
          <w:tcPr>
            <w:tcW w:w="4876" w:type="dxa"/>
            <w:tcBorders>
              <w:top w:val="nil"/>
              <w:left w:val="nil"/>
              <w:bottom w:val="nil"/>
              <w:right w:val="nil"/>
            </w:tcBorders>
          </w:tcPr>
          <w:p w14:paraId="5840D1CD" w14:textId="77777777" w:rsidR="00D37F02" w:rsidRPr="00E07A65" w:rsidRDefault="00D37F02" w:rsidP="00C820D0">
            <w:pPr>
              <w:pStyle w:val="Normal6a"/>
            </w:pPr>
            <w:r w:rsidRPr="00E07A65">
              <w:rPr>
                <w:b/>
                <w:i/>
              </w:rPr>
              <w:t>a) Os efeitos sobre a estabilidade financeira;</w:t>
            </w:r>
          </w:p>
        </w:tc>
      </w:tr>
      <w:tr w:rsidR="00D37F02" w:rsidRPr="00E07A65" w14:paraId="5183F42E" w14:textId="77777777" w:rsidTr="00C820D0">
        <w:trPr>
          <w:jc w:val="center"/>
        </w:trPr>
        <w:tc>
          <w:tcPr>
            <w:tcW w:w="4876" w:type="dxa"/>
            <w:tcBorders>
              <w:top w:val="nil"/>
              <w:left w:val="nil"/>
              <w:bottom w:val="nil"/>
              <w:right w:val="nil"/>
            </w:tcBorders>
          </w:tcPr>
          <w:p w14:paraId="091CCB75" w14:textId="77777777" w:rsidR="00D37F02" w:rsidRPr="00E07A65" w:rsidRDefault="00D37F02" w:rsidP="00C820D0">
            <w:pPr>
              <w:pStyle w:val="Normal6a"/>
            </w:pPr>
          </w:p>
        </w:tc>
        <w:tc>
          <w:tcPr>
            <w:tcW w:w="4876" w:type="dxa"/>
            <w:tcBorders>
              <w:top w:val="nil"/>
              <w:left w:val="nil"/>
              <w:bottom w:val="nil"/>
              <w:right w:val="nil"/>
            </w:tcBorders>
          </w:tcPr>
          <w:p w14:paraId="30B60253" w14:textId="77777777" w:rsidR="00D37F02" w:rsidRPr="00E07A65" w:rsidRDefault="00D37F02" w:rsidP="00C820D0">
            <w:pPr>
              <w:pStyle w:val="Normal6a"/>
            </w:pPr>
            <w:r w:rsidRPr="00E07A65">
              <w:rPr>
                <w:b/>
                <w:i/>
              </w:rPr>
              <w:t>b) A conformidade com a privacidade e a proteção de dados;</w:t>
            </w:r>
          </w:p>
        </w:tc>
      </w:tr>
      <w:tr w:rsidR="00D37F02" w:rsidRPr="00E07A65" w14:paraId="0B53A4C8" w14:textId="77777777" w:rsidTr="00C820D0">
        <w:trPr>
          <w:jc w:val="center"/>
        </w:trPr>
        <w:tc>
          <w:tcPr>
            <w:tcW w:w="4876" w:type="dxa"/>
            <w:tcBorders>
              <w:top w:val="nil"/>
              <w:left w:val="nil"/>
              <w:bottom w:val="nil"/>
              <w:right w:val="nil"/>
            </w:tcBorders>
          </w:tcPr>
          <w:p w14:paraId="4E3B743C" w14:textId="77777777" w:rsidR="00D37F02" w:rsidRPr="00E07A65" w:rsidRDefault="00D37F02" w:rsidP="00C820D0">
            <w:pPr>
              <w:pStyle w:val="Normal6a"/>
            </w:pPr>
          </w:p>
        </w:tc>
        <w:tc>
          <w:tcPr>
            <w:tcW w:w="4876" w:type="dxa"/>
            <w:tcBorders>
              <w:top w:val="nil"/>
              <w:left w:val="nil"/>
              <w:bottom w:val="nil"/>
              <w:right w:val="nil"/>
            </w:tcBorders>
          </w:tcPr>
          <w:p w14:paraId="59E6EE5F" w14:textId="77777777" w:rsidR="00D37F02" w:rsidRPr="00E07A65" w:rsidRDefault="00D37F02" w:rsidP="00C820D0">
            <w:pPr>
              <w:pStyle w:val="Normal6a"/>
            </w:pPr>
            <w:r w:rsidRPr="00E07A65">
              <w:rPr>
                <w:b/>
                <w:i/>
              </w:rPr>
              <w:t>c) O impacto no mercado das soluções de pagamento europeias;</w:t>
            </w:r>
          </w:p>
        </w:tc>
      </w:tr>
      <w:tr w:rsidR="00D37F02" w:rsidRPr="00E07A65" w14:paraId="6DD16B75" w14:textId="77777777" w:rsidTr="00C820D0">
        <w:trPr>
          <w:jc w:val="center"/>
        </w:trPr>
        <w:tc>
          <w:tcPr>
            <w:tcW w:w="4876" w:type="dxa"/>
            <w:tcBorders>
              <w:top w:val="nil"/>
              <w:left w:val="nil"/>
              <w:bottom w:val="nil"/>
              <w:right w:val="nil"/>
            </w:tcBorders>
          </w:tcPr>
          <w:p w14:paraId="22E54036" w14:textId="77777777" w:rsidR="00D37F02" w:rsidRPr="00E07A65" w:rsidRDefault="00D37F02" w:rsidP="00C820D0">
            <w:pPr>
              <w:pStyle w:val="Normal6a"/>
            </w:pPr>
          </w:p>
        </w:tc>
        <w:tc>
          <w:tcPr>
            <w:tcW w:w="4876" w:type="dxa"/>
            <w:tcBorders>
              <w:top w:val="nil"/>
              <w:left w:val="nil"/>
              <w:bottom w:val="nil"/>
              <w:right w:val="nil"/>
            </w:tcBorders>
          </w:tcPr>
          <w:p w14:paraId="4FDD09E5" w14:textId="77777777" w:rsidR="00D37F02" w:rsidRPr="00E07A65" w:rsidRDefault="00D37F02" w:rsidP="00C820D0">
            <w:pPr>
              <w:pStyle w:val="Normal6a"/>
            </w:pPr>
            <w:r w:rsidRPr="00E07A65">
              <w:rPr>
                <w:b/>
                <w:i/>
              </w:rPr>
              <w:t>d) O desempenho tecnológico.</w:t>
            </w:r>
          </w:p>
        </w:tc>
      </w:tr>
      <w:tr w:rsidR="00D37F02" w:rsidRPr="00E07A65" w14:paraId="08366F43" w14:textId="77777777" w:rsidTr="00C820D0">
        <w:trPr>
          <w:jc w:val="center"/>
        </w:trPr>
        <w:tc>
          <w:tcPr>
            <w:tcW w:w="4876" w:type="dxa"/>
            <w:tcBorders>
              <w:top w:val="nil"/>
              <w:left w:val="nil"/>
              <w:bottom w:val="nil"/>
              <w:right w:val="nil"/>
            </w:tcBorders>
          </w:tcPr>
          <w:p w14:paraId="16145C78" w14:textId="77777777" w:rsidR="00D37F02" w:rsidRPr="00E07A65" w:rsidRDefault="00D37F02" w:rsidP="00C820D0">
            <w:pPr>
              <w:pStyle w:val="Normal6a"/>
            </w:pPr>
          </w:p>
        </w:tc>
        <w:tc>
          <w:tcPr>
            <w:tcW w:w="4876" w:type="dxa"/>
            <w:tcBorders>
              <w:top w:val="nil"/>
              <w:left w:val="nil"/>
              <w:bottom w:val="nil"/>
              <w:right w:val="nil"/>
            </w:tcBorders>
          </w:tcPr>
          <w:p w14:paraId="262C2FE7" w14:textId="77777777" w:rsidR="00D37F02" w:rsidRPr="00E07A65" w:rsidRDefault="00D37F02" w:rsidP="00C820D0">
            <w:pPr>
              <w:pStyle w:val="Normal6a"/>
            </w:pPr>
            <w:r w:rsidRPr="00E07A65">
              <w:rPr>
                <w:b/>
                <w:i/>
              </w:rPr>
              <w:t>3. Qualquer decisão de introdução de um euro digital de retalho ou em linha só deve ser adotada através de um novo ato legislativo separado, sujeito a pleno controlo democrático.</w:t>
            </w:r>
          </w:p>
        </w:tc>
      </w:tr>
      <w:tr w:rsidR="00D37F02" w:rsidRPr="00E07A65" w14:paraId="572486F9" w14:textId="77777777" w:rsidTr="00C820D0">
        <w:trPr>
          <w:jc w:val="center"/>
        </w:trPr>
        <w:tc>
          <w:tcPr>
            <w:tcW w:w="4876" w:type="dxa"/>
            <w:tcBorders>
              <w:top w:val="nil"/>
              <w:left w:val="nil"/>
              <w:bottom w:val="nil"/>
              <w:right w:val="nil"/>
            </w:tcBorders>
          </w:tcPr>
          <w:p w14:paraId="2B57159D" w14:textId="77777777" w:rsidR="00D37F02" w:rsidRPr="00E07A65" w:rsidRDefault="00D37F02" w:rsidP="00C820D0">
            <w:pPr>
              <w:pStyle w:val="Normal6a"/>
            </w:pPr>
          </w:p>
        </w:tc>
        <w:tc>
          <w:tcPr>
            <w:tcW w:w="4876" w:type="dxa"/>
            <w:tcBorders>
              <w:top w:val="nil"/>
              <w:left w:val="nil"/>
              <w:bottom w:val="nil"/>
              <w:right w:val="nil"/>
            </w:tcBorders>
          </w:tcPr>
          <w:p w14:paraId="46E4EB52" w14:textId="52A655C9" w:rsidR="00D37F02" w:rsidRPr="00E07A65" w:rsidRDefault="00D37F02" w:rsidP="00C820D0">
            <w:pPr>
              <w:pStyle w:val="Normal6a"/>
            </w:pPr>
            <w:r w:rsidRPr="00E07A65">
              <w:rPr>
                <w:b/>
                <w:i/>
              </w:rPr>
              <w:t>4. Não deve ocorrer qualquer transição por defeito de projetos</w:t>
            </w:r>
            <w:r w:rsidR="0059036B">
              <w:rPr>
                <w:b/>
                <w:i/>
              </w:rPr>
              <w:noBreakHyphen/>
            </w:r>
            <w:r w:rsidRPr="00E07A65">
              <w:rPr>
                <w:b/>
                <w:i/>
              </w:rPr>
              <w:t>piloto grossistas/fora de linha para a utilização no retalho.</w:t>
            </w:r>
          </w:p>
        </w:tc>
      </w:tr>
    </w:tbl>
    <w:p w14:paraId="2F5AE4A9"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D02F7F1" w14:textId="77777777" w:rsidR="00D37F02" w:rsidRPr="00E07A65" w:rsidRDefault="00D37F02" w:rsidP="00D37F02">
      <w:r w:rsidRPr="00E07A65">
        <w:rPr>
          <w:rStyle w:val="HideTWBExt"/>
        </w:rPr>
        <w:t>&lt;/Amend&gt;</w:t>
      </w:r>
    </w:p>
    <w:p w14:paraId="5D011E25"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1422</w:t>
      </w:r>
      <w:r w:rsidRPr="00E07A65">
        <w:rPr>
          <w:rStyle w:val="HideTWBExt"/>
        </w:rPr>
        <w:t>&lt;/NumAm&gt;</w:t>
      </w:r>
    </w:p>
    <w:p w14:paraId="0EEE49C9" w14:textId="77777777" w:rsidR="00D37F02" w:rsidRPr="00E07A65" w:rsidRDefault="00D37F02" w:rsidP="00D37F02">
      <w:pPr>
        <w:pStyle w:val="NormalBold"/>
      </w:pPr>
      <w:r w:rsidRPr="00E07A65">
        <w:rPr>
          <w:rStyle w:val="HideTWBExt"/>
          <w:b w:val="0"/>
        </w:rPr>
        <w:t>&lt;RepeatBlock-By&gt;&lt;Members&gt;</w:t>
      </w:r>
      <w:r w:rsidRPr="00E07A65">
        <w:t>Nikos Papandreou, Aurore Lalucq, Evelyn Regner, Carla Tavares, Jonás Fernández, Thomas Bajada, Matthias Ecke</w:t>
      </w:r>
      <w:r w:rsidRPr="00E07A65">
        <w:rPr>
          <w:rStyle w:val="HideTWBExt"/>
          <w:b w:val="0"/>
        </w:rPr>
        <w:t>&lt;/Members&gt;</w:t>
      </w:r>
    </w:p>
    <w:p w14:paraId="66915D6A" w14:textId="77777777" w:rsidR="00D37F02" w:rsidRPr="00E07A65" w:rsidRDefault="00D37F02" w:rsidP="00D37F02">
      <w:pPr>
        <w:pStyle w:val="NormalBold"/>
      </w:pPr>
      <w:r w:rsidRPr="00E07A65">
        <w:rPr>
          <w:rStyle w:val="HideTWBExt"/>
          <w:b w:val="0"/>
        </w:rPr>
        <w:t>&lt;/RepeatBlock-By&gt;</w:t>
      </w:r>
    </w:p>
    <w:p w14:paraId="71B98A97"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606AFF3" w14:textId="759AAE1C" w:rsidR="00D37F02" w:rsidRPr="00E07A65" w:rsidRDefault="00D37F02" w:rsidP="00D37F02">
      <w:pPr>
        <w:pStyle w:val="NormalBold"/>
      </w:pPr>
      <w:r w:rsidRPr="00E07A65">
        <w:rPr>
          <w:rStyle w:val="HideTWBExt"/>
        </w:rPr>
        <w:t>&lt;Article&gt;</w:t>
      </w:r>
      <w:r w:rsidRPr="00E07A65">
        <w:t>Artigo 40</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A334C9B" w14:textId="77777777" w:rsidTr="00C820D0">
        <w:trPr>
          <w:trHeight w:hRule="exact" w:val="240"/>
          <w:jc w:val="center"/>
        </w:trPr>
        <w:tc>
          <w:tcPr>
            <w:tcW w:w="9752" w:type="dxa"/>
            <w:gridSpan w:val="2"/>
            <w:tcBorders>
              <w:top w:val="nil"/>
              <w:left w:val="nil"/>
              <w:bottom w:val="nil"/>
              <w:right w:val="nil"/>
            </w:tcBorders>
          </w:tcPr>
          <w:p w14:paraId="7998E919" w14:textId="77777777" w:rsidR="00D37F02" w:rsidRPr="00E07A65" w:rsidRDefault="00D37F02" w:rsidP="00C820D0"/>
        </w:tc>
      </w:tr>
      <w:tr w:rsidR="00D37F02" w:rsidRPr="00E07A65" w14:paraId="4FC882B6" w14:textId="77777777" w:rsidTr="00C820D0">
        <w:trPr>
          <w:trHeight w:val="240"/>
          <w:jc w:val="center"/>
        </w:trPr>
        <w:tc>
          <w:tcPr>
            <w:tcW w:w="4876" w:type="dxa"/>
            <w:tcBorders>
              <w:top w:val="nil"/>
              <w:left w:val="nil"/>
              <w:bottom w:val="nil"/>
              <w:right w:val="nil"/>
            </w:tcBorders>
          </w:tcPr>
          <w:p w14:paraId="1D0EBF23"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9C759AF" w14:textId="77777777" w:rsidR="00D37F02" w:rsidRPr="00E07A65" w:rsidRDefault="00D37F02" w:rsidP="00C820D0">
            <w:pPr>
              <w:pStyle w:val="AmColumnHeading"/>
            </w:pPr>
            <w:r w:rsidRPr="00E07A65">
              <w:t>Alteração</w:t>
            </w:r>
          </w:p>
        </w:tc>
      </w:tr>
      <w:tr w:rsidR="00D37F02" w:rsidRPr="00E07A65" w14:paraId="03AA0CD8" w14:textId="77777777" w:rsidTr="00C820D0">
        <w:trPr>
          <w:jc w:val="center"/>
        </w:trPr>
        <w:tc>
          <w:tcPr>
            <w:tcW w:w="4876" w:type="dxa"/>
            <w:tcBorders>
              <w:top w:val="nil"/>
              <w:left w:val="nil"/>
              <w:bottom w:val="nil"/>
              <w:right w:val="nil"/>
            </w:tcBorders>
          </w:tcPr>
          <w:p w14:paraId="5A4B6EC9" w14:textId="77777777" w:rsidR="00D37F02" w:rsidRPr="00E07A65" w:rsidRDefault="00D37F02" w:rsidP="00C820D0">
            <w:pPr>
              <w:pStyle w:val="Normal6a"/>
            </w:pPr>
          </w:p>
        </w:tc>
        <w:tc>
          <w:tcPr>
            <w:tcW w:w="4876" w:type="dxa"/>
            <w:tcBorders>
              <w:top w:val="nil"/>
              <w:left w:val="nil"/>
              <w:bottom w:val="nil"/>
              <w:right w:val="nil"/>
            </w:tcBorders>
          </w:tcPr>
          <w:p w14:paraId="1AE5F9BA" w14:textId="57FCC4A4" w:rsidR="00D37F02" w:rsidRPr="00E07A65" w:rsidRDefault="00D37F02" w:rsidP="00C820D0">
            <w:pPr>
              <w:pStyle w:val="Normal6a"/>
              <w:jc w:val="center"/>
            </w:pPr>
            <w:r w:rsidRPr="00E07A65">
              <w:rPr>
                <w:b/>
                <w:i/>
              </w:rPr>
              <w:t>Artigo 40.º</w:t>
            </w:r>
            <w:r w:rsidR="0059036B">
              <w:rPr>
                <w:b/>
                <w:i/>
              </w:rPr>
              <w:noBreakHyphen/>
            </w:r>
            <w:r w:rsidRPr="00E07A65">
              <w:rPr>
                <w:b/>
                <w:i/>
              </w:rPr>
              <w:t>A</w:t>
            </w:r>
            <w:r w:rsidRPr="00E07A65">
              <w:tab/>
            </w:r>
          </w:p>
        </w:tc>
      </w:tr>
      <w:tr w:rsidR="00D37F02" w:rsidRPr="00E07A65" w14:paraId="43C0D0D0" w14:textId="77777777" w:rsidTr="00C820D0">
        <w:trPr>
          <w:jc w:val="center"/>
        </w:trPr>
        <w:tc>
          <w:tcPr>
            <w:tcW w:w="4876" w:type="dxa"/>
            <w:tcBorders>
              <w:top w:val="nil"/>
              <w:left w:val="nil"/>
              <w:bottom w:val="nil"/>
              <w:right w:val="nil"/>
            </w:tcBorders>
          </w:tcPr>
          <w:p w14:paraId="2DBB7DC1" w14:textId="77777777" w:rsidR="00D37F02" w:rsidRPr="00E07A65" w:rsidRDefault="00D37F02" w:rsidP="00C820D0">
            <w:pPr>
              <w:pStyle w:val="Normal6a"/>
            </w:pPr>
          </w:p>
        </w:tc>
        <w:tc>
          <w:tcPr>
            <w:tcW w:w="4876" w:type="dxa"/>
            <w:tcBorders>
              <w:top w:val="nil"/>
              <w:left w:val="nil"/>
              <w:bottom w:val="nil"/>
              <w:right w:val="nil"/>
            </w:tcBorders>
          </w:tcPr>
          <w:p w14:paraId="0CD4334D" w14:textId="77777777" w:rsidR="00D37F02" w:rsidRPr="00E07A65" w:rsidRDefault="00D37F02" w:rsidP="00C820D0">
            <w:pPr>
              <w:pStyle w:val="Normal6a"/>
              <w:jc w:val="center"/>
            </w:pPr>
            <w:r w:rsidRPr="00E07A65">
              <w:rPr>
                <w:b/>
                <w:i/>
              </w:rPr>
              <w:t>Possibilidade de adotar determinadas medidas em circunstâncias excecionais</w:t>
            </w:r>
          </w:p>
        </w:tc>
      </w:tr>
      <w:tr w:rsidR="00D37F02" w:rsidRPr="00E07A65" w14:paraId="31639B4E" w14:textId="77777777" w:rsidTr="00C820D0">
        <w:trPr>
          <w:jc w:val="center"/>
        </w:trPr>
        <w:tc>
          <w:tcPr>
            <w:tcW w:w="4876" w:type="dxa"/>
            <w:tcBorders>
              <w:top w:val="nil"/>
              <w:left w:val="nil"/>
              <w:bottom w:val="nil"/>
              <w:right w:val="nil"/>
            </w:tcBorders>
          </w:tcPr>
          <w:p w14:paraId="57178C1C" w14:textId="77777777" w:rsidR="00D37F02" w:rsidRPr="00E07A65" w:rsidRDefault="00D37F02" w:rsidP="00C820D0">
            <w:pPr>
              <w:pStyle w:val="Normal6a"/>
            </w:pPr>
          </w:p>
        </w:tc>
        <w:tc>
          <w:tcPr>
            <w:tcW w:w="4876" w:type="dxa"/>
            <w:tcBorders>
              <w:top w:val="nil"/>
              <w:left w:val="nil"/>
              <w:bottom w:val="nil"/>
              <w:right w:val="nil"/>
            </w:tcBorders>
          </w:tcPr>
          <w:p w14:paraId="3D66F220" w14:textId="731342CB" w:rsidR="00D37F02" w:rsidRPr="00E07A65" w:rsidRDefault="00D37F02" w:rsidP="00C820D0">
            <w:pPr>
              <w:pStyle w:val="Normal6a"/>
            </w:pPr>
            <w:r w:rsidRPr="00E07A65">
              <w:rPr>
                <w:b/>
                <w:i/>
              </w:rPr>
              <w:t>Pode ser adotada uma ou mais das seguintes medidas nos termos das disposições do presente capítulo, consoante o caso, em situações em que exista uma perturbação generalizada e grave da continuidade dos pagamentos digitais, incluindo os pagamentos em euros digitais, ou um risco credível e iminente de tal perturbação que afete ou ameace afetar, no todo ou em parte, um Estado</w:t>
            </w:r>
            <w:r w:rsidR="0059036B">
              <w:rPr>
                <w:b/>
                <w:i/>
              </w:rPr>
              <w:noBreakHyphen/>
            </w:r>
            <w:r w:rsidRPr="00E07A65">
              <w:rPr>
                <w:b/>
                <w:i/>
              </w:rPr>
              <w:t>Membro ou a área do euro:</w:t>
            </w:r>
          </w:p>
        </w:tc>
      </w:tr>
      <w:tr w:rsidR="00D37F02" w:rsidRPr="00E07A65" w14:paraId="716280F5" w14:textId="77777777" w:rsidTr="00C820D0">
        <w:trPr>
          <w:jc w:val="center"/>
        </w:trPr>
        <w:tc>
          <w:tcPr>
            <w:tcW w:w="4876" w:type="dxa"/>
            <w:tcBorders>
              <w:top w:val="nil"/>
              <w:left w:val="nil"/>
              <w:bottom w:val="nil"/>
              <w:right w:val="nil"/>
            </w:tcBorders>
          </w:tcPr>
          <w:p w14:paraId="5549C578" w14:textId="77777777" w:rsidR="00D37F02" w:rsidRPr="00E07A65" w:rsidRDefault="00D37F02" w:rsidP="00C820D0">
            <w:pPr>
              <w:pStyle w:val="Normal6a"/>
            </w:pPr>
          </w:p>
        </w:tc>
        <w:tc>
          <w:tcPr>
            <w:tcW w:w="4876" w:type="dxa"/>
            <w:tcBorders>
              <w:top w:val="nil"/>
              <w:left w:val="nil"/>
              <w:bottom w:val="nil"/>
              <w:right w:val="nil"/>
            </w:tcBorders>
          </w:tcPr>
          <w:p w14:paraId="0A296709" w14:textId="77777777" w:rsidR="00D37F02" w:rsidRPr="00E07A65" w:rsidRDefault="00D37F02" w:rsidP="00C820D0">
            <w:pPr>
              <w:pStyle w:val="Normal6a"/>
            </w:pPr>
            <w:r w:rsidRPr="00E07A65">
              <w:rPr>
                <w:b/>
                <w:i/>
              </w:rPr>
              <w:t>a) Aumentar os limites para detenções e operações de pagamento em euros digitais fora de linha;</w:t>
            </w:r>
          </w:p>
        </w:tc>
      </w:tr>
      <w:tr w:rsidR="00D37F02" w:rsidRPr="00E07A65" w14:paraId="36C13338" w14:textId="77777777" w:rsidTr="00C820D0">
        <w:trPr>
          <w:jc w:val="center"/>
        </w:trPr>
        <w:tc>
          <w:tcPr>
            <w:tcW w:w="4876" w:type="dxa"/>
            <w:tcBorders>
              <w:top w:val="nil"/>
              <w:left w:val="nil"/>
              <w:bottom w:val="nil"/>
              <w:right w:val="nil"/>
            </w:tcBorders>
          </w:tcPr>
          <w:p w14:paraId="6AFA3C26" w14:textId="77777777" w:rsidR="00D37F02" w:rsidRPr="00E07A65" w:rsidRDefault="00D37F02" w:rsidP="00C820D0">
            <w:pPr>
              <w:pStyle w:val="Normal6a"/>
            </w:pPr>
          </w:p>
        </w:tc>
        <w:tc>
          <w:tcPr>
            <w:tcW w:w="4876" w:type="dxa"/>
            <w:tcBorders>
              <w:top w:val="nil"/>
              <w:left w:val="nil"/>
              <w:bottom w:val="nil"/>
              <w:right w:val="nil"/>
            </w:tcBorders>
          </w:tcPr>
          <w:p w14:paraId="1CE27578" w14:textId="77777777" w:rsidR="00D37F02" w:rsidRPr="00E07A65" w:rsidRDefault="00D37F02" w:rsidP="00C820D0">
            <w:pPr>
              <w:pStyle w:val="Normal6a"/>
            </w:pPr>
            <w:r w:rsidRPr="00E07A65">
              <w:rPr>
                <w:b/>
                <w:i/>
              </w:rPr>
              <w:t>b) Transferência de emergência;</w:t>
            </w:r>
          </w:p>
        </w:tc>
      </w:tr>
      <w:tr w:rsidR="00D37F02" w:rsidRPr="00E07A65" w14:paraId="56DC6478" w14:textId="77777777" w:rsidTr="00C820D0">
        <w:trPr>
          <w:jc w:val="center"/>
        </w:trPr>
        <w:tc>
          <w:tcPr>
            <w:tcW w:w="4876" w:type="dxa"/>
            <w:tcBorders>
              <w:top w:val="nil"/>
              <w:left w:val="nil"/>
              <w:bottom w:val="nil"/>
              <w:right w:val="nil"/>
            </w:tcBorders>
          </w:tcPr>
          <w:p w14:paraId="2CD6AEC8" w14:textId="77777777" w:rsidR="00D37F02" w:rsidRPr="00E07A65" w:rsidRDefault="00D37F02" w:rsidP="00C820D0">
            <w:pPr>
              <w:pStyle w:val="Normal6a"/>
            </w:pPr>
          </w:p>
        </w:tc>
        <w:tc>
          <w:tcPr>
            <w:tcW w:w="4876" w:type="dxa"/>
            <w:tcBorders>
              <w:top w:val="nil"/>
              <w:left w:val="nil"/>
              <w:bottom w:val="nil"/>
              <w:right w:val="nil"/>
            </w:tcBorders>
          </w:tcPr>
          <w:p w14:paraId="42FBF46A" w14:textId="77777777" w:rsidR="00D37F02" w:rsidRPr="00E07A65" w:rsidRDefault="00D37F02" w:rsidP="00C820D0">
            <w:pPr>
              <w:pStyle w:val="Normal6a"/>
            </w:pPr>
            <w:r w:rsidRPr="00E07A65">
              <w:rPr>
                <w:b/>
                <w:i/>
              </w:rPr>
              <w:t>c) Melhorar a distribuição do euro digital;</w:t>
            </w:r>
          </w:p>
        </w:tc>
      </w:tr>
      <w:tr w:rsidR="00D37F02" w:rsidRPr="00E07A65" w14:paraId="7E80E07D" w14:textId="77777777" w:rsidTr="00C820D0">
        <w:trPr>
          <w:jc w:val="center"/>
        </w:trPr>
        <w:tc>
          <w:tcPr>
            <w:tcW w:w="4876" w:type="dxa"/>
            <w:tcBorders>
              <w:top w:val="nil"/>
              <w:left w:val="nil"/>
              <w:bottom w:val="nil"/>
              <w:right w:val="nil"/>
            </w:tcBorders>
          </w:tcPr>
          <w:p w14:paraId="600720E4" w14:textId="77777777" w:rsidR="00D37F02" w:rsidRPr="00E07A65" w:rsidRDefault="00D37F02" w:rsidP="00C820D0">
            <w:pPr>
              <w:pStyle w:val="Normal6a"/>
            </w:pPr>
          </w:p>
        </w:tc>
        <w:tc>
          <w:tcPr>
            <w:tcW w:w="4876" w:type="dxa"/>
            <w:tcBorders>
              <w:top w:val="nil"/>
              <w:left w:val="nil"/>
              <w:bottom w:val="nil"/>
              <w:right w:val="nil"/>
            </w:tcBorders>
          </w:tcPr>
          <w:p w14:paraId="0C85A7BE" w14:textId="77777777" w:rsidR="00D37F02" w:rsidRPr="00E07A65" w:rsidRDefault="00D37F02" w:rsidP="00C820D0">
            <w:pPr>
              <w:pStyle w:val="Normal6a"/>
            </w:pPr>
            <w:r w:rsidRPr="00E07A65">
              <w:rPr>
                <w:b/>
                <w:i/>
              </w:rPr>
              <w:t xml:space="preserve">As medidas enumeradas no primeiro parágrafo, alíneas a), b) e c), devem ser limitadas no tempo, devidamente justificadas e proporcionadas. As medidas devem ser aplicadas durante o </w:t>
            </w:r>
            <w:proofErr w:type="gramStart"/>
            <w:r w:rsidRPr="00E07A65">
              <w:rPr>
                <w:b/>
                <w:i/>
              </w:rPr>
              <w:t>período de tempo</w:t>
            </w:r>
            <w:proofErr w:type="gramEnd"/>
            <w:r w:rsidRPr="00E07A65">
              <w:rPr>
                <w:b/>
                <w:i/>
              </w:rPr>
              <w:t xml:space="preserve"> necessário, tendo em conta as circunstâncias excecionais em causa.</w:t>
            </w:r>
          </w:p>
        </w:tc>
      </w:tr>
    </w:tbl>
    <w:p w14:paraId="31310BA7"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198E367" w14:textId="77777777" w:rsidR="00D37F02" w:rsidRPr="00E07A65" w:rsidRDefault="00D37F02" w:rsidP="00D37F02">
      <w:r w:rsidRPr="00E07A65">
        <w:rPr>
          <w:rStyle w:val="HideTWBExt"/>
        </w:rPr>
        <w:t>&lt;/Amend&gt;</w:t>
      </w:r>
    </w:p>
    <w:p w14:paraId="61DA3B42"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1423</w:t>
      </w:r>
      <w:r w:rsidRPr="00E07A65">
        <w:rPr>
          <w:rStyle w:val="HideTWBExt"/>
        </w:rPr>
        <w:t>&lt;/NumAm&gt;</w:t>
      </w:r>
    </w:p>
    <w:p w14:paraId="0C204CE3" w14:textId="77777777" w:rsidR="00D37F02" w:rsidRPr="00E07A65" w:rsidRDefault="00D37F02" w:rsidP="00D37F02">
      <w:pPr>
        <w:pStyle w:val="NormalBold"/>
      </w:pPr>
      <w:r w:rsidRPr="00E07A65">
        <w:rPr>
          <w:rStyle w:val="HideTWBExt"/>
          <w:b w:val="0"/>
        </w:rPr>
        <w:t>&lt;RepeatBlock-By&gt;&lt;Members&gt;</w:t>
      </w:r>
      <w:r w:rsidRPr="00E07A65">
        <w:t>Eero Heinäluoma, Marina Kaljurand, Sven Mikser</w:t>
      </w:r>
      <w:r w:rsidRPr="00E07A65">
        <w:rPr>
          <w:rStyle w:val="HideTWBExt"/>
          <w:b w:val="0"/>
        </w:rPr>
        <w:t>&lt;/Members&gt;</w:t>
      </w:r>
    </w:p>
    <w:p w14:paraId="4E32683F" w14:textId="77777777" w:rsidR="00D37F02" w:rsidRPr="00E07A65" w:rsidRDefault="00D37F02" w:rsidP="00D37F02">
      <w:pPr>
        <w:pStyle w:val="NormalBold"/>
      </w:pPr>
      <w:r w:rsidRPr="00E07A65">
        <w:rPr>
          <w:rStyle w:val="HideTWBExt"/>
          <w:b w:val="0"/>
        </w:rPr>
        <w:t>&lt;/RepeatBlock-By&gt;</w:t>
      </w:r>
    </w:p>
    <w:p w14:paraId="7ED6132C"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5AA7A77" w14:textId="37DDB933" w:rsidR="00D37F02" w:rsidRPr="00E07A65" w:rsidRDefault="00D37F02" w:rsidP="00D37F02">
      <w:pPr>
        <w:pStyle w:val="NormalBold"/>
      </w:pPr>
      <w:r w:rsidRPr="00E07A65">
        <w:rPr>
          <w:rStyle w:val="HideTWBExt"/>
        </w:rPr>
        <w:t>&lt;Article&gt;</w:t>
      </w:r>
      <w:r w:rsidRPr="00E07A65">
        <w:t>Artigo 40</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A14CA86" w14:textId="77777777" w:rsidTr="00C820D0">
        <w:trPr>
          <w:trHeight w:hRule="exact" w:val="240"/>
          <w:jc w:val="center"/>
        </w:trPr>
        <w:tc>
          <w:tcPr>
            <w:tcW w:w="9752" w:type="dxa"/>
            <w:gridSpan w:val="2"/>
            <w:tcBorders>
              <w:top w:val="nil"/>
              <w:left w:val="nil"/>
              <w:bottom w:val="nil"/>
              <w:right w:val="nil"/>
            </w:tcBorders>
          </w:tcPr>
          <w:p w14:paraId="28290E42" w14:textId="77777777" w:rsidR="00D37F02" w:rsidRPr="00E07A65" w:rsidRDefault="00D37F02" w:rsidP="00C820D0"/>
        </w:tc>
      </w:tr>
      <w:tr w:rsidR="00D37F02" w:rsidRPr="00E07A65" w14:paraId="565CCD8A" w14:textId="77777777" w:rsidTr="00C820D0">
        <w:trPr>
          <w:trHeight w:val="240"/>
          <w:jc w:val="center"/>
        </w:trPr>
        <w:tc>
          <w:tcPr>
            <w:tcW w:w="4876" w:type="dxa"/>
            <w:tcBorders>
              <w:top w:val="nil"/>
              <w:left w:val="nil"/>
              <w:bottom w:val="nil"/>
              <w:right w:val="nil"/>
            </w:tcBorders>
          </w:tcPr>
          <w:p w14:paraId="1AAA5AA3"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463DE88" w14:textId="77777777" w:rsidR="00D37F02" w:rsidRPr="00E07A65" w:rsidRDefault="00D37F02" w:rsidP="00C820D0">
            <w:pPr>
              <w:pStyle w:val="AmColumnHeading"/>
            </w:pPr>
            <w:r w:rsidRPr="00E07A65">
              <w:t>Alteração</w:t>
            </w:r>
          </w:p>
        </w:tc>
      </w:tr>
      <w:tr w:rsidR="00D37F02" w:rsidRPr="00E07A65" w14:paraId="4D7D7481" w14:textId="77777777" w:rsidTr="00C820D0">
        <w:trPr>
          <w:jc w:val="center"/>
        </w:trPr>
        <w:tc>
          <w:tcPr>
            <w:tcW w:w="4876" w:type="dxa"/>
            <w:tcBorders>
              <w:top w:val="nil"/>
              <w:left w:val="nil"/>
              <w:bottom w:val="nil"/>
              <w:right w:val="nil"/>
            </w:tcBorders>
          </w:tcPr>
          <w:p w14:paraId="41460192" w14:textId="77777777" w:rsidR="00D37F02" w:rsidRPr="00E07A65" w:rsidRDefault="00D37F02" w:rsidP="00C820D0">
            <w:pPr>
              <w:pStyle w:val="Normal6a"/>
            </w:pPr>
          </w:p>
        </w:tc>
        <w:tc>
          <w:tcPr>
            <w:tcW w:w="4876" w:type="dxa"/>
            <w:tcBorders>
              <w:top w:val="nil"/>
              <w:left w:val="nil"/>
              <w:bottom w:val="nil"/>
              <w:right w:val="nil"/>
            </w:tcBorders>
          </w:tcPr>
          <w:p w14:paraId="35B72118" w14:textId="11D20FFD" w:rsidR="00D37F02" w:rsidRPr="00E07A65" w:rsidRDefault="00D37F02" w:rsidP="00C820D0">
            <w:pPr>
              <w:pStyle w:val="Normal6a"/>
              <w:jc w:val="center"/>
            </w:pPr>
            <w:r w:rsidRPr="00E07A65">
              <w:rPr>
                <w:b/>
                <w:i/>
              </w:rPr>
              <w:t>Artigo 40.º</w:t>
            </w:r>
            <w:r w:rsidR="0059036B">
              <w:rPr>
                <w:b/>
                <w:i/>
              </w:rPr>
              <w:noBreakHyphen/>
            </w:r>
            <w:r w:rsidRPr="00E07A65">
              <w:rPr>
                <w:b/>
                <w:i/>
              </w:rPr>
              <w:t>A</w:t>
            </w:r>
            <w:r w:rsidRPr="00E07A65">
              <w:tab/>
            </w:r>
          </w:p>
        </w:tc>
      </w:tr>
      <w:tr w:rsidR="00D37F02" w:rsidRPr="00E07A65" w14:paraId="5951CEC6" w14:textId="77777777" w:rsidTr="00C820D0">
        <w:trPr>
          <w:jc w:val="center"/>
        </w:trPr>
        <w:tc>
          <w:tcPr>
            <w:tcW w:w="4876" w:type="dxa"/>
            <w:tcBorders>
              <w:top w:val="nil"/>
              <w:left w:val="nil"/>
              <w:bottom w:val="nil"/>
              <w:right w:val="nil"/>
            </w:tcBorders>
          </w:tcPr>
          <w:p w14:paraId="60EB4A15" w14:textId="77777777" w:rsidR="00D37F02" w:rsidRPr="00E07A65" w:rsidRDefault="00D37F02" w:rsidP="00C820D0">
            <w:pPr>
              <w:pStyle w:val="Normal6a"/>
            </w:pPr>
          </w:p>
        </w:tc>
        <w:tc>
          <w:tcPr>
            <w:tcW w:w="4876" w:type="dxa"/>
            <w:tcBorders>
              <w:top w:val="nil"/>
              <w:left w:val="nil"/>
              <w:bottom w:val="nil"/>
              <w:right w:val="nil"/>
            </w:tcBorders>
          </w:tcPr>
          <w:p w14:paraId="3D8603EF" w14:textId="77777777" w:rsidR="00D37F02" w:rsidRPr="00E07A65" w:rsidRDefault="00D37F02" w:rsidP="00C820D0">
            <w:pPr>
              <w:pStyle w:val="Normal6a"/>
            </w:pPr>
            <w:r w:rsidRPr="00E07A65">
              <w:rPr>
                <w:b/>
                <w:i/>
              </w:rPr>
              <w:t>Possibilidade de adotar determinadas medidas em circunstâncias excecionais</w:t>
            </w:r>
          </w:p>
        </w:tc>
      </w:tr>
      <w:tr w:rsidR="00D37F02" w:rsidRPr="00E07A65" w14:paraId="4C5BA767" w14:textId="77777777" w:rsidTr="00C820D0">
        <w:trPr>
          <w:jc w:val="center"/>
        </w:trPr>
        <w:tc>
          <w:tcPr>
            <w:tcW w:w="4876" w:type="dxa"/>
            <w:tcBorders>
              <w:top w:val="nil"/>
              <w:left w:val="nil"/>
              <w:bottom w:val="nil"/>
              <w:right w:val="nil"/>
            </w:tcBorders>
          </w:tcPr>
          <w:p w14:paraId="327671CC" w14:textId="77777777" w:rsidR="00D37F02" w:rsidRPr="00E07A65" w:rsidRDefault="00D37F02" w:rsidP="00C820D0">
            <w:pPr>
              <w:pStyle w:val="Normal6a"/>
            </w:pPr>
          </w:p>
        </w:tc>
        <w:tc>
          <w:tcPr>
            <w:tcW w:w="4876" w:type="dxa"/>
            <w:tcBorders>
              <w:top w:val="nil"/>
              <w:left w:val="nil"/>
              <w:bottom w:val="nil"/>
              <w:right w:val="nil"/>
            </w:tcBorders>
          </w:tcPr>
          <w:p w14:paraId="04F88038" w14:textId="438B5A9C" w:rsidR="00D37F02" w:rsidRPr="00E07A65" w:rsidRDefault="00D37F02" w:rsidP="00C820D0">
            <w:pPr>
              <w:pStyle w:val="Normal6a"/>
            </w:pPr>
            <w:r w:rsidRPr="00E07A65">
              <w:rPr>
                <w:b/>
                <w:i/>
              </w:rPr>
              <w:t>Pode ser adotada uma ou mais das seguintes medidas nos termos das disposições do presente capítulo, consoante o caso, em situações em que exista uma perturbação generalizada e grave da continuidade dos pagamentos digitais, incluindo os pagamentos em euros digitais, ou um risco credível e iminente de tal perturbação que afete ou ameace afetar, no todo ou em parte, um Estado</w:t>
            </w:r>
            <w:r w:rsidR="0059036B">
              <w:rPr>
                <w:b/>
                <w:i/>
              </w:rPr>
              <w:noBreakHyphen/>
            </w:r>
            <w:r w:rsidRPr="00E07A65">
              <w:rPr>
                <w:b/>
                <w:i/>
              </w:rPr>
              <w:t>Membro ou a área do euro:</w:t>
            </w:r>
          </w:p>
        </w:tc>
      </w:tr>
      <w:tr w:rsidR="00D37F02" w:rsidRPr="00E07A65" w14:paraId="0AAA6CF5" w14:textId="77777777" w:rsidTr="00C820D0">
        <w:trPr>
          <w:jc w:val="center"/>
        </w:trPr>
        <w:tc>
          <w:tcPr>
            <w:tcW w:w="4876" w:type="dxa"/>
            <w:tcBorders>
              <w:top w:val="nil"/>
              <w:left w:val="nil"/>
              <w:bottom w:val="nil"/>
              <w:right w:val="nil"/>
            </w:tcBorders>
          </w:tcPr>
          <w:p w14:paraId="73320A0F" w14:textId="77777777" w:rsidR="00D37F02" w:rsidRPr="00E07A65" w:rsidRDefault="00D37F02" w:rsidP="00C820D0">
            <w:pPr>
              <w:pStyle w:val="Normal6a"/>
            </w:pPr>
          </w:p>
        </w:tc>
        <w:tc>
          <w:tcPr>
            <w:tcW w:w="4876" w:type="dxa"/>
            <w:tcBorders>
              <w:top w:val="nil"/>
              <w:left w:val="nil"/>
              <w:bottom w:val="nil"/>
              <w:right w:val="nil"/>
            </w:tcBorders>
          </w:tcPr>
          <w:p w14:paraId="61B8D403" w14:textId="77777777" w:rsidR="00D37F02" w:rsidRPr="00E07A65" w:rsidRDefault="00D37F02" w:rsidP="00C820D0">
            <w:pPr>
              <w:pStyle w:val="Normal6a"/>
            </w:pPr>
            <w:r w:rsidRPr="00E07A65">
              <w:rPr>
                <w:b/>
                <w:i/>
              </w:rPr>
              <w:t>a) Aumentar os limites para detenções e operações de pagamento em euros digitais fora de linha;</w:t>
            </w:r>
          </w:p>
        </w:tc>
      </w:tr>
      <w:tr w:rsidR="00D37F02" w:rsidRPr="00E07A65" w14:paraId="4861EC15" w14:textId="77777777" w:rsidTr="00C820D0">
        <w:trPr>
          <w:jc w:val="center"/>
        </w:trPr>
        <w:tc>
          <w:tcPr>
            <w:tcW w:w="4876" w:type="dxa"/>
            <w:tcBorders>
              <w:top w:val="nil"/>
              <w:left w:val="nil"/>
              <w:bottom w:val="nil"/>
              <w:right w:val="nil"/>
            </w:tcBorders>
          </w:tcPr>
          <w:p w14:paraId="47229BC4" w14:textId="77777777" w:rsidR="00D37F02" w:rsidRPr="00E07A65" w:rsidRDefault="00D37F02" w:rsidP="00C820D0">
            <w:pPr>
              <w:pStyle w:val="Normal6a"/>
            </w:pPr>
          </w:p>
        </w:tc>
        <w:tc>
          <w:tcPr>
            <w:tcW w:w="4876" w:type="dxa"/>
            <w:tcBorders>
              <w:top w:val="nil"/>
              <w:left w:val="nil"/>
              <w:bottom w:val="nil"/>
              <w:right w:val="nil"/>
            </w:tcBorders>
          </w:tcPr>
          <w:p w14:paraId="15BE80DA" w14:textId="77777777" w:rsidR="00D37F02" w:rsidRPr="00E07A65" w:rsidRDefault="00D37F02" w:rsidP="00C820D0">
            <w:pPr>
              <w:pStyle w:val="Normal6a"/>
            </w:pPr>
            <w:r w:rsidRPr="00E07A65">
              <w:rPr>
                <w:b/>
                <w:i/>
              </w:rPr>
              <w:t>b) Transferência de emergência;</w:t>
            </w:r>
          </w:p>
        </w:tc>
      </w:tr>
      <w:tr w:rsidR="00D37F02" w:rsidRPr="00E07A65" w14:paraId="1C2D0942" w14:textId="77777777" w:rsidTr="00C820D0">
        <w:trPr>
          <w:jc w:val="center"/>
        </w:trPr>
        <w:tc>
          <w:tcPr>
            <w:tcW w:w="4876" w:type="dxa"/>
            <w:tcBorders>
              <w:top w:val="nil"/>
              <w:left w:val="nil"/>
              <w:bottom w:val="nil"/>
              <w:right w:val="nil"/>
            </w:tcBorders>
          </w:tcPr>
          <w:p w14:paraId="6FAAC701" w14:textId="77777777" w:rsidR="00D37F02" w:rsidRPr="00E07A65" w:rsidRDefault="00D37F02" w:rsidP="00C820D0">
            <w:pPr>
              <w:pStyle w:val="Normal6a"/>
            </w:pPr>
          </w:p>
        </w:tc>
        <w:tc>
          <w:tcPr>
            <w:tcW w:w="4876" w:type="dxa"/>
            <w:tcBorders>
              <w:top w:val="nil"/>
              <w:left w:val="nil"/>
              <w:bottom w:val="nil"/>
              <w:right w:val="nil"/>
            </w:tcBorders>
          </w:tcPr>
          <w:p w14:paraId="05A1685A" w14:textId="77777777" w:rsidR="00D37F02" w:rsidRPr="00E07A65" w:rsidRDefault="00D37F02" w:rsidP="00C820D0">
            <w:pPr>
              <w:pStyle w:val="Normal6a"/>
            </w:pPr>
            <w:r w:rsidRPr="00E07A65">
              <w:rPr>
                <w:b/>
                <w:i/>
              </w:rPr>
              <w:t>c) Melhorar a distribuição do euro digital;</w:t>
            </w:r>
          </w:p>
        </w:tc>
      </w:tr>
      <w:tr w:rsidR="00D37F02" w:rsidRPr="00E07A65" w14:paraId="112BE2B2" w14:textId="77777777" w:rsidTr="00C820D0">
        <w:trPr>
          <w:jc w:val="center"/>
        </w:trPr>
        <w:tc>
          <w:tcPr>
            <w:tcW w:w="4876" w:type="dxa"/>
            <w:tcBorders>
              <w:top w:val="nil"/>
              <w:left w:val="nil"/>
              <w:bottom w:val="nil"/>
              <w:right w:val="nil"/>
            </w:tcBorders>
          </w:tcPr>
          <w:p w14:paraId="06C8E42C" w14:textId="77777777" w:rsidR="00D37F02" w:rsidRPr="00E07A65" w:rsidRDefault="00D37F02" w:rsidP="00C820D0">
            <w:pPr>
              <w:pStyle w:val="Normal6a"/>
            </w:pPr>
          </w:p>
        </w:tc>
        <w:tc>
          <w:tcPr>
            <w:tcW w:w="4876" w:type="dxa"/>
            <w:tcBorders>
              <w:top w:val="nil"/>
              <w:left w:val="nil"/>
              <w:bottom w:val="nil"/>
              <w:right w:val="nil"/>
            </w:tcBorders>
          </w:tcPr>
          <w:p w14:paraId="63E6327D" w14:textId="77777777" w:rsidR="00D37F02" w:rsidRPr="00E07A65" w:rsidRDefault="00D37F02" w:rsidP="00C820D0">
            <w:pPr>
              <w:pStyle w:val="Normal6a"/>
            </w:pPr>
            <w:r w:rsidRPr="00E07A65">
              <w:rPr>
                <w:b/>
                <w:i/>
              </w:rPr>
              <w:t xml:space="preserve">As medidas enumeradas no primeiro parágrafo, alíneas a), b) e c), devem ser limitadas no tempo, devidamente justificadas e proporcionadas. As medidas devem ser aplicadas durante o </w:t>
            </w:r>
            <w:proofErr w:type="gramStart"/>
            <w:r w:rsidRPr="00E07A65">
              <w:rPr>
                <w:b/>
                <w:i/>
              </w:rPr>
              <w:t>período de tempo</w:t>
            </w:r>
            <w:proofErr w:type="gramEnd"/>
            <w:r w:rsidRPr="00E07A65">
              <w:rPr>
                <w:b/>
                <w:i/>
              </w:rPr>
              <w:t xml:space="preserve"> necessário, tendo em conta as circunstâncias excecionais em causa.</w:t>
            </w:r>
          </w:p>
        </w:tc>
      </w:tr>
    </w:tbl>
    <w:p w14:paraId="5BA46EC0"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E399C68" w14:textId="77777777" w:rsidR="00D37F02" w:rsidRPr="00E07A65" w:rsidRDefault="00D37F02" w:rsidP="00D37F02">
      <w:r w:rsidRPr="00E07A65">
        <w:rPr>
          <w:rStyle w:val="HideTWBExt"/>
        </w:rPr>
        <w:t>&lt;/Amend&gt;</w:t>
      </w:r>
    </w:p>
    <w:p w14:paraId="6663F252"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1424</w:t>
      </w:r>
      <w:r w:rsidRPr="00E07A65">
        <w:rPr>
          <w:rStyle w:val="HideTWBExt"/>
        </w:rPr>
        <w:t>&lt;/NumAm&gt;</w:t>
      </w:r>
    </w:p>
    <w:p w14:paraId="23541353" w14:textId="77777777" w:rsidR="00D37F02" w:rsidRPr="00E07A65" w:rsidRDefault="00D37F02" w:rsidP="00D37F02">
      <w:pPr>
        <w:pStyle w:val="NormalBold"/>
      </w:pPr>
      <w:r w:rsidRPr="00E07A65">
        <w:rPr>
          <w:rStyle w:val="HideTWBExt"/>
          <w:b w:val="0"/>
        </w:rPr>
        <w:t>&lt;RepeatBlock-By&gt;&lt;Members&gt;</w:t>
      </w:r>
      <w:r w:rsidRPr="00E07A65">
        <w:t>Eero Heinäluoma, Marina Kaljurand, Sven Mikser</w:t>
      </w:r>
      <w:r w:rsidRPr="00E07A65">
        <w:rPr>
          <w:rStyle w:val="HideTWBExt"/>
          <w:b w:val="0"/>
        </w:rPr>
        <w:t>&lt;/Members&gt;</w:t>
      </w:r>
    </w:p>
    <w:p w14:paraId="6B762154" w14:textId="77777777" w:rsidR="00D37F02" w:rsidRPr="00E07A65" w:rsidRDefault="00D37F02" w:rsidP="00D37F02">
      <w:pPr>
        <w:pStyle w:val="NormalBold"/>
      </w:pPr>
      <w:r w:rsidRPr="00E07A65">
        <w:rPr>
          <w:rStyle w:val="HideTWBExt"/>
          <w:b w:val="0"/>
        </w:rPr>
        <w:t>&lt;/RepeatBlock-By&gt;</w:t>
      </w:r>
    </w:p>
    <w:p w14:paraId="2DE98CFA"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3D2173A" w14:textId="6A64B0DE" w:rsidR="00D37F02" w:rsidRPr="00E07A65" w:rsidRDefault="00D37F02" w:rsidP="00D37F02">
      <w:pPr>
        <w:pStyle w:val="NormalBold"/>
      </w:pPr>
      <w:r w:rsidRPr="00E07A65">
        <w:rPr>
          <w:rStyle w:val="HideTWBExt"/>
        </w:rPr>
        <w:t>&lt;Article&gt;</w:t>
      </w:r>
      <w:r w:rsidRPr="00E07A65">
        <w:t>Artigo 40</w:t>
      </w:r>
      <w:r w:rsidR="0059036B">
        <w:noBreakHyphen/>
      </w:r>
      <w:r w:rsidRPr="00E07A65">
        <w:t>B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D3F15D6" w14:textId="77777777" w:rsidTr="00C820D0">
        <w:trPr>
          <w:trHeight w:hRule="exact" w:val="240"/>
          <w:jc w:val="center"/>
        </w:trPr>
        <w:tc>
          <w:tcPr>
            <w:tcW w:w="9752" w:type="dxa"/>
            <w:gridSpan w:val="2"/>
            <w:tcBorders>
              <w:top w:val="nil"/>
              <w:left w:val="nil"/>
              <w:bottom w:val="nil"/>
              <w:right w:val="nil"/>
            </w:tcBorders>
          </w:tcPr>
          <w:p w14:paraId="5DD2060D" w14:textId="77777777" w:rsidR="00D37F02" w:rsidRPr="00E07A65" w:rsidRDefault="00D37F02" w:rsidP="00C820D0"/>
        </w:tc>
      </w:tr>
      <w:tr w:rsidR="00D37F02" w:rsidRPr="00E07A65" w14:paraId="515AAA38" w14:textId="77777777" w:rsidTr="00C820D0">
        <w:trPr>
          <w:trHeight w:val="240"/>
          <w:jc w:val="center"/>
        </w:trPr>
        <w:tc>
          <w:tcPr>
            <w:tcW w:w="4876" w:type="dxa"/>
            <w:tcBorders>
              <w:top w:val="nil"/>
              <w:left w:val="nil"/>
              <w:bottom w:val="nil"/>
              <w:right w:val="nil"/>
            </w:tcBorders>
          </w:tcPr>
          <w:p w14:paraId="583588E9"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8D22824" w14:textId="77777777" w:rsidR="00D37F02" w:rsidRPr="00E07A65" w:rsidRDefault="00D37F02" w:rsidP="00C820D0">
            <w:pPr>
              <w:pStyle w:val="AmColumnHeading"/>
            </w:pPr>
            <w:r w:rsidRPr="00E07A65">
              <w:t>Alteração</w:t>
            </w:r>
          </w:p>
        </w:tc>
      </w:tr>
      <w:tr w:rsidR="00D37F02" w:rsidRPr="00E07A65" w14:paraId="60DFB887" w14:textId="77777777" w:rsidTr="00C820D0">
        <w:trPr>
          <w:jc w:val="center"/>
        </w:trPr>
        <w:tc>
          <w:tcPr>
            <w:tcW w:w="4876" w:type="dxa"/>
            <w:tcBorders>
              <w:top w:val="nil"/>
              <w:left w:val="nil"/>
              <w:bottom w:val="nil"/>
              <w:right w:val="nil"/>
            </w:tcBorders>
          </w:tcPr>
          <w:p w14:paraId="1E410894" w14:textId="77777777" w:rsidR="00D37F02" w:rsidRPr="00E07A65" w:rsidRDefault="00D37F02" w:rsidP="00C820D0">
            <w:pPr>
              <w:pStyle w:val="Normal6a"/>
            </w:pPr>
          </w:p>
        </w:tc>
        <w:tc>
          <w:tcPr>
            <w:tcW w:w="4876" w:type="dxa"/>
            <w:tcBorders>
              <w:top w:val="nil"/>
              <w:left w:val="nil"/>
              <w:bottom w:val="nil"/>
              <w:right w:val="nil"/>
            </w:tcBorders>
          </w:tcPr>
          <w:p w14:paraId="3FF2CE43" w14:textId="0699D1D0" w:rsidR="00D37F02" w:rsidRPr="00E07A65" w:rsidRDefault="00D37F02" w:rsidP="00C820D0">
            <w:pPr>
              <w:pStyle w:val="Normal6a"/>
              <w:jc w:val="center"/>
            </w:pPr>
            <w:r w:rsidRPr="00E07A65">
              <w:rPr>
                <w:b/>
                <w:i/>
              </w:rPr>
              <w:t>Artigo 40.º</w:t>
            </w:r>
            <w:r w:rsidR="0059036B">
              <w:rPr>
                <w:b/>
                <w:i/>
              </w:rPr>
              <w:noBreakHyphen/>
            </w:r>
            <w:r w:rsidRPr="00E07A65">
              <w:rPr>
                <w:b/>
                <w:i/>
              </w:rPr>
              <w:t>B</w:t>
            </w:r>
            <w:r w:rsidRPr="00E07A65">
              <w:tab/>
            </w:r>
          </w:p>
        </w:tc>
      </w:tr>
      <w:tr w:rsidR="00D37F02" w:rsidRPr="00E07A65" w14:paraId="575AEA0A" w14:textId="77777777" w:rsidTr="00C820D0">
        <w:trPr>
          <w:jc w:val="center"/>
        </w:trPr>
        <w:tc>
          <w:tcPr>
            <w:tcW w:w="4876" w:type="dxa"/>
            <w:tcBorders>
              <w:top w:val="nil"/>
              <w:left w:val="nil"/>
              <w:bottom w:val="nil"/>
              <w:right w:val="nil"/>
            </w:tcBorders>
          </w:tcPr>
          <w:p w14:paraId="01B70B3B" w14:textId="77777777" w:rsidR="00D37F02" w:rsidRPr="00E07A65" w:rsidRDefault="00D37F02" w:rsidP="00C820D0">
            <w:pPr>
              <w:pStyle w:val="Normal6a"/>
            </w:pPr>
          </w:p>
        </w:tc>
        <w:tc>
          <w:tcPr>
            <w:tcW w:w="4876" w:type="dxa"/>
            <w:tcBorders>
              <w:top w:val="nil"/>
              <w:left w:val="nil"/>
              <w:bottom w:val="nil"/>
              <w:right w:val="nil"/>
            </w:tcBorders>
          </w:tcPr>
          <w:p w14:paraId="66369765" w14:textId="77777777" w:rsidR="00D37F02" w:rsidRPr="00E07A65" w:rsidRDefault="00D37F02" w:rsidP="00C820D0">
            <w:pPr>
              <w:pStyle w:val="Normal6a"/>
            </w:pPr>
            <w:r w:rsidRPr="00E07A65">
              <w:rPr>
                <w:b/>
                <w:i/>
              </w:rPr>
              <w:t>Procedimentos para aumentar os limites para detenções e operações em euros digitais fora de linha</w:t>
            </w:r>
          </w:p>
        </w:tc>
      </w:tr>
      <w:tr w:rsidR="00D37F02" w:rsidRPr="00E07A65" w14:paraId="75800FC5" w14:textId="77777777" w:rsidTr="00C820D0">
        <w:trPr>
          <w:jc w:val="center"/>
        </w:trPr>
        <w:tc>
          <w:tcPr>
            <w:tcW w:w="4876" w:type="dxa"/>
            <w:tcBorders>
              <w:top w:val="nil"/>
              <w:left w:val="nil"/>
              <w:bottom w:val="nil"/>
              <w:right w:val="nil"/>
            </w:tcBorders>
          </w:tcPr>
          <w:p w14:paraId="55D16523" w14:textId="77777777" w:rsidR="00D37F02" w:rsidRPr="00E07A65" w:rsidRDefault="00D37F02" w:rsidP="00C820D0">
            <w:pPr>
              <w:pStyle w:val="Normal6a"/>
            </w:pPr>
          </w:p>
        </w:tc>
        <w:tc>
          <w:tcPr>
            <w:tcW w:w="4876" w:type="dxa"/>
            <w:tcBorders>
              <w:top w:val="nil"/>
              <w:left w:val="nil"/>
              <w:bottom w:val="nil"/>
              <w:right w:val="nil"/>
            </w:tcBorders>
          </w:tcPr>
          <w:p w14:paraId="5D21D1F2" w14:textId="1EEBDB6A" w:rsidR="00D37F02" w:rsidRPr="00E07A65" w:rsidRDefault="00D37F02" w:rsidP="00C820D0">
            <w:pPr>
              <w:pStyle w:val="Normal6a"/>
            </w:pPr>
            <w:r w:rsidRPr="00E07A65">
              <w:rPr>
                <w:b/>
                <w:i/>
              </w:rPr>
              <w:t>1. Nas circunstâncias previstas no artigo 40.º</w:t>
            </w:r>
            <w:r w:rsidR="0059036B">
              <w:rPr>
                <w:b/>
                <w:i/>
              </w:rPr>
              <w:noBreakHyphen/>
            </w:r>
            <w:r w:rsidRPr="00E07A65">
              <w:rPr>
                <w:b/>
                <w:i/>
              </w:rPr>
              <w:t>A, um ou mais Estados</w:t>
            </w:r>
            <w:r w:rsidR="0059036B">
              <w:rPr>
                <w:b/>
                <w:i/>
              </w:rPr>
              <w:noBreakHyphen/>
            </w:r>
            <w:r w:rsidRPr="00E07A65">
              <w:rPr>
                <w:b/>
                <w:i/>
              </w:rPr>
              <w:t>Membros podem apresentar à Comissão um pedido de aumento temporário dos limites para operações de pagamento em euros digitais fora de linha e dos limites para detenções de euros digitais fora de linha, dentro dos limites à utilização do euro digital como reserva de valor estabelecidos em conformidade com o artigo 16.º. Esse pedido deve especificar e limitar</w:t>
            </w:r>
            <w:r w:rsidR="0059036B">
              <w:rPr>
                <w:b/>
                <w:i/>
              </w:rPr>
              <w:noBreakHyphen/>
            </w:r>
            <w:r w:rsidRPr="00E07A65">
              <w:rPr>
                <w:b/>
                <w:i/>
              </w:rPr>
              <w:t>se às categorias pertinentes de utilizadores sob a jurisdição do Estado</w:t>
            </w:r>
            <w:r w:rsidR="0059036B">
              <w:rPr>
                <w:b/>
                <w:i/>
              </w:rPr>
              <w:noBreakHyphen/>
            </w:r>
            <w:r w:rsidRPr="00E07A65">
              <w:rPr>
                <w:b/>
                <w:i/>
              </w:rPr>
              <w:t>Membro ou dos Estados</w:t>
            </w:r>
            <w:r w:rsidR="0059036B">
              <w:rPr>
                <w:b/>
                <w:i/>
              </w:rPr>
              <w:noBreakHyphen/>
            </w:r>
            <w:r w:rsidRPr="00E07A65">
              <w:rPr>
                <w:b/>
                <w:i/>
              </w:rPr>
              <w:t>Membros requerentes e conter os motivos que justificam essa medida, bem como as datas previstas de início e de termo da sua aplicação. A vigência da medida não pode exceder três meses. No termo desse prazo, o Estado</w:t>
            </w:r>
            <w:r w:rsidR="0059036B">
              <w:rPr>
                <w:b/>
                <w:i/>
              </w:rPr>
              <w:noBreakHyphen/>
            </w:r>
            <w:r w:rsidRPr="00E07A65">
              <w:rPr>
                <w:b/>
                <w:i/>
              </w:rPr>
              <w:t>Membro em causa pode apresentar um pedido renovado nos termos do presente artigo, sempre que devidamente justificado.</w:t>
            </w:r>
          </w:p>
        </w:tc>
      </w:tr>
      <w:tr w:rsidR="00D37F02" w:rsidRPr="00E07A65" w14:paraId="702316D3" w14:textId="77777777" w:rsidTr="00C820D0">
        <w:trPr>
          <w:jc w:val="center"/>
        </w:trPr>
        <w:tc>
          <w:tcPr>
            <w:tcW w:w="4876" w:type="dxa"/>
            <w:tcBorders>
              <w:top w:val="nil"/>
              <w:left w:val="nil"/>
              <w:bottom w:val="nil"/>
              <w:right w:val="nil"/>
            </w:tcBorders>
          </w:tcPr>
          <w:p w14:paraId="4CE9F71F" w14:textId="77777777" w:rsidR="00D37F02" w:rsidRPr="00E07A65" w:rsidRDefault="00D37F02" w:rsidP="00C820D0">
            <w:pPr>
              <w:pStyle w:val="Normal6a"/>
            </w:pPr>
          </w:p>
        </w:tc>
        <w:tc>
          <w:tcPr>
            <w:tcW w:w="4876" w:type="dxa"/>
            <w:tcBorders>
              <w:top w:val="nil"/>
              <w:left w:val="nil"/>
              <w:bottom w:val="nil"/>
              <w:right w:val="nil"/>
            </w:tcBorders>
          </w:tcPr>
          <w:p w14:paraId="46BA3229" w14:textId="0336DF31" w:rsidR="00D37F02" w:rsidRPr="00E07A65" w:rsidRDefault="00D37F02" w:rsidP="00C820D0">
            <w:pPr>
              <w:pStyle w:val="Normal6a"/>
            </w:pPr>
            <w:r w:rsidRPr="00E07A65">
              <w:rPr>
                <w:b/>
                <w:i/>
              </w:rPr>
              <w:t>2. O Banco Central Europeu e os Estados</w:t>
            </w:r>
            <w:r w:rsidR="0059036B">
              <w:rPr>
                <w:b/>
                <w:i/>
              </w:rPr>
              <w:noBreakHyphen/>
            </w:r>
            <w:r w:rsidRPr="00E07A65">
              <w:rPr>
                <w:b/>
                <w:i/>
              </w:rPr>
              <w:t>Membros que não sejam os que solicitam a medida prevista no n.º 1 podem apresentar o seu parecer sobre a medida proposta sem demora injustificada e, em qualquer caso, no prazo de 24 horas a contar da notificação do pedido pela Comissão.</w:t>
            </w:r>
          </w:p>
        </w:tc>
      </w:tr>
      <w:tr w:rsidR="00D37F02" w:rsidRPr="00E07A65" w14:paraId="4D67E6AE" w14:textId="77777777" w:rsidTr="00C820D0">
        <w:trPr>
          <w:jc w:val="center"/>
        </w:trPr>
        <w:tc>
          <w:tcPr>
            <w:tcW w:w="4876" w:type="dxa"/>
            <w:tcBorders>
              <w:top w:val="nil"/>
              <w:left w:val="nil"/>
              <w:bottom w:val="nil"/>
              <w:right w:val="nil"/>
            </w:tcBorders>
          </w:tcPr>
          <w:p w14:paraId="0D2F84E2" w14:textId="77777777" w:rsidR="00D37F02" w:rsidRPr="00E07A65" w:rsidRDefault="00D37F02" w:rsidP="00C820D0">
            <w:pPr>
              <w:pStyle w:val="Normal6a"/>
            </w:pPr>
          </w:p>
        </w:tc>
        <w:tc>
          <w:tcPr>
            <w:tcW w:w="4876" w:type="dxa"/>
            <w:tcBorders>
              <w:top w:val="nil"/>
              <w:left w:val="nil"/>
              <w:bottom w:val="nil"/>
              <w:right w:val="nil"/>
            </w:tcBorders>
          </w:tcPr>
          <w:p w14:paraId="730978B0" w14:textId="5529A66C" w:rsidR="00D37F02" w:rsidRPr="00E07A65" w:rsidRDefault="00D37F02" w:rsidP="00C820D0">
            <w:pPr>
              <w:pStyle w:val="Normal6a"/>
            </w:pPr>
            <w:r w:rsidRPr="00E07A65">
              <w:rPr>
                <w:b/>
                <w:i/>
              </w:rPr>
              <w:t>3. Caso se verifiquem as circunstâncias a que se refere o artigo 40.º</w:t>
            </w:r>
            <w:r w:rsidR="0059036B">
              <w:rPr>
                <w:b/>
                <w:i/>
              </w:rPr>
              <w:noBreakHyphen/>
            </w:r>
            <w:r w:rsidRPr="00E07A65">
              <w:rPr>
                <w:b/>
                <w:i/>
              </w:rPr>
              <w:t>A e estejam preenchidas as condições estabelecidas no presente artigo para a adoção da medida, a Comissão, após ter devidamente em conta os pareceres a que se refere o n.º 2, adota o seu ato de execução que estabelece o aumento temporário dos limites para operações de pagamento em euros digitais fora de linha e limites às detenções, o âmbito da sua aplicação, incluindo a aplicação territorial e o calendário desse aumento, sem demora injustificada e, em qualquer caso, no prazo de 48 horas após a receção do pedido a que se refere o n.º 1. Em caso de decisão negativa, a Comissão deve fundamentar essa decisão. Ao adotar tal ato de execução, a Comissão deve ter em conta os princípios referidos no artigo 37.º, n.º 6.</w:t>
            </w:r>
          </w:p>
        </w:tc>
      </w:tr>
      <w:tr w:rsidR="00D37F02" w:rsidRPr="00E07A65" w14:paraId="24D508D8" w14:textId="77777777" w:rsidTr="00C820D0">
        <w:trPr>
          <w:jc w:val="center"/>
        </w:trPr>
        <w:tc>
          <w:tcPr>
            <w:tcW w:w="4876" w:type="dxa"/>
            <w:tcBorders>
              <w:top w:val="nil"/>
              <w:left w:val="nil"/>
              <w:bottom w:val="nil"/>
              <w:right w:val="nil"/>
            </w:tcBorders>
          </w:tcPr>
          <w:p w14:paraId="26098D09" w14:textId="77777777" w:rsidR="00D37F02" w:rsidRPr="00E07A65" w:rsidRDefault="00D37F02" w:rsidP="00C820D0">
            <w:pPr>
              <w:pStyle w:val="Normal6a"/>
            </w:pPr>
          </w:p>
        </w:tc>
        <w:tc>
          <w:tcPr>
            <w:tcW w:w="4876" w:type="dxa"/>
            <w:tcBorders>
              <w:top w:val="nil"/>
              <w:left w:val="nil"/>
              <w:bottom w:val="nil"/>
              <w:right w:val="nil"/>
            </w:tcBorders>
          </w:tcPr>
          <w:p w14:paraId="5774545B" w14:textId="77777777" w:rsidR="00D37F02" w:rsidRPr="00E07A65" w:rsidRDefault="00D37F02" w:rsidP="00C820D0">
            <w:pPr>
              <w:pStyle w:val="Normal6a"/>
            </w:pPr>
            <w:r w:rsidRPr="00E07A65">
              <w:rPr>
                <w:b/>
                <w:i/>
              </w:rPr>
              <w:t>4. A Comissão pode adotar tal medida também por iniciativa própria. Nesse caso, é aplicável, com as necessárias adaptações, o disposto no n.º 2.</w:t>
            </w:r>
          </w:p>
        </w:tc>
      </w:tr>
      <w:tr w:rsidR="00D37F02" w:rsidRPr="00E07A65" w14:paraId="5A352596" w14:textId="77777777" w:rsidTr="00C820D0">
        <w:trPr>
          <w:jc w:val="center"/>
        </w:trPr>
        <w:tc>
          <w:tcPr>
            <w:tcW w:w="4876" w:type="dxa"/>
            <w:tcBorders>
              <w:top w:val="nil"/>
              <w:left w:val="nil"/>
              <w:bottom w:val="nil"/>
              <w:right w:val="nil"/>
            </w:tcBorders>
          </w:tcPr>
          <w:p w14:paraId="1BC0FB85" w14:textId="77777777" w:rsidR="00D37F02" w:rsidRPr="00E07A65" w:rsidRDefault="00D37F02" w:rsidP="00C820D0">
            <w:pPr>
              <w:pStyle w:val="Normal6a"/>
            </w:pPr>
          </w:p>
        </w:tc>
        <w:tc>
          <w:tcPr>
            <w:tcW w:w="4876" w:type="dxa"/>
            <w:tcBorders>
              <w:top w:val="nil"/>
              <w:left w:val="nil"/>
              <w:bottom w:val="nil"/>
              <w:right w:val="nil"/>
            </w:tcBorders>
          </w:tcPr>
          <w:p w14:paraId="557DE7DE" w14:textId="1518B057" w:rsidR="00D37F02" w:rsidRPr="00E07A65" w:rsidRDefault="00D37F02" w:rsidP="00C820D0">
            <w:pPr>
              <w:pStyle w:val="Normal6a"/>
            </w:pPr>
            <w:r w:rsidRPr="00E07A65">
              <w:rPr>
                <w:b/>
                <w:i/>
              </w:rPr>
              <w:t>5. A medida deixa de ser aplicável no termo do prazo previsto no ato de execução da Comissão. Em casos devidamente justificados, se as circunstâncias previstas no artigo 40.º</w:t>
            </w:r>
            <w:r w:rsidR="0059036B">
              <w:rPr>
                <w:b/>
                <w:i/>
              </w:rPr>
              <w:noBreakHyphen/>
            </w:r>
            <w:r w:rsidRPr="00E07A65">
              <w:rPr>
                <w:b/>
                <w:i/>
              </w:rPr>
              <w:t>A que justificam a adoção da medida continuarem a existir, se alterarem ou deixarem de existir, a Comissão adota, por iniciativa própria ou a pedido do Estado</w:t>
            </w:r>
            <w:r w:rsidR="0059036B">
              <w:rPr>
                <w:b/>
                <w:i/>
              </w:rPr>
              <w:noBreakHyphen/>
            </w:r>
            <w:r w:rsidRPr="00E07A65">
              <w:rPr>
                <w:b/>
                <w:i/>
              </w:rPr>
              <w:t>Membro em causa, sem demora injustificada, um novo ato de execução nos termos do n.º 3 que altere ou revogue a medida. O n.º 2 deve ser igualmente aplicado.</w:t>
            </w:r>
          </w:p>
        </w:tc>
      </w:tr>
    </w:tbl>
    <w:p w14:paraId="43EFC196"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FE26604" w14:textId="77777777" w:rsidR="00D37F02" w:rsidRPr="00E07A65" w:rsidRDefault="00D37F02" w:rsidP="00D37F02">
      <w:r w:rsidRPr="00E07A65">
        <w:rPr>
          <w:rStyle w:val="HideTWBExt"/>
        </w:rPr>
        <w:t>&lt;/Amend&gt;</w:t>
      </w:r>
    </w:p>
    <w:p w14:paraId="1491A032"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1425</w:t>
      </w:r>
      <w:r w:rsidRPr="00E07A65">
        <w:rPr>
          <w:rStyle w:val="HideTWBExt"/>
        </w:rPr>
        <w:t>&lt;/NumAm&gt;</w:t>
      </w:r>
    </w:p>
    <w:p w14:paraId="31BB6246" w14:textId="77777777" w:rsidR="00D37F02" w:rsidRPr="00E07A65" w:rsidRDefault="00D37F02" w:rsidP="00D37F02">
      <w:pPr>
        <w:pStyle w:val="NormalBold"/>
      </w:pPr>
      <w:r w:rsidRPr="00E07A65">
        <w:rPr>
          <w:rStyle w:val="HideTWBExt"/>
          <w:b w:val="0"/>
        </w:rPr>
        <w:t>&lt;RepeatBlock-By&gt;&lt;Members&gt;</w:t>
      </w:r>
      <w:r w:rsidRPr="00E07A65">
        <w:t>Nikos Papandreou, Aurore Lalucq, Evelyn Regner, Carla Tavares, Jonás Fernández, Thomas Bajada, Matthias Ecke</w:t>
      </w:r>
      <w:r w:rsidRPr="00E07A65">
        <w:rPr>
          <w:rStyle w:val="HideTWBExt"/>
          <w:b w:val="0"/>
        </w:rPr>
        <w:t>&lt;/Members&gt;</w:t>
      </w:r>
    </w:p>
    <w:p w14:paraId="7CB5F589" w14:textId="77777777" w:rsidR="00D37F02" w:rsidRPr="00E07A65" w:rsidRDefault="00D37F02" w:rsidP="00D37F02">
      <w:pPr>
        <w:pStyle w:val="NormalBold"/>
      </w:pPr>
      <w:r w:rsidRPr="00E07A65">
        <w:rPr>
          <w:rStyle w:val="HideTWBExt"/>
          <w:b w:val="0"/>
        </w:rPr>
        <w:t>&lt;/RepeatBlock-By&gt;</w:t>
      </w:r>
    </w:p>
    <w:p w14:paraId="6B998E5D"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CF780E4" w14:textId="5F3FD682" w:rsidR="00D37F02" w:rsidRPr="00E07A65" w:rsidRDefault="00D37F02" w:rsidP="00D37F02">
      <w:pPr>
        <w:pStyle w:val="NormalBold"/>
      </w:pPr>
      <w:r w:rsidRPr="00E07A65">
        <w:rPr>
          <w:rStyle w:val="HideTWBExt"/>
        </w:rPr>
        <w:t>&lt;Article&gt;</w:t>
      </w:r>
      <w:r w:rsidRPr="00E07A65">
        <w:t>Artigo 40</w:t>
      </w:r>
      <w:r w:rsidR="0059036B">
        <w:noBreakHyphen/>
      </w:r>
      <w:r w:rsidRPr="00E07A65">
        <w:t>B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02A48E6" w14:textId="77777777" w:rsidTr="00C820D0">
        <w:trPr>
          <w:trHeight w:hRule="exact" w:val="240"/>
          <w:jc w:val="center"/>
        </w:trPr>
        <w:tc>
          <w:tcPr>
            <w:tcW w:w="9752" w:type="dxa"/>
            <w:gridSpan w:val="2"/>
            <w:tcBorders>
              <w:top w:val="nil"/>
              <w:left w:val="nil"/>
              <w:bottom w:val="nil"/>
              <w:right w:val="nil"/>
            </w:tcBorders>
          </w:tcPr>
          <w:p w14:paraId="3E189574" w14:textId="77777777" w:rsidR="00D37F02" w:rsidRPr="00E07A65" w:rsidRDefault="00D37F02" w:rsidP="00C820D0"/>
        </w:tc>
      </w:tr>
      <w:tr w:rsidR="00D37F02" w:rsidRPr="00E07A65" w14:paraId="72A22E29" w14:textId="77777777" w:rsidTr="00C820D0">
        <w:trPr>
          <w:trHeight w:val="240"/>
          <w:jc w:val="center"/>
        </w:trPr>
        <w:tc>
          <w:tcPr>
            <w:tcW w:w="4876" w:type="dxa"/>
            <w:tcBorders>
              <w:top w:val="nil"/>
              <w:left w:val="nil"/>
              <w:bottom w:val="nil"/>
              <w:right w:val="nil"/>
            </w:tcBorders>
          </w:tcPr>
          <w:p w14:paraId="013B7D85"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24B0240" w14:textId="77777777" w:rsidR="00D37F02" w:rsidRPr="00E07A65" w:rsidRDefault="00D37F02" w:rsidP="00C820D0">
            <w:pPr>
              <w:pStyle w:val="AmColumnHeading"/>
            </w:pPr>
            <w:r w:rsidRPr="00E07A65">
              <w:t>Alteração</w:t>
            </w:r>
          </w:p>
        </w:tc>
      </w:tr>
      <w:tr w:rsidR="00D37F02" w:rsidRPr="00E07A65" w14:paraId="4C452CA2" w14:textId="77777777" w:rsidTr="00C820D0">
        <w:trPr>
          <w:jc w:val="center"/>
        </w:trPr>
        <w:tc>
          <w:tcPr>
            <w:tcW w:w="4876" w:type="dxa"/>
            <w:tcBorders>
              <w:top w:val="nil"/>
              <w:left w:val="nil"/>
              <w:bottom w:val="nil"/>
              <w:right w:val="nil"/>
            </w:tcBorders>
          </w:tcPr>
          <w:p w14:paraId="52D1C930" w14:textId="77777777" w:rsidR="00D37F02" w:rsidRPr="00E07A65" w:rsidRDefault="00D37F02" w:rsidP="00C820D0">
            <w:pPr>
              <w:pStyle w:val="Normal6a"/>
            </w:pPr>
          </w:p>
        </w:tc>
        <w:tc>
          <w:tcPr>
            <w:tcW w:w="4876" w:type="dxa"/>
            <w:tcBorders>
              <w:top w:val="nil"/>
              <w:left w:val="nil"/>
              <w:bottom w:val="nil"/>
              <w:right w:val="nil"/>
            </w:tcBorders>
          </w:tcPr>
          <w:p w14:paraId="55201EA9" w14:textId="5763BB05" w:rsidR="00D37F02" w:rsidRPr="00E07A65" w:rsidRDefault="00D37F02" w:rsidP="00C820D0">
            <w:pPr>
              <w:pStyle w:val="Normal6a"/>
              <w:jc w:val="center"/>
            </w:pPr>
            <w:r w:rsidRPr="00E07A65">
              <w:rPr>
                <w:b/>
                <w:i/>
              </w:rPr>
              <w:t>Artigo 40.º</w:t>
            </w:r>
            <w:r w:rsidR="0059036B">
              <w:rPr>
                <w:b/>
                <w:i/>
              </w:rPr>
              <w:noBreakHyphen/>
            </w:r>
            <w:r w:rsidRPr="00E07A65">
              <w:rPr>
                <w:b/>
                <w:i/>
              </w:rPr>
              <w:t>B</w:t>
            </w:r>
            <w:r w:rsidRPr="00E07A65">
              <w:tab/>
            </w:r>
          </w:p>
        </w:tc>
      </w:tr>
      <w:tr w:rsidR="00D37F02" w:rsidRPr="00E07A65" w14:paraId="530FB082" w14:textId="77777777" w:rsidTr="00C820D0">
        <w:trPr>
          <w:jc w:val="center"/>
        </w:trPr>
        <w:tc>
          <w:tcPr>
            <w:tcW w:w="4876" w:type="dxa"/>
            <w:tcBorders>
              <w:top w:val="nil"/>
              <w:left w:val="nil"/>
              <w:bottom w:val="nil"/>
              <w:right w:val="nil"/>
            </w:tcBorders>
          </w:tcPr>
          <w:p w14:paraId="14CE2AA1" w14:textId="77777777" w:rsidR="00D37F02" w:rsidRPr="00E07A65" w:rsidRDefault="00D37F02" w:rsidP="00C820D0">
            <w:pPr>
              <w:pStyle w:val="Normal6a"/>
            </w:pPr>
          </w:p>
        </w:tc>
        <w:tc>
          <w:tcPr>
            <w:tcW w:w="4876" w:type="dxa"/>
            <w:tcBorders>
              <w:top w:val="nil"/>
              <w:left w:val="nil"/>
              <w:bottom w:val="nil"/>
              <w:right w:val="nil"/>
            </w:tcBorders>
          </w:tcPr>
          <w:p w14:paraId="44462BEB" w14:textId="77777777" w:rsidR="00D37F02" w:rsidRPr="00E07A65" w:rsidRDefault="00D37F02" w:rsidP="00C820D0">
            <w:pPr>
              <w:pStyle w:val="Normal6a"/>
              <w:jc w:val="center"/>
            </w:pPr>
            <w:r w:rsidRPr="00E07A65">
              <w:rPr>
                <w:b/>
                <w:i/>
              </w:rPr>
              <w:t>Procedimentos para aumentar os limites para detenções e operações em euros digitais fora de linha</w:t>
            </w:r>
          </w:p>
        </w:tc>
      </w:tr>
      <w:tr w:rsidR="00D37F02" w:rsidRPr="00E07A65" w14:paraId="08D91D78" w14:textId="77777777" w:rsidTr="00C820D0">
        <w:trPr>
          <w:jc w:val="center"/>
        </w:trPr>
        <w:tc>
          <w:tcPr>
            <w:tcW w:w="4876" w:type="dxa"/>
            <w:tcBorders>
              <w:top w:val="nil"/>
              <w:left w:val="nil"/>
              <w:bottom w:val="nil"/>
              <w:right w:val="nil"/>
            </w:tcBorders>
          </w:tcPr>
          <w:p w14:paraId="1BF358C6" w14:textId="77777777" w:rsidR="00D37F02" w:rsidRPr="00E07A65" w:rsidRDefault="00D37F02" w:rsidP="00C820D0">
            <w:pPr>
              <w:pStyle w:val="Normal6a"/>
            </w:pPr>
          </w:p>
        </w:tc>
        <w:tc>
          <w:tcPr>
            <w:tcW w:w="4876" w:type="dxa"/>
            <w:tcBorders>
              <w:top w:val="nil"/>
              <w:left w:val="nil"/>
              <w:bottom w:val="nil"/>
              <w:right w:val="nil"/>
            </w:tcBorders>
          </w:tcPr>
          <w:p w14:paraId="61A16CD5" w14:textId="37857514" w:rsidR="00D37F02" w:rsidRPr="00E07A65" w:rsidRDefault="00D37F02" w:rsidP="00C820D0">
            <w:pPr>
              <w:pStyle w:val="Normal6a"/>
            </w:pPr>
            <w:r w:rsidRPr="00E07A65">
              <w:rPr>
                <w:b/>
                <w:i/>
              </w:rPr>
              <w:t>1. Nas circunstâncias previstas no artigo 40.º</w:t>
            </w:r>
            <w:r w:rsidR="0059036B">
              <w:rPr>
                <w:b/>
                <w:i/>
              </w:rPr>
              <w:noBreakHyphen/>
            </w:r>
            <w:r w:rsidRPr="00E07A65">
              <w:rPr>
                <w:b/>
                <w:i/>
              </w:rPr>
              <w:t>A, a título de derrogação, um ou mais Estados</w:t>
            </w:r>
            <w:r w:rsidR="0059036B">
              <w:rPr>
                <w:b/>
                <w:i/>
              </w:rPr>
              <w:noBreakHyphen/>
            </w:r>
            <w:r w:rsidRPr="00E07A65">
              <w:rPr>
                <w:b/>
                <w:i/>
              </w:rPr>
              <w:t>Membros podem apresentar à Comissão um pedido de aumento temporário dos limites para operações de pagamento em euros digitais fora de linha e dos limites para detenções de euros digitais fora de linha, que deve ser devidamente transmitido ao Banco Central Europeu. O pedido deve especificar e limitar</w:t>
            </w:r>
            <w:r w:rsidR="0059036B">
              <w:rPr>
                <w:b/>
                <w:i/>
              </w:rPr>
              <w:noBreakHyphen/>
            </w:r>
            <w:r w:rsidRPr="00E07A65">
              <w:rPr>
                <w:b/>
                <w:i/>
              </w:rPr>
              <w:t>se às categorias pertinentes de utilizadores sob a jurisdição do Estado</w:t>
            </w:r>
            <w:r w:rsidR="0059036B">
              <w:rPr>
                <w:b/>
                <w:i/>
              </w:rPr>
              <w:noBreakHyphen/>
            </w:r>
            <w:r w:rsidRPr="00E07A65">
              <w:rPr>
                <w:b/>
                <w:i/>
              </w:rPr>
              <w:t>Membro ou dos Estados</w:t>
            </w:r>
            <w:r w:rsidR="0059036B">
              <w:rPr>
                <w:b/>
                <w:i/>
              </w:rPr>
              <w:noBreakHyphen/>
            </w:r>
            <w:r w:rsidRPr="00E07A65">
              <w:rPr>
                <w:b/>
                <w:i/>
              </w:rPr>
              <w:t>Membros requerentes e conter os motivos que justificam essa medida, bem como as datas previstas de início e de termo da sua aplicação. A vigência da medida não pode exceder três meses. No termo desse prazo, o Estado</w:t>
            </w:r>
            <w:r w:rsidR="0059036B">
              <w:rPr>
                <w:b/>
                <w:i/>
              </w:rPr>
              <w:noBreakHyphen/>
            </w:r>
            <w:r w:rsidRPr="00E07A65">
              <w:rPr>
                <w:b/>
                <w:i/>
              </w:rPr>
              <w:t>Membro em causa pode apresentar um pedido renovado nos termos do presente artigo, sempre que devidamente justificado.</w:t>
            </w:r>
          </w:p>
        </w:tc>
      </w:tr>
      <w:tr w:rsidR="00D37F02" w:rsidRPr="00E07A65" w14:paraId="07E81E24" w14:textId="77777777" w:rsidTr="00C820D0">
        <w:trPr>
          <w:jc w:val="center"/>
        </w:trPr>
        <w:tc>
          <w:tcPr>
            <w:tcW w:w="4876" w:type="dxa"/>
            <w:tcBorders>
              <w:top w:val="nil"/>
              <w:left w:val="nil"/>
              <w:bottom w:val="nil"/>
              <w:right w:val="nil"/>
            </w:tcBorders>
          </w:tcPr>
          <w:p w14:paraId="0C4C4243" w14:textId="77777777" w:rsidR="00D37F02" w:rsidRPr="00E07A65" w:rsidRDefault="00D37F02" w:rsidP="00C820D0">
            <w:pPr>
              <w:pStyle w:val="Normal6a"/>
            </w:pPr>
          </w:p>
        </w:tc>
        <w:tc>
          <w:tcPr>
            <w:tcW w:w="4876" w:type="dxa"/>
            <w:tcBorders>
              <w:top w:val="nil"/>
              <w:left w:val="nil"/>
              <w:bottom w:val="nil"/>
              <w:right w:val="nil"/>
            </w:tcBorders>
          </w:tcPr>
          <w:p w14:paraId="6496CA9F" w14:textId="33AE556E" w:rsidR="00D37F02" w:rsidRPr="00E07A65" w:rsidRDefault="00D37F02" w:rsidP="00C820D0">
            <w:pPr>
              <w:pStyle w:val="Normal6a"/>
            </w:pPr>
            <w:r w:rsidRPr="00E07A65">
              <w:rPr>
                <w:b/>
                <w:i/>
              </w:rPr>
              <w:t>2. Caso se verifiquem as circunstâncias a que se refere o artigo 40.º</w:t>
            </w:r>
            <w:r w:rsidR="0059036B">
              <w:rPr>
                <w:b/>
                <w:i/>
              </w:rPr>
              <w:noBreakHyphen/>
            </w:r>
            <w:r w:rsidRPr="00E07A65">
              <w:rPr>
                <w:b/>
                <w:i/>
              </w:rPr>
              <w:t>A e estejam reunidas as condições para a adoção da medida, a Comissão adota um ato de execução que proponha o aumento temporário dos limites para operações de pagamento em euros digitais fora de linha e limites às detenções e deve apresentar um pedido pertinente ao Banco Central Europeu. Em caso de decisão negativa, a Comissão deve fundamentar essa decisão. Ao adotar tal ato de execução, a Comissão deve ter em conta os princípios referidos no artigo 37.º, n.º 6.</w:t>
            </w:r>
          </w:p>
        </w:tc>
      </w:tr>
      <w:tr w:rsidR="00D37F02" w:rsidRPr="00E07A65" w14:paraId="5DA8A105" w14:textId="77777777" w:rsidTr="00C820D0">
        <w:trPr>
          <w:jc w:val="center"/>
        </w:trPr>
        <w:tc>
          <w:tcPr>
            <w:tcW w:w="4876" w:type="dxa"/>
            <w:tcBorders>
              <w:top w:val="nil"/>
              <w:left w:val="nil"/>
              <w:bottom w:val="nil"/>
              <w:right w:val="nil"/>
            </w:tcBorders>
          </w:tcPr>
          <w:p w14:paraId="6ED8FF87" w14:textId="77777777" w:rsidR="00D37F02" w:rsidRPr="00E07A65" w:rsidRDefault="00D37F02" w:rsidP="00C820D0">
            <w:pPr>
              <w:pStyle w:val="Normal6a"/>
            </w:pPr>
          </w:p>
        </w:tc>
        <w:tc>
          <w:tcPr>
            <w:tcW w:w="4876" w:type="dxa"/>
            <w:tcBorders>
              <w:top w:val="nil"/>
              <w:left w:val="nil"/>
              <w:bottom w:val="nil"/>
              <w:right w:val="nil"/>
            </w:tcBorders>
          </w:tcPr>
          <w:p w14:paraId="15CFBD94" w14:textId="77777777" w:rsidR="00D37F02" w:rsidRPr="00E07A65" w:rsidRDefault="00D37F02" w:rsidP="00C820D0">
            <w:pPr>
              <w:pStyle w:val="Normal6a"/>
            </w:pPr>
            <w:r w:rsidRPr="00E07A65">
              <w:rPr>
                <w:b/>
                <w:i/>
              </w:rPr>
              <w:t>4. A Comissão pode adotar tal medida também por iniciativa própria. Nesse caso, é aplicável, com as necessárias adaptações, o disposto no n.º 2.</w:t>
            </w:r>
          </w:p>
        </w:tc>
      </w:tr>
      <w:tr w:rsidR="00D37F02" w:rsidRPr="00E07A65" w14:paraId="1A319C74" w14:textId="77777777" w:rsidTr="00C820D0">
        <w:trPr>
          <w:jc w:val="center"/>
        </w:trPr>
        <w:tc>
          <w:tcPr>
            <w:tcW w:w="4876" w:type="dxa"/>
            <w:tcBorders>
              <w:top w:val="nil"/>
              <w:left w:val="nil"/>
              <w:bottom w:val="nil"/>
              <w:right w:val="nil"/>
            </w:tcBorders>
          </w:tcPr>
          <w:p w14:paraId="293616E2" w14:textId="77777777" w:rsidR="00D37F02" w:rsidRPr="00E07A65" w:rsidRDefault="00D37F02" w:rsidP="00C820D0">
            <w:pPr>
              <w:pStyle w:val="Normal6a"/>
            </w:pPr>
          </w:p>
        </w:tc>
        <w:tc>
          <w:tcPr>
            <w:tcW w:w="4876" w:type="dxa"/>
            <w:tcBorders>
              <w:top w:val="nil"/>
              <w:left w:val="nil"/>
              <w:bottom w:val="nil"/>
              <w:right w:val="nil"/>
            </w:tcBorders>
          </w:tcPr>
          <w:p w14:paraId="1B189C51" w14:textId="1B8A2E4F" w:rsidR="00D37F02" w:rsidRPr="00E07A65" w:rsidRDefault="00D37F02" w:rsidP="00C820D0">
            <w:pPr>
              <w:pStyle w:val="Normal6a"/>
            </w:pPr>
            <w:r w:rsidRPr="00E07A65">
              <w:rPr>
                <w:b/>
                <w:i/>
              </w:rPr>
              <w:t>5. A medida deixa de ser aplicável no termo do prazo previsto no ato de execução da Comissão. Em casos devidamente justificados, se as circunstâncias previstas no artigo 40.º</w:t>
            </w:r>
            <w:r w:rsidR="0059036B">
              <w:rPr>
                <w:b/>
                <w:i/>
              </w:rPr>
              <w:noBreakHyphen/>
            </w:r>
            <w:r w:rsidRPr="00E07A65">
              <w:rPr>
                <w:b/>
                <w:i/>
              </w:rPr>
              <w:t>A que justificam a adoção da medida continuarem a existir, se alterarem ou deixarem de existir, a Comissão adota, por iniciativa própria ou a pedido do Estado</w:t>
            </w:r>
            <w:r w:rsidR="0059036B">
              <w:rPr>
                <w:b/>
                <w:i/>
              </w:rPr>
              <w:noBreakHyphen/>
            </w:r>
            <w:r w:rsidRPr="00E07A65">
              <w:rPr>
                <w:b/>
                <w:i/>
              </w:rPr>
              <w:t>Membro em causa, sem demora injustificada, um novo ato de execução nos termos do n.º 3 que altere ou revogue a medida. O n.º 2 deve ser igualmente aplicado.</w:t>
            </w:r>
          </w:p>
        </w:tc>
      </w:tr>
    </w:tbl>
    <w:p w14:paraId="7C4BDD7D"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57CEBF7" w14:textId="77777777" w:rsidR="00D37F02" w:rsidRPr="00E07A65" w:rsidRDefault="00D37F02" w:rsidP="00D37F02">
      <w:r w:rsidRPr="00E07A65">
        <w:rPr>
          <w:rStyle w:val="HideTWBExt"/>
        </w:rPr>
        <w:t>&lt;/Amend&gt;</w:t>
      </w:r>
    </w:p>
    <w:p w14:paraId="1C89E824"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1426</w:t>
      </w:r>
      <w:r w:rsidRPr="00E07A65">
        <w:rPr>
          <w:rStyle w:val="HideTWBExt"/>
        </w:rPr>
        <w:t>&lt;/NumAm&gt;</w:t>
      </w:r>
    </w:p>
    <w:p w14:paraId="719B61D3" w14:textId="77777777" w:rsidR="00D37F02" w:rsidRPr="00E07A65" w:rsidRDefault="00D37F02" w:rsidP="00D37F02">
      <w:pPr>
        <w:pStyle w:val="NormalBold"/>
      </w:pPr>
      <w:r w:rsidRPr="00E07A65">
        <w:rPr>
          <w:rStyle w:val="HideTWBExt"/>
          <w:b w:val="0"/>
        </w:rPr>
        <w:t>&lt;RepeatBlock-By&gt;&lt;Members&gt;</w:t>
      </w:r>
      <w:r w:rsidRPr="00E07A65">
        <w:t>Eero Heinäluoma, Marina Kaljurand, Sven Mikser</w:t>
      </w:r>
      <w:r w:rsidRPr="00E07A65">
        <w:rPr>
          <w:rStyle w:val="HideTWBExt"/>
          <w:b w:val="0"/>
        </w:rPr>
        <w:t>&lt;/Members&gt;</w:t>
      </w:r>
    </w:p>
    <w:p w14:paraId="7104D70E" w14:textId="77777777" w:rsidR="00D37F02" w:rsidRPr="00E07A65" w:rsidRDefault="00D37F02" w:rsidP="00D37F02">
      <w:pPr>
        <w:pStyle w:val="NormalBold"/>
      </w:pPr>
      <w:r w:rsidRPr="00E07A65">
        <w:rPr>
          <w:rStyle w:val="HideTWBExt"/>
          <w:b w:val="0"/>
        </w:rPr>
        <w:t>&lt;/RepeatBlock-By&gt;</w:t>
      </w:r>
    </w:p>
    <w:p w14:paraId="61BB3A95"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6C341C4" w14:textId="10044C75" w:rsidR="00D37F02" w:rsidRPr="00E07A65" w:rsidRDefault="00D37F02" w:rsidP="00D37F02">
      <w:pPr>
        <w:pStyle w:val="NormalBold"/>
      </w:pPr>
      <w:r w:rsidRPr="00E07A65">
        <w:rPr>
          <w:rStyle w:val="HideTWBExt"/>
        </w:rPr>
        <w:t>&lt;Article&gt;</w:t>
      </w:r>
      <w:r w:rsidRPr="00E07A65">
        <w:t>Artigo 40</w:t>
      </w:r>
      <w:r w:rsidR="0059036B">
        <w:noBreakHyphen/>
      </w:r>
      <w:r w:rsidRPr="00E07A65">
        <w:t>C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3FDCBF9" w14:textId="77777777" w:rsidTr="00C820D0">
        <w:trPr>
          <w:trHeight w:hRule="exact" w:val="240"/>
          <w:jc w:val="center"/>
        </w:trPr>
        <w:tc>
          <w:tcPr>
            <w:tcW w:w="9752" w:type="dxa"/>
            <w:gridSpan w:val="2"/>
            <w:tcBorders>
              <w:top w:val="nil"/>
              <w:left w:val="nil"/>
              <w:bottom w:val="nil"/>
              <w:right w:val="nil"/>
            </w:tcBorders>
          </w:tcPr>
          <w:p w14:paraId="6BBEDBA9" w14:textId="77777777" w:rsidR="00D37F02" w:rsidRPr="00E07A65" w:rsidRDefault="00D37F02" w:rsidP="00C820D0"/>
        </w:tc>
      </w:tr>
      <w:tr w:rsidR="00D37F02" w:rsidRPr="00E07A65" w14:paraId="0D84FD3F" w14:textId="77777777" w:rsidTr="00C820D0">
        <w:trPr>
          <w:trHeight w:val="240"/>
          <w:jc w:val="center"/>
        </w:trPr>
        <w:tc>
          <w:tcPr>
            <w:tcW w:w="4876" w:type="dxa"/>
            <w:tcBorders>
              <w:top w:val="nil"/>
              <w:left w:val="nil"/>
              <w:bottom w:val="nil"/>
              <w:right w:val="nil"/>
            </w:tcBorders>
          </w:tcPr>
          <w:p w14:paraId="0A86C064"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E8F60E4" w14:textId="77777777" w:rsidR="00D37F02" w:rsidRPr="00E07A65" w:rsidRDefault="00D37F02" w:rsidP="00C820D0">
            <w:pPr>
              <w:pStyle w:val="AmColumnHeading"/>
            </w:pPr>
            <w:r w:rsidRPr="00E07A65">
              <w:t>Alteração</w:t>
            </w:r>
          </w:p>
        </w:tc>
      </w:tr>
      <w:tr w:rsidR="00D37F02" w:rsidRPr="00E07A65" w14:paraId="11697757" w14:textId="77777777" w:rsidTr="00C820D0">
        <w:trPr>
          <w:jc w:val="center"/>
        </w:trPr>
        <w:tc>
          <w:tcPr>
            <w:tcW w:w="4876" w:type="dxa"/>
            <w:tcBorders>
              <w:top w:val="nil"/>
              <w:left w:val="nil"/>
              <w:bottom w:val="nil"/>
              <w:right w:val="nil"/>
            </w:tcBorders>
          </w:tcPr>
          <w:p w14:paraId="41F41B73" w14:textId="77777777" w:rsidR="00D37F02" w:rsidRPr="00E07A65" w:rsidRDefault="00D37F02" w:rsidP="00C820D0">
            <w:pPr>
              <w:pStyle w:val="Normal6a"/>
            </w:pPr>
          </w:p>
        </w:tc>
        <w:tc>
          <w:tcPr>
            <w:tcW w:w="4876" w:type="dxa"/>
            <w:tcBorders>
              <w:top w:val="nil"/>
              <w:left w:val="nil"/>
              <w:bottom w:val="nil"/>
              <w:right w:val="nil"/>
            </w:tcBorders>
          </w:tcPr>
          <w:p w14:paraId="4CCDE225" w14:textId="67FDCC3D" w:rsidR="00D37F02" w:rsidRPr="00E07A65" w:rsidRDefault="00D37F02" w:rsidP="00C820D0">
            <w:pPr>
              <w:pStyle w:val="Normal6a"/>
              <w:jc w:val="center"/>
            </w:pPr>
            <w:r w:rsidRPr="00E07A65">
              <w:rPr>
                <w:b/>
                <w:i/>
              </w:rPr>
              <w:t>Artigo 40.º</w:t>
            </w:r>
            <w:r w:rsidR="0059036B">
              <w:rPr>
                <w:b/>
                <w:i/>
              </w:rPr>
              <w:noBreakHyphen/>
            </w:r>
            <w:r w:rsidRPr="00E07A65">
              <w:rPr>
                <w:b/>
                <w:i/>
              </w:rPr>
              <w:t>C</w:t>
            </w:r>
            <w:r w:rsidRPr="00E07A65">
              <w:tab/>
            </w:r>
          </w:p>
        </w:tc>
      </w:tr>
      <w:tr w:rsidR="00D37F02" w:rsidRPr="00E07A65" w14:paraId="036BC284" w14:textId="77777777" w:rsidTr="00C820D0">
        <w:trPr>
          <w:jc w:val="center"/>
        </w:trPr>
        <w:tc>
          <w:tcPr>
            <w:tcW w:w="4876" w:type="dxa"/>
            <w:tcBorders>
              <w:top w:val="nil"/>
              <w:left w:val="nil"/>
              <w:bottom w:val="nil"/>
              <w:right w:val="nil"/>
            </w:tcBorders>
          </w:tcPr>
          <w:p w14:paraId="16140C8A" w14:textId="77777777" w:rsidR="00D37F02" w:rsidRPr="00E07A65" w:rsidRDefault="00D37F02" w:rsidP="00C820D0">
            <w:pPr>
              <w:pStyle w:val="Normal6a"/>
            </w:pPr>
          </w:p>
        </w:tc>
        <w:tc>
          <w:tcPr>
            <w:tcW w:w="4876" w:type="dxa"/>
            <w:tcBorders>
              <w:top w:val="nil"/>
              <w:left w:val="nil"/>
              <w:bottom w:val="nil"/>
              <w:right w:val="nil"/>
            </w:tcBorders>
          </w:tcPr>
          <w:p w14:paraId="1A31CBFF" w14:textId="77777777" w:rsidR="00D37F02" w:rsidRPr="00E07A65" w:rsidRDefault="00D37F02" w:rsidP="00C820D0">
            <w:pPr>
              <w:pStyle w:val="Normal6a"/>
            </w:pPr>
            <w:r w:rsidRPr="00E07A65">
              <w:rPr>
                <w:b/>
                <w:i/>
              </w:rPr>
              <w:t>Transferência de emergência em circunstâncias excecionais</w:t>
            </w:r>
          </w:p>
        </w:tc>
      </w:tr>
      <w:tr w:rsidR="00D37F02" w:rsidRPr="00E07A65" w14:paraId="205B65E8" w14:textId="77777777" w:rsidTr="00C820D0">
        <w:trPr>
          <w:jc w:val="center"/>
        </w:trPr>
        <w:tc>
          <w:tcPr>
            <w:tcW w:w="4876" w:type="dxa"/>
            <w:tcBorders>
              <w:top w:val="nil"/>
              <w:left w:val="nil"/>
              <w:bottom w:val="nil"/>
              <w:right w:val="nil"/>
            </w:tcBorders>
          </w:tcPr>
          <w:p w14:paraId="5812035D" w14:textId="77777777" w:rsidR="00D37F02" w:rsidRPr="00E07A65" w:rsidRDefault="00D37F02" w:rsidP="00C820D0">
            <w:pPr>
              <w:pStyle w:val="Normal6a"/>
            </w:pPr>
          </w:p>
        </w:tc>
        <w:tc>
          <w:tcPr>
            <w:tcW w:w="4876" w:type="dxa"/>
            <w:tcBorders>
              <w:top w:val="nil"/>
              <w:left w:val="nil"/>
              <w:bottom w:val="nil"/>
              <w:right w:val="nil"/>
            </w:tcBorders>
          </w:tcPr>
          <w:p w14:paraId="4617F694" w14:textId="7D85A804" w:rsidR="00D37F02" w:rsidRPr="00E07A65" w:rsidRDefault="00D37F02" w:rsidP="00C820D0">
            <w:pPr>
              <w:pStyle w:val="Normal6a"/>
            </w:pPr>
            <w:r w:rsidRPr="00E07A65">
              <w:rPr>
                <w:b/>
                <w:i/>
              </w:rPr>
              <w:t>1. Nas circunstâncias previstas no artigo 40.º</w:t>
            </w:r>
            <w:r w:rsidR="0059036B">
              <w:rPr>
                <w:b/>
                <w:i/>
              </w:rPr>
              <w:noBreakHyphen/>
            </w:r>
            <w:r w:rsidRPr="00E07A65">
              <w:rPr>
                <w:b/>
                <w:i/>
              </w:rPr>
              <w:t>A, um ou mais Estados</w:t>
            </w:r>
            <w:r w:rsidR="0059036B">
              <w:rPr>
                <w:b/>
                <w:i/>
              </w:rPr>
              <w:noBreakHyphen/>
            </w:r>
            <w:r w:rsidRPr="00E07A65">
              <w:rPr>
                <w:b/>
                <w:i/>
              </w:rPr>
              <w:t>Membros podem apresentar um pedido fundamentado ao Banco Central Europeu ou ao banco central nacional em causa para autorizar a transferência de emergência para a entidade ou entidades designadas por esses Estados</w:t>
            </w:r>
            <w:r w:rsidR="0059036B">
              <w:rPr>
                <w:b/>
                <w:i/>
              </w:rPr>
              <w:noBreakHyphen/>
            </w:r>
            <w:r w:rsidRPr="00E07A65">
              <w:rPr>
                <w:b/>
                <w:i/>
              </w:rPr>
              <w:t>Membros nos termos do artigo 40.º</w:t>
            </w:r>
            <w:r w:rsidR="0059036B">
              <w:rPr>
                <w:b/>
                <w:i/>
              </w:rPr>
              <w:noBreakHyphen/>
            </w:r>
            <w:r w:rsidRPr="00E07A65">
              <w:rPr>
                <w:b/>
                <w:i/>
              </w:rPr>
              <w:t>D se, com base nas informações prestadas pelo Estado</w:t>
            </w:r>
            <w:r w:rsidR="0059036B">
              <w:rPr>
                <w:b/>
                <w:i/>
              </w:rPr>
              <w:noBreakHyphen/>
            </w:r>
            <w:r w:rsidRPr="00E07A65">
              <w:rPr>
                <w:b/>
                <w:i/>
              </w:rPr>
              <w:t>Membro requerente, a medida for justificada e proporcionada para a consecução de um ou mais dos seguintes objetivos:</w:t>
            </w:r>
          </w:p>
        </w:tc>
      </w:tr>
      <w:tr w:rsidR="00D37F02" w:rsidRPr="00E07A65" w14:paraId="6F499083" w14:textId="77777777" w:rsidTr="00C820D0">
        <w:trPr>
          <w:jc w:val="center"/>
        </w:trPr>
        <w:tc>
          <w:tcPr>
            <w:tcW w:w="4876" w:type="dxa"/>
            <w:tcBorders>
              <w:top w:val="nil"/>
              <w:left w:val="nil"/>
              <w:bottom w:val="nil"/>
              <w:right w:val="nil"/>
            </w:tcBorders>
          </w:tcPr>
          <w:p w14:paraId="6D613C76" w14:textId="77777777" w:rsidR="00D37F02" w:rsidRPr="00E07A65" w:rsidRDefault="00D37F02" w:rsidP="00C820D0">
            <w:pPr>
              <w:pStyle w:val="Normal6a"/>
            </w:pPr>
          </w:p>
        </w:tc>
        <w:tc>
          <w:tcPr>
            <w:tcW w:w="4876" w:type="dxa"/>
            <w:tcBorders>
              <w:top w:val="nil"/>
              <w:left w:val="nil"/>
              <w:bottom w:val="nil"/>
              <w:right w:val="nil"/>
            </w:tcBorders>
          </w:tcPr>
          <w:p w14:paraId="46596A23" w14:textId="77777777" w:rsidR="00D37F02" w:rsidRPr="00E07A65" w:rsidRDefault="00D37F02" w:rsidP="00C820D0">
            <w:pPr>
              <w:pStyle w:val="Normal6a"/>
            </w:pPr>
            <w:r w:rsidRPr="00E07A65">
              <w:rPr>
                <w:b/>
                <w:i/>
              </w:rPr>
              <w:t>a) Garantir a continuidade das funções de pagamento em euros digitais;</w:t>
            </w:r>
          </w:p>
        </w:tc>
      </w:tr>
      <w:tr w:rsidR="00D37F02" w:rsidRPr="00E07A65" w14:paraId="54743547" w14:textId="77777777" w:rsidTr="00C820D0">
        <w:trPr>
          <w:jc w:val="center"/>
        </w:trPr>
        <w:tc>
          <w:tcPr>
            <w:tcW w:w="4876" w:type="dxa"/>
            <w:tcBorders>
              <w:top w:val="nil"/>
              <w:left w:val="nil"/>
              <w:bottom w:val="nil"/>
              <w:right w:val="nil"/>
            </w:tcBorders>
          </w:tcPr>
          <w:p w14:paraId="7439DC96" w14:textId="77777777" w:rsidR="00D37F02" w:rsidRPr="00E07A65" w:rsidRDefault="00D37F02" w:rsidP="00C820D0">
            <w:pPr>
              <w:pStyle w:val="Normal6a"/>
            </w:pPr>
          </w:p>
        </w:tc>
        <w:tc>
          <w:tcPr>
            <w:tcW w:w="4876" w:type="dxa"/>
            <w:tcBorders>
              <w:top w:val="nil"/>
              <w:left w:val="nil"/>
              <w:bottom w:val="nil"/>
              <w:right w:val="nil"/>
            </w:tcBorders>
          </w:tcPr>
          <w:p w14:paraId="6AD04F04" w14:textId="77777777" w:rsidR="00D37F02" w:rsidRPr="00E07A65" w:rsidRDefault="00D37F02" w:rsidP="00C820D0">
            <w:pPr>
              <w:pStyle w:val="Normal6a"/>
            </w:pPr>
            <w:r w:rsidRPr="00E07A65">
              <w:rPr>
                <w:b/>
                <w:i/>
              </w:rPr>
              <w:t>b) Proteger o acesso dos utilizadores do euro digital às suas reservas digitais em euros.</w:t>
            </w:r>
          </w:p>
        </w:tc>
      </w:tr>
      <w:tr w:rsidR="00D37F02" w:rsidRPr="00E07A65" w14:paraId="5012A582" w14:textId="77777777" w:rsidTr="00C820D0">
        <w:trPr>
          <w:jc w:val="center"/>
        </w:trPr>
        <w:tc>
          <w:tcPr>
            <w:tcW w:w="4876" w:type="dxa"/>
            <w:tcBorders>
              <w:top w:val="nil"/>
              <w:left w:val="nil"/>
              <w:bottom w:val="nil"/>
              <w:right w:val="nil"/>
            </w:tcBorders>
          </w:tcPr>
          <w:p w14:paraId="092CC322" w14:textId="77777777" w:rsidR="00D37F02" w:rsidRPr="00E07A65" w:rsidRDefault="00D37F02" w:rsidP="00C820D0">
            <w:pPr>
              <w:pStyle w:val="Normal6a"/>
            </w:pPr>
          </w:p>
        </w:tc>
        <w:tc>
          <w:tcPr>
            <w:tcW w:w="4876" w:type="dxa"/>
            <w:tcBorders>
              <w:top w:val="nil"/>
              <w:left w:val="nil"/>
              <w:bottom w:val="nil"/>
              <w:right w:val="nil"/>
            </w:tcBorders>
          </w:tcPr>
          <w:p w14:paraId="154696C4" w14:textId="25F8DE31" w:rsidR="00D37F02" w:rsidRPr="00E07A65" w:rsidRDefault="00D37F02" w:rsidP="00C820D0">
            <w:pPr>
              <w:pStyle w:val="Normal6a"/>
            </w:pPr>
            <w:r w:rsidRPr="00E07A65">
              <w:rPr>
                <w:b/>
                <w:i/>
              </w:rPr>
              <w:t>2. Para efeitos do presente artigo, entende</w:t>
            </w:r>
            <w:r w:rsidR="0059036B">
              <w:rPr>
                <w:b/>
                <w:i/>
              </w:rPr>
              <w:noBreakHyphen/>
            </w:r>
            <w:r w:rsidRPr="00E07A65">
              <w:rPr>
                <w:b/>
                <w:i/>
              </w:rPr>
              <w:t>se por transferência de emergência uma autorização da transferência da prestação de serviços obrigatórios de pagamento em euros digitais e de aquisição obrigatória, tal como referido no anexo II e no anexo II</w:t>
            </w:r>
            <w:r w:rsidR="0059036B">
              <w:rPr>
                <w:b/>
                <w:i/>
              </w:rPr>
              <w:noBreakHyphen/>
            </w:r>
            <w:r w:rsidRPr="00E07A65">
              <w:rPr>
                <w:b/>
                <w:i/>
              </w:rPr>
              <w:t>A, de um ou mais prestadores de serviços de pagamento para outro ou outros prestadores de serviços de pagamento designados pelo Estado</w:t>
            </w:r>
            <w:r w:rsidR="0059036B">
              <w:rPr>
                <w:b/>
                <w:i/>
              </w:rPr>
              <w:noBreakHyphen/>
            </w:r>
            <w:r w:rsidRPr="00E07A65">
              <w:rPr>
                <w:b/>
                <w:i/>
              </w:rPr>
              <w:t>Membro nos termos do artigo 40.º</w:t>
            </w:r>
            <w:r w:rsidR="0059036B">
              <w:rPr>
                <w:b/>
                <w:i/>
              </w:rPr>
              <w:noBreakHyphen/>
            </w:r>
            <w:r w:rsidRPr="00E07A65">
              <w:rPr>
                <w:b/>
                <w:i/>
              </w:rPr>
              <w:t>D, n.º 1. O prestador de serviços de pagamento recetor efetua a transferência de emergência após a notificação dessa autorização, sem demora injustificada e sem necessidade de proceder ao intercâmbio de informações com o prestador de serviços de pagamento indisponível.</w:t>
            </w:r>
          </w:p>
        </w:tc>
      </w:tr>
      <w:tr w:rsidR="00D37F02" w:rsidRPr="00E07A65" w14:paraId="63DB1771" w14:textId="77777777" w:rsidTr="00C820D0">
        <w:trPr>
          <w:jc w:val="center"/>
        </w:trPr>
        <w:tc>
          <w:tcPr>
            <w:tcW w:w="4876" w:type="dxa"/>
            <w:tcBorders>
              <w:top w:val="nil"/>
              <w:left w:val="nil"/>
              <w:bottom w:val="nil"/>
              <w:right w:val="nil"/>
            </w:tcBorders>
          </w:tcPr>
          <w:p w14:paraId="766450ED" w14:textId="77777777" w:rsidR="00D37F02" w:rsidRPr="00E07A65" w:rsidRDefault="00D37F02" w:rsidP="00C820D0">
            <w:pPr>
              <w:pStyle w:val="Normal6a"/>
            </w:pPr>
          </w:p>
        </w:tc>
        <w:tc>
          <w:tcPr>
            <w:tcW w:w="4876" w:type="dxa"/>
            <w:tcBorders>
              <w:top w:val="nil"/>
              <w:left w:val="nil"/>
              <w:bottom w:val="nil"/>
              <w:right w:val="nil"/>
            </w:tcBorders>
          </w:tcPr>
          <w:p w14:paraId="01819919" w14:textId="1E7B5B69" w:rsidR="00D37F02" w:rsidRPr="00E07A65" w:rsidRDefault="00D37F02" w:rsidP="00C820D0">
            <w:pPr>
              <w:pStyle w:val="Normal6a"/>
            </w:pPr>
            <w:r w:rsidRPr="00E07A65">
              <w:rPr>
                <w:b/>
                <w:i/>
              </w:rPr>
              <w:t>3. O Banco Central Europeu ou o banco central nacional em causa podem debater com o Estado</w:t>
            </w:r>
            <w:r w:rsidR="0059036B">
              <w:rPr>
                <w:b/>
                <w:i/>
              </w:rPr>
              <w:noBreakHyphen/>
            </w:r>
            <w:r w:rsidRPr="00E07A65">
              <w:rPr>
                <w:b/>
                <w:i/>
              </w:rPr>
              <w:t>Membro requerente as medidas proporcionadas a adotar. Só podem recusar</w:t>
            </w:r>
            <w:r w:rsidR="0059036B">
              <w:rPr>
                <w:b/>
                <w:i/>
              </w:rPr>
              <w:noBreakHyphen/>
            </w:r>
            <w:r w:rsidRPr="00E07A65">
              <w:rPr>
                <w:b/>
                <w:i/>
              </w:rPr>
              <w:t>se a autorizar a transferência de emergência se essa autorização não se justificar tendo em vista a realização dos objetivos estabelecidos no n.º 1.</w:t>
            </w:r>
          </w:p>
        </w:tc>
      </w:tr>
      <w:tr w:rsidR="00D37F02" w:rsidRPr="00E07A65" w14:paraId="13235099" w14:textId="77777777" w:rsidTr="00C820D0">
        <w:trPr>
          <w:jc w:val="center"/>
        </w:trPr>
        <w:tc>
          <w:tcPr>
            <w:tcW w:w="4876" w:type="dxa"/>
            <w:tcBorders>
              <w:top w:val="nil"/>
              <w:left w:val="nil"/>
              <w:bottom w:val="nil"/>
              <w:right w:val="nil"/>
            </w:tcBorders>
          </w:tcPr>
          <w:p w14:paraId="671F2F34" w14:textId="77777777" w:rsidR="00D37F02" w:rsidRPr="00E07A65" w:rsidRDefault="00D37F02" w:rsidP="00C820D0">
            <w:pPr>
              <w:pStyle w:val="Normal6a"/>
            </w:pPr>
          </w:p>
        </w:tc>
        <w:tc>
          <w:tcPr>
            <w:tcW w:w="4876" w:type="dxa"/>
            <w:tcBorders>
              <w:top w:val="nil"/>
              <w:left w:val="nil"/>
              <w:bottom w:val="nil"/>
              <w:right w:val="nil"/>
            </w:tcBorders>
          </w:tcPr>
          <w:p w14:paraId="3262CB70" w14:textId="5CD43B90" w:rsidR="00D37F02" w:rsidRPr="00E07A65" w:rsidRDefault="00D37F02" w:rsidP="00C820D0">
            <w:pPr>
              <w:pStyle w:val="Normal6a"/>
            </w:pPr>
            <w:r w:rsidRPr="00E07A65">
              <w:rPr>
                <w:b/>
                <w:i/>
              </w:rPr>
              <w:t>4. A transferência de emergência nos termos do presente artigo constitui uma medida temporária. Só é aplicável enquanto a medida se justificar tendo em vista a realização dos objetivos estabelecidos no n.º 1. Se as circunstâncias previstas no artigo 40.º</w:t>
            </w:r>
            <w:r w:rsidR="0059036B">
              <w:rPr>
                <w:b/>
                <w:i/>
              </w:rPr>
              <w:noBreakHyphen/>
            </w:r>
            <w:r w:rsidRPr="00E07A65">
              <w:rPr>
                <w:b/>
                <w:i/>
              </w:rPr>
              <w:t>A que justificam a adoção da medida se alterarem ou deixarem de existir, a medida é alterada ou revogada de acordo com os mesmos métodos e procedimentos que conduziram à sua adoção. A vigência da medida não pode exceder três meses. Antes do termo desse período, o Estado</w:t>
            </w:r>
            <w:r w:rsidR="0059036B">
              <w:rPr>
                <w:b/>
                <w:i/>
              </w:rPr>
              <w:noBreakHyphen/>
            </w:r>
            <w:r w:rsidRPr="00E07A65">
              <w:rPr>
                <w:b/>
                <w:i/>
              </w:rPr>
              <w:t>Membro em causa pode apresentar um novo pedido nos termos do presente artigo, sempre que devidamente justificado.</w:t>
            </w:r>
          </w:p>
        </w:tc>
      </w:tr>
      <w:tr w:rsidR="00D37F02" w:rsidRPr="00E07A65" w14:paraId="26F5CD6A" w14:textId="77777777" w:rsidTr="00C820D0">
        <w:trPr>
          <w:jc w:val="center"/>
        </w:trPr>
        <w:tc>
          <w:tcPr>
            <w:tcW w:w="4876" w:type="dxa"/>
            <w:tcBorders>
              <w:top w:val="nil"/>
              <w:left w:val="nil"/>
              <w:bottom w:val="nil"/>
              <w:right w:val="nil"/>
            </w:tcBorders>
          </w:tcPr>
          <w:p w14:paraId="4CD7A6F1" w14:textId="77777777" w:rsidR="00D37F02" w:rsidRPr="00E07A65" w:rsidRDefault="00D37F02" w:rsidP="00C820D0">
            <w:pPr>
              <w:pStyle w:val="Normal6a"/>
            </w:pPr>
          </w:p>
        </w:tc>
        <w:tc>
          <w:tcPr>
            <w:tcW w:w="4876" w:type="dxa"/>
            <w:tcBorders>
              <w:top w:val="nil"/>
              <w:left w:val="nil"/>
              <w:bottom w:val="nil"/>
              <w:right w:val="nil"/>
            </w:tcBorders>
          </w:tcPr>
          <w:p w14:paraId="082C4F95" w14:textId="77777777" w:rsidR="00D37F02" w:rsidRPr="00E07A65" w:rsidRDefault="00D37F02" w:rsidP="00C820D0">
            <w:pPr>
              <w:pStyle w:val="Normal6a"/>
            </w:pPr>
            <w:r w:rsidRPr="00E07A65">
              <w:rPr>
                <w:b/>
                <w:i/>
              </w:rPr>
              <w:t>5. Quando a transferência de emergência é efetuada em conformidade com o presente artigo, o número de acesso aos pagamentos em euros digitais deve ser mantido.</w:t>
            </w:r>
          </w:p>
        </w:tc>
      </w:tr>
      <w:tr w:rsidR="00D37F02" w:rsidRPr="00E07A65" w14:paraId="60569B85" w14:textId="77777777" w:rsidTr="00C820D0">
        <w:trPr>
          <w:jc w:val="center"/>
        </w:trPr>
        <w:tc>
          <w:tcPr>
            <w:tcW w:w="4876" w:type="dxa"/>
            <w:tcBorders>
              <w:top w:val="nil"/>
              <w:left w:val="nil"/>
              <w:bottom w:val="nil"/>
              <w:right w:val="nil"/>
            </w:tcBorders>
          </w:tcPr>
          <w:p w14:paraId="3ED61D85" w14:textId="77777777" w:rsidR="00D37F02" w:rsidRPr="00E07A65" w:rsidRDefault="00D37F02" w:rsidP="00C820D0">
            <w:pPr>
              <w:pStyle w:val="Normal6a"/>
            </w:pPr>
          </w:p>
        </w:tc>
        <w:tc>
          <w:tcPr>
            <w:tcW w:w="4876" w:type="dxa"/>
            <w:tcBorders>
              <w:top w:val="nil"/>
              <w:left w:val="nil"/>
              <w:bottom w:val="nil"/>
              <w:right w:val="nil"/>
            </w:tcBorders>
          </w:tcPr>
          <w:p w14:paraId="37375221" w14:textId="54AB83BD" w:rsidR="00D37F02" w:rsidRPr="00E07A65" w:rsidRDefault="00D37F02" w:rsidP="00C820D0">
            <w:pPr>
              <w:pStyle w:val="Normal6a"/>
            </w:pPr>
            <w:r w:rsidRPr="00E07A65">
              <w:rPr>
                <w:b/>
                <w:i/>
              </w:rPr>
              <w:t>6. Aquando da abertura de uma conta de pagamento em euros digitais, os prestadores de serviços de pagamento devem solicitar aos utilizadores do euro digital a sua autorização para partilhar, com outras autoridades ou entidades designadas para prestar serviços de pagamento temporários em euros digitais, em conformidade com o artigo 40.º</w:t>
            </w:r>
            <w:r w:rsidR="0059036B">
              <w:rPr>
                <w:b/>
                <w:i/>
              </w:rPr>
              <w:noBreakHyphen/>
            </w:r>
            <w:r w:rsidRPr="00E07A65">
              <w:rPr>
                <w:b/>
                <w:i/>
              </w:rPr>
              <w:t>D, as informações necessárias para identificar a responsabilidade direta em euros digitais do Banco Central Europeu ou dos bancos centrais nacionais perante o utilizador do euro digital, a fim de facilitar a mudança de emergência nas condições estabelecidas no presente artigo. Os utilizadores do euro digital podem também decidir não conceder essa autorização para partilhar as informações necessárias para identificar a responsabilidade direta em euros digitais do Banco Central Europeu ou dos bancos centrais nacionais perante o utilizador do euro digital ou retirá</w:t>
            </w:r>
            <w:r w:rsidR="0059036B">
              <w:rPr>
                <w:b/>
                <w:i/>
              </w:rPr>
              <w:noBreakHyphen/>
            </w:r>
            <w:proofErr w:type="gramStart"/>
            <w:r w:rsidRPr="00E07A65">
              <w:rPr>
                <w:b/>
                <w:i/>
              </w:rPr>
              <w:t>la</w:t>
            </w:r>
            <w:proofErr w:type="gramEnd"/>
            <w:r w:rsidRPr="00E07A65">
              <w:rPr>
                <w:b/>
                <w:i/>
              </w:rPr>
              <w:t xml:space="preserve"> em qualquer momento posterior.</w:t>
            </w:r>
          </w:p>
        </w:tc>
      </w:tr>
      <w:tr w:rsidR="00D37F02" w:rsidRPr="00E07A65" w14:paraId="454F983A" w14:textId="77777777" w:rsidTr="00C820D0">
        <w:trPr>
          <w:jc w:val="center"/>
        </w:trPr>
        <w:tc>
          <w:tcPr>
            <w:tcW w:w="4876" w:type="dxa"/>
            <w:tcBorders>
              <w:top w:val="nil"/>
              <w:left w:val="nil"/>
              <w:bottom w:val="nil"/>
              <w:right w:val="nil"/>
            </w:tcBorders>
          </w:tcPr>
          <w:p w14:paraId="75992DDB" w14:textId="77777777" w:rsidR="00D37F02" w:rsidRPr="00E07A65" w:rsidRDefault="00D37F02" w:rsidP="00C820D0">
            <w:pPr>
              <w:pStyle w:val="Normal6a"/>
            </w:pPr>
          </w:p>
        </w:tc>
        <w:tc>
          <w:tcPr>
            <w:tcW w:w="4876" w:type="dxa"/>
            <w:tcBorders>
              <w:top w:val="nil"/>
              <w:left w:val="nil"/>
              <w:bottom w:val="nil"/>
              <w:right w:val="nil"/>
            </w:tcBorders>
          </w:tcPr>
          <w:p w14:paraId="10812405" w14:textId="77777777" w:rsidR="00D37F02" w:rsidRPr="00E07A65" w:rsidRDefault="00D37F02" w:rsidP="00C820D0">
            <w:pPr>
              <w:pStyle w:val="Normal6a"/>
            </w:pPr>
            <w:r w:rsidRPr="00E07A65">
              <w:rPr>
                <w:b/>
                <w:i/>
              </w:rPr>
              <w:t>7. Os prestadores de serviços de pagamento devem informar os utilizadores do euro digital sobre as consequências de não autorizarem a partilha das informações necessárias para identificar a responsabilidade direta em euros digitais do Banco Central Europeu ou dos bancos centrais nacionais perante o utilizador do euro digital nas condições estabelecidas no presente artigo, em especial a impossibilidade de efetuar a transferência de emergência prevista no presente artigo.</w:t>
            </w:r>
          </w:p>
        </w:tc>
      </w:tr>
    </w:tbl>
    <w:p w14:paraId="198FBCB1"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A46A10D" w14:textId="77777777" w:rsidR="00D37F02" w:rsidRPr="00E07A65" w:rsidRDefault="00D37F02" w:rsidP="00D37F02">
      <w:r w:rsidRPr="00E07A65">
        <w:rPr>
          <w:rStyle w:val="HideTWBExt"/>
        </w:rPr>
        <w:t>&lt;/Amend&gt;</w:t>
      </w:r>
    </w:p>
    <w:p w14:paraId="13FAC3E0"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1427</w:t>
      </w:r>
      <w:r w:rsidRPr="00E07A65">
        <w:rPr>
          <w:rStyle w:val="HideTWBExt"/>
        </w:rPr>
        <w:t>&lt;/NumAm&gt;</w:t>
      </w:r>
    </w:p>
    <w:p w14:paraId="16391A6E" w14:textId="77777777" w:rsidR="00D37F02" w:rsidRPr="00E07A65" w:rsidRDefault="00D37F02" w:rsidP="00D37F02">
      <w:pPr>
        <w:pStyle w:val="NormalBold"/>
      </w:pPr>
      <w:r w:rsidRPr="00E07A65">
        <w:rPr>
          <w:rStyle w:val="HideTWBExt"/>
          <w:b w:val="0"/>
        </w:rPr>
        <w:t>&lt;RepeatBlock-By&gt;&lt;Members&gt;</w:t>
      </w:r>
      <w:r w:rsidRPr="00E07A65">
        <w:t>Nikos Papandreou, Aurore Lalucq, Evelyn Regner, Carla Tavares, Jonás Fernández, Thomas Bajada, Matthias Ecke</w:t>
      </w:r>
      <w:r w:rsidRPr="00E07A65">
        <w:rPr>
          <w:rStyle w:val="HideTWBExt"/>
          <w:b w:val="0"/>
        </w:rPr>
        <w:t>&lt;/Members&gt;</w:t>
      </w:r>
    </w:p>
    <w:p w14:paraId="27B7AE53" w14:textId="77777777" w:rsidR="00D37F02" w:rsidRPr="00E07A65" w:rsidRDefault="00D37F02" w:rsidP="00D37F02">
      <w:pPr>
        <w:pStyle w:val="NormalBold"/>
      </w:pPr>
      <w:r w:rsidRPr="00E07A65">
        <w:rPr>
          <w:rStyle w:val="HideTWBExt"/>
          <w:b w:val="0"/>
        </w:rPr>
        <w:t>&lt;/RepeatBlock-By&gt;</w:t>
      </w:r>
    </w:p>
    <w:p w14:paraId="4CA7811D"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1112301" w14:textId="6F1A3EDB" w:rsidR="00D37F02" w:rsidRPr="00E07A65" w:rsidRDefault="00D37F02" w:rsidP="00D37F02">
      <w:pPr>
        <w:pStyle w:val="NormalBold"/>
      </w:pPr>
      <w:r w:rsidRPr="00E07A65">
        <w:rPr>
          <w:rStyle w:val="HideTWBExt"/>
        </w:rPr>
        <w:t>&lt;Article&gt;</w:t>
      </w:r>
      <w:r w:rsidRPr="00E07A65">
        <w:t>Artigo 40</w:t>
      </w:r>
      <w:r w:rsidR="0059036B">
        <w:noBreakHyphen/>
      </w:r>
      <w:r w:rsidRPr="00E07A65">
        <w:t>C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943DE9A" w14:textId="77777777" w:rsidTr="00C820D0">
        <w:trPr>
          <w:trHeight w:hRule="exact" w:val="240"/>
          <w:jc w:val="center"/>
        </w:trPr>
        <w:tc>
          <w:tcPr>
            <w:tcW w:w="9752" w:type="dxa"/>
            <w:gridSpan w:val="2"/>
            <w:tcBorders>
              <w:top w:val="nil"/>
              <w:left w:val="nil"/>
              <w:bottom w:val="nil"/>
              <w:right w:val="nil"/>
            </w:tcBorders>
          </w:tcPr>
          <w:p w14:paraId="1978C5AB" w14:textId="77777777" w:rsidR="00D37F02" w:rsidRPr="00E07A65" w:rsidRDefault="00D37F02" w:rsidP="00C820D0"/>
        </w:tc>
      </w:tr>
      <w:tr w:rsidR="00D37F02" w:rsidRPr="00E07A65" w14:paraId="5D5A2A5E" w14:textId="77777777" w:rsidTr="00C820D0">
        <w:trPr>
          <w:trHeight w:val="240"/>
          <w:jc w:val="center"/>
        </w:trPr>
        <w:tc>
          <w:tcPr>
            <w:tcW w:w="4876" w:type="dxa"/>
            <w:tcBorders>
              <w:top w:val="nil"/>
              <w:left w:val="nil"/>
              <w:bottom w:val="nil"/>
              <w:right w:val="nil"/>
            </w:tcBorders>
          </w:tcPr>
          <w:p w14:paraId="4BBF9D99"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10DE6C1" w14:textId="77777777" w:rsidR="00D37F02" w:rsidRPr="00E07A65" w:rsidRDefault="00D37F02" w:rsidP="00C820D0">
            <w:pPr>
              <w:pStyle w:val="AmColumnHeading"/>
            </w:pPr>
            <w:r w:rsidRPr="00E07A65">
              <w:t>Alteração</w:t>
            </w:r>
          </w:p>
        </w:tc>
      </w:tr>
      <w:tr w:rsidR="00D37F02" w:rsidRPr="00E07A65" w14:paraId="36319ED5" w14:textId="77777777" w:rsidTr="00C820D0">
        <w:trPr>
          <w:jc w:val="center"/>
        </w:trPr>
        <w:tc>
          <w:tcPr>
            <w:tcW w:w="4876" w:type="dxa"/>
            <w:tcBorders>
              <w:top w:val="nil"/>
              <w:left w:val="nil"/>
              <w:bottom w:val="nil"/>
              <w:right w:val="nil"/>
            </w:tcBorders>
          </w:tcPr>
          <w:p w14:paraId="67183116" w14:textId="77777777" w:rsidR="00D37F02" w:rsidRPr="00E07A65" w:rsidRDefault="00D37F02" w:rsidP="00C820D0">
            <w:pPr>
              <w:pStyle w:val="Normal6a"/>
            </w:pPr>
          </w:p>
        </w:tc>
        <w:tc>
          <w:tcPr>
            <w:tcW w:w="4876" w:type="dxa"/>
            <w:tcBorders>
              <w:top w:val="nil"/>
              <w:left w:val="nil"/>
              <w:bottom w:val="nil"/>
              <w:right w:val="nil"/>
            </w:tcBorders>
          </w:tcPr>
          <w:p w14:paraId="26200A23" w14:textId="2404F34C" w:rsidR="00D37F02" w:rsidRPr="00E07A65" w:rsidRDefault="00D37F02" w:rsidP="00C820D0">
            <w:pPr>
              <w:pStyle w:val="Normal6a"/>
              <w:jc w:val="center"/>
            </w:pPr>
            <w:r w:rsidRPr="00E07A65">
              <w:rPr>
                <w:b/>
                <w:i/>
              </w:rPr>
              <w:t>Artigo 40.º</w:t>
            </w:r>
            <w:r w:rsidR="0059036B">
              <w:rPr>
                <w:b/>
                <w:i/>
              </w:rPr>
              <w:noBreakHyphen/>
            </w:r>
            <w:r w:rsidRPr="00E07A65">
              <w:rPr>
                <w:b/>
                <w:i/>
              </w:rPr>
              <w:t>C</w:t>
            </w:r>
            <w:r w:rsidRPr="00E07A65">
              <w:tab/>
            </w:r>
          </w:p>
        </w:tc>
      </w:tr>
      <w:tr w:rsidR="00D37F02" w:rsidRPr="00E07A65" w14:paraId="65A2E559" w14:textId="77777777" w:rsidTr="00C820D0">
        <w:trPr>
          <w:jc w:val="center"/>
        </w:trPr>
        <w:tc>
          <w:tcPr>
            <w:tcW w:w="4876" w:type="dxa"/>
            <w:tcBorders>
              <w:top w:val="nil"/>
              <w:left w:val="nil"/>
              <w:bottom w:val="nil"/>
              <w:right w:val="nil"/>
            </w:tcBorders>
          </w:tcPr>
          <w:p w14:paraId="28A71B1C" w14:textId="77777777" w:rsidR="00D37F02" w:rsidRPr="00E07A65" w:rsidRDefault="00D37F02" w:rsidP="00C820D0">
            <w:pPr>
              <w:pStyle w:val="Normal6a"/>
            </w:pPr>
          </w:p>
        </w:tc>
        <w:tc>
          <w:tcPr>
            <w:tcW w:w="4876" w:type="dxa"/>
            <w:tcBorders>
              <w:top w:val="nil"/>
              <w:left w:val="nil"/>
              <w:bottom w:val="nil"/>
              <w:right w:val="nil"/>
            </w:tcBorders>
          </w:tcPr>
          <w:p w14:paraId="2DC7D0D2" w14:textId="77777777" w:rsidR="00D37F02" w:rsidRPr="00E07A65" w:rsidRDefault="00D37F02" w:rsidP="00C820D0">
            <w:pPr>
              <w:pStyle w:val="Normal6a"/>
              <w:jc w:val="center"/>
            </w:pPr>
            <w:r w:rsidRPr="00E07A65">
              <w:rPr>
                <w:b/>
                <w:i/>
              </w:rPr>
              <w:t>Transferência de emergência em circunstâncias excecionais</w:t>
            </w:r>
          </w:p>
        </w:tc>
      </w:tr>
      <w:tr w:rsidR="00D37F02" w:rsidRPr="00E07A65" w14:paraId="0E09E6F8" w14:textId="77777777" w:rsidTr="00C820D0">
        <w:trPr>
          <w:jc w:val="center"/>
        </w:trPr>
        <w:tc>
          <w:tcPr>
            <w:tcW w:w="4876" w:type="dxa"/>
            <w:tcBorders>
              <w:top w:val="nil"/>
              <w:left w:val="nil"/>
              <w:bottom w:val="nil"/>
              <w:right w:val="nil"/>
            </w:tcBorders>
          </w:tcPr>
          <w:p w14:paraId="3545781A" w14:textId="77777777" w:rsidR="00D37F02" w:rsidRPr="00E07A65" w:rsidRDefault="00D37F02" w:rsidP="00C820D0">
            <w:pPr>
              <w:pStyle w:val="Normal6a"/>
            </w:pPr>
          </w:p>
        </w:tc>
        <w:tc>
          <w:tcPr>
            <w:tcW w:w="4876" w:type="dxa"/>
            <w:tcBorders>
              <w:top w:val="nil"/>
              <w:left w:val="nil"/>
              <w:bottom w:val="nil"/>
              <w:right w:val="nil"/>
            </w:tcBorders>
          </w:tcPr>
          <w:p w14:paraId="451D3F15" w14:textId="62816593" w:rsidR="00D37F02" w:rsidRPr="00E07A65" w:rsidRDefault="00D37F02" w:rsidP="00C820D0">
            <w:pPr>
              <w:pStyle w:val="Normal6a"/>
            </w:pPr>
            <w:r w:rsidRPr="00E07A65">
              <w:rPr>
                <w:b/>
                <w:i/>
              </w:rPr>
              <w:t>1. Nas circunstâncias previstas no artigo 40.º</w:t>
            </w:r>
            <w:r w:rsidR="0059036B">
              <w:rPr>
                <w:b/>
                <w:i/>
              </w:rPr>
              <w:noBreakHyphen/>
            </w:r>
            <w:r w:rsidRPr="00E07A65">
              <w:rPr>
                <w:b/>
                <w:i/>
              </w:rPr>
              <w:t>A, um ou mais Estados</w:t>
            </w:r>
            <w:r w:rsidR="0059036B">
              <w:rPr>
                <w:b/>
                <w:i/>
              </w:rPr>
              <w:noBreakHyphen/>
            </w:r>
            <w:r w:rsidRPr="00E07A65">
              <w:rPr>
                <w:b/>
                <w:i/>
              </w:rPr>
              <w:t>Membros podem apresentar um pedido fundamentado ao Banco Central Europeu ou ao banco central nacional em causa para autorizar a transferência de emergência para a entidade ou entidades designadas por esses Estados</w:t>
            </w:r>
            <w:r w:rsidR="0059036B">
              <w:rPr>
                <w:b/>
                <w:i/>
              </w:rPr>
              <w:noBreakHyphen/>
            </w:r>
            <w:r w:rsidRPr="00E07A65">
              <w:rPr>
                <w:b/>
                <w:i/>
              </w:rPr>
              <w:t>Membros nos termos do artigo 40.º</w:t>
            </w:r>
            <w:r w:rsidR="0059036B">
              <w:rPr>
                <w:b/>
                <w:i/>
              </w:rPr>
              <w:noBreakHyphen/>
            </w:r>
            <w:r w:rsidRPr="00E07A65">
              <w:rPr>
                <w:b/>
                <w:i/>
              </w:rPr>
              <w:t>D se, com base nas informações prestadas pelo Estado</w:t>
            </w:r>
            <w:r w:rsidR="0059036B">
              <w:rPr>
                <w:b/>
                <w:i/>
              </w:rPr>
              <w:noBreakHyphen/>
            </w:r>
            <w:r w:rsidRPr="00E07A65">
              <w:rPr>
                <w:b/>
                <w:i/>
              </w:rPr>
              <w:t>Membro requerente, a medida for justificada e proporcionada para a consecução de um ou mais dos seguintes objetivos:</w:t>
            </w:r>
          </w:p>
        </w:tc>
      </w:tr>
      <w:tr w:rsidR="00D37F02" w:rsidRPr="00E07A65" w14:paraId="6417341C" w14:textId="77777777" w:rsidTr="00C820D0">
        <w:trPr>
          <w:jc w:val="center"/>
        </w:trPr>
        <w:tc>
          <w:tcPr>
            <w:tcW w:w="4876" w:type="dxa"/>
            <w:tcBorders>
              <w:top w:val="nil"/>
              <w:left w:val="nil"/>
              <w:bottom w:val="nil"/>
              <w:right w:val="nil"/>
            </w:tcBorders>
          </w:tcPr>
          <w:p w14:paraId="2CEE5F82" w14:textId="77777777" w:rsidR="00D37F02" w:rsidRPr="00E07A65" w:rsidRDefault="00D37F02" w:rsidP="00C820D0">
            <w:pPr>
              <w:pStyle w:val="Normal6a"/>
            </w:pPr>
          </w:p>
        </w:tc>
        <w:tc>
          <w:tcPr>
            <w:tcW w:w="4876" w:type="dxa"/>
            <w:tcBorders>
              <w:top w:val="nil"/>
              <w:left w:val="nil"/>
              <w:bottom w:val="nil"/>
              <w:right w:val="nil"/>
            </w:tcBorders>
          </w:tcPr>
          <w:p w14:paraId="4FD2C688" w14:textId="77777777" w:rsidR="00D37F02" w:rsidRPr="00E07A65" w:rsidRDefault="00D37F02" w:rsidP="00C820D0">
            <w:pPr>
              <w:pStyle w:val="Normal6a"/>
            </w:pPr>
            <w:r w:rsidRPr="00E07A65">
              <w:rPr>
                <w:b/>
                <w:i/>
              </w:rPr>
              <w:t>a) Garantir a continuidade das funções de pagamento em euros digitais;</w:t>
            </w:r>
          </w:p>
        </w:tc>
      </w:tr>
      <w:tr w:rsidR="00D37F02" w:rsidRPr="00E07A65" w14:paraId="3400AF3C" w14:textId="77777777" w:rsidTr="00C820D0">
        <w:trPr>
          <w:jc w:val="center"/>
        </w:trPr>
        <w:tc>
          <w:tcPr>
            <w:tcW w:w="4876" w:type="dxa"/>
            <w:tcBorders>
              <w:top w:val="nil"/>
              <w:left w:val="nil"/>
              <w:bottom w:val="nil"/>
              <w:right w:val="nil"/>
            </w:tcBorders>
          </w:tcPr>
          <w:p w14:paraId="6936F4CE" w14:textId="77777777" w:rsidR="00D37F02" w:rsidRPr="00E07A65" w:rsidRDefault="00D37F02" w:rsidP="00C820D0">
            <w:pPr>
              <w:pStyle w:val="Normal6a"/>
            </w:pPr>
          </w:p>
        </w:tc>
        <w:tc>
          <w:tcPr>
            <w:tcW w:w="4876" w:type="dxa"/>
            <w:tcBorders>
              <w:top w:val="nil"/>
              <w:left w:val="nil"/>
              <w:bottom w:val="nil"/>
              <w:right w:val="nil"/>
            </w:tcBorders>
          </w:tcPr>
          <w:p w14:paraId="7C5A6C7B" w14:textId="77777777" w:rsidR="00D37F02" w:rsidRPr="00E07A65" w:rsidRDefault="00D37F02" w:rsidP="00C820D0">
            <w:pPr>
              <w:pStyle w:val="Normal6a"/>
            </w:pPr>
            <w:r w:rsidRPr="00E07A65">
              <w:rPr>
                <w:b/>
                <w:i/>
              </w:rPr>
              <w:t>b) Proteger o acesso dos utilizadores do euro digital às suas reservas digitais em euros.</w:t>
            </w:r>
          </w:p>
        </w:tc>
      </w:tr>
      <w:tr w:rsidR="00D37F02" w:rsidRPr="00E07A65" w14:paraId="0A5B7FB0" w14:textId="77777777" w:rsidTr="00C820D0">
        <w:trPr>
          <w:jc w:val="center"/>
        </w:trPr>
        <w:tc>
          <w:tcPr>
            <w:tcW w:w="4876" w:type="dxa"/>
            <w:tcBorders>
              <w:top w:val="nil"/>
              <w:left w:val="nil"/>
              <w:bottom w:val="nil"/>
              <w:right w:val="nil"/>
            </w:tcBorders>
          </w:tcPr>
          <w:p w14:paraId="194F50B7" w14:textId="77777777" w:rsidR="00D37F02" w:rsidRPr="00E07A65" w:rsidRDefault="00D37F02" w:rsidP="00C820D0">
            <w:pPr>
              <w:pStyle w:val="Normal6a"/>
            </w:pPr>
          </w:p>
        </w:tc>
        <w:tc>
          <w:tcPr>
            <w:tcW w:w="4876" w:type="dxa"/>
            <w:tcBorders>
              <w:top w:val="nil"/>
              <w:left w:val="nil"/>
              <w:bottom w:val="nil"/>
              <w:right w:val="nil"/>
            </w:tcBorders>
          </w:tcPr>
          <w:p w14:paraId="12D82DA3" w14:textId="417EDE7E" w:rsidR="00D37F02" w:rsidRPr="00E07A65" w:rsidRDefault="00D37F02" w:rsidP="00C820D0">
            <w:pPr>
              <w:pStyle w:val="Normal6a"/>
            </w:pPr>
            <w:r w:rsidRPr="00E07A65">
              <w:rPr>
                <w:b/>
                <w:i/>
              </w:rPr>
              <w:t>2. Para efeitos do presente artigo, entende</w:t>
            </w:r>
            <w:r w:rsidR="0059036B">
              <w:rPr>
                <w:b/>
                <w:i/>
              </w:rPr>
              <w:noBreakHyphen/>
            </w:r>
            <w:r w:rsidRPr="00E07A65">
              <w:rPr>
                <w:b/>
                <w:i/>
              </w:rPr>
              <w:t>se por transferência de emergência uma autorização da transferência da prestação de serviços obrigatórios de pagamento em euros digitais e de aquisição obrigatória, tal como referido no anexo II e no anexo II</w:t>
            </w:r>
            <w:r w:rsidR="0059036B">
              <w:rPr>
                <w:b/>
                <w:i/>
              </w:rPr>
              <w:noBreakHyphen/>
            </w:r>
            <w:r w:rsidRPr="00E07A65">
              <w:rPr>
                <w:b/>
                <w:i/>
              </w:rPr>
              <w:t>A, de um ou mais prestadores de serviços de pagamento para outro ou outros prestadores de serviços de pagamento designados pelo Estado</w:t>
            </w:r>
            <w:r w:rsidR="0059036B">
              <w:rPr>
                <w:b/>
                <w:i/>
              </w:rPr>
              <w:noBreakHyphen/>
            </w:r>
            <w:r w:rsidRPr="00E07A65">
              <w:rPr>
                <w:b/>
                <w:i/>
              </w:rPr>
              <w:t>Membro nos termos do artigo 40.º</w:t>
            </w:r>
            <w:r w:rsidR="0059036B">
              <w:rPr>
                <w:b/>
                <w:i/>
              </w:rPr>
              <w:noBreakHyphen/>
            </w:r>
            <w:r w:rsidRPr="00E07A65">
              <w:rPr>
                <w:b/>
                <w:i/>
              </w:rPr>
              <w:t>D, n.º 1. O prestador de serviços de pagamento recetor efetua a transferência de emergência após a notificação dessa autorização, sem demora injustificada e sem necessidade de proceder ao intercâmbio de informações com o prestador de serviços de pagamento indisponível.</w:t>
            </w:r>
          </w:p>
        </w:tc>
      </w:tr>
      <w:tr w:rsidR="00D37F02" w:rsidRPr="00E07A65" w14:paraId="21C4F45B" w14:textId="77777777" w:rsidTr="00C820D0">
        <w:trPr>
          <w:jc w:val="center"/>
        </w:trPr>
        <w:tc>
          <w:tcPr>
            <w:tcW w:w="4876" w:type="dxa"/>
            <w:tcBorders>
              <w:top w:val="nil"/>
              <w:left w:val="nil"/>
              <w:bottom w:val="nil"/>
              <w:right w:val="nil"/>
            </w:tcBorders>
          </w:tcPr>
          <w:p w14:paraId="733E42A0" w14:textId="77777777" w:rsidR="00D37F02" w:rsidRPr="00E07A65" w:rsidRDefault="00D37F02" w:rsidP="00C820D0">
            <w:pPr>
              <w:pStyle w:val="Normal6a"/>
            </w:pPr>
          </w:p>
        </w:tc>
        <w:tc>
          <w:tcPr>
            <w:tcW w:w="4876" w:type="dxa"/>
            <w:tcBorders>
              <w:top w:val="nil"/>
              <w:left w:val="nil"/>
              <w:bottom w:val="nil"/>
              <w:right w:val="nil"/>
            </w:tcBorders>
          </w:tcPr>
          <w:p w14:paraId="368EDD1A" w14:textId="5ACD728F" w:rsidR="00D37F02" w:rsidRPr="00E07A65" w:rsidRDefault="00D37F02" w:rsidP="00C820D0">
            <w:pPr>
              <w:pStyle w:val="Normal6a"/>
            </w:pPr>
            <w:r w:rsidRPr="00E07A65">
              <w:rPr>
                <w:b/>
                <w:i/>
              </w:rPr>
              <w:t>3. O Banco Central Europeu ou o banco central nacional em causa podem debater com o Estado</w:t>
            </w:r>
            <w:r w:rsidR="0059036B">
              <w:rPr>
                <w:b/>
                <w:i/>
              </w:rPr>
              <w:noBreakHyphen/>
            </w:r>
            <w:r w:rsidRPr="00E07A65">
              <w:rPr>
                <w:b/>
                <w:i/>
              </w:rPr>
              <w:t>Membro requerente as medidas proporcionadas a adotar. Só podem recusar</w:t>
            </w:r>
            <w:r w:rsidR="0059036B">
              <w:rPr>
                <w:b/>
                <w:i/>
              </w:rPr>
              <w:noBreakHyphen/>
            </w:r>
            <w:r w:rsidRPr="00E07A65">
              <w:rPr>
                <w:b/>
                <w:i/>
              </w:rPr>
              <w:t>se a autorizar a transferência de emergência se essa autorização não se justificar tendo em vista a realização dos objetivos estabelecidos no n.º 1.</w:t>
            </w:r>
          </w:p>
        </w:tc>
      </w:tr>
      <w:tr w:rsidR="00D37F02" w:rsidRPr="00E07A65" w14:paraId="405F1717" w14:textId="77777777" w:rsidTr="00C820D0">
        <w:trPr>
          <w:jc w:val="center"/>
        </w:trPr>
        <w:tc>
          <w:tcPr>
            <w:tcW w:w="4876" w:type="dxa"/>
            <w:tcBorders>
              <w:top w:val="nil"/>
              <w:left w:val="nil"/>
              <w:bottom w:val="nil"/>
              <w:right w:val="nil"/>
            </w:tcBorders>
          </w:tcPr>
          <w:p w14:paraId="1BDF0C98" w14:textId="77777777" w:rsidR="00D37F02" w:rsidRPr="00E07A65" w:rsidRDefault="00D37F02" w:rsidP="00C820D0">
            <w:pPr>
              <w:pStyle w:val="Normal6a"/>
            </w:pPr>
          </w:p>
        </w:tc>
        <w:tc>
          <w:tcPr>
            <w:tcW w:w="4876" w:type="dxa"/>
            <w:tcBorders>
              <w:top w:val="nil"/>
              <w:left w:val="nil"/>
              <w:bottom w:val="nil"/>
              <w:right w:val="nil"/>
            </w:tcBorders>
          </w:tcPr>
          <w:p w14:paraId="56F2EC46" w14:textId="341E99AC" w:rsidR="00D37F02" w:rsidRPr="00E07A65" w:rsidRDefault="00D37F02" w:rsidP="00C820D0">
            <w:pPr>
              <w:pStyle w:val="Normal6a"/>
            </w:pPr>
            <w:r w:rsidRPr="00E07A65">
              <w:rPr>
                <w:b/>
                <w:i/>
              </w:rPr>
              <w:t>4. A transferência de emergência nos termos do presente artigo constitui uma medida temporária. Só é aplicável enquanto a medida se justificar tendo em vista a realização dos objetivos estabelecidos no n.º 1. Se as circunstâncias previstas no artigo 40.º</w:t>
            </w:r>
            <w:r w:rsidR="0059036B">
              <w:rPr>
                <w:b/>
                <w:i/>
              </w:rPr>
              <w:noBreakHyphen/>
            </w:r>
            <w:r w:rsidRPr="00E07A65">
              <w:rPr>
                <w:b/>
                <w:i/>
              </w:rPr>
              <w:t>A que justificam a adoção da medida se alterarem ou deixarem de existir, a medida é alterada ou revogada de acordo com os mesmos métodos e procedimentos que conduziram à sua adoção. A vigência da medida não pode exceder três meses. Antes do termo desse período, o Estado</w:t>
            </w:r>
            <w:r w:rsidR="0059036B">
              <w:rPr>
                <w:b/>
                <w:i/>
              </w:rPr>
              <w:noBreakHyphen/>
            </w:r>
            <w:r w:rsidRPr="00E07A65">
              <w:rPr>
                <w:b/>
                <w:i/>
              </w:rPr>
              <w:t>Membro em causa pode apresentar um novo pedido nos termos do presente artigo, sempre que devidamente justificado.</w:t>
            </w:r>
          </w:p>
        </w:tc>
      </w:tr>
      <w:tr w:rsidR="00D37F02" w:rsidRPr="00E07A65" w14:paraId="25297E4A" w14:textId="77777777" w:rsidTr="00C820D0">
        <w:trPr>
          <w:jc w:val="center"/>
        </w:trPr>
        <w:tc>
          <w:tcPr>
            <w:tcW w:w="4876" w:type="dxa"/>
            <w:tcBorders>
              <w:top w:val="nil"/>
              <w:left w:val="nil"/>
              <w:bottom w:val="nil"/>
              <w:right w:val="nil"/>
            </w:tcBorders>
          </w:tcPr>
          <w:p w14:paraId="1B05A925" w14:textId="77777777" w:rsidR="00D37F02" w:rsidRPr="00E07A65" w:rsidRDefault="00D37F02" w:rsidP="00C820D0">
            <w:pPr>
              <w:pStyle w:val="Normal6a"/>
            </w:pPr>
          </w:p>
        </w:tc>
        <w:tc>
          <w:tcPr>
            <w:tcW w:w="4876" w:type="dxa"/>
            <w:tcBorders>
              <w:top w:val="nil"/>
              <w:left w:val="nil"/>
              <w:bottom w:val="nil"/>
              <w:right w:val="nil"/>
            </w:tcBorders>
          </w:tcPr>
          <w:p w14:paraId="4336B779" w14:textId="77777777" w:rsidR="00D37F02" w:rsidRPr="00E07A65" w:rsidRDefault="00D37F02" w:rsidP="00C820D0">
            <w:pPr>
              <w:pStyle w:val="Normal6a"/>
            </w:pPr>
            <w:r w:rsidRPr="00E07A65">
              <w:rPr>
                <w:b/>
                <w:i/>
              </w:rPr>
              <w:t>5. Quando a transferência de emergência é efetuada em conformidade com o presente artigo, o número de acesso aos pagamentos em euros digitais deve ser mantido.</w:t>
            </w:r>
          </w:p>
        </w:tc>
      </w:tr>
      <w:tr w:rsidR="00D37F02" w:rsidRPr="00E07A65" w14:paraId="38BF41DD" w14:textId="77777777" w:rsidTr="00C820D0">
        <w:trPr>
          <w:jc w:val="center"/>
        </w:trPr>
        <w:tc>
          <w:tcPr>
            <w:tcW w:w="4876" w:type="dxa"/>
            <w:tcBorders>
              <w:top w:val="nil"/>
              <w:left w:val="nil"/>
              <w:bottom w:val="nil"/>
              <w:right w:val="nil"/>
            </w:tcBorders>
          </w:tcPr>
          <w:p w14:paraId="43DEB4D9" w14:textId="77777777" w:rsidR="00D37F02" w:rsidRPr="00E07A65" w:rsidRDefault="00D37F02" w:rsidP="00C820D0">
            <w:pPr>
              <w:pStyle w:val="Normal6a"/>
            </w:pPr>
          </w:p>
        </w:tc>
        <w:tc>
          <w:tcPr>
            <w:tcW w:w="4876" w:type="dxa"/>
            <w:tcBorders>
              <w:top w:val="nil"/>
              <w:left w:val="nil"/>
              <w:bottom w:val="nil"/>
              <w:right w:val="nil"/>
            </w:tcBorders>
          </w:tcPr>
          <w:p w14:paraId="51CCCC1C" w14:textId="4E5712D4" w:rsidR="00D37F02" w:rsidRPr="00E07A65" w:rsidRDefault="00D37F02" w:rsidP="00C820D0">
            <w:pPr>
              <w:pStyle w:val="Normal6a"/>
            </w:pPr>
            <w:r w:rsidRPr="00E07A65">
              <w:rPr>
                <w:b/>
                <w:i/>
              </w:rPr>
              <w:t>6. Aquando da abertura de uma conta de pagamento em euros digitais, os prestadores de serviços de pagamento devem solicitar aos utilizadores do euro digital a sua autorização para partilhar, com outras autoridades ou entidades designadas para prestar serviços de pagamento temporários em euros digitais, em conformidade com o artigo 40.º</w:t>
            </w:r>
            <w:r w:rsidR="0059036B">
              <w:rPr>
                <w:b/>
                <w:i/>
              </w:rPr>
              <w:noBreakHyphen/>
            </w:r>
            <w:r w:rsidRPr="00E07A65">
              <w:rPr>
                <w:b/>
                <w:i/>
              </w:rPr>
              <w:t>D, as informações necessárias para identificar a responsabilidade direta em euros digitais do Banco Central Europeu ou dos bancos centrais nacionais perante o utilizador do euro digital, a fim de facilitar a mudança de emergência nas condições estabelecidas no presente artigo. Os utilizadores do euro digital podem também decidir não conceder essa autorização para partilhar as informações necessárias para identificar a responsabilidade direta em euros digitais do Banco Central Europeu ou dos bancos centrais nacionais perante o utilizador do euro digital ou retirá</w:t>
            </w:r>
            <w:r w:rsidR="0059036B">
              <w:rPr>
                <w:b/>
                <w:i/>
              </w:rPr>
              <w:noBreakHyphen/>
            </w:r>
            <w:proofErr w:type="gramStart"/>
            <w:r w:rsidRPr="00E07A65">
              <w:rPr>
                <w:b/>
                <w:i/>
              </w:rPr>
              <w:t>la</w:t>
            </w:r>
            <w:proofErr w:type="gramEnd"/>
            <w:r w:rsidRPr="00E07A65">
              <w:rPr>
                <w:b/>
                <w:i/>
              </w:rPr>
              <w:t xml:space="preserve"> em qualquer momento posterior.</w:t>
            </w:r>
          </w:p>
        </w:tc>
      </w:tr>
      <w:tr w:rsidR="00D37F02" w:rsidRPr="00E07A65" w14:paraId="597C719D" w14:textId="77777777" w:rsidTr="00C820D0">
        <w:trPr>
          <w:jc w:val="center"/>
        </w:trPr>
        <w:tc>
          <w:tcPr>
            <w:tcW w:w="4876" w:type="dxa"/>
            <w:tcBorders>
              <w:top w:val="nil"/>
              <w:left w:val="nil"/>
              <w:bottom w:val="nil"/>
              <w:right w:val="nil"/>
            </w:tcBorders>
          </w:tcPr>
          <w:p w14:paraId="1C4E8026" w14:textId="77777777" w:rsidR="00D37F02" w:rsidRPr="00E07A65" w:rsidRDefault="00D37F02" w:rsidP="00C820D0">
            <w:pPr>
              <w:pStyle w:val="Normal6a"/>
            </w:pPr>
          </w:p>
        </w:tc>
        <w:tc>
          <w:tcPr>
            <w:tcW w:w="4876" w:type="dxa"/>
            <w:tcBorders>
              <w:top w:val="nil"/>
              <w:left w:val="nil"/>
              <w:bottom w:val="nil"/>
              <w:right w:val="nil"/>
            </w:tcBorders>
          </w:tcPr>
          <w:p w14:paraId="0A96E283" w14:textId="77777777" w:rsidR="00D37F02" w:rsidRPr="00E07A65" w:rsidRDefault="00D37F02" w:rsidP="00C820D0">
            <w:pPr>
              <w:pStyle w:val="Normal6a"/>
            </w:pPr>
            <w:r w:rsidRPr="00E07A65">
              <w:rPr>
                <w:b/>
                <w:i/>
              </w:rPr>
              <w:t>7. Os prestadores de serviços de pagamento devem informar os utilizadores do euro digital sobre as consequências de não autorizarem a partilha das informações necessárias para identificar a responsabilidade direta em euros digitais do Banco Central Europeu ou dos bancos centrais nacionais perante o utilizador do euro digital nas condições estabelecidas no presente artigo, em especial a impossibilidade de efetuar a transferência de emergência prevista no presente artigo.</w:t>
            </w:r>
          </w:p>
        </w:tc>
      </w:tr>
    </w:tbl>
    <w:p w14:paraId="161F6C74"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E905E81" w14:textId="77777777" w:rsidR="00D37F02" w:rsidRPr="00E07A65" w:rsidRDefault="00D37F02" w:rsidP="00D37F02">
      <w:r w:rsidRPr="00E07A65">
        <w:rPr>
          <w:rStyle w:val="HideTWBExt"/>
        </w:rPr>
        <w:t>&lt;/Amend&gt;</w:t>
      </w:r>
    </w:p>
    <w:p w14:paraId="49B7FA1F"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1428</w:t>
      </w:r>
      <w:r w:rsidRPr="00E07A65">
        <w:rPr>
          <w:rStyle w:val="HideTWBExt"/>
        </w:rPr>
        <w:t>&lt;/NumAm&gt;</w:t>
      </w:r>
    </w:p>
    <w:p w14:paraId="32034EA1" w14:textId="77777777" w:rsidR="00D37F02" w:rsidRPr="00E07A65" w:rsidRDefault="00D37F02" w:rsidP="00D37F02">
      <w:pPr>
        <w:pStyle w:val="NormalBold"/>
      </w:pPr>
      <w:r w:rsidRPr="00E07A65">
        <w:rPr>
          <w:rStyle w:val="HideTWBExt"/>
          <w:b w:val="0"/>
        </w:rPr>
        <w:t>&lt;RepeatBlock-By&gt;&lt;Members&gt;</w:t>
      </w:r>
      <w:r w:rsidRPr="00E07A65">
        <w:t>Eero Heinäluoma, Marina Kaljurand, Sven Mikser</w:t>
      </w:r>
      <w:r w:rsidRPr="00E07A65">
        <w:rPr>
          <w:rStyle w:val="HideTWBExt"/>
          <w:b w:val="0"/>
        </w:rPr>
        <w:t>&lt;/Members&gt;</w:t>
      </w:r>
    </w:p>
    <w:p w14:paraId="43EC4863" w14:textId="77777777" w:rsidR="00D37F02" w:rsidRPr="00E07A65" w:rsidRDefault="00D37F02" w:rsidP="00D37F02">
      <w:pPr>
        <w:pStyle w:val="NormalBold"/>
      </w:pPr>
      <w:r w:rsidRPr="00E07A65">
        <w:rPr>
          <w:rStyle w:val="HideTWBExt"/>
          <w:b w:val="0"/>
        </w:rPr>
        <w:t>&lt;/RepeatBlock-By&gt;</w:t>
      </w:r>
    </w:p>
    <w:p w14:paraId="5AA1C5E5"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B31CA6C" w14:textId="541658DE" w:rsidR="00D37F02" w:rsidRPr="00E07A65" w:rsidRDefault="00D37F02" w:rsidP="00D37F02">
      <w:pPr>
        <w:pStyle w:val="NormalBold"/>
      </w:pPr>
      <w:r w:rsidRPr="00E07A65">
        <w:rPr>
          <w:rStyle w:val="HideTWBExt"/>
        </w:rPr>
        <w:t>&lt;Article&gt;</w:t>
      </w:r>
      <w:r w:rsidRPr="00E07A65">
        <w:t>Artigo 40</w:t>
      </w:r>
      <w:r w:rsidR="0059036B">
        <w:noBreakHyphen/>
      </w:r>
      <w:r w:rsidRPr="00E07A65">
        <w:t>D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E7A8229" w14:textId="77777777" w:rsidTr="00C820D0">
        <w:trPr>
          <w:trHeight w:hRule="exact" w:val="240"/>
          <w:jc w:val="center"/>
        </w:trPr>
        <w:tc>
          <w:tcPr>
            <w:tcW w:w="9752" w:type="dxa"/>
            <w:gridSpan w:val="2"/>
            <w:tcBorders>
              <w:top w:val="nil"/>
              <w:left w:val="nil"/>
              <w:bottom w:val="nil"/>
              <w:right w:val="nil"/>
            </w:tcBorders>
          </w:tcPr>
          <w:p w14:paraId="102F37C0" w14:textId="77777777" w:rsidR="00D37F02" w:rsidRPr="00E07A65" w:rsidRDefault="00D37F02" w:rsidP="00C820D0"/>
        </w:tc>
      </w:tr>
      <w:tr w:rsidR="00D37F02" w:rsidRPr="00E07A65" w14:paraId="629F1672" w14:textId="77777777" w:rsidTr="00C820D0">
        <w:trPr>
          <w:trHeight w:val="240"/>
          <w:jc w:val="center"/>
        </w:trPr>
        <w:tc>
          <w:tcPr>
            <w:tcW w:w="4876" w:type="dxa"/>
            <w:tcBorders>
              <w:top w:val="nil"/>
              <w:left w:val="nil"/>
              <w:bottom w:val="nil"/>
              <w:right w:val="nil"/>
            </w:tcBorders>
          </w:tcPr>
          <w:p w14:paraId="3CE04EB0"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4379015" w14:textId="77777777" w:rsidR="00D37F02" w:rsidRPr="00E07A65" w:rsidRDefault="00D37F02" w:rsidP="00C820D0">
            <w:pPr>
              <w:pStyle w:val="AmColumnHeading"/>
            </w:pPr>
            <w:r w:rsidRPr="00E07A65">
              <w:t>Alteração</w:t>
            </w:r>
          </w:p>
        </w:tc>
      </w:tr>
      <w:tr w:rsidR="00D37F02" w:rsidRPr="00E07A65" w14:paraId="0B6D1EA4" w14:textId="77777777" w:rsidTr="00C820D0">
        <w:trPr>
          <w:jc w:val="center"/>
        </w:trPr>
        <w:tc>
          <w:tcPr>
            <w:tcW w:w="4876" w:type="dxa"/>
            <w:tcBorders>
              <w:top w:val="nil"/>
              <w:left w:val="nil"/>
              <w:bottom w:val="nil"/>
              <w:right w:val="nil"/>
            </w:tcBorders>
          </w:tcPr>
          <w:p w14:paraId="0C2D02B0" w14:textId="77777777" w:rsidR="00D37F02" w:rsidRPr="00E07A65" w:rsidRDefault="00D37F02" w:rsidP="00C820D0">
            <w:pPr>
              <w:pStyle w:val="Normal6a"/>
            </w:pPr>
          </w:p>
        </w:tc>
        <w:tc>
          <w:tcPr>
            <w:tcW w:w="4876" w:type="dxa"/>
            <w:tcBorders>
              <w:top w:val="nil"/>
              <w:left w:val="nil"/>
              <w:bottom w:val="nil"/>
              <w:right w:val="nil"/>
            </w:tcBorders>
          </w:tcPr>
          <w:p w14:paraId="35CCC34D" w14:textId="7E509CAB" w:rsidR="00D37F02" w:rsidRPr="00E07A65" w:rsidRDefault="00D37F02" w:rsidP="00C820D0">
            <w:pPr>
              <w:pStyle w:val="Normal6a"/>
              <w:jc w:val="center"/>
            </w:pPr>
            <w:r w:rsidRPr="00E07A65">
              <w:rPr>
                <w:b/>
                <w:i/>
              </w:rPr>
              <w:t>Artigo 40.º</w:t>
            </w:r>
            <w:r w:rsidR="0059036B">
              <w:rPr>
                <w:b/>
                <w:i/>
              </w:rPr>
              <w:noBreakHyphen/>
            </w:r>
            <w:r w:rsidRPr="00E07A65">
              <w:rPr>
                <w:b/>
                <w:i/>
              </w:rPr>
              <w:t>D</w:t>
            </w:r>
            <w:r w:rsidRPr="00E07A65">
              <w:tab/>
            </w:r>
          </w:p>
        </w:tc>
      </w:tr>
      <w:tr w:rsidR="00D37F02" w:rsidRPr="00E07A65" w14:paraId="469C157F" w14:textId="77777777" w:rsidTr="00C820D0">
        <w:trPr>
          <w:jc w:val="center"/>
        </w:trPr>
        <w:tc>
          <w:tcPr>
            <w:tcW w:w="4876" w:type="dxa"/>
            <w:tcBorders>
              <w:top w:val="nil"/>
              <w:left w:val="nil"/>
              <w:bottom w:val="nil"/>
              <w:right w:val="nil"/>
            </w:tcBorders>
          </w:tcPr>
          <w:p w14:paraId="743D3FDC" w14:textId="77777777" w:rsidR="00D37F02" w:rsidRPr="00E07A65" w:rsidRDefault="00D37F02" w:rsidP="00C820D0">
            <w:pPr>
              <w:pStyle w:val="Normal6a"/>
            </w:pPr>
          </w:p>
        </w:tc>
        <w:tc>
          <w:tcPr>
            <w:tcW w:w="4876" w:type="dxa"/>
            <w:tcBorders>
              <w:top w:val="nil"/>
              <w:left w:val="nil"/>
              <w:bottom w:val="nil"/>
              <w:right w:val="nil"/>
            </w:tcBorders>
          </w:tcPr>
          <w:p w14:paraId="6CC7C34B" w14:textId="77777777" w:rsidR="00D37F02" w:rsidRPr="00E07A65" w:rsidRDefault="00D37F02" w:rsidP="00C820D0">
            <w:pPr>
              <w:pStyle w:val="Normal6a"/>
            </w:pPr>
            <w:r w:rsidRPr="00E07A65">
              <w:rPr>
                <w:b/>
                <w:i/>
              </w:rPr>
              <w:t>Melhorar a distribuição do euro digital em circunstâncias excecionais</w:t>
            </w:r>
          </w:p>
        </w:tc>
      </w:tr>
      <w:tr w:rsidR="00D37F02" w:rsidRPr="00E07A65" w14:paraId="026F4694" w14:textId="77777777" w:rsidTr="00C820D0">
        <w:trPr>
          <w:jc w:val="center"/>
        </w:trPr>
        <w:tc>
          <w:tcPr>
            <w:tcW w:w="4876" w:type="dxa"/>
            <w:tcBorders>
              <w:top w:val="nil"/>
              <w:left w:val="nil"/>
              <w:bottom w:val="nil"/>
              <w:right w:val="nil"/>
            </w:tcBorders>
          </w:tcPr>
          <w:p w14:paraId="6CF18FB6" w14:textId="77777777" w:rsidR="00D37F02" w:rsidRPr="00E07A65" w:rsidRDefault="00D37F02" w:rsidP="00C820D0">
            <w:pPr>
              <w:pStyle w:val="Normal6a"/>
            </w:pPr>
          </w:p>
        </w:tc>
        <w:tc>
          <w:tcPr>
            <w:tcW w:w="4876" w:type="dxa"/>
            <w:tcBorders>
              <w:top w:val="nil"/>
              <w:left w:val="nil"/>
              <w:bottom w:val="nil"/>
              <w:right w:val="nil"/>
            </w:tcBorders>
          </w:tcPr>
          <w:p w14:paraId="0A232C83" w14:textId="22546894" w:rsidR="00D37F02" w:rsidRPr="00E07A65" w:rsidRDefault="00D37F02" w:rsidP="00C820D0">
            <w:pPr>
              <w:pStyle w:val="Normal6a"/>
            </w:pPr>
            <w:r w:rsidRPr="00E07A65">
              <w:rPr>
                <w:b/>
                <w:i/>
              </w:rPr>
              <w:t>Nas circunstâncias previstas no artigo 40.º</w:t>
            </w:r>
            <w:r w:rsidR="0059036B">
              <w:rPr>
                <w:b/>
                <w:i/>
              </w:rPr>
              <w:noBreakHyphen/>
            </w:r>
            <w:r w:rsidRPr="00E07A65">
              <w:rPr>
                <w:b/>
                <w:i/>
              </w:rPr>
              <w:t>A, e apenas enquanto tal se justificar, os Estados</w:t>
            </w:r>
            <w:r w:rsidR="0059036B">
              <w:rPr>
                <w:b/>
                <w:i/>
              </w:rPr>
              <w:noBreakHyphen/>
            </w:r>
            <w:r w:rsidRPr="00E07A65">
              <w:rPr>
                <w:b/>
                <w:i/>
              </w:rPr>
              <w:t>Membros podem decidir que uma ou mais das autoridades ou outras entidades a que se refere o artigo 1.º, n.º 1, alíneas a) a d) e f), da Diretiva (UE) 2015/2366 prestem serviços temporários de pagamento em euros digitais às pessoas e entidades a que se refere o artigo 12.º</w:t>
            </w:r>
            <w:r w:rsidR="0059036B">
              <w:rPr>
                <w:b/>
                <w:i/>
              </w:rPr>
              <w:noBreakHyphen/>
            </w:r>
            <w:r w:rsidRPr="00E07A65">
              <w:rPr>
                <w:b/>
                <w:i/>
              </w:rPr>
              <w:t>A, n.º 1, alíneas a) a f), que sejam necessários para facilitar a continuidade dos serviços obrigatórios diários de pagamento em euros digitais.</w:t>
            </w:r>
          </w:p>
        </w:tc>
      </w:tr>
    </w:tbl>
    <w:p w14:paraId="01F35CF5"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041D787" w14:textId="77777777" w:rsidR="00D37F02" w:rsidRPr="00E07A65" w:rsidRDefault="00D37F02" w:rsidP="00D37F02">
      <w:r w:rsidRPr="00E07A65">
        <w:rPr>
          <w:rStyle w:val="HideTWBExt"/>
        </w:rPr>
        <w:t>&lt;/Amend&gt;</w:t>
      </w:r>
    </w:p>
    <w:p w14:paraId="708A3308"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1429</w:t>
      </w:r>
      <w:r w:rsidRPr="00E07A65">
        <w:rPr>
          <w:rStyle w:val="HideTWBExt"/>
        </w:rPr>
        <w:t>&lt;/NumAm&gt;</w:t>
      </w:r>
    </w:p>
    <w:p w14:paraId="00D4B17F" w14:textId="77777777" w:rsidR="00D37F02" w:rsidRPr="00E07A65" w:rsidRDefault="00D37F02" w:rsidP="00D37F02">
      <w:pPr>
        <w:pStyle w:val="NormalBold"/>
      </w:pPr>
      <w:r w:rsidRPr="00E07A65">
        <w:rPr>
          <w:rStyle w:val="HideTWBExt"/>
          <w:b w:val="0"/>
        </w:rPr>
        <w:t>&lt;RepeatBlock-By&gt;&lt;Members&gt;</w:t>
      </w:r>
      <w:r w:rsidRPr="00E07A65">
        <w:t>Nikos Papandreou, Aurore Lalucq, Evelyn Regner, Carla Tavares, Jonás Fernández, Thomas Bajada, Matthias Ecke</w:t>
      </w:r>
      <w:r w:rsidRPr="00E07A65">
        <w:rPr>
          <w:rStyle w:val="HideTWBExt"/>
          <w:b w:val="0"/>
        </w:rPr>
        <w:t>&lt;/Members&gt;</w:t>
      </w:r>
    </w:p>
    <w:p w14:paraId="7AAA04B7" w14:textId="77777777" w:rsidR="00D37F02" w:rsidRPr="00E07A65" w:rsidRDefault="00D37F02" w:rsidP="00D37F02">
      <w:pPr>
        <w:pStyle w:val="NormalBold"/>
      </w:pPr>
      <w:r w:rsidRPr="00E07A65">
        <w:rPr>
          <w:rStyle w:val="HideTWBExt"/>
          <w:b w:val="0"/>
        </w:rPr>
        <w:t>&lt;/RepeatBlock-By&gt;</w:t>
      </w:r>
    </w:p>
    <w:p w14:paraId="6783C76E"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586C25E" w14:textId="05AAADDB" w:rsidR="00D37F02" w:rsidRPr="00E07A65" w:rsidRDefault="00D37F02" w:rsidP="00D37F02">
      <w:pPr>
        <w:pStyle w:val="NormalBold"/>
      </w:pPr>
      <w:r w:rsidRPr="00E07A65">
        <w:rPr>
          <w:rStyle w:val="HideTWBExt"/>
        </w:rPr>
        <w:t>&lt;Article&gt;</w:t>
      </w:r>
      <w:r w:rsidRPr="00E07A65">
        <w:t>Artigo 40</w:t>
      </w:r>
      <w:r w:rsidR="0059036B">
        <w:noBreakHyphen/>
      </w:r>
      <w:r w:rsidRPr="00E07A65">
        <w:t>D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66C75D9" w14:textId="77777777" w:rsidTr="00C820D0">
        <w:trPr>
          <w:trHeight w:hRule="exact" w:val="240"/>
          <w:jc w:val="center"/>
        </w:trPr>
        <w:tc>
          <w:tcPr>
            <w:tcW w:w="9752" w:type="dxa"/>
            <w:gridSpan w:val="2"/>
            <w:tcBorders>
              <w:top w:val="nil"/>
              <w:left w:val="nil"/>
              <w:bottom w:val="nil"/>
              <w:right w:val="nil"/>
            </w:tcBorders>
          </w:tcPr>
          <w:p w14:paraId="5DDB7034" w14:textId="77777777" w:rsidR="00D37F02" w:rsidRPr="00E07A65" w:rsidRDefault="00D37F02" w:rsidP="00C820D0"/>
        </w:tc>
      </w:tr>
      <w:tr w:rsidR="00D37F02" w:rsidRPr="00E07A65" w14:paraId="246074E1" w14:textId="77777777" w:rsidTr="00C820D0">
        <w:trPr>
          <w:trHeight w:val="240"/>
          <w:jc w:val="center"/>
        </w:trPr>
        <w:tc>
          <w:tcPr>
            <w:tcW w:w="4876" w:type="dxa"/>
            <w:tcBorders>
              <w:top w:val="nil"/>
              <w:left w:val="nil"/>
              <w:bottom w:val="nil"/>
              <w:right w:val="nil"/>
            </w:tcBorders>
          </w:tcPr>
          <w:p w14:paraId="49F1E271"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F88F65F" w14:textId="77777777" w:rsidR="00D37F02" w:rsidRPr="00E07A65" w:rsidRDefault="00D37F02" w:rsidP="00C820D0">
            <w:pPr>
              <w:pStyle w:val="AmColumnHeading"/>
            </w:pPr>
            <w:r w:rsidRPr="00E07A65">
              <w:t>Alteração</w:t>
            </w:r>
          </w:p>
        </w:tc>
      </w:tr>
      <w:tr w:rsidR="00D37F02" w:rsidRPr="00E07A65" w14:paraId="1C3A02C8" w14:textId="77777777" w:rsidTr="00C820D0">
        <w:trPr>
          <w:jc w:val="center"/>
        </w:trPr>
        <w:tc>
          <w:tcPr>
            <w:tcW w:w="4876" w:type="dxa"/>
            <w:tcBorders>
              <w:top w:val="nil"/>
              <w:left w:val="nil"/>
              <w:bottom w:val="nil"/>
              <w:right w:val="nil"/>
            </w:tcBorders>
          </w:tcPr>
          <w:p w14:paraId="23709177" w14:textId="77777777" w:rsidR="00D37F02" w:rsidRPr="00E07A65" w:rsidRDefault="00D37F02" w:rsidP="00C820D0">
            <w:pPr>
              <w:pStyle w:val="Normal6a"/>
            </w:pPr>
          </w:p>
        </w:tc>
        <w:tc>
          <w:tcPr>
            <w:tcW w:w="4876" w:type="dxa"/>
            <w:tcBorders>
              <w:top w:val="nil"/>
              <w:left w:val="nil"/>
              <w:bottom w:val="nil"/>
              <w:right w:val="nil"/>
            </w:tcBorders>
          </w:tcPr>
          <w:p w14:paraId="30893EC6" w14:textId="46075A4F" w:rsidR="00D37F02" w:rsidRPr="00E07A65" w:rsidRDefault="00D37F02" w:rsidP="00C820D0">
            <w:pPr>
              <w:pStyle w:val="Normal6a"/>
              <w:jc w:val="center"/>
            </w:pPr>
            <w:r w:rsidRPr="00E07A65">
              <w:rPr>
                <w:b/>
                <w:i/>
              </w:rPr>
              <w:t>Artigo 40.º</w:t>
            </w:r>
            <w:r w:rsidR="0059036B">
              <w:rPr>
                <w:b/>
                <w:i/>
              </w:rPr>
              <w:noBreakHyphen/>
            </w:r>
            <w:r w:rsidRPr="00E07A65">
              <w:rPr>
                <w:b/>
                <w:i/>
              </w:rPr>
              <w:t>D</w:t>
            </w:r>
            <w:r w:rsidRPr="00E07A65">
              <w:tab/>
            </w:r>
          </w:p>
        </w:tc>
      </w:tr>
      <w:tr w:rsidR="00D37F02" w:rsidRPr="00E07A65" w14:paraId="201AC631" w14:textId="77777777" w:rsidTr="00C820D0">
        <w:trPr>
          <w:jc w:val="center"/>
        </w:trPr>
        <w:tc>
          <w:tcPr>
            <w:tcW w:w="4876" w:type="dxa"/>
            <w:tcBorders>
              <w:top w:val="nil"/>
              <w:left w:val="nil"/>
              <w:bottom w:val="nil"/>
              <w:right w:val="nil"/>
            </w:tcBorders>
          </w:tcPr>
          <w:p w14:paraId="788965C1" w14:textId="77777777" w:rsidR="00D37F02" w:rsidRPr="00E07A65" w:rsidRDefault="00D37F02" w:rsidP="00C820D0">
            <w:pPr>
              <w:pStyle w:val="Normal6a"/>
            </w:pPr>
          </w:p>
        </w:tc>
        <w:tc>
          <w:tcPr>
            <w:tcW w:w="4876" w:type="dxa"/>
            <w:tcBorders>
              <w:top w:val="nil"/>
              <w:left w:val="nil"/>
              <w:bottom w:val="nil"/>
              <w:right w:val="nil"/>
            </w:tcBorders>
          </w:tcPr>
          <w:p w14:paraId="4A1198AB" w14:textId="77777777" w:rsidR="00D37F02" w:rsidRPr="00E07A65" w:rsidRDefault="00D37F02" w:rsidP="00C820D0">
            <w:pPr>
              <w:pStyle w:val="Normal6a"/>
              <w:jc w:val="center"/>
            </w:pPr>
            <w:r w:rsidRPr="00E07A65">
              <w:rPr>
                <w:b/>
                <w:i/>
              </w:rPr>
              <w:t>Melhorar a distribuição do euro digital em circunstâncias excecionais</w:t>
            </w:r>
          </w:p>
        </w:tc>
      </w:tr>
      <w:tr w:rsidR="00D37F02" w:rsidRPr="00E07A65" w14:paraId="01F97C28" w14:textId="77777777" w:rsidTr="00C820D0">
        <w:trPr>
          <w:jc w:val="center"/>
        </w:trPr>
        <w:tc>
          <w:tcPr>
            <w:tcW w:w="4876" w:type="dxa"/>
            <w:tcBorders>
              <w:top w:val="nil"/>
              <w:left w:val="nil"/>
              <w:bottom w:val="nil"/>
              <w:right w:val="nil"/>
            </w:tcBorders>
          </w:tcPr>
          <w:p w14:paraId="3E32191F" w14:textId="77777777" w:rsidR="00D37F02" w:rsidRPr="00E07A65" w:rsidRDefault="00D37F02" w:rsidP="00C820D0">
            <w:pPr>
              <w:pStyle w:val="Normal6a"/>
            </w:pPr>
          </w:p>
        </w:tc>
        <w:tc>
          <w:tcPr>
            <w:tcW w:w="4876" w:type="dxa"/>
            <w:tcBorders>
              <w:top w:val="nil"/>
              <w:left w:val="nil"/>
              <w:bottom w:val="nil"/>
              <w:right w:val="nil"/>
            </w:tcBorders>
          </w:tcPr>
          <w:p w14:paraId="22FA9381" w14:textId="65A62397" w:rsidR="00D37F02" w:rsidRPr="00E07A65" w:rsidRDefault="00D37F02" w:rsidP="00C820D0">
            <w:pPr>
              <w:pStyle w:val="Normal6a"/>
            </w:pPr>
            <w:r w:rsidRPr="00E07A65">
              <w:rPr>
                <w:b/>
                <w:i/>
              </w:rPr>
              <w:t>Nas circunstâncias previstas no artigo 40.º</w:t>
            </w:r>
            <w:r w:rsidR="0059036B">
              <w:rPr>
                <w:b/>
                <w:i/>
              </w:rPr>
              <w:noBreakHyphen/>
            </w:r>
            <w:r w:rsidRPr="00E07A65">
              <w:rPr>
                <w:b/>
                <w:i/>
              </w:rPr>
              <w:t>A, e apenas enquanto tal se justificar, os Estados</w:t>
            </w:r>
            <w:r w:rsidR="0059036B">
              <w:rPr>
                <w:b/>
                <w:i/>
              </w:rPr>
              <w:noBreakHyphen/>
            </w:r>
            <w:r w:rsidRPr="00E07A65">
              <w:rPr>
                <w:b/>
                <w:i/>
              </w:rPr>
              <w:t>Membros podem decidir que uma ou mais das autoridades ou outras entidades a que se refere o artigo 1.º, n.º 1, alíneas a) a d) e f), da Diretiva (UE) 2015/2366 prestem serviços temporários de pagamento em euros digitais às pessoas e entidades a que se refere o artigo 12.º</w:t>
            </w:r>
            <w:r w:rsidR="0059036B">
              <w:rPr>
                <w:b/>
                <w:i/>
              </w:rPr>
              <w:noBreakHyphen/>
            </w:r>
            <w:r w:rsidRPr="00E07A65">
              <w:rPr>
                <w:b/>
                <w:i/>
              </w:rPr>
              <w:t>A, n.º 1, alíneas a) a f), que sejam necessários para facilitar a continuidade dos serviços obrigatórios diários de pagamento em euros digitais.</w:t>
            </w:r>
          </w:p>
        </w:tc>
      </w:tr>
    </w:tbl>
    <w:p w14:paraId="5B1CB829"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7D1EE7C" w14:textId="77777777" w:rsidR="00D37F02" w:rsidRPr="00E07A65" w:rsidRDefault="00D37F02" w:rsidP="00D37F02">
      <w:r w:rsidRPr="00E07A65">
        <w:rPr>
          <w:rStyle w:val="HideTWBExt"/>
        </w:rPr>
        <w:t>&lt;/Amend&gt;</w:t>
      </w:r>
    </w:p>
    <w:p w14:paraId="22D119F4"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1430</w:t>
      </w:r>
      <w:r w:rsidRPr="00E07A65">
        <w:rPr>
          <w:rStyle w:val="HideTWBExt"/>
        </w:rPr>
        <w:t>&lt;/NumAm&gt;</w:t>
      </w:r>
    </w:p>
    <w:p w14:paraId="4ADD6448" w14:textId="77777777" w:rsidR="00D37F02" w:rsidRPr="00E07A65" w:rsidRDefault="00D37F02" w:rsidP="00D37F02">
      <w:pPr>
        <w:pStyle w:val="NormalBold"/>
      </w:pPr>
      <w:r w:rsidRPr="00E07A65">
        <w:rPr>
          <w:rStyle w:val="HideTWBExt"/>
          <w:b w:val="0"/>
        </w:rPr>
        <w:t>&lt;RepeatBlock-By&gt;&lt;Members&gt;</w:t>
      </w:r>
      <w:r w:rsidRPr="00E07A65">
        <w:t>Markus Ferber</w:t>
      </w:r>
      <w:r w:rsidRPr="00E07A65">
        <w:rPr>
          <w:rStyle w:val="HideTWBExt"/>
          <w:b w:val="0"/>
        </w:rPr>
        <w:t>&lt;/Members&gt;</w:t>
      </w:r>
    </w:p>
    <w:p w14:paraId="2A5CF24D" w14:textId="77777777" w:rsidR="00D37F02" w:rsidRPr="00E07A65" w:rsidRDefault="00D37F02" w:rsidP="00D37F02">
      <w:pPr>
        <w:pStyle w:val="NormalBold"/>
      </w:pPr>
      <w:r w:rsidRPr="00E07A65">
        <w:rPr>
          <w:rStyle w:val="HideTWBExt"/>
          <w:b w:val="0"/>
        </w:rPr>
        <w:t>&lt;/RepeatBlock-By&gt;</w:t>
      </w:r>
    </w:p>
    <w:p w14:paraId="4AC84D23"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1441767" w14:textId="77777777" w:rsidR="00D37F02" w:rsidRPr="00E07A65" w:rsidRDefault="00D37F02" w:rsidP="00D37F02">
      <w:pPr>
        <w:pStyle w:val="NormalBold"/>
      </w:pPr>
      <w:r w:rsidRPr="00E07A65">
        <w:rPr>
          <w:rStyle w:val="HideTWBExt"/>
        </w:rPr>
        <w:t>&lt;Article&gt;</w:t>
      </w:r>
      <w:r w:rsidRPr="00E07A65">
        <w:t>Artigo 41 – n.º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DA26ED8" w14:textId="77777777" w:rsidTr="00C820D0">
        <w:trPr>
          <w:trHeight w:hRule="exact" w:val="240"/>
          <w:jc w:val="center"/>
        </w:trPr>
        <w:tc>
          <w:tcPr>
            <w:tcW w:w="9752" w:type="dxa"/>
            <w:gridSpan w:val="2"/>
            <w:tcBorders>
              <w:top w:val="nil"/>
              <w:left w:val="nil"/>
              <w:bottom w:val="nil"/>
              <w:right w:val="nil"/>
            </w:tcBorders>
          </w:tcPr>
          <w:p w14:paraId="2C427C2C" w14:textId="77777777" w:rsidR="00D37F02" w:rsidRPr="00E07A65" w:rsidRDefault="00D37F02" w:rsidP="00C820D0"/>
        </w:tc>
      </w:tr>
      <w:tr w:rsidR="00D37F02" w:rsidRPr="00E07A65" w14:paraId="31295E63" w14:textId="77777777" w:rsidTr="00C820D0">
        <w:trPr>
          <w:trHeight w:val="240"/>
          <w:jc w:val="center"/>
        </w:trPr>
        <w:tc>
          <w:tcPr>
            <w:tcW w:w="4876" w:type="dxa"/>
            <w:tcBorders>
              <w:top w:val="nil"/>
              <w:left w:val="nil"/>
              <w:bottom w:val="nil"/>
              <w:right w:val="nil"/>
            </w:tcBorders>
          </w:tcPr>
          <w:p w14:paraId="2B82FEB1"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B71A08E" w14:textId="77777777" w:rsidR="00D37F02" w:rsidRPr="00E07A65" w:rsidRDefault="00D37F02" w:rsidP="00C820D0">
            <w:pPr>
              <w:pStyle w:val="AmColumnHeading"/>
            </w:pPr>
            <w:r w:rsidRPr="00E07A65">
              <w:t>Alteração</w:t>
            </w:r>
          </w:p>
        </w:tc>
      </w:tr>
      <w:tr w:rsidR="00D37F02" w:rsidRPr="00E07A65" w14:paraId="13838C28" w14:textId="77777777" w:rsidTr="00C820D0">
        <w:trPr>
          <w:jc w:val="center"/>
        </w:trPr>
        <w:tc>
          <w:tcPr>
            <w:tcW w:w="4876" w:type="dxa"/>
            <w:tcBorders>
              <w:top w:val="nil"/>
              <w:left w:val="nil"/>
              <w:bottom w:val="nil"/>
              <w:right w:val="nil"/>
            </w:tcBorders>
          </w:tcPr>
          <w:p w14:paraId="1B16C240" w14:textId="77777777" w:rsidR="00D37F02" w:rsidRPr="00E07A65" w:rsidRDefault="00D37F02" w:rsidP="00C820D0">
            <w:pPr>
              <w:pStyle w:val="Normal6a"/>
            </w:pPr>
            <w:r w:rsidRPr="00E07A65">
              <w:t>1.</w:t>
            </w:r>
            <w:r w:rsidRPr="00E07A65">
              <w:tab/>
              <w:t xml:space="preserve">No prazo de </w:t>
            </w:r>
            <w:r w:rsidRPr="00E07A65">
              <w:rPr>
                <w:b/>
                <w:i/>
              </w:rPr>
              <w:t>um ano</w:t>
            </w:r>
            <w:r w:rsidRPr="00E07A65">
              <w:t xml:space="preserve"> a contar da data da primeira emissão do euro digital e, posteriormente, de três em três anos, a Comissão deve apresentar ao Parlamento Europeu e ao Conselho um relatório sobre a aplicação do presente regulamento. Ao elaborar o relatório, a Comissão tem em conta os relatórios do Banco Central Europeu a que se refere o artigo 40.º e quaisquer pareceres ou opiniões expressos pelo Banco Central Europeu.</w:t>
            </w:r>
          </w:p>
        </w:tc>
        <w:tc>
          <w:tcPr>
            <w:tcW w:w="4876" w:type="dxa"/>
            <w:tcBorders>
              <w:top w:val="nil"/>
              <w:left w:val="nil"/>
              <w:bottom w:val="nil"/>
              <w:right w:val="nil"/>
            </w:tcBorders>
          </w:tcPr>
          <w:p w14:paraId="5326D343" w14:textId="77777777" w:rsidR="00D37F02" w:rsidRPr="00E07A65" w:rsidRDefault="00D37F02" w:rsidP="00C820D0">
            <w:pPr>
              <w:pStyle w:val="Normal6a"/>
            </w:pPr>
            <w:r w:rsidRPr="00E07A65">
              <w:t>1.</w:t>
            </w:r>
            <w:r w:rsidRPr="00E07A65">
              <w:tab/>
              <w:t xml:space="preserve">No prazo de </w:t>
            </w:r>
            <w:r w:rsidRPr="00E07A65">
              <w:rPr>
                <w:b/>
                <w:i/>
              </w:rPr>
              <w:t>dois anos</w:t>
            </w:r>
            <w:r w:rsidRPr="00E07A65">
              <w:t xml:space="preserve"> a contar da data da primeira emissão do euro digital e, posteriormente, de três em três anos, a Comissão deve apresentar ao Parlamento Europeu e ao Conselho um relatório sobre a aplicação do presente regulamento. Ao elaborar o relatório, a Comissão tem em conta os relatórios do Banco Central Europeu a que se refere o artigo 40.º e quaisquer pareceres ou opiniões expressos pelo Banco Central Europeu.</w:t>
            </w:r>
          </w:p>
        </w:tc>
      </w:tr>
      <w:tr w:rsidR="00D37F02" w:rsidRPr="00E07A65" w14:paraId="0644F623" w14:textId="77777777" w:rsidTr="00C820D0">
        <w:trPr>
          <w:jc w:val="center"/>
        </w:trPr>
        <w:tc>
          <w:tcPr>
            <w:tcW w:w="4876" w:type="dxa"/>
            <w:tcBorders>
              <w:top w:val="nil"/>
              <w:left w:val="nil"/>
              <w:bottom w:val="nil"/>
              <w:right w:val="nil"/>
            </w:tcBorders>
          </w:tcPr>
          <w:p w14:paraId="38A493B4" w14:textId="77777777" w:rsidR="00D37F02" w:rsidRPr="00E07A65" w:rsidRDefault="00D37F02" w:rsidP="00C820D0">
            <w:pPr>
              <w:pStyle w:val="Normal6a"/>
            </w:pPr>
          </w:p>
        </w:tc>
        <w:tc>
          <w:tcPr>
            <w:tcW w:w="4876" w:type="dxa"/>
            <w:tcBorders>
              <w:top w:val="nil"/>
              <w:left w:val="nil"/>
              <w:bottom w:val="nil"/>
              <w:right w:val="nil"/>
            </w:tcBorders>
          </w:tcPr>
          <w:p w14:paraId="1CC32A92" w14:textId="77777777" w:rsidR="00D37F02" w:rsidRPr="00E07A65" w:rsidRDefault="00D37F02" w:rsidP="00C820D0">
            <w:pPr>
              <w:pStyle w:val="Normal6a"/>
            </w:pPr>
            <w:r w:rsidRPr="00E07A65">
              <w:rPr>
                <w:b/>
                <w:i/>
              </w:rPr>
              <w:t>Neste relatório, a Comissão Europeia deve analisar, especialmente, os seguintes aspetos:</w:t>
            </w:r>
          </w:p>
        </w:tc>
      </w:tr>
      <w:tr w:rsidR="00D37F02" w:rsidRPr="00E07A65" w14:paraId="2BB4C1BF" w14:textId="77777777" w:rsidTr="00C820D0">
        <w:trPr>
          <w:jc w:val="center"/>
        </w:trPr>
        <w:tc>
          <w:tcPr>
            <w:tcW w:w="4876" w:type="dxa"/>
            <w:tcBorders>
              <w:top w:val="nil"/>
              <w:left w:val="nil"/>
              <w:bottom w:val="nil"/>
              <w:right w:val="nil"/>
            </w:tcBorders>
          </w:tcPr>
          <w:p w14:paraId="1EA3610D" w14:textId="77777777" w:rsidR="00D37F02" w:rsidRPr="00E07A65" w:rsidRDefault="00D37F02" w:rsidP="00C820D0">
            <w:pPr>
              <w:pStyle w:val="Normal6a"/>
            </w:pPr>
          </w:p>
        </w:tc>
        <w:tc>
          <w:tcPr>
            <w:tcW w:w="4876" w:type="dxa"/>
            <w:tcBorders>
              <w:top w:val="nil"/>
              <w:left w:val="nil"/>
              <w:bottom w:val="nil"/>
              <w:right w:val="nil"/>
            </w:tcBorders>
          </w:tcPr>
          <w:p w14:paraId="7CCEFC5F" w14:textId="77777777" w:rsidR="00D37F02" w:rsidRPr="00E07A65" w:rsidRDefault="00D37F02" w:rsidP="00C820D0">
            <w:pPr>
              <w:pStyle w:val="Normal6a"/>
            </w:pPr>
            <w:r w:rsidRPr="00E07A65">
              <w:rPr>
                <w:b/>
                <w:i/>
              </w:rPr>
              <w:t>a) A adequação do limite às detenções, incluindo as implicações para a estabilidade financeira e o efeito na capacidade de empréstimo e nos depósitos dos bancos;</w:t>
            </w:r>
          </w:p>
        </w:tc>
      </w:tr>
      <w:tr w:rsidR="00D37F02" w:rsidRPr="00E07A65" w14:paraId="1A2CD01A" w14:textId="77777777" w:rsidTr="00C820D0">
        <w:trPr>
          <w:jc w:val="center"/>
        </w:trPr>
        <w:tc>
          <w:tcPr>
            <w:tcW w:w="4876" w:type="dxa"/>
            <w:tcBorders>
              <w:top w:val="nil"/>
              <w:left w:val="nil"/>
              <w:bottom w:val="nil"/>
              <w:right w:val="nil"/>
            </w:tcBorders>
          </w:tcPr>
          <w:p w14:paraId="50799254" w14:textId="77777777" w:rsidR="00D37F02" w:rsidRPr="00E07A65" w:rsidRDefault="00D37F02" w:rsidP="00C820D0">
            <w:pPr>
              <w:pStyle w:val="Normal6a"/>
            </w:pPr>
          </w:p>
        </w:tc>
        <w:tc>
          <w:tcPr>
            <w:tcW w:w="4876" w:type="dxa"/>
            <w:tcBorders>
              <w:top w:val="nil"/>
              <w:left w:val="nil"/>
              <w:bottom w:val="nil"/>
              <w:right w:val="nil"/>
            </w:tcBorders>
          </w:tcPr>
          <w:p w14:paraId="62EF8777" w14:textId="55010B30" w:rsidR="00D37F02" w:rsidRPr="00E07A65" w:rsidRDefault="00D37F02" w:rsidP="00C820D0">
            <w:pPr>
              <w:pStyle w:val="Normal6a"/>
            </w:pPr>
            <w:r w:rsidRPr="00E07A65">
              <w:rPr>
                <w:b/>
                <w:i/>
              </w:rPr>
              <w:t>b) A possibilidade de tokenização do euro digital e a sua facilidade de utilização para aplicações de livros</w:t>
            </w:r>
            <w:r w:rsidR="0059036B">
              <w:rPr>
                <w:b/>
                <w:i/>
              </w:rPr>
              <w:noBreakHyphen/>
            </w:r>
            <w:r w:rsidRPr="00E07A65">
              <w:rPr>
                <w:b/>
                <w:i/>
              </w:rPr>
              <w:t>razão distribuídos;</w:t>
            </w:r>
          </w:p>
        </w:tc>
      </w:tr>
      <w:tr w:rsidR="00D37F02" w:rsidRPr="00E07A65" w14:paraId="48E50991" w14:textId="77777777" w:rsidTr="00C820D0">
        <w:trPr>
          <w:jc w:val="center"/>
        </w:trPr>
        <w:tc>
          <w:tcPr>
            <w:tcW w:w="4876" w:type="dxa"/>
            <w:tcBorders>
              <w:top w:val="nil"/>
              <w:left w:val="nil"/>
              <w:bottom w:val="nil"/>
              <w:right w:val="nil"/>
            </w:tcBorders>
          </w:tcPr>
          <w:p w14:paraId="44383030" w14:textId="77777777" w:rsidR="00D37F02" w:rsidRPr="00E07A65" w:rsidRDefault="00D37F02" w:rsidP="00C820D0">
            <w:pPr>
              <w:pStyle w:val="Normal6a"/>
            </w:pPr>
          </w:p>
        </w:tc>
        <w:tc>
          <w:tcPr>
            <w:tcW w:w="4876" w:type="dxa"/>
            <w:tcBorders>
              <w:top w:val="nil"/>
              <w:left w:val="nil"/>
              <w:bottom w:val="nil"/>
              <w:right w:val="nil"/>
            </w:tcBorders>
          </w:tcPr>
          <w:p w14:paraId="3A9D8ADD" w14:textId="77777777" w:rsidR="00D37F02" w:rsidRPr="00E07A65" w:rsidRDefault="00D37F02" w:rsidP="00C820D0">
            <w:pPr>
              <w:pStyle w:val="Normal6a"/>
            </w:pPr>
            <w:r w:rsidRPr="00E07A65">
              <w:rPr>
                <w:b/>
                <w:i/>
              </w:rPr>
              <w:t>c) Os potenciais casos de utilização do euro digital num contexto entre empresas e as medidas necessárias para fazer com que o euro digital funcione num contexto entre empresas.</w:t>
            </w:r>
          </w:p>
        </w:tc>
      </w:tr>
    </w:tbl>
    <w:p w14:paraId="15ACCBE1"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116462A" w14:textId="77777777" w:rsidR="00D37F02" w:rsidRPr="00E07A65" w:rsidRDefault="00D37F02" w:rsidP="00D37F02">
      <w:r w:rsidRPr="00E07A65">
        <w:rPr>
          <w:rStyle w:val="HideTWBExt"/>
        </w:rPr>
        <w:t>&lt;/Amend&gt;</w:t>
      </w:r>
    </w:p>
    <w:p w14:paraId="5B79131B"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1431</w:t>
      </w:r>
      <w:r w:rsidRPr="00E07A65">
        <w:rPr>
          <w:rStyle w:val="HideTWBExt"/>
        </w:rPr>
        <w:t>&lt;/NumAm&gt;</w:t>
      </w:r>
    </w:p>
    <w:p w14:paraId="4EDECF6B" w14:textId="2702A8A7" w:rsidR="00D37F02" w:rsidRPr="00E07A65" w:rsidRDefault="00D37F02" w:rsidP="00D37F02">
      <w:pPr>
        <w:pStyle w:val="NormalBold"/>
      </w:pPr>
      <w:r w:rsidRPr="00E07A65">
        <w:rPr>
          <w:rStyle w:val="HideTWBExt"/>
          <w:b w:val="0"/>
        </w:rPr>
        <w:t>&lt;RepeatBlock-By&gt;&lt;Members&gt;</w:t>
      </w:r>
      <w:r w:rsidRPr="00E07A65">
        <w:t>Fernando Navarrete Rojas, Markus Ferber, Stefan Berger, Daniel Caspary, Ralf Seekatz, Christophe Gomart, Isabel Benjumea Benjumea, Antonio López</w:t>
      </w:r>
      <w:r w:rsidR="0059036B">
        <w:noBreakHyphen/>
      </w:r>
      <w:r w:rsidRPr="00E07A65">
        <w:t>Istúriz White</w:t>
      </w:r>
      <w:r w:rsidRPr="00E07A65">
        <w:rPr>
          <w:rStyle w:val="HideTWBExt"/>
          <w:b w:val="0"/>
        </w:rPr>
        <w:t>&lt;/Members&gt;</w:t>
      </w:r>
    </w:p>
    <w:p w14:paraId="54C82931" w14:textId="77777777" w:rsidR="00D37F02" w:rsidRPr="00E07A65" w:rsidRDefault="00D37F02" w:rsidP="00D37F02">
      <w:pPr>
        <w:pStyle w:val="NormalBold"/>
      </w:pPr>
      <w:r w:rsidRPr="00E07A65">
        <w:rPr>
          <w:rStyle w:val="HideTWBExt"/>
          <w:b w:val="0"/>
        </w:rPr>
        <w:t>&lt;/RepeatBlock-By&gt;</w:t>
      </w:r>
    </w:p>
    <w:p w14:paraId="1DE1172B"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F428258" w14:textId="77777777" w:rsidR="00D37F02" w:rsidRPr="00E07A65" w:rsidRDefault="00D37F02" w:rsidP="00D37F02">
      <w:pPr>
        <w:pStyle w:val="NormalBold"/>
      </w:pPr>
      <w:r w:rsidRPr="00E07A65">
        <w:rPr>
          <w:rStyle w:val="HideTWBExt"/>
        </w:rPr>
        <w:t>&lt;Article&gt;</w:t>
      </w:r>
      <w:r w:rsidRPr="00E07A65">
        <w:t>Artigo 41 – n.º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584FE39" w14:textId="77777777" w:rsidTr="00C820D0">
        <w:trPr>
          <w:trHeight w:hRule="exact" w:val="240"/>
          <w:jc w:val="center"/>
        </w:trPr>
        <w:tc>
          <w:tcPr>
            <w:tcW w:w="9752" w:type="dxa"/>
            <w:gridSpan w:val="2"/>
            <w:tcBorders>
              <w:top w:val="nil"/>
              <w:left w:val="nil"/>
              <w:bottom w:val="nil"/>
              <w:right w:val="nil"/>
            </w:tcBorders>
          </w:tcPr>
          <w:p w14:paraId="158F4CE1" w14:textId="77777777" w:rsidR="00D37F02" w:rsidRPr="00E07A65" w:rsidRDefault="00D37F02" w:rsidP="00C820D0"/>
        </w:tc>
      </w:tr>
      <w:tr w:rsidR="00D37F02" w:rsidRPr="00E07A65" w14:paraId="49F8BF58" w14:textId="77777777" w:rsidTr="00C820D0">
        <w:trPr>
          <w:trHeight w:val="240"/>
          <w:jc w:val="center"/>
        </w:trPr>
        <w:tc>
          <w:tcPr>
            <w:tcW w:w="4876" w:type="dxa"/>
            <w:tcBorders>
              <w:top w:val="nil"/>
              <w:left w:val="nil"/>
              <w:bottom w:val="nil"/>
              <w:right w:val="nil"/>
            </w:tcBorders>
          </w:tcPr>
          <w:p w14:paraId="4A19AA2C"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5A22F2D" w14:textId="77777777" w:rsidR="00D37F02" w:rsidRPr="00E07A65" w:rsidRDefault="00D37F02" w:rsidP="00C820D0">
            <w:pPr>
              <w:pStyle w:val="AmColumnHeading"/>
            </w:pPr>
            <w:r w:rsidRPr="00E07A65">
              <w:t>Alteração</w:t>
            </w:r>
          </w:p>
        </w:tc>
      </w:tr>
      <w:tr w:rsidR="00D37F02" w:rsidRPr="00E07A65" w14:paraId="5D865A15" w14:textId="77777777" w:rsidTr="00C820D0">
        <w:trPr>
          <w:jc w:val="center"/>
        </w:trPr>
        <w:tc>
          <w:tcPr>
            <w:tcW w:w="4876" w:type="dxa"/>
            <w:tcBorders>
              <w:top w:val="nil"/>
              <w:left w:val="nil"/>
              <w:bottom w:val="nil"/>
              <w:right w:val="nil"/>
            </w:tcBorders>
          </w:tcPr>
          <w:p w14:paraId="66D15F52" w14:textId="77777777" w:rsidR="00D37F02" w:rsidRPr="00E07A65" w:rsidRDefault="00D37F02" w:rsidP="00C820D0">
            <w:pPr>
              <w:pStyle w:val="Normal6a"/>
            </w:pPr>
            <w:r w:rsidRPr="00E07A65">
              <w:t>1.</w:t>
            </w:r>
            <w:r w:rsidRPr="00E07A65">
              <w:tab/>
              <w:t xml:space="preserve">No prazo de </w:t>
            </w:r>
            <w:r w:rsidRPr="00E07A65">
              <w:rPr>
                <w:b/>
                <w:i/>
              </w:rPr>
              <w:t>um ano</w:t>
            </w:r>
            <w:r w:rsidRPr="00E07A65">
              <w:t xml:space="preserve"> a contar da data da primeira emissão do euro digital e, posteriormente, de três em três anos, a Comissão deve apresentar ao Parlamento Europeu e ao Conselho um relatório sobre a aplicação do presente regulamento. Ao elaborar o relatório, a Comissão tem em conta os relatórios do Banco Central Europeu a que se refere o artigo 40.º e quaisquer pareceres ou opiniões expressos pelo Banco Central Europeu.</w:t>
            </w:r>
          </w:p>
        </w:tc>
        <w:tc>
          <w:tcPr>
            <w:tcW w:w="4876" w:type="dxa"/>
            <w:tcBorders>
              <w:top w:val="nil"/>
              <w:left w:val="nil"/>
              <w:bottom w:val="nil"/>
              <w:right w:val="nil"/>
            </w:tcBorders>
          </w:tcPr>
          <w:p w14:paraId="0942AA27" w14:textId="77777777" w:rsidR="00D37F02" w:rsidRPr="00E07A65" w:rsidRDefault="00D37F02" w:rsidP="00C820D0">
            <w:pPr>
              <w:pStyle w:val="Normal6a"/>
            </w:pPr>
            <w:r w:rsidRPr="00E07A65">
              <w:t>1.</w:t>
            </w:r>
            <w:r w:rsidRPr="00E07A65">
              <w:tab/>
              <w:t xml:space="preserve">No prazo de </w:t>
            </w:r>
            <w:r w:rsidRPr="00E07A65">
              <w:rPr>
                <w:b/>
                <w:i/>
              </w:rPr>
              <w:t>dois anos</w:t>
            </w:r>
            <w:r w:rsidRPr="00E07A65">
              <w:t xml:space="preserve"> a contar da data da primeira emissão do euro digital e, posteriormente, de três em três anos, a Comissão deve apresentar ao Parlamento Europeu e ao Conselho um relatório sobre a aplicação do presente regulamento. Ao elaborar o relatório, a Comissão tem em conta os relatórios do Banco Central Europeu a que se refere o artigo 40.º e quaisquer pareceres ou opiniões expressos pelo Banco Central Europeu. </w:t>
            </w:r>
            <w:r w:rsidRPr="00E07A65">
              <w:rPr>
                <w:b/>
                <w:i/>
              </w:rPr>
              <w:t>Nesse relatório, a Comissão Europeia deve, em especial, analisar os potenciais casos de utilização do euro digital num contexto entre empresas e as medidas necessárias para fazer com que o euro digital funcione num contexto entre empresas.</w:t>
            </w:r>
          </w:p>
        </w:tc>
      </w:tr>
    </w:tbl>
    <w:p w14:paraId="063AAF26"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45DFE47" w14:textId="77777777" w:rsidR="00D37F02" w:rsidRPr="00E07A65" w:rsidRDefault="00D37F02" w:rsidP="00D37F02">
      <w:r w:rsidRPr="00E07A65">
        <w:rPr>
          <w:rStyle w:val="HideTWBExt"/>
        </w:rPr>
        <w:t>&lt;/Amend&gt;</w:t>
      </w:r>
    </w:p>
    <w:p w14:paraId="791F5226"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1432</w:t>
      </w:r>
      <w:r w:rsidRPr="00E07A65">
        <w:rPr>
          <w:rStyle w:val="HideTWBExt"/>
        </w:rPr>
        <w:t>&lt;/NumAm&gt;</w:t>
      </w:r>
    </w:p>
    <w:p w14:paraId="419F63CE" w14:textId="77777777" w:rsidR="00D37F02" w:rsidRPr="00E07A65" w:rsidRDefault="00D37F02" w:rsidP="00D37F02">
      <w:pPr>
        <w:pStyle w:val="NormalBold"/>
      </w:pPr>
      <w:r w:rsidRPr="00E07A65">
        <w:rPr>
          <w:rStyle w:val="HideTWBExt"/>
          <w:b w:val="0"/>
        </w:rPr>
        <w:t>&lt;RepeatBlock-By&gt;&lt;Members&gt;</w:t>
      </w:r>
      <w:r w:rsidRPr="00E07A65">
        <w:t>Rada Laykova, Siegbert Frank Droese</w:t>
      </w:r>
      <w:r w:rsidRPr="00E07A65">
        <w:rPr>
          <w:rStyle w:val="HideTWBExt"/>
          <w:b w:val="0"/>
        </w:rPr>
        <w:t>&lt;/Members&gt;</w:t>
      </w:r>
    </w:p>
    <w:p w14:paraId="1AC4B42C" w14:textId="77777777" w:rsidR="00D37F02" w:rsidRPr="00E07A65" w:rsidRDefault="00D37F02" w:rsidP="00D37F02">
      <w:r w:rsidRPr="00E07A65">
        <w:rPr>
          <w:rStyle w:val="HideTWBExt"/>
        </w:rPr>
        <w:t>&lt;AuNomDe&gt;</w:t>
      </w:r>
      <w:r w:rsidRPr="00E07A65">
        <w:rPr>
          <w:rStyle w:val="HideTWBInt"/>
        </w:rPr>
        <w:t>{ESN}</w:t>
      </w:r>
      <w:r w:rsidRPr="00E07A65">
        <w:t>em nome do Grupo ESN</w:t>
      </w:r>
      <w:r w:rsidRPr="00E07A65">
        <w:rPr>
          <w:rStyle w:val="HideTWBExt"/>
        </w:rPr>
        <w:t>&lt;/AuNomDe&gt;</w:t>
      </w:r>
    </w:p>
    <w:p w14:paraId="0740C9C4" w14:textId="77777777" w:rsidR="00D37F02" w:rsidRPr="00E07A65" w:rsidRDefault="00D37F02" w:rsidP="00D37F02">
      <w:pPr>
        <w:pStyle w:val="NormalBold"/>
      </w:pPr>
      <w:r w:rsidRPr="00E07A65">
        <w:rPr>
          <w:rStyle w:val="HideTWBExt"/>
          <w:b w:val="0"/>
        </w:rPr>
        <w:t>&lt;/RepeatBlock-By&gt;</w:t>
      </w:r>
    </w:p>
    <w:p w14:paraId="5B890625"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2BD9E25" w14:textId="01165064" w:rsidR="00D37F02" w:rsidRPr="00E07A65" w:rsidRDefault="00D37F02" w:rsidP="00D37F02">
      <w:pPr>
        <w:pStyle w:val="NormalBold"/>
      </w:pPr>
      <w:r w:rsidRPr="00E07A65">
        <w:rPr>
          <w:rStyle w:val="HideTWBExt"/>
        </w:rPr>
        <w:t>&lt;Article&gt;</w:t>
      </w:r>
      <w:r w:rsidRPr="00E07A65">
        <w:t>Artigo 41 – n.º 2</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303528D" w14:textId="77777777" w:rsidTr="00C820D0">
        <w:trPr>
          <w:trHeight w:hRule="exact" w:val="240"/>
          <w:jc w:val="center"/>
        </w:trPr>
        <w:tc>
          <w:tcPr>
            <w:tcW w:w="9752" w:type="dxa"/>
            <w:gridSpan w:val="2"/>
            <w:tcBorders>
              <w:top w:val="nil"/>
              <w:left w:val="nil"/>
              <w:bottom w:val="nil"/>
              <w:right w:val="nil"/>
            </w:tcBorders>
          </w:tcPr>
          <w:p w14:paraId="2F68D014" w14:textId="77777777" w:rsidR="00D37F02" w:rsidRPr="00E07A65" w:rsidRDefault="00D37F02" w:rsidP="00C820D0"/>
        </w:tc>
      </w:tr>
      <w:tr w:rsidR="00D37F02" w:rsidRPr="00E07A65" w14:paraId="73E21418" w14:textId="77777777" w:rsidTr="00C820D0">
        <w:trPr>
          <w:trHeight w:val="240"/>
          <w:jc w:val="center"/>
        </w:trPr>
        <w:tc>
          <w:tcPr>
            <w:tcW w:w="4876" w:type="dxa"/>
            <w:tcBorders>
              <w:top w:val="nil"/>
              <w:left w:val="nil"/>
              <w:bottom w:val="nil"/>
              <w:right w:val="nil"/>
            </w:tcBorders>
          </w:tcPr>
          <w:p w14:paraId="1182C969"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17580FB" w14:textId="77777777" w:rsidR="00D37F02" w:rsidRPr="00E07A65" w:rsidRDefault="00D37F02" w:rsidP="00C820D0">
            <w:pPr>
              <w:pStyle w:val="AmColumnHeading"/>
            </w:pPr>
            <w:r w:rsidRPr="00E07A65">
              <w:t>Alteração</w:t>
            </w:r>
          </w:p>
        </w:tc>
      </w:tr>
      <w:tr w:rsidR="00D37F02" w:rsidRPr="00E07A65" w14:paraId="04350D23" w14:textId="77777777" w:rsidTr="00C820D0">
        <w:trPr>
          <w:jc w:val="center"/>
        </w:trPr>
        <w:tc>
          <w:tcPr>
            <w:tcW w:w="4876" w:type="dxa"/>
            <w:tcBorders>
              <w:top w:val="nil"/>
              <w:left w:val="nil"/>
              <w:bottom w:val="nil"/>
              <w:right w:val="nil"/>
            </w:tcBorders>
          </w:tcPr>
          <w:p w14:paraId="4329C0AC" w14:textId="77777777" w:rsidR="00D37F02" w:rsidRPr="00E07A65" w:rsidRDefault="00D37F02" w:rsidP="00C820D0">
            <w:pPr>
              <w:pStyle w:val="Normal6a"/>
            </w:pPr>
          </w:p>
        </w:tc>
        <w:tc>
          <w:tcPr>
            <w:tcW w:w="4876" w:type="dxa"/>
            <w:tcBorders>
              <w:top w:val="nil"/>
              <w:left w:val="nil"/>
              <w:bottom w:val="nil"/>
              <w:right w:val="nil"/>
            </w:tcBorders>
          </w:tcPr>
          <w:p w14:paraId="33D16C50" w14:textId="161938DF" w:rsidR="00D37F02" w:rsidRPr="00E07A65" w:rsidRDefault="00D37F02" w:rsidP="00C820D0">
            <w:pPr>
              <w:pStyle w:val="Normal6a"/>
            </w:pPr>
            <w:r w:rsidRPr="00E07A65">
              <w:rPr>
                <w:b/>
                <w:i/>
              </w:rPr>
              <w:t>2</w:t>
            </w:r>
            <w:r w:rsidR="0059036B">
              <w:rPr>
                <w:b/>
                <w:i/>
              </w:rPr>
              <w:noBreakHyphen/>
            </w:r>
            <w:r w:rsidRPr="00E07A65">
              <w:rPr>
                <w:b/>
                <w:i/>
              </w:rPr>
              <w:t>A.</w:t>
            </w:r>
            <w:r w:rsidRPr="00E07A65">
              <w:tab/>
            </w:r>
            <w:r w:rsidRPr="00E07A65">
              <w:rPr>
                <w:b/>
                <w:i/>
              </w:rPr>
              <w:t>O presente regulamento não deve ser interpretado como conferindo à Comissão qualquer poder para adotar atos delegados. Caso sejam introduzidos atos delegados em futuras alterações do presente regulamento, esses atos não podem alterar disposições pertinentes em matéria de privacidade, limitação da utilização ou que afetem os direitos fundamentais sem a aprovação explícita do Parlamento Europeu.</w:t>
            </w:r>
          </w:p>
        </w:tc>
      </w:tr>
    </w:tbl>
    <w:p w14:paraId="0245A38D"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4A015AA"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4C6BF280" w14:textId="77777777" w:rsidR="00D37F02" w:rsidRPr="00E07A65" w:rsidRDefault="00D37F02" w:rsidP="00D37F02">
      <w:pPr>
        <w:pStyle w:val="AmJustText"/>
      </w:pPr>
      <w:r w:rsidRPr="00E07A65">
        <w:t>A presente alteração clarifica que o artigo 41.º não confere poderes delegados à Comissão e assegura um forte controlo parlamentar caso esses poderes sejam introduzidos em futuras revisões do regulamento. Impede a utilização de atos delegados para alterar disposições essenciais relacionadas com os direitos ou com a privacidade, salvaguardando assim o controlo democrático e a segurança jurídica.</w:t>
      </w:r>
    </w:p>
    <w:p w14:paraId="6442FDE0" w14:textId="77777777" w:rsidR="00D37F02" w:rsidRPr="00E07A65" w:rsidRDefault="00D37F02" w:rsidP="00D37F02">
      <w:r w:rsidRPr="00E07A65">
        <w:rPr>
          <w:rStyle w:val="HideTWBExt"/>
        </w:rPr>
        <w:t>&lt;/Amend&gt;</w:t>
      </w:r>
    </w:p>
    <w:p w14:paraId="59453ACC"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1433</w:t>
      </w:r>
      <w:r w:rsidRPr="00E07A65">
        <w:rPr>
          <w:rStyle w:val="HideTWBExt"/>
        </w:rPr>
        <w:t>&lt;/NumAm&gt;</w:t>
      </w:r>
    </w:p>
    <w:p w14:paraId="4FED99AC" w14:textId="1462409C"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692D3519" w14:textId="77777777" w:rsidR="00D37F02" w:rsidRPr="00E07A65" w:rsidRDefault="00D37F02" w:rsidP="00D37F02">
      <w:pPr>
        <w:pStyle w:val="NormalBold"/>
      </w:pPr>
      <w:r w:rsidRPr="00E07A65">
        <w:rPr>
          <w:rStyle w:val="HideTWBExt"/>
          <w:b w:val="0"/>
        </w:rPr>
        <w:t>&lt;/RepeatBlock-By&gt;</w:t>
      </w:r>
    </w:p>
    <w:p w14:paraId="065AE337"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7CB745E" w14:textId="77777777" w:rsidR="00D37F02" w:rsidRPr="00E07A65" w:rsidRDefault="00D37F02" w:rsidP="00D37F02">
      <w:pPr>
        <w:pStyle w:val="NormalBold"/>
      </w:pPr>
      <w:r w:rsidRPr="00E07A65">
        <w:rPr>
          <w:rStyle w:val="HideTWBExt"/>
        </w:rPr>
        <w:t>&lt;Article&gt;</w:t>
      </w:r>
      <w:r w:rsidRPr="00E07A65">
        <w:t>Artigo 41 – n.º 3</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6AEB65A" w14:textId="77777777" w:rsidTr="00C820D0">
        <w:trPr>
          <w:trHeight w:hRule="exact" w:val="240"/>
          <w:jc w:val="center"/>
        </w:trPr>
        <w:tc>
          <w:tcPr>
            <w:tcW w:w="9752" w:type="dxa"/>
            <w:gridSpan w:val="2"/>
            <w:tcBorders>
              <w:top w:val="nil"/>
              <w:left w:val="nil"/>
              <w:bottom w:val="nil"/>
              <w:right w:val="nil"/>
            </w:tcBorders>
          </w:tcPr>
          <w:p w14:paraId="033C2D9E" w14:textId="77777777" w:rsidR="00D37F02" w:rsidRPr="00E07A65" w:rsidRDefault="00D37F02" w:rsidP="00C820D0"/>
        </w:tc>
      </w:tr>
      <w:tr w:rsidR="00D37F02" w:rsidRPr="00E07A65" w14:paraId="04DD9BBF" w14:textId="77777777" w:rsidTr="00C820D0">
        <w:trPr>
          <w:trHeight w:val="240"/>
          <w:jc w:val="center"/>
        </w:trPr>
        <w:tc>
          <w:tcPr>
            <w:tcW w:w="4876" w:type="dxa"/>
            <w:tcBorders>
              <w:top w:val="nil"/>
              <w:left w:val="nil"/>
              <w:bottom w:val="nil"/>
              <w:right w:val="nil"/>
            </w:tcBorders>
          </w:tcPr>
          <w:p w14:paraId="67967E20"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37183E5" w14:textId="77777777" w:rsidR="00D37F02" w:rsidRPr="00E07A65" w:rsidRDefault="00D37F02" w:rsidP="00C820D0">
            <w:pPr>
              <w:pStyle w:val="AmColumnHeading"/>
            </w:pPr>
            <w:r w:rsidRPr="00E07A65">
              <w:t>Alteração</w:t>
            </w:r>
          </w:p>
        </w:tc>
      </w:tr>
      <w:tr w:rsidR="00D37F02" w:rsidRPr="00E07A65" w14:paraId="655C2E24" w14:textId="77777777" w:rsidTr="00C820D0">
        <w:trPr>
          <w:jc w:val="center"/>
        </w:trPr>
        <w:tc>
          <w:tcPr>
            <w:tcW w:w="4876" w:type="dxa"/>
            <w:tcBorders>
              <w:top w:val="nil"/>
              <w:left w:val="nil"/>
              <w:bottom w:val="nil"/>
              <w:right w:val="nil"/>
            </w:tcBorders>
          </w:tcPr>
          <w:p w14:paraId="44ACA0AA" w14:textId="77777777" w:rsidR="00D37F02" w:rsidRPr="00E07A65" w:rsidRDefault="00D37F02" w:rsidP="00C820D0">
            <w:pPr>
              <w:pStyle w:val="Normal6a"/>
            </w:pPr>
            <w:r w:rsidRPr="00E07A65">
              <w:t>3.</w:t>
            </w:r>
            <w:r w:rsidRPr="00E07A65">
              <w:tab/>
              <w:t>No prazo de três anos a contar da primeira emissão do euro digital, a Comissão deve apresentar ao Parlamento Europeu e ao Conselho um relatório que avalie se o acesso e a aceitação do euro digital na área do euro são suficientes e eficazes.</w:t>
            </w:r>
          </w:p>
        </w:tc>
        <w:tc>
          <w:tcPr>
            <w:tcW w:w="4876" w:type="dxa"/>
            <w:tcBorders>
              <w:top w:val="nil"/>
              <w:left w:val="nil"/>
              <w:bottom w:val="nil"/>
              <w:right w:val="nil"/>
            </w:tcBorders>
          </w:tcPr>
          <w:p w14:paraId="2D9C6F07" w14:textId="77777777" w:rsidR="00D37F02" w:rsidRPr="00E07A65" w:rsidRDefault="00D37F02" w:rsidP="00C820D0">
            <w:pPr>
              <w:pStyle w:val="Normal6a"/>
            </w:pPr>
            <w:r w:rsidRPr="00E07A65">
              <w:t>3.</w:t>
            </w:r>
            <w:r w:rsidRPr="00E07A65">
              <w:tab/>
              <w:t xml:space="preserve">No prazo de três anos a contar da primeira emissão do euro digital, a Comissão deve apresentar ao Parlamento Europeu e ao Conselho um relatório que avalie se o acesso e a aceitação do euro digital na área do euro são suficientes e eficazes. </w:t>
            </w:r>
            <w:r w:rsidRPr="00E07A65">
              <w:rPr>
                <w:b/>
                <w:i/>
              </w:rPr>
              <w:t>O relatório deve avaliar igualmente o impacto dos limites às detenções na utilização do euro digital e na evolução do modelo de negócio das instituições de crédito.</w:t>
            </w:r>
          </w:p>
        </w:tc>
      </w:tr>
    </w:tbl>
    <w:p w14:paraId="1C6309AD"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E76E939" w14:textId="77777777" w:rsidR="00D37F02" w:rsidRPr="00E07A65" w:rsidRDefault="00D37F02" w:rsidP="00D37F02">
      <w:r w:rsidRPr="00E07A65">
        <w:rPr>
          <w:rStyle w:val="HideTWBExt"/>
        </w:rPr>
        <w:t>&lt;/Amend&gt;</w:t>
      </w:r>
    </w:p>
    <w:p w14:paraId="7D844EF2"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1434</w:t>
      </w:r>
      <w:r w:rsidRPr="00E07A65">
        <w:rPr>
          <w:rStyle w:val="HideTWBExt"/>
        </w:rPr>
        <w:t>&lt;/NumAm&gt;</w:t>
      </w:r>
    </w:p>
    <w:p w14:paraId="57D5959F"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37D9CA68"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3936C2DC" w14:textId="77777777" w:rsidR="00D37F02" w:rsidRPr="00E07A65" w:rsidRDefault="00D37F02" w:rsidP="00D37F02">
      <w:pPr>
        <w:pStyle w:val="NormalBold"/>
      </w:pPr>
      <w:r w:rsidRPr="00E07A65">
        <w:rPr>
          <w:rStyle w:val="HideTWBExt"/>
          <w:b w:val="0"/>
        </w:rPr>
        <w:t>&lt;/RepeatBlock-By&gt;</w:t>
      </w:r>
    </w:p>
    <w:p w14:paraId="04DE4BEA"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F130940" w14:textId="1E309478" w:rsidR="00D37F02" w:rsidRPr="00E07A65" w:rsidRDefault="00D37F02" w:rsidP="00D37F02">
      <w:pPr>
        <w:pStyle w:val="NormalBold"/>
      </w:pPr>
      <w:r w:rsidRPr="00E07A65">
        <w:rPr>
          <w:rStyle w:val="HideTWBExt"/>
        </w:rPr>
        <w:t>&lt;Article&gt;</w:t>
      </w:r>
      <w:r w:rsidRPr="00E07A65">
        <w:t>Artigo 41 – n.º 3</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606AED1" w14:textId="77777777" w:rsidTr="00C820D0">
        <w:trPr>
          <w:trHeight w:hRule="exact" w:val="240"/>
          <w:jc w:val="center"/>
        </w:trPr>
        <w:tc>
          <w:tcPr>
            <w:tcW w:w="9752" w:type="dxa"/>
            <w:gridSpan w:val="2"/>
            <w:tcBorders>
              <w:top w:val="nil"/>
              <w:left w:val="nil"/>
              <w:bottom w:val="nil"/>
              <w:right w:val="nil"/>
            </w:tcBorders>
          </w:tcPr>
          <w:p w14:paraId="7856D3C2" w14:textId="77777777" w:rsidR="00D37F02" w:rsidRPr="00E07A65" w:rsidRDefault="00D37F02" w:rsidP="00C820D0"/>
        </w:tc>
      </w:tr>
      <w:tr w:rsidR="00D37F02" w:rsidRPr="00E07A65" w14:paraId="561C3261" w14:textId="77777777" w:rsidTr="00C820D0">
        <w:trPr>
          <w:trHeight w:val="240"/>
          <w:jc w:val="center"/>
        </w:trPr>
        <w:tc>
          <w:tcPr>
            <w:tcW w:w="4876" w:type="dxa"/>
            <w:tcBorders>
              <w:top w:val="nil"/>
              <w:left w:val="nil"/>
              <w:bottom w:val="nil"/>
              <w:right w:val="nil"/>
            </w:tcBorders>
          </w:tcPr>
          <w:p w14:paraId="396D4CC9"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1279216" w14:textId="77777777" w:rsidR="00D37F02" w:rsidRPr="00E07A65" w:rsidRDefault="00D37F02" w:rsidP="00C820D0">
            <w:pPr>
              <w:pStyle w:val="AmColumnHeading"/>
            </w:pPr>
            <w:r w:rsidRPr="00E07A65">
              <w:t>Alteração</w:t>
            </w:r>
          </w:p>
        </w:tc>
      </w:tr>
      <w:tr w:rsidR="00D37F02" w:rsidRPr="00E07A65" w14:paraId="62CA39A7" w14:textId="77777777" w:rsidTr="00C820D0">
        <w:trPr>
          <w:jc w:val="center"/>
        </w:trPr>
        <w:tc>
          <w:tcPr>
            <w:tcW w:w="4876" w:type="dxa"/>
            <w:tcBorders>
              <w:top w:val="nil"/>
              <w:left w:val="nil"/>
              <w:bottom w:val="nil"/>
              <w:right w:val="nil"/>
            </w:tcBorders>
          </w:tcPr>
          <w:p w14:paraId="12C58BA8" w14:textId="77777777" w:rsidR="00D37F02" w:rsidRPr="00E07A65" w:rsidRDefault="00D37F02" w:rsidP="00C820D0">
            <w:pPr>
              <w:pStyle w:val="Normal6a"/>
            </w:pPr>
          </w:p>
        </w:tc>
        <w:tc>
          <w:tcPr>
            <w:tcW w:w="4876" w:type="dxa"/>
            <w:tcBorders>
              <w:top w:val="nil"/>
              <w:left w:val="nil"/>
              <w:bottom w:val="nil"/>
              <w:right w:val="nil"/>
            </w:tcBorders>
          </w:tcPr>
          <w:p w14:paraId="3F8B6C65" w14:textId="01B99E27" w:rsidR="00D37F02" w:rsidRPr="00E07A65" w:rsidRDefault="00D37F02" w:rsidP="00C820D0">
            <w:pPr>
              <w:pStyle w:val="Normal6a"/>
            </w:pPr>
            <w:r w:rsidRPr="00E07A65">
              <w:rPr>
                <w:b/>
                <w:i/>
              </w:rPr>
              <w:t>3</w:t>
            </w:r>
            <w:r w:rsidR="0059036B">
              <w:rPr>
                <w:b/>
                <w:i/>
              </w:rPr>
              <w:noBreakHyphen/>
            </w:r>
            <w:r w:rsidRPr="00E07A65">
              <w:rPr>
                <w:b/>
                <w:i/>
              </w:rPr>
              <w:t>A.</w:t>
            </w:r>
            <w:r w:rsidRPr="00E07A65">
              <w:tab/>
            </w:r>
            <w:r w:rsidRPr="00E07A65">
              <w:rPr>
                <w:b/>
                <w:i/>
              </w:rPr>
              <w:t>O mais tardar dois anos após a primeira emissão do euro digital, a Comissão, após consulta do Banco Central Europeu e da Autoridade Bancária Europeia, deve avaliar o impacto do quadro relativo ao euro digital na concentração do mercado e nos riscos decorrentes de um papel acrescido das grandes empresas tecnológicas não europeias na prestação de serviços de pagamento. A Comissão deve rever as disposições relativas ao financiamento aberto para os prestadores privados e avaliar o seu impacto na facilidade de utilização efetiva do euro digital, na concorrência no mercado, na inovação e na segurança económica. A Comissão deve apresentar um relatório sobre a revisão ao Parlamento Europeu e ao Conselho e pode, se for caso disso, propor alterações ao presente regulamento.</w:t>
            </w:r>
          </w:p>
        </w:tc>
      </w:tr>
    </w:tbl>
    <w:p w14:paraId="0312A924"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DEF8C03" w14:textId="77777777" w:rsidR="00D37F02" w:rsidRPr="00E07A65" w:rsidRDefault="00D37F02" w:rsidP="00D37F02">
      <w:r w:rsidRPr="00E07A65">
        <w:rPr>
          <w:rStyle w:val="HideTWBExt"/>
        </w:rPr>
        <w:t>&lt;/Amend&gt;</w:t>
      </w:r>
    </w:p>
    <w:p w14:paraId="2B36D3DE"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1435</w:t>
      </w:r>
      <w:r w:rsidRPr="00E07A65">
        <w:rPr>
          <w:rStyle w:val="HideTWBExt"/>
        </w:rPr>
        <w:t>&lt;/NumAm&gt;</w:t>
      </w:r>
    </w:p>
    <w:p w14:paraId="716AA6D7"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238F72FA"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513AB7D0" w14:textId="77777777" w:rsidR="00D37F02" w:rsidRPr="00E07A65" w:rsidRDefault="00D37F02" w:rsidP="00D37F02">
      <w:pPr>
        <w:pStyle w:val="NormalBold"/>
      </w:pPr>
      <w:r w:rsidRPr="00E07A65">
        <w:rPr>
          <w:rStyle w:val="HideTWBExt"/>
          <w:b w:val="0"/>
        </w:rPr>
        <w:t>&lt;/RepeatBlock-By&gt;</w:t>
      </w:r>
    </w:p>
    <w:p w14:paraId="54AA7BFB"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B6328B9" w14:textId="78B32F6E" w:rsidR="00D37F02" w:rsidRPr="00E07A65" w:rsidRDefault="00D37F02" w:rsidP="00D37F02">
      <w:pPr>
        <w:pStyle w:val="NormalBold"/>
      </w:pPr>
      <w:r w:rsidRPr="00E07A65">
        <w:rPr>
          <w:rStyle w:val="HideTWBExt"/>
        </w:rPr>
        <w:t>&lt;Article&gt;</w:t>
      </w:r>
      <w:r w:rsidRPr="00E07A65">
        <w:t>Artigo 41</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820B9A7" w14:textId="77777777" w:rsidTr="00C820D0">
        <w:trPr>
          <w:trHeight w:hRule="exact" w:val="240"/>
          <w:jc w:val="center"/>
        </w:trPr>
        <w:tc>
          <w:tcPr>
            <w:tcW w:w="9752" w:type="dxa"/>
            <w:gridSpan w:val="2"/>
            <w:tcBorders>
              <w:top w:val="nil"/>
              <w:left w:val="nil"/>
              <w:bottom w:val="nil"/>
              <w:right w:val="nil"/>
            </w:tcBorders>
          </w:tcPr>
          <w:p w14:paraId="161E0133" w14:textId="77777777" w:rsidR="00D37F02" w:rsidRPr="00E07A65" w:rsidRDefault="00D37F02" w:rsidP="00C820D0"/>
        </w:tc>
      </w:tr>
      <w:tr w:rsidR="00D37F02" w:rsidRPr="00E07A65" w14:paraId="6487F930" w14:textId="77777777" w:rsidTr="00C820D0">
        <w:trPr>
          <w:trHeight w:val="240"/>
          <w:jc w:val="center"/>
        </w:trPr>
        <w:tc>
          <w:tcPr>
            <w:tcW w:w="4876" w:type="dxa"/>
            <w:tcBorders>
              <w:top w:val="nil"/>
              <w:left w:val="nil"/>
              <w:bottom w:val="nil"/>
              <w:right w:val="nil"/>
            </w:tcBorders>
          </w:tcPr>
          <w:p w14:paraId="3A7EF105"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2F10CE2" w14:textId="77777777" w:rsidR="00D37F02" w:rsidRPr="00E07A65" w:rsidRDefault="00D37F02" w:rsidP="00C820D0">
            <w:pPr>
              <w:pStyle w:val="AmColumnHeading"/>
            </w:pPr>
            <w:r w:rsidRPr="00E07A65">
              <w:t>Alteração</w:t>
            </w:r>
          </w:p>
        </w:tc>
      </w:tr>
      <w:tr w:rsidR="00D37F02" w:rsidRPr="00E07A65" w14:paraId="3EA10EEC" w14:textId="77777777" w:rsidTr="00C820D0">
        <w:trPr>
          <w:jc w:val="center"/>
        </w:trPr>
        <w:tc>
          <w:tcPr>
            <w:tcW w:w="4876" w:type="dxa"/>
            <w:tcBorders>
              <w:top w:val="nil"/>
              <w:left w:val="nil"/>
              <w:bottom w:val="nil"/>
              <w:right w:val="nil"/>
            </w:tcBorders>
          </w:tcPr>
          <w:p w14:paraId="4F6FA464" w14:textId="77777777" w:rsidR="00D37F02" w:rsidRPr="00E07A65" w:rsidRDefault="00D37F02" w:rsidP="00C820D0">
            <w:pPr>
              <w:pStyle w:val="Normal6a"/>
            </w:pPr>
          </w:p>
        </w:tc>
        <w:tc>
          <w:tcPr>
            <w:tcW w:w="4876" w:type="dxa"/>
            <w:tcBorders>
              <w:top w:val="nil"/>
              <w:left w:val="nil"/>
              <w:bottom w:val="nil"/>
              <w:right w:val="nil"/>
            </w:tcBorders>
          </w:tcPr>
          <w:p w14:paraId="09027722" w14:textId="745A9297" w:rsidR="00D37F02" w:rsidRPr="00E07A65" w:rsidRDefault="00D37F02" w:rsidP="00C820D0">
            <w:pPr>
              <w:pStyle w:val="Normal6a"/>
              <w:jc w:val="center"/>
            </w:pPr>
            <w:r w:rsidRPr="00E07A65">
              <w:rPr>
                <w:b/>
                <w:i/>
              </w:rPr>
              <w:t>Artigo 41.º</w:t>
            </w:r>
            <w:r w:rsidR="0059036B">
              <w:rPr>
                <w:b/>
                <w:i/>
              </w:rPr>
              <w:noBreakHyphen/>
            </w:r>
            <w:r w:rsidRPr="00E07A65">
              <w:rPr>
                <w:b/>
                <w:i/>
              </w:rPr>
              <w:t>A</w:t>
            </w:r>
            <w:r w:rsidRPr="00E07A65">
              <w:tab/>
            </w:r>
          </w:p>
        </w:tc>
      </w:tr>
      <w:tr w:rsidR="00D37F02" w:rsidRPr="00E07A65" w14:paraId="5195D3A4" w14:textId="77777777" w:rsidTr="00C820D0">
        <w:trPr>
          <w:jc w:val="center"/>
        </w:trPr>
        <w:tc>
          <w:tcPr>
            <w:tcW w:w="4876" w:type="dxa"/>
            <w:tcBorders>
              <w:top w:val="nil"/>
              <w:left w:val="nil"/>
              <w:bottom w:val="nil"/>
              <w:right w:val="nil"/>
            </w:tcBorders>
          </w:tcPr>
          <w:p w14:paraId="43C636B8" w14:textId="77777777" w:rsidR="00D37F02" w:rsidRPr="00E07A65" w:rsidRDefault="00D37F02" w:rsidP="00C820D0">
            <w:pPr>
              <w:pStyle w:val="Normal6a"/>
            </w:pPr>
          </w:p>
        </w:tc>
        <w:tc>
          <w:tcPr>
            <w:tcW w:w="4876" w:type="dxa"/>
            <w:tcBorders>
              <w:top w:val="nil"/>
              <w:left w:val="nil"/>
              <w:bottom w:val="nil"/>
              <w:right w:val="nil"/>
            </w:tcBorders>
          </w:tcPr>
          <w:p w14:paraId="262E1985" w14:textId="77777777" w:rsidR="00D37F02" w:rsidRPr="00E07A65" w:rsidRDefault="00D37F02" w:rsidP="00C820D0">
            <w:pPr>
              <w:pStyle w:val="Normal6a"/>
              <w:jc w:val="center"/>
            </w:pPr>
            <w:r w:rsidRPr="00E07A65">
              <w:rPr>
                <w:b/>
                <w:i/>
              </w:rPr>
              <w:t>Revisão do Regulamento 2023/1113 relativo às informações que acompanham as transferências de fundos e de determinados criptoativos</w:t>
            </w:r>
          </w:p>
        </w:tc>
      </w:tr>
      <w:tr w:rsidR="00D37F02" w:rsidRPr="00E07A65" w14:paraId="07FE03C9" w14:textId="77777777" w:rsidTr="00C820D0">
        <w:trPr>
          <w:jc w:val="center"/>
        </w:trPr>
        <w:tc>
          <w:tcPr>
            <w:tcW w:w="4876" w:type="dxa"/>
            <w:tcBorders>
              <w:top w:val="nil"/>
              <w:left w:val="nil"/>
              <w:bottom w:val="nil"/>
              <w:right w:val="nil"/>
            </w:tcBorders>
          </w:tcPr>
          <w:p w14:paraId="7BE509A0" w14:textId="77777777" w:rsidR="00D37F02" w:rsidRPr="00E07A65" w:rsidRDefault="00D37F02" w:rsidP="00C820D0">
            <w:pPr>
              <w:pStyle w:val="Normal6a"/>
            </w:pPr>
          </w:p>
        </w:tc>
        <w:tc>
          <w:tcPr>
            <w:tcW w:w="4876" w:type="dxa"/>
            <w:tcBorders>
              <w:top w:val="nil"/>
              <w:left w:val="nil"/>
              <w:bottom w:val="nil"/>
              <w:right w:val="nil"/>
            </w:tcBorders>
          </w:tcPr>
          <w:p w14:paraId="1CAF312B" w14:textId="77777777" w:rsidR="00D37F02" w:rsidRPr="00E07A65" w:rsidRDefault="00D37F02" w:rsidP="00C820D0">
            <w:pPr>
              <w:pStyle w:val="Normal6a"/>
            </w:pPr>
            <w:r w:rsidRPr="00E07A65">
              <w:rPr>
                <w:b/>
                <w:i/>
              </w:rPr>
              <w:t>Até seis meses após a entrada em vigor do presente regulamento, a Comissão, após consulta da ACBC e da Autoridade Europeia para a Proteção de Dados, deve rever, se for caso disso, o Regulamento (UE) 2023/1113, a fim de especificar a aplicação das obrigações de rastreabilidade às transações em euros digitais de uma forma plenamente conforme com as características de reforço da privacidade estabelecidas no presente regulamento.</w:t>
            </w:r>
          </w:p>
        </w:tc>
      </w:tr>
    </w:tbl>
    <w:p w14:paraId="36E3DC3C"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E84B5B3" w14:textId="77777777" w:rsidR="00D37F02" w:rsidRPr="00E07A65" w:rsidRDefault="00D37F02" w:rsidP="00D37F02">
      <w:r w:rsidRPr="00E07A65">
        <w:rPr>
          <w:rStyle w:val="HideTWBExt"/>
        </w:rPr>
        <w:t>&lt;/Amend&gt;</w:t>
      </w:r>
    </w:p>
    <w:p w14:paraId="2D1DD8FA"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1436</w:t>
      </w:r>
      <w:r w:rsidRPr="00E07A65">
        <w:rPr>
          <w:rStyle w:val="HideTWBExt"/>
        </w:rPr>
        <w:t>&lt;/NumAm&gt;</w:t>
      </w:r>
    </w:p>
    <w:p w14:paraId="6D19BEB1" w14:textId="77777777" w:rsidR="00D37F02" w:rsidRPr="00E07A65" w:rsidRDefault="00D37F02" w:rsidP="00D37F02">
      <w:pPr>
        <w:pStyle w:val="NormalBold"/>
      </w:pPr>
      <w:r w:rsidRPr="00E07A65">
        <w:rPr>
          <w:rStyle w:val="HideTWBExt"/>
          <w:b w:val="0"/>
        </w:rPr>
        <w:t>&lt;RepeatBlock-By&gt;&lt;Members&gt;</w:t>
      </w:r>
      <w:r w:rsidRPr="00E07A65">
        <w:t>Jonás Fernández, Aurore Lalucq, Carla Tavares, Thomas Bajada, Eero Heinäluoma, César Luena, Costas Mavrides, Lara Wolters</w:t>
      </w:r>
      <w:r w:rsidRPr="00E07A65">
        <w:rPr>
          <w:rStyle w:val="HideTWBExt"/>
          <w:b w:val="0"/>
        </w:rPr>
        <w:t>&lt;/Members&gt;</w:t>
      </w:r>
    </w:p>
    <w:p w14:paraId="0FB57E45" w14:textId="77777777" w:rsidR="00D37F02" w:rsidRPr="00E07A65" w:rsidRDefault="00D37F02" w:rsidP="00D37F02">
      <w:pPr>
        <w:pStyle w:val="NormalBold"/>
      </w:pPr>
      <w:r w:rsidRPr="00E07A65">
        <w:rPr>
          <w:rStyle w:val="HideTWBExt"/>
          <w:b w:val="0"/>
        </w:rPr>
        <w:t>&lt;/RepeatBlock-By&gt;</w:t>
      </w:r>
    </w:p>
    <w:p w14:paraId="40B9DB2F"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51A63CE" w14:textId="77777777" w:rsidR="00D37F02" w:rsidRPr="00E07A65" w:rsidRDefault="00D37F02" w:rsidP="00D37F02">
      <w:pPr>
        <w:pStyle w:val="NormalBold"/>
      </w:pPr>
      <w:r w:rsidRPr="00E07A65">
        <w:rPr>
          <w:rStyle w:val="HideTWBExt"/>
        </w:rPr>
        <w:t>&lt;Article&gt;</w:t>
      </w:r>
      <w:r w:rsidRPr="00E07A65">
        <w:t>Artigo 42 – n.º 1 – parágrafo 1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FA0631B" w14:textId="77777777" w:rsidTr="00C820D0">
        <w:trPr>
          <w:trHeight w:hRule="exact" w:val="240"/>
          <w:jc w:val="center"/>
        </w:trPr>
        <w:tc>
          <w:tcPr>
            <w:tcW w:w="9752" w:type="dxa"/>
            <w:gridSpan w:val="2"/>
            <w:tcBorders>
              <w:top w:val="nil"/>
              <w:left w:val="nil"/>
              <w:bottom w:val="nil"/>
              <w:right w:val="nil"/>
            </w:tcBorders>
          </w:tcPr>
          <w:p w14:paraId="5073A57C" w14:textId="77777777" w:rsidR="00D37F02" w:rsidRPr="00E07A65" w:rsidRDefault="00D37F02" w:rsidP="00C820D0"/>
        </w:tc>
      </w:tr>
      <w:tr w:rsidR="00D37F02" w:rsidRPr="00E07A65" w14:paraId="5925CB9F" w14:textId="77777777" w:rsidTr="00C820D0">
        <w:trPr>
          <w:trHeight w:val="240"/>
          <w:jc w:val="center"/>
        </w:trPr>
        <w:tc>
          <w:tcPr>
            <w:tcW w:w="4876" w:type="dxa"/>
            <w:tcBorders>
              <w:top w:val="nil"/>
              <w:left w:val="nil"/>
              <w:bottom w:val="nil"/>
              <w:right w:val="nil"/>
            </w:tcBorders>
          </w:tcPr>
          <w:p w14:paraId="4706F393"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0BB367A" w14:textId="77777777" w:rsidR="00D37F02" w:rsidRPr="00E07A65" w:rsidRDefault="00D37F02" w:rsidP="00C820D0">
            <w:pPr>
              <w:pStyle w:val="AmColumnHeading"/>
            </w:pPr>
            <w:r w:rsidRPr="00E07A65">
              <w:t>Alteração</w:t>
            </w:r>
          </w:p>
        </w:tc>
      </w:tr>
      <w:tr w:rsidR="00D37F02" w:rsidRPr="00E07A65" w14:paraId="5870F36C" w14:textId="77777777" w:rsidTr="00C820D0">
        <w:trPr>
          <w:jc w:val="center"/>
        </w:trPr>
        <w:tc>
          <w:tcPr>
            <w:tcW w:w="4876" w:type="dxa"/>
            <w:tcBorders>
              <w:top w:val="nil"/>
              <w:left w:val="nil"/>
              <w:bottom w:val="nil"/>
              <w:right w:val="nil"/>
            </w:tcBorders>
          </w:tcPr>
          <w:p w14:paraId="1A0182C8" w14:textId="77777777" w:rsidR="00D37F02" w:rsidRPr="00E07A65" w:rsidRDefault="00D37F02" w:rsidP="00C820D0">
            <w:pPr>
              <w:pStyle w:val="Normal6a"/>
            </w:pPr>
          </w:p>
        </w:tc>
        <w:tc>
          <w:tcPr>
            <w:tcW w:w="4876" w:type="dxa"/>
            <w:tcBorders>
              <w:top w:val="nil"/>
              <w:left w:val="nil"/>
              <w:bottom w:val="nil"/>
              <w:right w:val="nil"/>
            </w:tcBorders>
          </w:tcPr>
          <w:p w14:paraId="4702FB56" w14:textId="77777777" w:rsidR="00D37F02" w:rsidRPr="00E07A65" w:rsidRDefault="00D37F02" w:rsidP="00C820D0">
            <w:pPr>
              <w:pStyle w:val="Normal6a"/>
            </w:pPr>
            <w:r w:rsidRPr="00E07A65">
              <w:rPr>
                <w:b/>
                <w:i/>
              </w:rPr>
              <w:t>O Banco Central Europeu e os bancos centrais nacionais devem emitir o euro digital seis meses após a entrada em vigor do presente regulamento.</w:t>
            </w:r>
          </w:p>
        </w:tc>
      </w:tr>
    </w:tbl>
    <w:p w14:paraId="003766A2"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868F3A5" w14:textId="77777777" w:rsidR="00D37F02" w:rsidRPr="00E07A65" w:rsidRDefault="00D37F02" w:rsidP="00D37F02">
      <w:r w:rsidRPr="00E07A65">
        <w:rPr>
          <w:rStyle w:val="HideTWBExt"/>
        </w:rPr>
        <w:t>&lt;/Amend&gt;</w:t>
      </w:r>
    </w:p>
    <w:p w14:paraId="5BAD19C5"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1437</w:t>
      </w:r>
      <w:r w:rsidRPr="00E07A65">
        <w:rPr>
          <w:rStyle w:val="HideTWBExt"/>
        </w:rPr>
        <w:t>&lt;/NumAm&gt;</w:t>
      </w:r>
    </w:p>
    <w:p w14:paraId="1AC289FD"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34346635"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5941DB0A" w14:textId="77777777" w:rsidR="00D37F02" w:rsidRPr="00E07A65" w:rsidRDefault="00D37F02" w:rsidP="00D37F02">
      <w:pPr>
        <w:pStyle w:val="NormalBold"/>
      </w:pPr>
      <w:r w:rsidRPr="00E07A65">
        <w:rPr>
          <w:rStyle w:val="HideTWBExt"/>
          <w:b w:val="0"/>
        </w:rPr>
        <w:t>&lt;/RepeatBlock-By&gt;</w:t>
      </w:r>
    </w:p>
    <w:p w14:paraId="4E7CFC07"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BDD79E0" w14:textId="77777777" w:rsidR="00D37F02" w:rsidRPr="00E07A65" w:rsidRDefault="00D37F02" w:rsidP="00D37F02">
      <w:pPr>
        <w:pStyle w:val="NormalBold"/>
      </w:pPr>
      <w:r w:rsidRPr="00E07A65">
        <w:rPr>
          <w:rStyle w:val="HideTWBExt"/>
        </w:rPr>
        <w:t>&lt;Article&gt;</w:t>
      </w:r>
      <w:r w:rsidRPr="00E07A65">
        <w:t>Anexo I – subtítulo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8C512E3" w14:textId="77777777" w:rsidTr="00C820D0">
        <w:trPr>
          <w:trHeight w:hRule="exact" w:val="240"/>
          <w:jc w:val="center"/>
        </w:trPr>
        <w:tc>
          <w:tcPr>
            <w:tcW w:w="9752" w:type="dxa"/>
            <w:gridSpan w:val="2"/>
            <w:tcBorders>
              <w:top w:val="nil"/>
              <w:left w:val="nil"/>
              <w:bottom w:val="nil"/>
              <w:right w:val="nil"/>
            </w:tcBorders>
          </w:tcPr>
          <w:p w14:paraId="6A995E57" w14:textId="77777777" w:rsidR="00D37F02" w:rsidRPr="00E07A65" w:rsidRDefault="00D37F02" w:rsidP="00C820D0"/>
        </w:tc>
      </w:tr>
      <w:tr w:rsidR="00D37F02" w:rsidRPr="00E07A65" w14:paraId="01ECF461" w14:textId="77777777" w:rsidTr="00C820D0">
        <w:trPr>
          <w:trHeight w:val="240"/>
          <w:jc w:val="center"/>
        </w:trPr>
        <w:tc>
          <w:tcPr>
            <w:tcW w:w="4876" w:type="dxa"/>
            <w:tcBorders>
              <w:top w:val="nil"/>
              <w:left w:val="nil"/>
              <w:bottom w:val="nil"/>
              <w:right w:val="nil"/>
            </w:tcBorders>
          </w:tcPr>
          <w:p w14:paraId="5B725BCA"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D383F9B" w14:textId="77777777" w:rsidR="00D37F02" w:rsidRPr="00E07A65" w:rsidRDefault="00D37F02" w:rsidP="00C820D0">
            <w:pPr>
              <w:pStyle w:val="AmColumnHeading"/>
            </w:pPr>
            <w:r w:rsidRPr="00E07A65">
              <w:t>Alteração</w:t>
            </w:r>
          </w:p>
        </w:tc>
      </w:tr>
      <w:tr w:rsidR="00D37F02" w:rsidRPr="00E07A65" w14:paraId="032E3EEC" w14:textId="77777777" w:rsidTr="00C820D0">
        <w:trPr>
          <w:jc w:val="center"/>
        </w:trPr>
        <w:tc>
          <w:tcPr>
            <w:tcW w:w="4876" w:type="dxa"/>
            <w:tcBorders>
              <w:top w:val="nil"/>
              <w:left w:val="nil"/>
              <w:bottom w:val="nil"/>
              <w:right w:val="nil"/>
            </w:tcBorders>
          </w:tcPr>
          <w:p w14:paraId="7A67E342" w14:textId="77777777" w:rsidR="00D37F02" w:rsidRPr="00E07A65" w:rsidRDefault="00D37F02" w:rsidP="00C820D0">
            <w:pPr>
              <w:pStyle w:val="Normal6a"/>
            </w:pPr>
            <w:r w:rsidRPr="00E07A65">
              <w:rPr>
                <w:b/>
                <w:i/>
              </w:rPr>
              <w:t>Serviços de pagamento em euros digitais</w:t>
            </w:r>
          </w:p>
        </w:tc>
        <w:tc>
          <w:tcPr>
            <w:tcW w:w="4876" w:type="dxa"/>
            <w:tcBorders>
              <w:top w:val="nil"/>
              <w:left w:val="nil"/>
              <w:bottom w:val="nil"/>
              <w:right w:val="nil"/>
            </w:tcBorders>
          </w:tcPr>
          <w:p w14:paraId="7E8659C1" w14:textId="77777777" w:rsidR="00D37F02" w:rsidRPr="00E07A65" w:rsidRDefault="00D37F02" w:rsidP="00C820D0">
            <w:pPr>
              <w:pStyle w:val="Normal6a"/>
            </w:pPr>
            <w:r w:rsidRPr="00E07A65">
              <w:rPr>
                <w:b/>
                <w:i/>
              </w:rPr>
              <w:t>Suprimido</w:t>
            </w:r>
          </w:p>
        </w:tc>
      </w:tr>
    </w:tbl>
    <w:p w14:paraId="20309650"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30345D9" w14:textId="77777777" w:rsidR="00D37F02" w:rsidRPr="00E07A65" w:rsidRDefault="00D37F02" w:rsidP="00D37F02">
      <w:r w:rsidRPr="00E07A65">
        <w:rPr>
          <w:rStyle w:val="HideTWBExt"/>
        </w:rPr>
        <w:t>&lt;/Amend&gt;</w:t>
      </w:r>
    </w:p>
    <w:p w14:paraId="05CF9DA2"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1438</w:t>
      </w:r>
      <w:r w:rsidRPr="00E07A65">
        <w:rPr>
          <w:rStyle w:val="HideTWBExt"/>
        </w:rPr>
        <w:t>&lt;/NumAm&gt;</w:t>
      </w:r>
    </w:p>
    <w:p w14:paraId="08DF0E45" w14:textId="63E1FD67"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70332C4E" w14:textId="77777777" w:rsidR="00D37F02" w:rsidRPr="00E07A65" w:rsidRDefault="00D37F02" w:rsidP="00D37F02">
      <w:pPr>
        <w:pStyle w:val="NormalBold"/>
      </w:pPr>
      <w:r w:rsidRPr="00E07A65">
        <w:rPr>
          <w:rStyle w:val="HideTWBExt"/>
          <w:b w:val="0"/>
        </w:rPr>
        <w:t>&lt;/RepeatBlock-By&gt;</w:t>
      </w:r>
    </w:p>
    <w:p w14:paraId="763791DC"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CE3A9EB" w14:textId="77777777" w:rsidR="00D37F02" w:rsidRPr="00E07A65" w:rsidRDefault="00D37F02" w:rsidP="00D37F02">
      <w:pPr>
        <w:pStyle w:val="NormalBold"/>
      </w:pPr>
      <w:r w:rsidRPr="00E07A65">
        <w:rPr>
          <w:rStyle w:val="HideTWBExt"/>
        </w:rPr>
        <w:t>&lt;Article&gt;</w:t>
      </w:r>
      <w:r w:rsidRPr="00E07A65">
        <w:t>Anexo I – subtítulo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9F72BE0" w14:textId="77777777" w:rsidTr="00C820D0">
        <w:trPr>
          <w:trHeight w:hRule="exact" w:val="240"/>
          <w:jc w:val="center"/>
        </w:trPr>
        <w:tc>
          <w:tcPr>
            <w:tcW w:w="9752" w:type="dxa"/>
            <w:gridSpan w:val="2"/>
            <w:tcBorders>
              <w:top w:val="nil"/>
              <w:left w:val="nil"/>
              <w:bottom w:val="nil"/>
              <w:right w:val="nil"/>
            </w:tcBorders>
          </w:tcPr>
          <w:p w14:paraId="54FA8618" w14:textId="77777777" w:rsidR="00D37F02" w:rsidRPr="00E07A65" w:rsidRDefault="00D37F02" w:rsidP="00C820D0"/>
        </w:tc>
      </w:tr>
      <w:tr w:rsidR="00D37F02" w:rsidRPr="00E07A65" w14:paraId="3550E503" w14:textId="77777777" w:rsidTr="00C820D0">
        <w:trPr>
          <w:trHeight w:val="240"/>
          <w:jc w:val="center"/>
        </w:trPr>
        <w:tc>
          <w:tcPr>
            <w:tcW w:w="4876" w:type="dxa"/>
            <w:tcBorders>
              <w:top w:val="nil"/>
              <w:left w:val="nil"/>
              <w:bottom w:val="nil"/>
              <w:right w:val="nil"/>
            </w:tcBorders>
          </w:tcPr>
          <w:p w14:paraId="0A5AEC19"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D2025A4" w14:textId="77777777" w:rsidR="00D37F02" w:rsidRPr="00E07A65" w:rsidRDefault="00D37F02" w:rsidP="00C820D0">
            <w:pPr>
              <w:pStyle w:val="AmColumnHeading"/>
            </w:pPr>
            <w:r w:rsidRPr="00E07A65">
              <w:t>Alteração</w:t>
            </w:r>
          </w:p>
        </w:tc>
      </w:tr>
      <w:tr w:rsidR="00D37F02" w:rsidRPr="00E07A65" w14:paraId="06F1BD9D" w14:textId="77777777" w:rsidTr="00C820D0">
        <w:trPr>
          <w:jc w:val="center"/>
        </w:trPr>
        <w:tc>
          <w:tcPr>
            <w:tcW w:w="4876" w:type="dxa"/>
            <w:tcBorders>
              <w:top w:val="nil"/>
              <w:left w:val="nil"/>
              <w:bottom w:val="nil"/>
              <w:right w:val="nil"/>
            </w:tcBorders>
          </w:tcPr>
          <w:p w14:paraId="7B6E7529" w14:textId="77777777" w:rsidR="00D37F02" w:rsidRPr="00E07A65" w:rsidRDefault="00D37F02" w:rsidP="00C820D0">
            <w:pPr>
              <w:pStyle w:val="Normal6a"/>
            </w:pPr>
            <w:r w:rsidRPr="00E07A65">
              <w:rPr>
                <w:b/>
                <w:i/>
              </w:rPr>
              <w:t>Serviços de pagamento em euros digitais</w:t>
            </w:r>
          </w:p>
        </w:tc>
        <w:tc>
          <w:tcPr>
            <w:tcW w:w="4876" w:type="dxa"/>
            <w:tcBorders>
              <w:top w:val="nil"/>
              <w:left w:val="nil"/>
              <w:bottom w:val="nil"/>
              <w:right w:val="nil"/>
            </w:tcBorders>
          </w:tcPr>
          <w:p w14:paraId="57919443" w14:textId="77777777" w:rsidR="00D37F02" w:rsidRPr="00E07A65" w:rsidRDefault="00D37F02" w:rsidP="00C820D0">
            <w:pPr>
              <w:pStyle w:val="Normal6a"/>
            </w:pPr>
            <w:r w:rsidRPr="00E07A65">
              <w:rPr>
                <w:b/>
                <w:i/>
              </w:rPr>
              <w:t>Suprimido</w:t>
            </w:r>
          </w:p>
        </w:tc>
      </w:tr>
    </w:tbl>
    <w:p w14:paraId="0303D966"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5B7DBB8" w14:textId="77777777" w:rsidR="00D37F02" w:rsidRPr="00E07A65" w:rsidRDefault="00D37F02" w:rsidP="00D37F02">
      <w:r w:rsidRPr="00E07A65">
        <w:rPr>
          <w:rStyle w:val="HideTWBExt"/>
        </w:rPr>
        <w:t>&lt;/Amend&gt;</w:t>
      </w:r>
    </w:p>
    <w:p w14:paraId="5A7E56FE"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1439</w:t>
      </w:r>
      <w:r w:rsidRPr="00E07A65">
        <w:rPr>
          <w:rStyle w:val="HideTWBExt"/>
        </w:rPr>
        <w:t>&lt;/NumAm&gt;</w:t>
      </w:r>
    </w:p>
    <w:p w14:paraId="3BDC46FC"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0C9BFCEE"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5742DF98" w14:textId="77777777" w:rsidR="00D37F02" w:rsidRPr="00E07A65" w:rsidRDefault="00D37F02" w:rsidP="00D37F02">
      <w:pPr>
        <w:pStyle w:val="NormalBold"/>
      </w:pPr>
      <w:r w:rsidRPr="00E07A65">
        <w:rPr>
          <w:rStyle w:val="HideTWBExt"/>
          <w:b w:val="0"/>
        </w:rPr>
        <w:t>&lt;/RepeatBlock-By&gt;</w:t>
      </w:r>
    </w:p>
    <w:p w14:paraId="3B88BFB5"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82F5567" w14:textId="77777777" w:rsidR="00D37F02" w:rsidRPr="00E07A65" w:rsidRDefault="00D37F02" w:rsidP="00D37F02">
      <w:pPr>
        <w:pStyle w:val="NormalBold"/>
      </w:pPr>
      <w:r w:rsidRPr="00E07A65">
        <w:rPr>
          <w:rStyle w:val="HideTWBExt"/>
        </w:rPr>
        <w:t>&lt;Article&gt;</w:t>
      </w:r>
      <w:r w:rsidRPr="00E07A65">
        <w:t>Anexo I – parágrafo 1 – parte introdutória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D60C2B6" w14:textId="77777777" w:rsidTr="00C820D0">
        <w:trPr>
          <w:trHeight w:hRule="exact" w:val="240"/>
          <w:jc w:val="center"/>
        </w:trPr>
        <w:tc>
          <w:tcPr>
            <w:tcW w:w="9752" w:type="dxa"/>
            <w:gridSpan w:val="2"/>
            <w:tcBorders>
              <w:top w:val="nil"/>
              <w:left w:val="nil"/>
              <w:bottom w:val="nil"/>
              <w:right w:val="nil"/>
            </w:tcBorders>
          </w:tcPr>
          <w:p w14:paraId="1AEC114F" w14:textId="77777777" w:rsidR="00D37F02" w:rsidRPr="00E07A65" w:rsidRDefault="00D37F02" w:rsidP="00C820D0"/>
        </w:tc>
      </w:tr>
      <w:tr w:rsidR="00D37F02" w:rsidRPr="00E07A65" w14:paraId="1A2B36B5" w14:textId="77777777" w:rsidTr="00C820D0">
        <w:trPr>
          <w:trHeight w:val="240"/>
          <w:jc w:val="center"/>
        </w:trPr>
        <w:tc>
          <w:tcPr>
            <w:tcW w:w="4876" w:type="dxa"/>
            <w:tcBorders>
              <w:top w:val="nil"/>
              <w:left w:val="nil"/>
              <w:bottom w:val="nil"/>
              <w:right w:val="nil"/>
            </w:tcBorders>
          </w:tcPr>
          <w:p w14:paraId="341AB71B"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FEF4B5D" w14:textId="77777777" w:rsidR="00D37F02" w:rsidRPr="00E07A65" w:rsidRDefault="00D37F02" w:rsidP="00C820D0">
            <w:pPr>
              <w:pStyle w:val="AmColumnHeading"/>
            </w:pPr>
            <w:r w:rsidRPr="00E07A65">
              <w:t>Alteração</w:t>
            </w:r>
          </w:p>
        </w:tc>
      </w:tr>
      <w:tr w:rsidR="00D37F02" w:rsidRPr="00E07A65" w14:paraId="5C82E735" w14:textId="77777777" w:rsidTr="00C820D0">
        <w:trPr>
          <w:jc w:val="center"/>
        </w:trPr>
        <w:tc>
          <w:tcPr>
            <w:tcW w:w="4876" w:type="dxa"/>
            <w:tcBorders>
              <w:top w:val="nil"/>
              <w:left w:val="nil"/>
              <w:bottom w:val="nil"/>
              <w:right w:val="nil"/>
            </w:tcBorders>
          </w:tcPr>
          <w:p w14:paraId="06DE846A" w14:textId="77777777" w:rsidR="00D37F02" w:rsidRPr="00E07A65" w:rsidRDefault="00D37F02" w:rsidP="00C820D0">
            <w:pPr>
              <w:pStyle w:val="Normal6a"/>
            </w:pPr>
            <w:r w:rsidRPr="00E07A65">
              <w:rPr>
                <w:b/>
                <w:i/>
              </w:rPr>
              <w:t>Os serviços de pagamento em euros digitais consistem em:</w:t>
            </w:r>
          </w:p>
        </w:tc>
        <w:tc>
          <w:tcPr>
            <w:tcW w:w="4876" w:type="dxa"/>
            <w:tcBorders>
              <w:top w:val="nil"/>
              <w:left w:val="nil"/>
              <w:bottom w:val="nil"/>
              <w:right w:val="nil"/>
            </w:tcBorders>
          </w:tcPr>
          <w:p w14:paraId="218A9500" w14:textId="77777777" w:rsidR="00D37F02" w:rsidRPr="00E07A65" w:rsidRDefault="00D37F02" w:rsidP="00C820D0">
            <w:pPr>
              <w:pStyle w:val="Normal6a"/>
            </w:pPr>
            <w:r w:rsidRPr="00E07A65">
              <w:rPr>
                <w:b/>
                <w:i/>
              </w:rPr>
              <w:t>Suprimido</w:t>
            </w:r>
          </w:p>
        </w:tc>
      </w:tr>
    </w:tbl>
    <w:p w14:paraId="24ECBDAA"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934DB55" w14:textId="77777777" w:rsidR="00D37F02" w:rsidRPr="00E07A65" w:rsidRDefault="00D37F02" w:rsidP="00D37F02">
      <w:r w:rsidRPr="00E07A65">
        <w:rPr>
          <w:rStyle w:val="HideTWBExt"/>
        </w:rPr>
        <w:t>&lt;/Amend&gt;</w:t>
      </w:r>
    </w:p>
    <w:p w14:paraId="20314C03"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1440</w:t>
      </w:r>
      <w:r w:rsidRPr="00E07A65">
        <w:rPr>
          <w:rStyle w:val="HideTWBExt"/>
        </w:rPr>
        <w:t>&lt;/NumAm&gt;</w:t>
      </w:r>
    </w:p>
    <w:p w14:paraId="1E3DD945" w14:textId="3342C7E9"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45C4FF29" w14:textId="77777777" w:rsidR="00D37F02" w:rsidRPr="00E07A65" w:rsidRDefault="00D37F02" w:rsidP="00D37F02">
      <w:pPr>
        <w:pStyle w:val="NormalBold"/>
      </w:pPr>
      <w:r w:rsidRPr="00E07A65">
        <w:rPr>
          <w:rStyle w:val="HideTWBExt"/>
          <w:b w:val="0"/>
        </w:rPr>
        <w:t>&lt;/RepeatBlock-By&gt;</w:t>
      </w:r>
    </w:p>
    <w:p w14:paraId="317DB298"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E393DDF" w14:textId="77777777" w:rsidR="00D37F02" w:rsidRPr="00E07A65" w:rsidRDefault="00D37F02" w:rsidP="00D37F02">
      <w:pPr>
        <w:pStyle w:val="NormalBold"/>
      </w:pPr>
      <w:r w:rsidRPr="00E07A65">
        <w:rPr>
          <w:rStyle w:val="HideTWBExt"/>
        </w:rPr>
        <w:t>&lt;Article&gt;</w:t>
      </w:r>
      <w:r w:rsidRPr="00E07A65">
        <w:t>Anexo I – parágrafo 1 – parte introdutória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802C1E4" w14:textId="77777777" w:rsidTr="00C820D0">
        <w:trPr>
          <w:trHeight w:hRule="exact" w:val="240"/>
          <w:jc w:val="center"/>
        </w:trPr>
        <w:tc>
          <w:tcPr>
            <w:tcW w:w="9752" w:type="dxa"/>
            <w:gridSpan w:val="2"/>
            <w:tcBorders>
              <w:top w:val="nil"/>
              <w:left w:val="nil"/>
              <w:bottom w:val="nil"/>
              <w:right w:val="nil"/>
            </w:tcBorders>
          </w:tcPr>
          <w:p w14:paraId="350766E2" w14:textId="77777777" w:rsidR="00D37F02" w:rsidRPr="00E07A65" w:rsidRDefault="00D37F02" w:rsidP="00C820D0"/>
        </w:tc>
      </w:tr>
      <w:tr w:rsidR="00D37F02" w:rsidRPr="00E07A65" w14:paraId="1869765C" w14:textId="77777777" w:rsidTr="00C820D0">
        <w:trPr>
          <w:trHeight w:val="240"/>
          <w:jc w:val="center"/>
        </w:trPr>
        <w:tc>
          <w:tcPr>
            <w:tcW w:w="4876" w:type="dxa"/>
            <w:tcBorders>
              <w:top w:val="nil"/>
              <w:left w:val="nil"/>
              <w:bottom w:val="nil"/>
              <w:right w:val="nil"/>
            </w:tcBorders>
          </w:tcPr>
          <w:p w14:paraId="1CD54735"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D198E00" w14:textId="77777777" w:rsidR="00D37F02" w:rsidRPr="00E07A65" w:rsidRDefault="00D37F02" w:rsidP="00C820D0">
            <w:pPr>
              <w:pStyle w:val="AmColumnHeading"/>
            </w:pPr>
            <w:r w:rsidRPr="00E07A65">
              <w:t>Alteração</w:t>
            </w:r>
          </w:p>
        </w:tc>
      </w:tr>
      <w:tr w:rsidR="00D37F02" w:rsidRPr="00E07A65" w14:paraId="10C0A471" w14:textId="77777777" w:rsidTr="00C820D0">
        <w:trPr>
          <w:jc w:val="center"/>
        </w:trPr>
        <w:tc>
          <w:tcPr>
            <w:tcW w:w="4876" w:type="dxa"/>
            <w:tcBorders>
              <w:top w:val="nil"/>
              <w:left w:val="nil"/>
              <w:bottom w:val="nil"/>
              <w:right w:val="nil"/>
            </w:tcBorders>
          </w:tcPr>
          <w:p w14:paraId="20EE7187" w14:textId="77777777" w:rsidR="00D37F02" w:rsidRPr="00E07A65" w:rsidRDefault="00D37F02" w:rsidP="00C820D0">
            <w:pPr>
              <w:pStyle w:val="Normal6a"/>
            </w:pPr>
            <w:r w:rsidRPr="00E07A65">
              <w:rPr>
                <w:b/>
                <w:i/>
              </w:rPr>
              <w:t>Os serviços de pagamento em euros digitais consistem em:</w:t>
            </w:r>
          </w:p>
        </w:tc>
        <w:tc>
          <w:tcPr>
            <w:tcW w:w="4876" w:type="dxa"/>
            <w:tcBorders>
              <w:top w:val="nil"/>
              <w:left w:val="nil"/>
              <w:bottom w:val="nil"/>
              <w:right w:val="nil"/>
            </w:tcBorders>
          </w:tcPr>
          <w:p w14:paraId="7686142B" w14:textId="77777777" w:rsidR="00D37F02" w:rsidRPr="00E07A65" w:rsidRDefault="00D37F02" w:rsidP="00C820D0">
            <w:pPr>
              <w:pStyle w:val="Normal6a"/>
            </w:pPr>
            <w:r w:rsidRPr="00E07A65">
              <w:rPr>
                <w:b/>
                <w:i/>
              </w:rPr>
              <w:t>Suprimido</w:t>
            </w:r>
          </w:p>
        </w:tc>
      </w:tr>
    </w:tbl>
    <w:p w14:paraId="49714F67"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AFFFFC8" w14:textId="77777777" w:rsidR="00D37F02" w:rsidRPr="00E07A65" w:rsidRDefault="00D37F02" w:rsidP="00D37F02">
      <w:r w:rsidRPr="00E07A65">
        <w:rPr>
          <w:rStyle w:val="HideTWBExt"/>
        </w:rPr>
        <w:t>&lt;/Amend&gt;</w:t>
      </w:r>
    </w:p>
    <w:p w14:paraId="4A0A2F78"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1441</w:t>
      </w:r>
      <w:r w:rsidRPr="00E07A65">
        <w:rPr>
          <w:rStyle w:val="HideTWBExt"/>
        </w:rPr>
        <w:t>&lt;/NumAm&gt;</w:t>
      </w:r>
    </w:p>
    <w:p w14:paraId="03CBF314" w14:textId="1624AE28"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4238E9A2" w14:textId="77777777" w:rsidR="00D37F02" w:rsidRPr="00E07A65" w:rsidRDefault="00D37F02" w:rsidP="00D37F02">
      <w:pPr>
        <w:pStyle w:val="NormalBold"/>
      </w:pPr>
      <w:r w:rsidRPr="00E07A65">
        <w:rPr>
          <w:rStyle w:val="HideTWBExt"/>
          <w:b w:val="0"/>
        </w:rPr>
        <w:t>&lt;/RepeatBlock-By&gt;</w:t>
      </w:r>
    </w:p>
    <w:p w14:paraId="1C67BB81"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290FA8F" w14:textId="77777777" w:rsidR="00D37F02" w:rsidRPr="00E07A65" w:rsidRDefault="00D37F02" w:rsidP="00D37F02">
      <w:pPr>
        <w:pStyle w:val="NormalBold"/>
      </w:pPr>
      <w:r w:rsidRPr="00E07A65">
        <w:rPr>
          <w:rStyle w:val="HideTWBExt"/>
        </w:rPr>
        <w:t>&lt;Article&gt;</w:t>
      </w:r>
      <w:r w:rsidRPr="00E07A65">
        <w:t>Anexo I – parágrafo 1 – alínea 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2FEC47A" w14:textId="77777777" w:rsidTr="00C820D0">
        <w:trPr>
          <w:trHeight w:hRule="exact" w:val="240"/>
          <w:jc w:val="center"/>
        </w:trPr>
        <w:tc>
          <w:tcPr>
            <w:tcW w:w="9752" w:type="dxa"/>
            <w:gridSpan w:val="2"/>
            <w:tcBorders>
              <w:top w:val="nil"/>
              <w:left w:val="nil"/>
              <w:bottom w:val="nil"/>
              <w:right w:val="nil"/>
            </w:tcBorders>
          </w:tcPr>
          <w:p w14:paraId="1EE930B8" w14:textId="77777777" w:rsidR="00D37F02" w:rsidRPr="00E07A65" w:rsidRDefault="00D37F02" w:rsidP="00C820D0"/>
        </w:tc>
      </w:tr>
      <w:tr w:rsidR="00D37F02" w:rsidRPr="00E07A65" w14:paraId="2086F166" w14:textId="77777777" w:rsidTr="00C820D0">
        <w:trPr>
          <w:trHeight w:val="240"/>
          <w:jc w:val="center"/>
        </w:trPr>
        <w:tc>
          <w:tcPr>
            <w:tcW w:w="4876" w:type="dxa"/>
            <w:tcBorders>
              <w:top w:val="nil"/>
              <w:left w:val="nil"/>
              <w:bottom w:val="nil"/>
              <w:right w:val="nil"/>
            </w:tcBorders>
          </w:tcPr>
          <w:p w14:paraId="32C48105"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7966AAB" w14:textId="77777777" w:rsidR="00D37F02" w:rsidRPr="00E07A65" w:rsidRDefault="00D37F02" w:rsidP="00C820D0">
            <w:pPr>
              <w:pStyle w:val="AmColumnHeading"/>
            </w:pPr>
            <w:r w:rsidRPr="00E07A65">
              <w:t>Alteração</w:t>
            </w:r>
          </w:p>
        </w:tc>
      </w:tr>
      <w:tr w:rsidR="00D37F02" w:rsidRPr="00E07A65" w14:paraId="50622AD0" w14:textId="77777777" w:rsidTr="00C820D0">
        <w:trPr>
          <w:jc w:val="center"/>
        </w:trPr>
        <w:tc>
          <w:tcPr>
            <w:tcW w:w="4876" w:type="dxa"/>
            <w:tcBorders>
              <w:top w:val="nil"/>
              <w:left w:val="nil"/>
              <w:bottom w:val="nil"/>
              <w:right w:val="nil"/>
            </w:tcBorders>
          </w:tcPr>
          <w:p w14:paraId="73E79045" w14:textId="77777777" w:rsidR="00D37F02" w:rsidRPr="00E07A65" w:rsidRDefault="00D37F02" w:rsidP="00C820D0">
            <w:pPr>
              <w:pStyle w:val="Normal6a"/>
            </w:pPr>
            <w:r w:rsidRPr="00E07A65">
              <w:rPr>
                <w:b/>
                <w:i/>
              </w:rPr>
              <w:t>(a)</w:t>
            </w:r>
            <w:r w:rsidRPr="00E07A65">
              <w:tab/>
            </w:r>
            <w:r w:rsidRPr="00E07A65">
              <w:rPr>
                <w:b/>
                <w:i/>
              </w:rPr>
              <w:t>Permitir que os utilizadores do euro digital acedam e utilizem o euro digital sem prejuízo de eventuais limitações estabelecidas pelo Banco Central Europeu nos termos do artigo 16.º;</w:t>
            </w:r>
          </w:p>
        </w:tc>
        <w:tc>
          <w:tcPr>
            <w:tcW w:w="4876" w:type="dxa"/>
            <w:tcBorders>
              <w:top w:val="nil"/>
              <w:left w:val="nil"/>
              <w:bottom w:val="nil"/>
              <w:right w:val="nil"/>
            </w:tcBorders>
          </w:tcPr>
          <w:p w14:paraId="1596AC71" w14:textId="77777777" w:rsidR="00D37F02" w:rsidRPr="00E07A65" w:rsidRDefault="00D37F02" w:rsidP="00C820D0">
            <w:pPr>
              <w:pStyle w:val="Normal6a"/>
            </w:pPr>
            <w:r w:rsidRPr="00E07A65">
              <w:rPr>
                <w:b/>
                <w:i/>
              </w:rPr>
              <w:t>Suprimido</w:t>
            </w:r>
          </w:p>
        </w:tc>
      </w:tr>
    </w:tbl>
    <w:p w14:paraId="61115D81"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23D05F0" w14:textId="77777777" w:rsidR="00D37F02" w:rsidRPr="00E07A65" w:rsidRDefault="00D37F02" w:rsidP="00D37F02">
      <w:r w:rsidRPr="00E07A65">
        <w:rPr>
          <w:rStyle w:val="HideTWBExt"/>
        </w:rPr>
        <w:t>&lt;/Amend&gt;</w:t>
      </w:r>
    </w:p>
    <w:p w14:paraId="710C642A"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1442</w:t>
      </w:r>
      <w:r w:rsidRPr="00E07A65">
        <w:rPr>
          <w:rStyle w:val="HideTWBExt"/>
        </w:rPr>
        <w:t>&lt;/NumAm&gt;</w:t>
      </w:r>
    </w:p>
    <w:p w14:paraId="036B9CFE"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527267F5"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0A0AF7E0" w14:textId="77777777" w:rsidR="00D37F02" w:rsidRPr="00E07A65" w:rsidRDefault="00D37F02" w:rsidP="00D37F02">
      <w:pPr>
        <w:pStyle w:val="NormalBold"/>
      </w:pPr>
      <w:r w:rsidRPr="00E07A65">
        <w:rPr>
          <w:rStyle w:val="HideTWBExt"/>
          <w:b w:val="0"/>
        </w:rPr>
        <w:t>&lt;/RepeatBlock-By&gt;</w:t>
      </w:r>
    </w:p>
    <w:p w14:paraId="61D405FE"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DF6D544" w14:textId="77777777" w:rsidR="00D37F02" w:rsidRPr="00E07A65" w:rsidRDefault="00D37F02" w:rsidP="00D37F02">
      <w:pPr>
        <w:pStyle w:val="NormalBold"/>
      </w:pPr>
      <w:r w:rsidRPr="00E07A65">
        <w:rPr>
          <w:rStyle w:val="HideTWBExt"/>
        </w:rPr>
        <w:t>&lt;Article&gt;</w:t>
      </w:r>
      <w:r w:rsidRPr="00E07A65">
        <w:t>Anexo I – parágrafo 1 – alínea 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6533B7D" w14:textId="77777777" w:rsidTr="00C820D0">
        <w:trPr>
          <w:trHeight w:hRule="exact" w:val="240"/>
          <w:jc w:val="center"/>
        </w:trPr>
        <w:tc>
          <w:tcPr>
            <w:tcW w:w="9752" w:type="dxa"/>
            <w:gridSpan w:val="2"/>
            <w:tcBorders>
              <w:top w:val="nil"/>
              <w:left w:val="nil"/>
              <w:bottom w:val="nil"/>
              <w:right w:val="nil"/>
            </w:tcBorders>
          </w:tcPr>
          <w:p w14:paraId="21604C13" w14:textId="77777777" w:rsidR="00D37F02" w:rsidRPr="00E07A65" w:rsidRDefault="00D37F02" w:rsidP="00C820D0"/>
        </w:tc>
      </w:tr>
      <w:tr w:rsidR="00D37F02" w:rsidRPr="00E07A65" w14:paraId="0A4FB134" w14:textId="77777777" w:rsidTr="00C820D0">
        <w:trPr>
          <w:trHeight w:val="240"/>
          <w:jc w:val="center"/>
        </w:trPr>
        <w:tc>
          <w:tcPr>
            <w:tcW w:w="4876" w:type="dxa"/>
            <w:tcBorders>
              <w:top w:val="nil"/>
              <w:left w:val="nil"/>
              <w:bottom w:val="nil"/>
              <w:right w:val="nil"/>
            </w:tcBorders>
          </w:tcPr>
          <w:p w14:paraId="421DE1EF"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F715828" w14:textId="77777777" w:rsidR="00D37F02" w:rsidRPr="00E07A65" w:rsidRDefault="00D37F02" w:rsidP="00C820D0">
            <w:pPr>
              <w:pStyle w:val="AmColumnHeading"/>
            </w:pPr>
            <w:r w:rsidRPr="00E07A65">
              <w:t>Alteração</w:t>
            </w:r>
          </w:p>
        </w:tc>
      </w:tr>
      <w:tr w:rsidR="00D37F02" w:rsidRPr="00E07A65" w14:paraId="3AD1311B" w14:textId="77777777" w:rsidTr="00C820D0">
        <w:trPr>
          <w:jc w:val="center"/>
        </w:trPr>
        <w:tc>
          <w:tcPr>
            <w:tcW w:w="4876" w:type="dxa"/>
            <w:tcBorders>
              <w:top w:val="nil"/>
              <w:left w:val="nil"/>
              <w:bottom w:val="nil"/>
              <w:right w:val="nil"/>
            </w:tcBorders>
          </w:tcPr>
          <w:p w14:paraId="2E4DD3FC" w14:textId="77777777" w:rsidR="00D37F02" w:rsidRPr="00E07A65" w:rsidRDefault="00D37F02" w:rsidP="00C820D0">
            <w:pPr>
              <w:pStyle w:val="Normal6a"/>
            </w:pPr>
            <w:r w:rsidRPr="00E07A65">
              <w:rPr>
                <w:b/>
                <w:i/>
              </w:rPr>
              <w:t>(a)</w:t>
            </w:r>
            <w:r w:rsidRPr="00E07A65">
              <w:tab/>
            </w:r>
            <w:r w:rsidRPr="00E07A65">
              <w:rPr>
                <w:b/>
                <w:i/>
              </w:rPr>
              <w:t>Permitir que os utilizadores do euro digital acedam e utilizem o euro digital sem prejuízo de eventuais limitações estabelecidas pelo Banco Central Europeu nos termos do artigo 16.º;</w:t>
            </w:r>
          </w:p>
        </w:tc>
        <w:tc>
          <w:tcPr>
            <w:tcW w:w="4876" w:type="dxa"/>
            <w:tcBorders>
              <w:top w:val="nil"/>
              <w:left w:val="nil"/>
              <w:bottom w:val="nil"/>
              <w:right w:val="nil"/>
            </w:tcBorders>
          </w:tcPr>
          <w:p w14:paraId="7ACA37F2" w14:textId="77777777" w:rsidR="00D37F02" w:rsidRPr="00E07A65" w:rsidRDefault="00D37F02" w:rsidP="00C820D0">
            <w:pPr>
              <w:pStyle w:val="Normal6a"/>
            </w:pPr>
            <w:r w:rsidRPr="00E07A65">
              <w:rPr>
                <w:b/>
                <w:i/>
              </w:rPr>
              <w:t>Suprimido</w:t>
            </w:r>
          </w:p>
        </w:tc>
      </w:tr>
    </w:tbl>
    <w:p w14:paraId="0655ABC2"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FAAE7E0" w14:textId="77777777" w:rsidR="00D37F02" w:rsidRPr="00E07A65" w:rsidRDefault="00D37F02" w:rsidP="00D37F02">
      <w:r w:rsidRPr="00E07A65">
        <w:rPr>
          <w:rStyle w:val="HideTWBExt"/>
        </w:rPr>
        <w:t>&lt;/Amend&gt;</w:t>
      </w:r>
    </w:p>
    <w:p w14:paraId="432AC874"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1443</w:t>
      </w:r>
      <w:r w:rsidRPr="00E07A65">
        <w:rPr>
          <w:rStyle w:val="HideTWBExt"/>
        </w:rPr>
        <w:t>&lt;/NumAm&gt;</w:t>
      </w:r>
    </w:p>
    <w:p w14:paraId="5B58E64D" w14:textId="77777777" w:rsidR="00D37F02" w:rsidRPr="00E07A65" w:rsidRDefault="00D37F02" w:rsidP="00D37F02">
      <w:pPr>
        <w:pStyle w:val="NormalBold"/>
      </w:pPr>
      <w:r w:rsidRPr="00E07A65">
        <w:rPr>
          <w:rStyle w:val="HideTWBExt"/>
          <w:b w:val="0"/>
        </w:rPr>
        <w:t>&lt;RepeatBlock-By&gt;&lt;Members&gt;</w:t>
      </w:r>
      <w:r w:rsidRPr="00E07A65">
        <w:t>Markus Ferber</w:t>
      </w:r>
      <w:r w:rsidRPr="00E07A65">
        <w:rPr>
          <w:rStyle w:val="HideTWBExt"/>
          <w:b w:val="0"/>
        </w:rPr>
        <w:t>&lt;/Members&gt;</w:t>
      </w:r>
    </w:p>
    <w:p w14:paraId="7C8801D8" w14:textId="77777777" w:rsidR="00D37F02" w:rsidRPr="00E07A65" w:rsidRDefault="00D37F02" w:rsidP="00D37F02">
      <w:pPr>
        <w:pStyle w:val="NormalBold"/>
      </w:pPr>
      <w:r w:rsidRPr="00E07A65">
        <w:rPr>
          <w:rStyle w:val="HideTWBExt"/>
          <w:b w:val="0"/>
        </w:rPr>
        <w:t>&lt;/RepeatBlock-By&gt;</w:t>
      </w:r>
    </w:p>
    <w:p w14:paraId="08BBAE90"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3247DCA" w14:textId="77777777" w:rsidR="00D37F02" w:rsidRPr="00E07A65" w:rsidRDefault="00D37F02" w:rsidP="00D37F02">
      <w:pPr>
        <w:pStyle w:val="NormalBold"/>
      </w:pPr>
      <w:r w:rsidRPr="00E07A65">
        <w:rPr>
          <w:rStyle w:val="HideTWBExt"/>
        </w:rPr>
        <w:t>&lt;Article&gt;</w:t>
      </w:r>
      <w:r w:rsidRPr="00E07A65">
        <w:t>Anexo I – parágrafo 1 – alínea 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A0F727A" w14:textId="77777777" w:rsidTr="00C820D0">
        <w:trPr>
          <w:trHeight w:hRule="exact" w:val="240"/>
          <w:jc w:val="center"/>
        </w:trPr>
        <w:tc>
          <w:tcPr>
            <w:tcW w:w="9752" w:type="dxa"/>
            <w:gridSpan w:val="2"/>
            <w:tcBorders>
              <w:top w:val="nil"/>
              <w:left w:val="nil"/>
              <w:bottom w:val="nil"/>
              <w:right w:val="nil"/>
            </w:tcBorders>
          </w:tcPr>
          <w:p w14:paraId="49FA800E" w14:textId="77777777" w:rsidR="00D37F02" w:rsidRPr="00E07A65" w:rsidRDefault="00D37F02" w:rsidP="00C820D0"/>
        </w:tc>
      </w:tr>
      <w:tr w:rsidR="00D37F02" w:rsidRPr="00E07A65" w14:paraId="7BD0C102" w14:textId="77777777" w:rsidTr="00C820D0">
        <w:trPr>
          <w:trHeight w:val="240"/>
          <w:jc w:val="center"/>
        </w:trPr>
        <w:tc>
          <w:tcPr>
            <w:tcW w:w="4876" w:type="dxa"/>
            <w:tcBorders>
              <w:top w:val="nil"/>
              <w:left w:val="nil"/>
              <w:bottom w:val="nil"/>
              <w:right w:val="nil"/>
            </w:tcBorders>
          </w:tcPr>
          <w:p w14:paraId="2DA7808C"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DFB469E" w14:textId="77777777" w:rsidR="00D37F02" w:rsidRPr="00E07A65" w:rsidRDefault="00D37F02" w:rsidP="00C820D0">
            <w:pPr>
              <w:pStyle w:val="AmColumnHeading"/>
            </w:pPr>
            <w:r w:rsidRPr="00E07A65">
              <w:t>Alteração</w:t>
            </w:r>
          </w:p>
        </w:tc>
      </w:tr>
      <w:tr w:rsidR="00D37F02" w:rsidRPr="00E07A65" w14:paraId="035D3057" w14:textId="77777777" w:rsidTr="00C820D0">
        <w:trPr>
          <w:jc w:val="center"/>
        </w:trPr>
        <w:tc>
          <w:tcPr>
            <w:tcW w:w="4876" w:type="dxa"/>
            <w:tcBorders>
              <w:top w:val="nil"/>
              <w:left w:val="nil"/>
              <w:bottom w:val="nil"/>
              <w:right w:val="nil"/>
            </w:tcBorders>
          </w:tcPr>
          <w:p w14:paraId="128970FA" w14:textId="77777777" w:rsidR="00D37F02" w:rsidRPr="00E07A65" w:rsidRDefault="00D37F02" w:rsidP="00C820D0">
            <w:pPr>
              <w:pStyle w:val="Normal6a"/>
            </w:pPr>
            <w:r w:rsidRPr="00E07A65">
              <w:t>(a)</w:t>
            </w:r>
            <w:r w:rsidRPr="00E07A65">
              <w:tab/>
              <w:t xml:space="preserve">Permitir que os utilizadores do euro digital acedam e utilizem o euro </w:t>
            </w:r>
            <w:r w:rsidRPr="00E07A65">
              <w:rPr>
                <w:b/>
                <w:i/>
              </w:rPr>
              <w:t>digital sem prejuízo de eventuais limitações estabelecidas pelo Banco Central Europeu nos termos do artigo 16.º</w:t>
            </w:r>
            <w:r w:rsidRPr="00E07A65">
              <w:t>;</w:t>
            </w:r>
          </w:p>
        </w:tc>
        <w:tc>
          <w:tcPr>
            <w:tcW w:w="4876" w:type="dxa"/>
            <w:tcBorders>
              <w:top w:val="nil"/>
              <w:left w:val="nil"/>
              <w:bottom w:val="nil"/>
              <w:right w:val="nil"/>
            </w:tcBorders>
          </w:tcPr>
          <w:p w14:paraId="3DBFD50D" w14:textId="77777777" w:rsidR="00D37F02" w:rsidRPr="00E07A65" w:rsidRDefault="00D37F02" w:rsidP="00C820D0">
            <w:pPr>
              <w:pStyle w:val="Normal6a"/>
            </w:pPr>
            <w:r w:rsidRPr="00E07A65">
              <w:t>(a)</w:t>
            </w:r>
            <w:r w:rsidRPr="00E07A65">
              <w:tab/>
              <w:t>Permitir que os utilizadores do euro digital acedam e utilizem o euro;</w:t>
            </w:r>
          </w:p>
        </w:tc>
      </w:tr>
    </w:tbl>
    <w:p w14:paraId="29141A33"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33DF0E5" w14:textId="77777777" w:rsidR="00D37F02" w:rsidRPr="00E07A65" w:rsidRDefault="00D37F02" w:rsidP="00D37F02">
      <w:r w:rsidRPr="00E07A65">
        <w:rPr>
          <w:rStyle w:val="HideTWBExt"/>
        </w:rPr>
        <w:t>&lt;/Amend&gt;</w:t>
      </w:r>
    </w:p>
    <w:p w14:paraId="28AE0EDB"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1444</w:t>
      </w:r>
      <w:r w:rsidRPr="00E07A65">
        <w:rPr>
          <w:rStyle w:val="HideTWBExt"/>
        </w:rPr>
        <w:t>&lt;/NumAm&gt;</w:t>
      </w:r>
    </w:p>
    <w:p w14:paraId="387CA0BB" w14:textId="77777777" w:rsidR="00D37F02" w:rsidRPr="00E07A65" w:rsidRDefault="00D37F02" w:rsidP="00D37F02">
      <w:pPr>
        <w:pStyle w:val="NormalBold"/>
      </w:pPr>
      <w:r w:rsidRPr="00E07A65">
        <w:rPr>
          <w:rStyle w:val="HideTWBExt"/>
          <w:b w:val="0"/>
        </w:rPr>
        <w:t>&lt;RepeatBlock-By&gt;&lt;Members&gt;</w:t>
      </w:r>
      <w:r w:rsidRPr="00E07A65">
        <w:t>Giovanni Crosetto, Denis Nesci, Francesco Ventola, Mariateresa Vivaldini, Marco Squarta</w:t>
      </w:r>
      <w:r w:rsidRPr="00E07A65">
        <w:rPr>
          <w:rStyle w:val="HideTWBExt"/>
          <w:b w:val="0"/>
        </w:rPr>
        <w:t>&lt;/Members&gt;</w:t>
      </w:r>
    </w:p>
    <w:p w14:paraId="202EF01D" w14:textId="77777777" w:rsidR="00D37F02" w:rsidRPr="00E07A65" w:rsidRDefault="00D37F02" w:rsidP="00D37F02">
      <w:pPr>
        <w:pStyle w:val="NormalBold"/>
      </w:pPr>
      <w:r w:rsidRPr="00E07A65">
        <w:rPr>
          <w:rStyle w:val="HideTWBExt"/>
          <w:b w:val="0"/>
        </w:rPr>
        <w:t>&lt;/RepeatBlock-By&gt;</w:t>
      </w:r>
    </w:p>
    <w:p w14:paraId="43BE5BA1"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8CE1A2F" w14:textId="77777777" w:rsidR="00D37F02" w:rsidRPr="00E07A65" w:rsidRDefault="00D37F02" w:rsidP="00D37F02">
      <w:pPr>
        <w:pStyle w:val="NormalBold"/>
      </w:pPr>
      <w:r w:rsidRPr="00E07A65">
        <w:rPr>
          <w:rStyle w:val="HideTWBExt"/>
        </w:rPr>
        <w:t>&lt;Article&gt;</w:t>
      </w:r>
      <w:r w:rsidRPr="00E07A65">
        <w:t>Anexo I – parágrafo 1 – alínea 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20BF54D" w14:textId="77777777" w:rsidTr="00C820D0">
        <w:trPr>
          <w:trHeight w:hRule="exact" w:val="240"/>
          <w:jc w:val="center"/>
        </w:trPr>
        <w:tc>
          <w:tcPr>
            <w:tcW w:w="9752" w:type="dxa"/>
            <w:gridSpan w:val="2"/>
            <w:tcBorders>
              <w:top w:val="nil"/>
              <w:left w:val="nil"/>
              <w:bottom w:val="nil"/>
              <w:right w:val="nil"/>
            </w:tcBorders>
          </w:tcPr>
          <w:p w14:paraId="15CF7018" w14:textId="77777777" w:rsidR="00D37F02" w:rsidRPr="00E07A65" w:rsidRDefault="00D37F02" w:rsidP="00C820D0"/>
        </w:tc>
      </w:tr>
      <w:tr w:rsidR="00D37F02" w:rsidRPr="00E07A65" w14:paraId="533965EC" w14:textId="77777777" w:rsidTr="00C820D0">
        <w:trPr>
          <w:trHeight w:val="240"/>
          <w:jc w:val="center"/>
        </w:trPr>
        <w:tc>
          <w:tcPr>
            <w:tcW w:w="4876" w:type="dxa"/>
            <w:tcBorders>
              <w:top w:val="nil"/>
              <w:left w:val="nil"/>
              <w:bottom w:val="nil"/>
              <w:right w:val="nil"/>
            </w:tcBorders>
          </w:tcPr>
          <w:p w14:paraId="2FCE67BC"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C6E6C31" w14:textId="77777777" w:rsidR="00D37F02" w:rsidRPr="00E07A65" w:rsidRDefault="00D37F02" w:rsidP="00C820D0">
            <w:pPr>
              <w:pStyle w:val="AmColumnHeading"/>
            </w:pPr>
            <w:r w:rsidRPr="00E07A65">
              <w:t>Alteração</w:t>
            </w:r>
          </w:p>
        </w:tc>
      </w:tr>
      <w:tr w:rsidR="00D37F02" w:rsidRPr="00E07A65" w14:paraId="0E6C3AEC" w14:textId="77777777" w:rsidTr="00C820D0">
        <w:trPr>
          <w:jc w:val="center"/>
        </w:trPr>
        <w:tc>
          <w:tcPr>
            <w:tcW w:w="4876" w:type="dxa"/>
            <w:tcBorders>
              <w:top w:val="nil"/>
              <w:left w:val="nil"/>
              <w:bottom w:val="nil"/>
              <w:right w:val="nil"/>
            </w:tcBorders>
          </w:tcPr>
          <w:p w14:paraId="5C07EB92" w14:textId="77777777" w:rsidR="00D37F02" w:rsidRPr="00E07A65" w:rsidRDefault="00D37F02" w:rsidP="00C820D0">
            <w:pPr>
              <w:pStyle w:val="Normal6a"/>
            </w:pPr>
            <w:r w:rsidRPr="00E07A65">
              <w:t>(a)</w:t>
            </w:r>
            <w:r w:rsidRPr="00E07A65">
              <w:tab/>
              <w:t xml:space="preserve">Permitir que os utilizadores do euro digital acedam e utilizem o euro digital sem prejuízo de eventuais limitações estabelecidas </w:t>
            </w:r>
            <w:r w:rsidRPr="00E07A65">
              <w:rPr>
                <w:b/>
                <w:i/>
              </w:rPr>
              <w:t>pelo Banco Central Europeu</w:t>
            </w:r>
            <w:r w:rsidRPr="00E07A65">
              <w:t xml:space="preserve"> nos termos do artigo 16.º;</w:t>
            </w:r>
          </w:p>
        </w:tc>
        <w:tc>
          <w:tcPr>
            <w:tcW w:w="4876" w:type="dxa"/>
            <w:tcBorders>
              <w:top w:val="nil"/>
              <w:left w:val="nil"/>
              <w:bottom w:val="nil"/>
              <w:right w:val="nil"/>
            </w:tcBorders>
          </w:tcPr>
          <w:p w14:paraId="36E51BE7" w14:textId="77777777" w:rsidR="00D37F02" w:rsidRPr="00E07A65" w:rsidRDefault="00D37F02" w:rsidP="00C820D0">
            <w:pPr>
              <w:pStyle w:val="Normal6a"/>
            </w:pPr>
            <w:r w:rsidRPr="00E07A65">
              <w:t>(a)</w:t>
            </w:r>
            <w:r w:rsidRPr="00E07A65">
              <w:tab/>
              <w:t>Permitir que os utilizadores do euro digital acedam e utilizem o euro digital sem prejuízo de eventuais limitações estabelecidas nos termos do artigo 16.º;</w:t>
            </w:r>
          </w:p>
        </w:tc>
      </w:tr>
    </w:tbl>
    <w:p w14:paraId="691D2694"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E5DFA79" w14:textId="77777777" w:rsidR="00D37F02" w:rsidRPr="00E07A65" w:rsidRDefault="00D37F02" w:rsidP="00D37F02">
      <w:r w:rsidRPr="00E07A65">
        <w:rPr>
          <w:rStyle w:val="HideTWBExt"/>
        </w:rPr>
        <w:t>&lt;/Amend&gt;</w:t>
      </w:r>
    </w:p>
    <w:p w14:paraId="2EE552CB"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1445</w:t>
      </w:r>
      <w:r w:rsidRPr="00E07A65">
        <w:rPr>
          <w:rStyle w:val="HideTWBExt"/>
        </w:rPr>
        <w:t>&lt;/NumAm&gt;</w:t>
      </w:r>
    </w:p>
    <w:p w14:paraId="2EA5F74F"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300D6911"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0D848313" w14:textId="77777777" w:rsidR="00D37F02" w:rsidRPr="00E07A65" w:rsidRDefault="00D37F02" w:rsidP="00D37F02">
      <w:pPr>
        <w:pStyle w:val="NormalBold"/>
      </w:pPr>
      <w:r w:rsidRPr="00E07A65">
        <w:rPr>
          <w:rStyle w:val="HideTWBExt"/>
          <w:b w:val="0"/>
        </w:rPr>
        <w:t>&lt;/RepeatBlock-By&gt;</w:t>
      </w:r>
    </w:p>
    <w:p w14:paraId="2FA537D6"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05BCE9A" w14:textId="77777777" w:rsidR="00D37F02" w:rsidRPr="00E07A65" w:rsidRDefault="00D37F02" w:rsidP="00D37F02">
      <w:pPr>
        <w:pStyle w:val="NormalBold"/>
      </w:pPr>
      <w:r w:rsidRPr="00E07A65">
        <w:rPr>
          <w:rStyle w:val="HideTWBExt"/>
        </w:rPr>
        <w:t>&lt;Article&gt;</w:t>
      </w:r>
      <w:r w:rsidRPr="00E07A65">
        <w:t>Anexo I – parágrafo 1 – alínea b</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15F3C01" w14:textId="77777777" w:rsidTr="00C820D0">
        <w:trPr>
          <w:trHeight w:hRule="exact" w:val="240"/>
          <w:jc w:val="center"/>
        </w:trPr>
        <w:tc>
          <w:tcPr>
            <w:tcW w:w="9752" w:type="dxa"/>
            <w:gridSpan w:val="2"/>
            <w:tcBorders>
              <w:top w:val="nil"/>
              <w:left w:val="nil"/>
              <w:bottom w:val="nil"/>
              <w:right w:val="nil"/>
            </w:tcBorders>
          </w:tcPr>
          <w:p w14:paraId="0D11DD30" w14:textId="77777777" w:rsidR="00D37F02" w:rsidRPr="00E07A65" w:rsidRDefault="00D37F02" w:rsidP="00C820D0"/>
        </w:tc>
      </w:tr>
      <w:tr w:rsidR="00D37F02" w:rsidRPr="00E07A65" w14:paraId="74D0E2C0" w14:textId="77777777" w:rsidTr="00C820D0">
        <w:trPr>
          <w:trHeight w:val="240"/>
          <w:jc w:val="center"/>
        </w:trPr>
        <w:tc>
          <w:tcPr>
            <w:tcW w:w="4876" w:type="dxa"/>
            <w:tcBorders>
              <w:top w:val="nil"/>
              <w:left w:val="nil"/>
              <w:bottom w:val="nil"/>
              <w:right w:val="nil"/>
            </w:tcBorders>
          </w:tcPr>
          <w:p w14:paraId="3D8DA35E"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DC11F0B" w14:textId="77777777" w:rsidR="00D37F02" w:rsidRPr="00E07A65" w:rsidRDefault="00D37F02" w:rsidP="00C820D0">
            <w:pPr>
              <w:pStyle w:val="AmColumnHeading"/>
            </w:pPr>
            <w:r w:rsidRPr="00E07A65">
              <w:t>Alteração</w:t>
            </w:r>
          </w:p>
        </w:tc>
      </w:tr>
      <w:tr w:rsidR="00D37F02" w:rsidRPr="00E07A65" w14:paraId="4020F9EC" w14:textId="77777777" w:rsidTr="00C820D0">
        <w:trPr>
          <w:jc w:val="center"/>
        </w:trPr>
        <w:tc>
          <w:tcPr>
            <w:tcW w:w="4876" w:type="dxa"/>
            <w:tcBorders>
              <w:top w:val="nil"/>
              <w:left w:val="nil"/>
              <w:bottom w:val="nil"/>
              <w:right w:val="nil"/>
            </w:tcBorders>
          </w:tcPr>
          <w:p w14:paraId="0C97E666" w14:textId="77777777" w:rsidR="00D37F02" w:rsidRPr="00E07A65" w:rsidRDefault="00D37F02" w:rsidP="00C820D0">
            <w:pPr>
              <w:pStyle w:val="Normal6a"/>
            </w:pPr>
            <w:r w:rsidRPr="00E07A65">
              <w:rPr>
                <w:b/>
                <w:i/>
              </w:rPr>
              <w:t>(b)</w:t>
            </w:r>
            <w:r w:rsidRPr="00E07A65">
              <w:tab/>
            </w:r>
            <w:r w:rsidRPr="00E07A65">
              <w:rPr>
                <w:b/>
                <w:i/>
              </w:rPr>
              <w:t>Permitir que os utilizadores do euro digital efetuem e recebam pagamentos através de operações de pagamento em euros digitais e fornecer aos utilizadores do euro digital instrumentos de pagamento em euros digitais;</w:t>
            </w:r>
          </w:p>
        </w:tc>
        <w:tc>
          <w:tcPr>
            <w:tcW w:w="4876" w:type="dxa"/>
            <w:tcBorders>
              <w:top w:val="nil"/>
              <w:left w:val="nil"/>
              <w:bottom w:val="nil"/>
              <w:right w:val="nil"/>
            </w:tcBorders>
          </w:tcPr>
          <w:p w14:paraId="3A6E9A44" w14:textId="77777777" w:rsidR="00D37F02" w:rsidRPr="00E07A65" w:rsidRDefault="00D37F02" w:rsidP="00C820D0">
            <w:pPr>
              <w:pStyle w:val="Normal6a"/>
            </w:pPr>
            <w:r w:rsidRPr="00E07A65">
              <w:rPr>
                <w:b/>
                <w:i/>
              </w:rPr>
              <w:t>Suprimido</w:t>
            </w:r>
          </w:p>
        </w:tc>
      </w:tr>
    </w:tbl>
    <w:p w14:paraId="4C2096B2"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941FAD7" w14:textId="77777777" w:rsidR="00D37F02" w:rsidRPr="00E07A65" w:rsidRDefault="00D37F02" w:rsidP="00D37F02">
      <w:r w:rsidRPr="00E07A65">
        <w:rPr>
          <w:rStyle w:val="HideTWBExt"/>
        </w:rPr>
        <w:t>&lt;/Amend&gt;</w:t>
      </w:r>
    </w:p>
    <w:p w14:paraId="38F32EC5"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1446</w:t>
      </w:r>
      <w:r w:rsidRPr="00E07A65">
        <w:rPr>
          <w:rStyle w:val="HideTWBExt"/>
        </w:rPr>
        <w:t>&lt;/NumAm&gt;</w:t>
      </w:r>
    </w:p>
    <w:p w14:paraId="6455FFC0" w14:textId="004CE8FD"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52414DD4" w14:textId="77777777" w:rsidR="00D37F02" w:rsidRPr="00E07A65" w:rsidRDefault="00D37F02" w:rsidP="00D37F02">
      <w:pPr>
        <w:pStyle w:val="NormalBold"/>
      </w:pPr>
      <w:r w:rsidRPr="00E07A65">
        <w:rPr>
          <w:rStyle w:val="HideTWBExt"/>
          <w:b w:val="0"/>
        </w:rPr>
        <w:t>&lt;/RepeatBlock-By&gt;</w:t>
      </w:r>
    </w:p>
    <w:p w14:paraId="2E539921"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8265C08" w14:textId="77777777" w:rsidR="00D37F02" w:rsidRPr="00E07A65" w:rsidRDefault="00D37F02" w:rsidP="00D37F02">
      <w:pPr>
        <w:pStyle w:val="NormalBold"/>
      </w:pPr>
      <w:r w:rsidRPr="00E07A65">
        <w:rPr>
          <w:rStyle w:val="HideTWBExt"/>
        </w:rPr>
        <w:t>&lt;Article&gt;</w:t>
      </w:r>
      <w:r w:rsidRPr="00E07A65">
        <w:t>Anexo I – parágrafo 1 – alínea b</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2049E53" w14:textId="77777777" w:rsidTr="00C820D0">
        <w:trPr>
          <w:trHeight w:hRule="exact" w:val="240"/>
          <w:jc w:val="center"/>
        </w:trPr>
        <w:tc>
          <w:tcPr>
            <w:tcW w:w="9752" w:type="dxa"/>
            <w:gridSpan w:val="2"/>
            <w:tcBorders>
              <w:top w:val="nil"/>
              <w:left w:val="nil"/>
              <w:bottom w:val="nil"/>
              <w:right w:val="nil"/>
            </w:tcBorders>
          </w:tcPr>
          <w:p w14:paraId="52A57EF7" w14:textId="77777777" w:rsidR="00D37F02" w:rsidRPr="00E07A65" w:rsidRDefault="00D37F02" w:rsidP="00C820D0"/>
        </w:tc>
      </w:tr>
      <w:tr w:rsidR="00D37F02" w:rsidRPr="00E07A65" w14:paraId="32868F56" w14:textId="77777777" w:rsidTr="00C820D0">
        <w:trPr>
          <w:trHeight w:val="240"/>
          <w:jc w:val="center"/>
        </w:trPr>
        <w:tc>
          <w:tcPr>
            <w:tcW w:w="4876" w:type="dxa"/>
            <w:tcBorders>
              <w:top w:val="nil"/>
              <w:left w:val="nil"/>
              <w:bottom w:val="nil"/>
              <w:right w:val="nil"/>
            </w:tcBorders>
          </w:tcPr>
          <w:p w14:paraId="763AB2C3"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4E8D029" w14:textId="77777777" w:rsidR="00D37F02" w:rsidRPr="00E07A65" w:rsidRDefault="00D37F02" w:rsidP="00C820D0">
            <w:pPr>
              <w:pStyle w:val="AmColumnHeading"/>
            </w:pPr>
            <w:r w:rsidRPr="00E07A65">
              <w:t>Alteração</w:t>
            </w:r>
          </w:p>
        </w:tc>
      </w:tr>
      <w:tr w:rsidR="00D37F02" w:rsidRPr="00E07A65" w14:paraId="01A766F9" w14:textId="77777777" w:rsidTr="00C820D0">
        <w:trPr>
          <w:jc w:val="center"/>
        </w:trPr>
        <w:tc>
          <w:tcPr>
            <w:tcW w:w="4876" w:type="dxa"/>
            <w:tcBorders>
              <w:top w:val="nil"/>
              <w:left w:val="nil"/>
              <w:bottom w:val="nil"/>
              <w:right w:val="nil"/>
            </w:tcBorders>
          </w:tcPr>
          <w:p w14:paraId="6F3592EE" w14:textId="77777777" w:rsidR="00D37F02" w:rsidRPr="00E07A65" w:rsidRDefault="00D37F02" w:rsidP="00C820D0">
            <w:pPr>
              <w:pStyle w:val="Normal6a"/>
            </w:pPr>
            <w:r w:rsidRPr="00E07A65">
              <w:rPr>
                <w:b/>
                <w:i/>
              </w:rPr>
              <w:t>(b)</w:t>
            </w:r>
            <w:r w:rsidRPr="00E07A65">
              <w:tab/>
            </w:r>
            <w:r w:rsidRPr="00E07A65">
              <w:rPr>
                <w:b/>
                <w:i/>
              </w:rPr>
              <w:t>Permitir que os utilizadores do euro digital efetuem e recebam pagamentos através de operações de pagamento em euros digitais e fornecer aos utilizadores do euro digital instrumentos de pagamento em euros digitais;</w:t>
            </w:r>
          </w:p>
        </w:tc>
        <w:tc>
          <w:tcPr>
            <w:tcW w:w="4876" w:type="dxa"/>
            <w:tcBorders>
              <w:top w:val="nil"/>
              <w:left w:val="nil"/>
              <w:bottom w:val="nil"/>
              <w:right w:val="nil"/>
            </w:tcBorders>
          </w:tcPr>
          <w:p w14:paraId="7552B99B" w14:textId="77777777" w:rsidR="00D37F02" w:rsidRPr="00E07A65" w:rsidRDefault="00D37F02" w:rsidP="00C820D0">
            <w:pPr>
              <w:pStyle w:val="Normal6a"/>
            </w:pPr>
            <w:r w:rsidRPr="00E07A65">
              <w:rPr>
                <w:b/>
                <w:i/>
              </w:rPr>
              <w:t>Suprimido</w:t>
            </w:r>
          </w:p>
        </w:tc>
      </w:tr>
    </w:tbl>
    <w:p w14:paraId="0E261515"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6038A10" w14:textId="77777777" w:rsidR="00D37F02" w:rsidRPr="00E07A65" w:rsidRDefault="00D37F02" w:rsidP="00D37F02">
      <w:r w:rsidRPr="00E07A65">
        <w:rPr>
          <w:rStyle w:val="HideTWBExt"/>
        </w:rPr>
        <w:t>&lt;/Amend&gt;</w:t>
      </w:r>
    </w:p>
    <w:p w14:paraId="6FEEAC0A"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1447</w:t>
      </w:r>
      <w:r w:rsidRPr="00E07A65">
        <w:rPr>
          <w:rStyle w:val="HideTWBExt"/>
        </w:rPr>
        <w:t>&lt;/NumAm&gt;</w:t>
      </w:r>
    </w:p>
    <w:p w14:paraId="324AF94A"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014A56E4"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1BF4157D" w14:textId="77777777" w:rsidR="00D37F02" w:rsidRPr="00E07A65" w:rsidRDefault="00D37F02" w:rsidP="00D37F02">
      <w:pPr>
        <w:pStyle w:val="NormalBold"/>
      </w:pPr>
      <w:r w:rsidRPr="00E07A65">
        <w:rPr>
          <w:rStyle w:val="HideTWBExt"/>
          <w:b w:val="0"/>
        </w:rPr>
        <w:t>&lt;/RepeatBlock-By&gt;</w:t>
      </w:r>
    </w:p>
    <w:p w14:paraId="7DE919C6"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28EC390" w14:textId="77777777" w:rsidR="00D37F02" w:rsidRPr="00E07A65" w:rsidRDefault="00D37F02" w:rsidP="00D37F02">
      <w:pPr>
        <w:pStyle w:val="NormalBold"/>
      </w:pPr>
      <w:r w:rsidRPr="00E07A65">
        <w:rPr>
          <w:rStyle w:val="HideTWBExt"/>
        </w:rPr>
        <w:t>&lt;Article&gt;</w:t>
      </w:r>
      <w:r w:rsidRPr="00E07A65">
        <w:t>Anexo I – parágrafo 1 – alínea c</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ED02C06" w14:textId="77777777" w:rsidTr="00C820D0">
        <w:trPr>
          <w:trHeight w:hRule="exact" w:val="240"/>
          <w:jc w:val="center"/>
        </w:trPr>
        <w:tc>
          <w:tcPr>
            <w:tcW w:w="9752" w:type="dxa"/>
            <w:gridSpan w:val="2"/>
            <w:tcBorders>
              <w:top w:val="nil"/>
              <w:left w:val="nil"/>
              <w:bottom w:val="nil"/>
              <w:right w:val="nil"/>
            </w:tcBorders>
          </w:tcPr>
          <w:p w14:paraId="69F172DB" w14:textId="77777777" w:rsidR="00D37F02" w:rsidRPr="00E07A65" w:rsidRDefault="00D37F02" w:rsidP="00C820D0"/>
        </w:tc>
      </w:tr>
      <w:tr w:rsidR="00D37F02" w:rsidRPr="00E07A65" w14:paraId="600DF3D3" w14:textId="77777777" w:rsidTr="00C820D0">
        <w:trPr>
          <w:trHeight w:val="240"/>
          <w:jc w:val="center"/>
        </w:trPr>
        <w:tc>
          <w:tcPr>
            <w:tcW w:w="4876" w:type="dxa"/>
            <w:tcBorders>
              <w:top w:val="nil"/>
              <w:left w:val="nil"/>
              <w:bottom w:val="nil"/>
              <w:right w:val="nil"/>
            </w:tcBorders>
          </w:tcPr>
          <w:p w14:paraId="4335D4AC"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32C92F2" w14:textId="77777777" w:rsidR="00D37F02" w:rsidRPr="00E07A65" w:rsidRDefault="00D37F02" w:rsidP="00C820D0">
            <w:pPr>
              <w:pStyle w:val="AmColumnHeading"/>
            </w:pPr>
            <w:r w:rsidRPr="00E07A65">
              <w:t>Alteração</w:t>
            </w:r>
          </w:p>
        </w:tc>
      </w:tr>
      <w:tr w:rsidR="00D37F02" w:rsidRPr="00E07A65" w14:paraId="2B732627" w14:textId="77777777" w:rsidTr="00C820D0">
        <w:trPr>
          <w:jc w:val="center"/>
        </w:trPr>
        <w:tc>
          <w:tcPr>
            <w:tcW w:w="4876" w:type="dxa"/>
            <w:tcBorders>
              <w:top w:val="nil"/>
              <w:left w:val="nil"/>
              <w:bottom w:val="nil"/>
              <w:right w:val="nil"/>
            </w:tcBorders>
          </w:tcPr>
          <w:p w14:paraId="124FE26A" w14:textId="77777777" w:rsidR="00D37F02" w:rsidRPr="00E07A65" w:rsidRDefault="00D37F02" w:rsidP="00C820D0">
            <w:pPr>
              <w:pStyle w:val="Normal6a"/>
            </w:pPr>
            <w:r w:rsidRPr="00E07A65">
              <w:rPr>
                <w:b/>
                <w:i/>
              </w:rPr>
              <w:t>(c)</w:t>
            </w:r>
            <w:r w:rsidRPr="00E07A65">
              <w:tab/>
            </w:r>
            <w:r w:rsidRPr="00E07A65">
              <w:rPr>
                <w:b/>
                <w:i/>
              </w:rPr>
              <w:t>Gerir as contas de pagamento em euros digitais dos utilizadores do euro digital;</w:t>
            </w:r>
          </w:p>
        </w:tc>
        <w:tc>
          <w:tcPr>
            <w:tcW w:w="4876" w:type="dxa"/>
            <w:tcBorders>
              <w:top w:val="nil"/>
              <w:left w:val="nil"/>
              <w:bottom w:val="nil"/>
              <w:right w:val="nil"/>
            </w:tcBorders>
          </w:tcPr>
          <w:p w14:paraId="1DADB12F" w14:textId="77777777" w:rsidR="00D37F02" w:rsidRPr="00E07A65" w:rsidRDefault="00D37F02" w:rsidP="00C820D0">
            <w:pPr>
              <w:pStyle w:val="Normal6a"/>
            </w:pPr>
            <w:r w:rsidRPr="00E07A65">
              <w:rPr>
                <w:b/>
                <w:i/>
              </w:rPr>
              <w:t>Suprimido</w:t>
            </w:r>
          </w:p>
        </w:tc>
      </w:tr>
    </w:tbl>
    <w:p w14:paraId="7B8B63FB"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D878EC5" w14:textId="77777777" w:rsidR="00D37F02" w:rsidRPr="00E07A65" w:rsidRDefault="00D37F02" w:rsidP="00D37F02">
      <w:r w:rsidRPr="00E07A65">
        <w:rPr>
          <w:rStyle w:val="HideTWBExt"/>
        </w:rPr>
        <w:t>&lt;/Amend&gt;</w:t>
      </w:r>
    </w:p>
    <w:p w14:paraId="25F76877"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1448</w:t>
      </w:r>
      <w:r w:rsidRPr="00E07A65">
        <w:rPr>
          <w:rStyle w:val="HideTWBExt"/>
        </w:rPr>
        <w:t>&lt;/NumAm&gt;</w:t>
      </w:r>
    </w:p>
    <w:p w14:paraId="1F6F543B" w14:textId="1C400F96"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0CFF1B5A" w14:textId="77777777" w:rsidR="00D37F02" w:rsidRPr="00E07A65" w:rsidRDefault="00D37F02" w:rsidP="00D37F02">
      <w:pPr>
        <w:pStyle w:val="NormalBold"/>
      </w:pPr>
      <w:r w:rsidRPr="00E07A65">
        <w:rPr>
          <w:rStyle w:val="HideTWBExt"/>
          <w:b w:val="0"/>
        </w:rPr>
        <w:t>&lt;/RepeatBlock-By&gt;</w:t>
      </w:r>
    </w:p>
    <w:p w14:paraId="31C8FCD9"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698F0AB" w14:textId="77777777" w:rsidR="00D37F02" w:rsidRPr="00E07A65" w:rsidRDefault="00D37F02" w:rsidP="00D37F02">
      <w:pPr>
        <w:pStyle w:val="NormalBold"/>
      </w:pPr>
      <w:r w:rsidRPr="00E07A65">
        <w:rPr>
          <w:rStyle w:val="HideTWBExt"/>
        </w:rPr>
        <w:t>&lt;Article&gt;</w:t>
      </w:r>
      <w:r w:rsidRPr="00E07A65">
        <w:t>Anexo I – parágrafo 1 – alínea c</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17AE12C" w14:textId="77777777" w:rsidTr="00C820D0">
        <w:trPr>
          <w:trHeight w:hRule="exact" w:val="240"/>
          <w:jc w:val="center"/>
        </w:trPr>
        <w:tc>
          <w:tcPr>
            <w:tcW w:w="9752" w:type="dxa"/>
            <w:gridSpan w:val="2"/>
            <w:tcBorders>
              <w:top w:val="nil"/>
              <w:left w:val="nil"/>
              <w:bottom w:val="nil"/>
              <w:right w:val="nil"/>
            </w:tcBorders>
          </w:tcPr>
          <w:p w14:paraId="34558FD0" w14:textId="77777777" w:rsidR="00D37F02" w:rsidRPr="00E07A65" w:rsidRDefault="00D37F02" w:rsidP="00C820D0"/>
        </w:tc>
      </w:tr>
      <w:tr w:rsidR="00D37F02" w:rsidRPr="00E07A65" w14:paraId="12206ED5" w14:textId="77777777" w:rsidTr="00C820D0">
        <w:trPr>
          <w:trHeight w:val="240"/>
          <w:jc w:val="center"/>
        </w:trPr>
        <w:tc>
          <w:tcPr>
            <w:tcW w:w="4876" w:type="dxa"/>
            <w:tcBorders>
              <w:top w:val="nil"/>
              <w:left w:val="nil"/>
              <w:bottom w:val="nil"/>
              <w:right w:val="nil"/>
            </w:tcBorders>
          </w:tcPr>
          <w:p w14:paraId="721D412E"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75A66A3" w14:textId="77777777" w:rsidR="00D37F02" w:rsidRPr="00E07A65" w:rsidRDefault="00D37F02" w:rsidP="00C820D0">
            <w:pPr>
              <w:pStyle w:val="AmColumnHeading"/>
            </w:pPr>
            <w:r w:rsidRPr="00E07A65">
              <w:t>Alteração</w:t>
            </w:r>
          </w:p>
        </w:tc>
      </w:tr>
      <w:tr w:rsidR="00D37F02" w:rsidRPr="00E07A65" w14:paraId="24579AA1" w14:textId="77777777" w:rsidTr="00C820D0">
        <w:trPr>
          <w:jc w:val="center"/>
        </w:trPr>
        <w:tc>
          <w:tcPr>
            <w:tcW w:w="4876" w:type="dxa"/>
            <w:tcBorders>
              <w:top w:val="nil"/>
              <w:left w:val="nil"/>
              <w:bottom w:val="nil"/>
              <w:right w:val="nil"/>
            </w:tcBorders>
          </w:tcPr>
          <w:p w14:paraId="01489F46" w14:textId="77777777" w:rsidR="00D37F02" w:rsidRPr="00E07A65" w:rsidRDefault="00D37F02" w:rsidP="00C820D0">
            <w:pPr>
              <w:pStyle w:val="Normal6a"/>
            </w:pPr>
            <w:r w:rsidRPr="00E07A65">
              <w:rPr>
                <w:b/>
                <w:i/>
              </w:rPr>
              <w:t>(c)</w:t>
            </w:r>
            <w:r w:rsidRPr="00E07A65">
              <w:tab/>
            </w:r>
            <w:r w:rsidRPr="00E07A65">
              <w:rPr>
                <w:b/>
                <w:i/>
              </w:rPr>
              <w:t>Gerir as contas de pagamento em euros digitais dos utilizadores do euro digital;</w:t>
            </w:r>
          </w:p>
        </w:tc>
        <w:tc>
          <w:tcPr>
            <w:tcW w:w="4876" w:type="dxa"/>
            <w:tcBorders>
              <w:top w:val="nil"/>
              <w:left w:val="nil"/>
              <w:bottom w:val="nil"/>
              <w:right w:val="nil"/>
            </w:tcBorders>
          </w:tcPr>
          <w:p w14:paraId="5A12F541" w14:textId="77777777" w:rsidR="00D37F02" w:rsidRPr="00E07A65" w:rsidRDefault="00D37F02" w:rsidP="00C820D0">
            <w:pPr>
              <w:pStyle w:val="Normal6a"/>
            </w:pPr>
            <w:r w:rsidRPr="00E07A65">
              <w:rPr>
                <w:b/>
                <w:i/>
              </w:rPr>
              <w:t>Suprimido</w:t>
            </w:r>
          </w:p>
        </w:tc>
      </w:tr>
    </w:tbl>
    <w:p w14:paraId="4FD3D387"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C66AEFF" w14:textId="77777777" w:rsidR="00D37F02" w:rsidRPr="00E07A65" w:rsidRDefault="00D37F02" w:rsidP="00D37F02">
      <w:r w:rsidRPr="00E07A65">
        <w:rPr>
          <w:rStyle w:val="HideTWBExt"/>
        </w:rPr>
        <w:t>&lt;/Amend&gt;</w:t>
      </w:r>
    </w:p>
    <w:p w14:paraId="4CB398C8"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1449</w:t>
      </w:r>
      <w:r w:rsidRPr="00E07A65">
        <w:rPr>
          <w:rStyle w:val="HideTWBExt"/>
        </w:rPr>
        <w:t>&lt;/NumAm&gt;</w:t>
      </w:r>
    </w:p>
    <w:p w14:paraId="20F9063A"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0C70A32F"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5830F9D2" w14:textId="77777777" w:rsidR="00D37F02" w:rsidRPr="00E07A65" w:rsidRDefault="00D37F02" w:rsidP="00D37F02">
      <w:pPr>
        <w:pStyle w:val="NormalBold"/>
      </w:pPr>
      <w:r w:rsidRPr="00E07A65">
        <w:rPr>
          <w:rStyle w:val="HideTWBExt"/>
          <w:b w:val="0"/>
        </w:rPr>
        <w:t>&lt;/RepeatBlock-By&gt;</w:t>
      </w:r>
    </w:p>
    <w:p w14:paraId="69ECCC85"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C6F0559" w14:textId="77777777" w:rsidR="00D37F02" w:rsidRPr="00E07A65" w:rsidRDefault="00D37F02" w:rsidP="00D37F02">
      <w:pPr>
        <w:pStyle w:val="NormalBold"/>
      </w:pPr>
      <w:r w:rsidRPr="00E07A65">
        <w:rPr>
          <w:rStyle w:val="HideTWBExt"/>
        </w:rPr>
        <w:t>&lt;Article&gt;</w:t>
      </w:r>
      <w:r w:rsidRPr="00E07A65">
        <w:t>Anexo I – parágrafo 1 – alínea d</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D0875D7" w14:textId="77777777" w:rsidTr="00C820D0">
        <w:trPr>
          <w:trHeight w:hRule="exact" w:val="240"/>
          <w:jc w:val="center"/>
        </w:trPr>
        <w:tc>
          <w:tcPr>
            <w:tcW w:w="9752" w:type="dxa"/>
            <w:gridSpan w:val="2"/>
            <w:tcBorders>
              <w:top w:val="nil"/>
              <w:left w:val="nil"/>
              <w:bottom w:val="nil"/>
              <w:right w:val="nil"/>
            </w:tcBorders>
          </w:tcPr>
          <w:p w14:paraId="0A2D0AEA" w14:textId="77777777" w:rsidR="00D37F02" w:rsidRPr="00E07A65" w:rsidRDefault="00D37F02" w:rsidP="00C820D0"/>
        </w:tc>
      </w:tr>
      <w:tr w:rsidR="00D37F02" w:rsidRPr="00E07A65" w14:paraId="43BB3576" w14:textId="77777777" w:rsidTr="00C820D0">
        <w:trPr>
          <w:trHeight w:val="240"/>
          <w:jc w:val="center"/>
        </w:trPr>
        <w:tc>
          <w:tcPr>
            <w:tcW w:w="4876" w:type="dxa"/>
            <w:tcBorders>
              <w:top w:val="nil"/>
              <w:left w:val="nil"/>
              <w:bottom w:val="nil"/>
              <w:right w:val="nil"/>
            </w:tcBorders>
          </w:tcPr>
          <w:p w14:paraId="489DBA35"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5FD5BE4" w14:textId="77777777" w:rsidR="00D37F02" w:rsidRPr="00E07A65" w:rsidRDefault="00D37F02" w:rsidP="00C820D0">
            <w:pPr>
              <w:pStyle w:val="AmColumnHeading"/>
            </w:pPr>
            <w:r w:rsidRPr="00E07A65">
              <w:t>Alteração</w:t>
            </w:r>
          </w:p>
        </w:tc>
      </w:tr>
      <w:tr w:rsidR="00D37F02" w:rsidRPr="00E07A65" w14:paraId="59948163" w14:textId="77777777" w:rsidTr="00C820D0">
        <w:trPr>
          <w:jc w:val="center"/>
        </w:trPr>
        <w:tc>
          <w:tcPr>
            <w:tcW w:w="4876" w:type="dxa"/>
            <w:tcBorders>
              <w:top w:val="nil"/>
              <w:left w:val="nil"/>
              <w:bottom w:val="nil"/>
              <w:right w:val="nil"/>
            </w:tcBorders>
          </w:tcPr>
          <w:p w14:paraId="7FFEBE77" w14:textId="77777777" w:rsidR="00D37F02" w:rsidRPr="00E07A65" w:rsidRDefault="00D37F02" w:rsidP="00C820D0">
            <w:pPr>
              <w:pStyle w:val="Normal6a"/>
            </w:pPr>
            <w:r w:rsidRPr="00E07A65">
              <w:rPr>
                <w:b/>
                <w:i/>
              </w:rPr>
              <w:t>(d)</w:t>
            </w:r>
            <w:r w:rsidRPr="00E07A65">
              <w:tab/>
            </w:r>
            <w:r w:rsidRPr="00E07A65">
              <w:rPr>
                <w:b/>
                <w:i/>
              </w:rPr>
              <w:t>Efetuar operações de financiamento e desfinanciamento nos termos do artigo 13.º; e</w:t>
            </w:r>
          </w:p>
        </w:tc>
        <w:tc>
          <w:tcPr>
            <w:tcW w:w="4876" w:type="dxa"/>
            <w:tcBorders>
              <w:top w:val="nil"/>
              <w:left w:val="nil"/>
              <w:bottom w:val="nil"/>
              <w:right w:val="nil"/>
            </w:tcBorders>
          </w:tcPr>
          <w:p w14:paraId="6ADDC9D3" w14:textId="77777777" w:rsidR="00D37F02" w:rsidRPr="00E07A65" w:rsidRDefault="00D37F02" w:rsidP="00C820D0">
            <w:pPr>
              <w:pStyle w:val="Normal6a"/>
            </w:pPr>
            <w:r w:rsidRPr="00E07A65">
              <w:rPr>
                <w:b/>
                <w:i/>
              </w:rPr>
              <w:t>Suprimido</w:t>
            </w:r>
          </w:p>
        </w:tc>
      </w:tr>
    </w:tbl>
    <w:p w14:paraId="313495CC"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9637CFD" w14:textId="77777777" w:rsidR="00D37F02" w:rsidRPr="00E07A65" w:rsidRDefault="00D37F02" w:rsidP="00D37F02">
      <w:r w:rsidRPr="00E07A65">
        <w:rPr>
          <w:rStyle w:val="HideTWBExt"/>
        </w:rPr>
        <w:t>&lt;/Amend&gt;</w:t>
      </w:r>
    </w:p>
    <w:p w14:paraId="1BF36D26"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1450</w:t>
      </w:r>
      <w:r w:rsidRPr="00E07A65">
        <w:rPr>
          <w:rStyle w:val="HideTWBExt"/>
        </w:rPr>
        <w:t>&lt;/NumAm&gt;</w:t>
      </w:r>
    </w:p>
    <w:p w14:paraId="64AF0519" w14:textId="5EDFE3E5"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29637610" w14:textId="77777777" w:rsidR="00D37F02" w:rsidRPr="00E07A65" w:rsidRDefault="00D37F02" w:rsidP="00D37F02">
      <w:pPr>
        <w:pStyle w:val="NormalBold"/>
      </w:pPr>
      <w:r w:rsidRPr="00E07A65">
        <w:rPr>
          <w:rStyle w:val="HideTWBExt"/>
          <w:b w:val="0"/>
        </w:rPr>
        <w:t>&lt;/RepeatBlock-By&gt;</w:t>
      </w:r>
    </w:p>
    <w:p w14:paraId="67B4FF74"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5B8F576" w14:textId="77777777" w:rsidR="00D37F02" w:rsidRPr="00E07A65" w:rsidRDefault="00D37F02" w:rsidP="00D37F02">
      <w:pPr>
        <w:pStyle w:val="NormalBold"/>
      </w:pPr>
      <w:r w:rsidRPr="00E07A65">
        <w:rPr>
          <w:rStyle w:val="HideTWBExt"/>
        </w:rPr>
        <w:t>&lt;Article&gt;</w:t>
      </w:r>
      <w:r w:rsidRPr="00E07A65">
        <w:t>Anexo I – parágrafo 1 – alínea d</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F640625" w14:textId="77777777" w:rsidTr="00C820D0">
        <w:trPr>
          <w:trHeight w:hRule="exact" w:val="240"/>
          <w:jc w:val="center"/>
        </w:trPr>
        <w:tc>
          <w:tcPr>
            <w:tcW w:w="9752" w:type="dxa"/>
            <w:gridSpan w:val="2"/>
            <w:tcBorders>
              <w:top w:val="nil"/>
              <w:left w:val="nil"/>
              <w:bottom w:val="nil"/>
              <w:right w:val="nil"/>
            </w:tcBorders>
          </w:tcPr>
          <w:p w14:paraId="43AD6E0F" w14:textId="77777777" w:rsidR="00D37F02" w:rsidRPr="00E07A65" w:rsidRDefault="00D37F02" w:rsidP="00C820D0"/>
        </w:tc>
      </w:tr>
      <w:tr w:rsidR="00D37F02" w:rsidRPr="00E07A65" w14:paraId="2EB31F62" w14:textId="77777777" w:rsidTr="00C820D0">
        <w:trPr>
          <w:trHeight w:val="240"/>
          <w:jc w:val="center"/>
        </w:trPr>
        <w:tc>
          <w:tcPr>
            <w:tcW w:w="4876" w:type="dxa"/>
            <w:tcBorders>
              <w:top w:val="nil"/>
              <w:left w:val="nil"/>
              <w:bottom w:val="nil"/>
              <w:right w:val="nil"/>
            </w:tcBorders>
          </w:tcPr>
          <w:p w14:paraId="6B4CAB55"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755B950" w14:textId="77777777" w:rsidR="00D37F02" w:rsidRPr="00E07A65" w:rsidRDefault="00D37F02" w:rsidP="00C820D0">
            <w:pPr>
              <w:pStyle w:val="AmColumnHeading"/>
            </w:pPr>
            <w:r w:rsidRPr="00E07A65">
              <w:t>Alteração</w:t>
            </w:r>
          </w:p>
        </w:tc>
      </w:tr>
      <w:tr w:rsidR="00D37F02" w:rsidRPr="00E07A65" w14:paraId="0C25CDBA" w14:textId="77777777" w:rsidTr="00C820D0">
        <w:trPr>
          <w:jc w:val="center"/>
        </w:trPr>
        <w:tc>
          <w:tcPr>
            <w:tcW w:w="4876" w:type="dxa"/>
            <w:tcBorders>
              <w:top w:val="nil"/>
              <w:left w:val="nil"/>
              <w:bottom w:val="nil"/>
              <w:right w:val="nil"/>
            </w:tcBorders>
          </w:tcPr>
          <w:p w14:paraId="28C7CD0B" w14:textId="77777777" w:rsidR="00D37F02" w:rsidRPr="00E07A65" w:rsidRDefault="00D37F02" w:rsidP="00C820D0">
            <w:pPr>
              <w:pStyle w:val="Normal6a"/>
            </w:pPr>
            <w:r w:rsidRPr="00E07A65">
              <w:rPr>
                <w:b/>
                <w:i/>
              </w:rPr>
              <w:t>(d)</w:t>
            </w:r>
            <w:r w:rsidRPr="00E07A65">
              <w:tab/>
            </w:r>
            <w:r w:rsidRPr="00E07A65">
              <w:rPr>
                <w:b/>
                <w:i/>
              </w:rPr>
              <w:t>Efetuar operações de financiamento e desfinanciamento nos termos do artigo 13.º; e</w:t>
            </w:r>
          </w:p>
        </w:tc>
        <w:tc>
          <w:tcPr>
            <w:tcW w:w="4876" w:type="dxa"/>
            <w:tcBorders>
              <w:top w:val="nil"/>
              <w:left w:val="nil"/>
              <w:bottom w:val="nil"/>
              <w:right w:val="nil"/>
            </w:tcBorders>
          </w:tcPr>
          <w:p w14:paraId="1411DBB1" w14:textId="77777777" w:rsidR="00D37F02" w:rsidRPr="00E07A65" w:rsidRDefault="00D37F02" w:rsidP="00C820D0">
            <w:pPr>
              <w:pStyle w:val="Normal6a"/>
            </w:pPr>
            <w:r w:rsidRPr="00E07A65">
              <w:rPr>
                <w:b/>
                <w:i/>
              </w:rPr>
              <w:t>Suprimido</w:t>
            </w:r>
          </w:p>
        </w:tc>
      </w:tr>
    </w:tbl>
    <w:p w14:paraId="2152036E"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25A68E7" w14:textId="77777777" w:rsidR="00D37F02" w:rsidRPr="00E07A65" w:rsidRDefault="00D37F02" w:rsidP="00D37F02">
      <w:r w:rsidRPr="00E07A65">
        <w:rPr>
          <w:rStyle w:val="HideTWBExt"/>
        </w:rPr>
        <w:t>&lt;/Amend&gt;</w:t>
      </w:r>
    </w:p>
    <w:p w14:paraId="045D9548"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1451</w:t>
      </w:r>
      <w:r w:rsidRPr="00E07A65">
        <w:rPr>
          <w:rStyle w:val="HideTWBExt"/>
        </w:rPr>
        <w:t>&lt;/NumAm&gt;</w:t>
      </w:r>
    </w:p>
    <w:p w14:paraId="15349738" w14:textId="244B780A"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1D99EB54" w14:textId="77777777" w:rsidR="00D37F02" w:rsidRPr="00E07A65" w:rsidRDefault="00D37F02" w:rsidP="00D37F02">
      <w:pPr>
        <w:pStyle w:val="NormalBold"/>
      </w:pPr>
      <w:r w:rsidRPr="00E07A65">
        <w:rPr>
          <w:rStyle w:val="HideTWBExt"/>
          <w:b w:val="0"/>
        </w:rPr>
        <w:t>&lt;/RepeatBlock-By&gt;</w:t>
      </w:r>
    </w:p>
    <w:p w14:paraId="34E5C0E5"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D25E0B0" w14:textId="77777777" w:rsidR="00D37F02" w:rsidRPr="00E07A65" w:rsidRDefault="00D37F02" w:rsidP="00D37F02">
      <w:pPr>
        <w:pStyle w:val="NormalBold"/>
      </w:pPr>
      <w:r w:rsidRPr="00E07A65">
        <w:rPr>
          <w:rStyle w:val="HideTWBExt"/>
        </w:rPr>
        <w:t>&lt;Article&gt;</w:t>
      </w:r>
      <w:r w:rsidRPr="00E07A65">
        <w:t>Anexo I – parágrafo 1 – alínea e</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821E93F" w14:textId="77777777" w:rsidTr="00C820D0">
        <w:trPr>
          <w:trHeight w:hRule="exact" w:val="240"/>
          <w:jc w:val="center"/>
        </w:trPr>
        <w:tc>
          <w:tcPr>
            <w:tcW w:w="9752" w:type="dxa"/>
            <w:gridSpan w:val="2"/>
            <w:tcBorders>
              <w:top w:val="nil"/>
              <w:left w:val="nil"/>
              <w:bottom w:val="nil"/>
              <w:right w:val="nil"/>
            </w:tcBorders>
          </w:tcPr>
          <w:p w14:paraId="6129B56C" w14:textId="77777777" w:rsidR="00D37F02" w:rsidRPr="00E07A65" w:rsidRDefault="00D37F02" w:rsidP="00C820D0"/>
        </w:tc>
      </w:tr>
      <w:tr w:rsidR="00D37F02" w:rsidRPr="00E07A65" w14:paraId="02605A53" w14:textId="77777777" w:rsidTr="00C820D0">
        <w:trPr>
          <w:trHeight w:val="240"/>
          <w:jc w:val="center"/>
        </w:trPr>
        <w:tc>
          <w:tcPr>
            <w:tcW w:w="4876" w:type="dxa"/>
            <w:tcBorders>
              <w:top w:val="nil"/>
              <w:left w:val="nil"/>
              <w:bottom w:val="nil"/>
              <w:right w:val="nil"/>
            </w:tcBorders>
          </w:tcPr>
          <w:p w14:paraId="67FDD6C6"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0254F50" w14:textId="77777777" w:rsidR="00D37F02" w:rsidRPr="00E07A65" w:rsidRDefault="00D37F02" w:rsidP="00C820D0">
            <w:pPr>
              <w:pStyle w:val="AmColumnHeading"/>
            </w:pPr>
            <w:r w:rsidRPr="00E07A65">
              <w:t>Alteração</w:t>
            </w:r>
          </w:p>
        </w:tc>
      </w:tr>
      <w:tr w:rsidR="00D37F02" w:rsidRPr="00E07A65" w14:paraId="1CE68B5C" w14:textId="77777777" w:rsidTr="00C820D0">
        <w:trPr>
          <w:jc w:val="center"/>
        </w:trPr>
        <w:tc>
          <w:tcPr>
            <w:tcW w:w="4876" w:type="dxa"/>
            <w:tcBorders>
              <w:top w:val="nil"/>
              <w:left w:val="nil"/>
              <w:bottom w:val="nil"/>
              <w:right w:val="nil"/>
            </w:tcBorders>
          </w:tcPr>
          <w:p w14:paraId="4575E6B6" w14:textId="77777777" w:rsidR="00D37F02" w:rsidRPr="00E07A65" w:rsidRDefault="00D37F02" w:rsidP="00C820D0">
            <w:pPr>
              <w:pStyle w:val="Normal6a"/>
            </w:pPr>
            <w:r w:rsidRPr="00E07A65">
              <w:rPr>
                <w:b/>
                <w:i/>
              </w:rPr>
              <w:t>(e)</w:t>
            </w:r>
            <w:r w:rsidRPr="00E07A65">
              <w:tab/>
            </w:r>
            <w:r w:rsidRPr="00E07A65">
              <w:rPr>
                <w:b/>
                <w:i/>
              </w:rPr>
              <w:t>Prestar outros serviços de pagamento em euros digitais para além dos serviços básicos de pagamento em euros digitais nos termos do anexo II.</w:t>
            </w:r>
          </w:p>
        </w:tc>
        <w:tc>
          <w:tcPr>
            <w:tcW w:w="4876" w:type="dxa"/>
            <w:tcBorders>
              <w:top w:val="nil"/>
              <w:left w:val="nil"/>
              <w:bottom w:val="nil"/>
              <w:right w:val="nil"/>
            </w:tcBorders>
          </w:tcPr>
          <w:p w14:paraId="5720B5AD" w14:textId="77777777" w:rsidR="00D37F02" w:rsidRPr="00E07A65" w:rsidRDefault="00D37F02" w:rsidP="00C820D0">
            <w:pPr>
              <w:pStyle w:val="Normal6a"/>
            </w:pPr>
            <w:r w:rsidRPr="00E07A65">
              <w:rPr>
                <w:b/>
                <w:i/>
              </w:rPr>
              <w:t>Suprimido</w:t>
            </w:r>
          </w:p>
        </w:tc>
      </w:tr>
    </w:tbl>
    <w:p w14:paraId="537D1646"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0CC4AB5" w14:textId="77777777" w:rsidR="00D37F02" w:rsidRPr="00E07A65" w:rsidRDefault="00D37F02" w:rsidP="00D37F02">
      <w:r w:rsidRPr="00E07A65">
        <w:rPr>
          <w:rStyle w:val="HideTWBExt"/>
        </w:rPr>
        <w:t>&lt;/Amend&gt;</w:t>
      </w:r>
    </w:p>
    <w:p w14:paraId="1A02FBDF"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1452</w:t>
      </w:r>
      <w:r w:rsidRPr="00E07A65">
        <w:rPr>
          <w:rStyle w:val="HideTWBExt"/>
        </w:rPr>
        <w:t>&lt;/NumAm&gt;</w:t>
      </w:r>
    </w:p>
    <w:p w14:paraId="7F85660F"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3BA95BAA"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6B2E594E" w14:textId="77777777" w:rsidR="00D37F02" w:rsidRPr="00E07A65" w:rsidRDefault="00D37F02" w:rsidP="00D37F02">
      <w:pPr>
        <w:pStyle w:val="NormalBold"/>
      </w:pPr>
      <w:r w:rsidRPr="00E07A65">
        <w:rPr>
          <w:rStyle w:val="HideTWBExt"/>
          <w:b w:val="0"/>
        </w:rPr>
        <w:t>&lt;/RepeatBlock-By&gt;</w:t>
      </w:r>
    </w:p>
    <w:p w14:paraId="6C24E94A"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F16A1B5" w14:textId="77777777" w:rsidR="00D37F02" w:rsidRPr="00E07A65" w:rsidRDefault="00D37F02" w:rsidP="00D37F02">
      <w:pPr>
        <w:pStyle w:val="NormalBold"/>
      </w:pPr>
      <w:r w:rsidRPr="00E07A65">
        <w:rPr>
          <w:rStyle w:val="HideTWBExt"/>
        </w:rPr>
        <w:t>&lt;Article&gt;</w:t>
      </w:r>
      <w:r w:rsidRPr="00E07A65">
        <w:t>Anexo I – parágrafo 1 – alínea e</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925BE81" w14:textId="77777777" w:rsidTr="00C820D0">
        <w:trPr>
          <w:trHeight w:hRule="exact" w:val="240"/>
          <w:jc w:val="center"/>
        </w:trPr>
        <w:tc>
          <w:tcPr>
            <w:tcW w:w="9752" w:type="dxa"/>
            <w:gridSpan w:val="2"/>
            <w:tcBorders>
              <w:top w:val="nil"/>
              <w:left w:val="nil"/>
              <w:bottom w:val="nil"/>
              <w:right w:val="nil"/>
            </w:tcBorders>
          </w:tcPr>
          <w:p w14:paraId="02469744" w14:textId="77777777" w:rsidR="00D37F02" w:rsidRPr="00E07A65" w:rsidRDefault="00D37F02" w:rsidP="00C820D0"/>
        </w:tc>
      </w:tr>
      <w:tr w:rsidR="00D37F02" w:rsidRPr="00E07A65" w14:paraId="01F38DFA" w14:textId="77777777" w:rsidTr="00C820D0">
        <w:trPr>
          <w:trHeight w:val="240"/>
          <w:jc w:val="center"/>
        </w:trPr>
        <w:tc>
          <w:tcPr>
            <w:tcW w:w="4876" w:type="dxa"/>
            <w:tcBorders>
              <w:top w:val="nil"/>
              <w:left w:val="nil"/>
              <w:bottom w:val="nil"/>
              <w:right w:val="nil"/>
            </w:tcBorders>
          </w:tcPr>
          <w:p w14:paraId="680A3A8C"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B74FBFA" w14:textId="77777777" w:rsidR="00D37F02" w:rsidRPr="00E07A65" w:rsidRDefault="00D37F02" w:rsidP="00C820D0">
            <w:pPr>
              <w:pStyle w:val="AmColumnHeading"/>
            </w:pPr>
            <w:r w:rsidRPr="00E07A65">
              <w:t>Alteração</w:t>
            </w:r>
          </w:p>
        </w:tc>
      </w:tr>
      <w:tr w:rsidR="00D37F02" w:rsidRPr="00E07A65" w14:paraId="1272837E" w14:textId="77777777" w:rsidTr="00C820D0">
        <w:trPr>
          <w:jc w:val="center"/>
        </w:trPr>
        <w:tc>
          <w:tcPr>
            <w:tcW w:w="4876" w:type="dxa"/>
            <w:tcBorders>
              <w:top w:val="nil"/>
              <w:left w:val="nil"/>
              <w:bottom w:val="nil"/>
              <w:right w:val="nil"/>
            </w:tcBorders>
          </w:tcPr>
          <w:p w14:paraId="779A4F83" w14:textId="77777777" w:rsidR="00D37F02" w:rsidRPr="00E07A65" w:rsidRDefault="00D37F02" w:rsidP="00C820D0">
            <w:pPr>
              <w:pStyle w:val="Normal6a"/>
            </w:pPr>
            <w:r w:rsidRPr="00E07A65">
              <w:rPr>
                <w:b/>
                <w:i/>
              </w:rPr>
              <w:t>(e)</w:t>
            </w:r>
            <w:r w:rsidRPr="00E07A65">
              <w:tab/>
            </w:r>
            <w:r w:rsidRPr="00E07A65">
              <w:rPr>
                <w:b/>
                <w:i/>
              </w:rPr>
              <w:t>Prestar outros serviços de pagamento em euros digitais para além dos serviços básicos de pagamento em euros digitais nos termos do anexo II.</w:t>
            </w:r>
          </w:p>
        </w:tc>
        <w:tc>
          <w:tcPr>
            <w:tcW w:w="4876" w:type="dxa"/>
            <w:tcBorders>
              <w:top w:val="nil"/>
              <w:left w:val="nil"/>
              <w:bottom w:val="nil"/>
              <w:right w:val="nil"/>
            </w:tcBorders>
          </w:tcPr>
          <w:p w14:paraId="75E94E6C" w14:textId="77777777" w:rsidR="00D37F02" w:rsidRPr="00E07A65" w:rsidRDefault="00D37F02" w:rsidP="00C820D0">
            <w:pPr>
              <w:pStyle w:val="Normal6a"/>
            </w:pPr>
            <w:r w:rsidRPr="00E07A65">
              <w:rPr>
                <w:b/>
                <w:i/>
              </w:rPr>
              <w:t>Suprimido</w:t>
            </w:r>
          </w:p>
        </w:tc>
      </w:tr>
    </w:tbl>
    <w:p w14:paraId="4E2B2ECC"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9AF2086" w14:textId="77777777" w:rsidR="00D37F02" w:rsidRPr="00E07A65" w:rsidRDefault="00D37F02" w:rsidP="00D37F02">
      <w:r w:rsidRPr="00E07A65">
        <w:rPr>
          <w:rStyle w:val="HideTWBExt"/>
        </w:rPr>
        <w:t>&lt;/Amend&gt;</w:t>
      </w:r>
    </w:p>
    <w:p w14:paraId="4FF586CC"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1453</w:t>
      </w:r>
      <w:r w:rsidRPr="00E07A65">
        <w:rPr>
          <w:rStyle w:val="HideTWBExt"/>
        </w:rPr>
        <w:t>&lt;/NumAm&gt;</w:t>
      </w:r>
    </w:p>
    <w:p w14:paraId="19411D2C" w14:textId="4F42022E"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7208EB63" w14:textId="77777777" w:rsidR="00D37F02" w:rsidRPr="00E07A65" w:rsidRDefault="00D37F02" w:rsidP="00D37F02">
      <w:pPr>
        <w:pStyle w:val="NormalBold"/>
      </w:pPr>
      <w:r w:rsidRPr="00E07A65">
        <w:rPr>
          <w:rStyle w:val="HideTWBExt"/>
          <w:b w:val="0"/>
        </w:rPr>
        <w:t>&lt;/RepeatBlock-By&gt;</w:t>
      </w:r>
    </w:p>
    <w:p w14:paraId="5B3B1CF7"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5D30E12" w14:textId="77777777" w:rsidR="00D37F02" w:rsidRPr="00E07A65" w:rsidRDefault="00D37F02" w:rsidP="00D37F02">
      <w:pPr>
        <w:pStyle w:val="NormalBold"/>
      </w:pPr>
      <w:r w:rsidRPr="00E07A65">
        <w:rPr>
          <w:rStyle w:val="HideTWBExt"/>
        </w:rPr>
        <w:t>&lt;Article&gt;</w:t>
      </w:r>
      <w:r w:rsidRPr="00E07A65">
        <w:t>Anexo II – subtítulo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D06ABF3" w14:textId="77777777" w:rsidTr="00C820D0">
        <w:trPr>
          <w:trHeight w:hRule="exact" w:val="240"/>
          <w:jc w:val="center"/>
        </w:trPr>
        <w:tc>
          <w:tcPr>
            <w:tcW w:w="9752" w:type="dxa"/>
            <w:gridSpan w:val="2"/>
            <w:tcBorders>
              <w:top w:val="nil"/>
              <w:left w:val="nil"/>
              <w:bottom w:val="nil"/>
              <w:right w:val="nil"/>
            </w:tcBorders>
          </w:tcPr>
          <w:p w14:paraId="0CCF6FF4" w14:textId="77777777" w:rsidR="00D37F02" w:rsidRPr="00E07A65" w:rsidRDefault="00D37F02" w:rsidP="00C820D0"/>
        </w:tc>
      </w:tr>
      <w:tr w:rsidR="00D37F02" w:rsidRPr="00E07A65" w14:paraId="47F6B78E" w14:textId="77777777" w:rsidTr="00C820D0">
        <w:trPr>
          <w:trHeight w:val="240"/>
          <w:jc w:val="center"/>
        </w:trPr>
        <w:tc>
          <w:tcPr>
            <w:tcW w:w="4876" w:type="dxa"/>
            <w:tcBorders>
              <w:top w:val="nil"/>
              <w:left w:val="nil"/>
              <w:bottom w:val="nil"/>
              <w:right w:val="nil"/>
            </w:tcBorders>
          </w:tcPr>
          <w:p w14:paraId="53FF479E"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36B5709" w14:textId="77777777" w:rsidR="00D37F02" w:rsidRPr="00E07A65" w:rsidRDefault="00D37F02" w:rsidP="00C820D0">
            <w:pPr>
              <w:pStyle w:val="AmColumnHeading"/>
            </w:pPr>
            <w:r w:rsidRPr="00E07A65">
              <w:t>Alteração</w:t>
            </w:r>
          </w:p>
        </w:tc>
      </w:tr>
      <w:tr w:rsidR="00D37F02" w:rsidRPr="00E07A65" w14:paraId="5F5ED51D" w14:textId="77777777" w:rsidTr="00C820D0">
        <w:trPr>
          <w:jc w:val="center"/>
        </w:trPr>
        <w:tc>
          <w:tcPr>
            <w:tcW w:w="4876" w:type="dxa"/>
            <w:tcBorders>
              <w:top w:val="nil"/>
              <w:left w:val="nil"/>
              <w:bottom w:val="nil"/>
              <w:right w:val="nil"/>
            </w:tcBorders>
          </w:tcPr>
          <w:p w14:paraId="5EECA0C5" w14:textId="77777777" w:rsidR="00D37F02" w:rsidRPr="00E07A65" w:rsidRDefault="00D37F02" w:rsidP="00C820D0">
            <w:pPr>
              <w:pStyle w:val="Normal6a"/>
            </w:pPr>
            <w:r w:rsidRPr="00E07A65">
              <w:t xml:space="preserve">Serviços </w:t>
            </w:r>
            <w:r w:rsidRPr="00E07A65">
              <w:rPr>
                <w:b/>
                <w:i/>
              </w:rPr>
              <w:t>básicos</w:t>
            </w:r>
            <w:r w:rsidRPr="00E07A65">
              <w:t xml:space="preserve"> de pagamento em euros digitais</w:t>
            </w:r>
          </w:p>
        </w:tc>
        <w:tc>
          <w:tcPr>
            <w:tcW w:w="4876" w:type="dxa"/>
            <w:tcBorders>
              <w:top w:val="nil"/>
              <w:left w:val="nil"/>
              <w:bottom w:val="nil"/>
              <w:right w:val="nil"/>
            </w:tcBorders>
          </w:tcPr>
          <w:p w14:paraId="36E08BC5" w14:textId="77777777" w:rsidR="00D37F02" w:rsidRPr="00E07A65" w:rsidRDefault="00D37F02" w:rsidP="00C820D0">
            <w:pPr>
              <w:pStyle w:val="Normal6a"/>
            </w:pPr>
            <w:r w:rsidRPr="00E07A65">
              <w:t xml:space="preserve">Serviços </w:t>
            </w:r>
            <w:r w:rsidRPr="00E07A65">
              <w:rPr>
                <w:b/>
                <w:i/>
              </w:rPr>
              <w:t>obrigatórios</w:t>
            </w:r>
            <w:r w:rsidRPr="00E07A65">
              <w:t xml:space="preserve"> de pagamento em euros digitais</w:t>
            </w:r>
          </w:p>
        </w:tc>
      </w:tr>
    </w:tbl>
    <w:p w14:paraId="54229D7D"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F00AA16" w14:textId="77777777" w:rsidR="00D37F02" w:rsidRPr="00E07A65" w:rsidRDefault="00D37F02" w:rsidP="00D37F02">
      <w:r w:rsidRPr="00E07A65">
        <w:rPr>
          <w:rStyle w:val="HideTWBExt"/>
        </w:rPr>
        <w:t>&lt;/Amend&gt;</w:t>
      </w:r>
    </w:p>
    <w:p w14:paraId="7785CEC7"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1454</w:t>
      </w:r>
      <w:r w:rsidRPr="00E07A65">
        <w:rPr>
          <w:rStyle w:val="HideTWBExt"/>
        </w:rPr>
        <w:t>&lt;/NumAm&gt;</w:t>
      </w:r>
    </w:p>
    <w:p w14:paraId="635A9CA8" w14:textId="556D7845"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2638B652" w14:textId="77777777" w:rsidR="00D37F02" w:rsidRPr="00E07A65" w:rsidRDefault="00D37F02" w:rsidP="00D37F02">
      <w:pPr>
        <w:pStyle w:val="NormalBold"/>
      </w:pPr>
      <w:r w:rsidRPr="00E07A65">
        <w:rPr>
          <w:rStyle w:val="HideTWBExt"/>
          <w:b w:val="0"/>
        </w:rPr>
        <w:t>&lt;/RepeatBlock-By&gt;</w:t>
      </w:r>
    </w:p>
    <w:p w14:paraId="68B720BB"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46FA7EF" w14:textId="77777777" w:rsidR="00D37F02" w:rsidRPr="00E07A65" w:rsidRDefault="00D37F02" w:rsidP="00D37F02">
      <w:pPr>
        <w:pStyle w:val="NormalBold"/>
      </w:pPr>
      <w:r w:rsidRPr="00E07A65">
        <w:rPr>
          <w:rStyle w:val="HideTWBExt"/>
        </w:rPr>
        <w:t>&lt;Article&gt;</w:t>
      </w:r>
      <w:r w:rsidRPr="00E07A65">
        <w:t>Anexo II – parágrafo 1 – alínea 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8DCC2BC" w14:textId="77777777" w:rsidTr="00C820D0">
        <w:trPr>
          <w:trHeight w:hRule="exact" w:val="240"/>
          <w:jc w:val="center"/>
        </w:trPr>
        <w:tc>
          <w:tcPr>
            <w:tcW w:w="9752" w:type="dxa"/>
            <w:gridSpan w:val="2"/>
            <w:tcBorders>
              <w:top w:val="nil"/>
              <w:left w:val="nil"/>
              <w:bottom w:val="nil"/>
              <w:right w:val="nil"/>
            </w:tcBorders>
          </w:tcPr>
          <w:p w14:paraId="5A8A5B48" w14:textId="77777777" w:rsidR="00D37F02" w:rsidRPr="00E07A65" w:rsidRDefault="00D37F02" w:rsidP="00C820D0"/>
        </w:tc>
      </w:tr>
      <w:tr w:rsidR="00D37F02" w:rsidRPr="00E07A65" w14:paraId="1F1ABD2A" w14:textId="77777777" w:rsidTr="00C820D0">
        <w:trPr>
          <w:trHeight w:val="240"/>
          <w:jc w:val="center"/>
        </w:trPr>
        <w:tc>
          <w:tcPr>
            <w:tcW w:w="4876" w:type="dxa"/>
            <w:tcBorders>
              <w:top w:val="nil"/>
              <w:left w:val="nil"/>
              <w:bottom w:val="nil"/>
              <w:right w:val="nil"/>
            </w:tcBorders>
          </w:tcPr>
          <w:p w14:paraId="18275727"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8473721" w14:textId="77777777" w:rsidR="00D37F02" w:rsidRPr="00E07A65" w:rsidRDefault="00D37F02" w:rsidP="00C820D0">
            <w:pPr>
              <w:pStyle w:val="AmColumnHeading"/>
            </w:pPr>
            <w:r w:rsidRPr="00E07A65">
              <w:t>Alteração</w:t>
            </w:r>
          </w:p>
        </w:tc>
      </w:tr>
      <w:tr w:rsidR="00D37F02" w:rsidRPr="00E07A65" w14:paraId="04505396" w14:textId="77777777" w:rsidTr="00C820D0">
        <w:trPr>
          <w:jc w:val="center"/>
        </w:trPr>
        <w:tc>
          <w:tcPr>
            <w:tcW w:w="4876" w:type="dxa"/>
            <w:tcBorders>
              <w:top w:val="nil"/>
              <w:left w:val="nil"/>
              <w:bottom w:val="nil"/>
              <w:right w:val="nil"/>
            </w:tcBorders>
          </w:tcPr>
          <w:p w14:paraId="5FD7B55E" w14:textId="77777777" w:rsidR="00D37F02" w:rsidRPr="00E07A65" w:rsidRDefault="00D37F02" w:rsidP="00C820D0">
            <w:pPr>
              <w:pStyle w:val="Normal6a"/>
            </w:pPr>
            <w:r w:rsidRPr="00E07A65">
              <w:t>(a)</w:t>
            </w:r>
            <w:r w:rsidRPr="00E07A65">
              <w:tab/>
              <w:t>Abertura, manutenção e encerramento de uma conta de pagamento em euros digitais;</w:t>
            </w:r>
          </w:p>
        </w:tc>
        <w:tc>
          <w:tcPr>
            <w:tcW w:w="4876" w:type="dxa"/>
            <w:tcBorders>
              <w:top w:val="nil"/>
              <w:left w:val="nil"/>
              <w:bottom w:val="nil"/>
              <w:right w:val="nil"/>
            </w:tcBorders>
          </w:tcPr>
          <w:p w14:paraId="7155D16E" w14:textId="77777777" w:rsidR="00D37F02" w:rsidRPr="00E07A65" w:rsidRDefault="00D37F02" w:rsidP="00C820D0">
            <w:pPr>
              <w:pStyle w:val="Normal6a"/>
            </w:pPr>
            <w:r w:rsidRPr="00E07A65">
              <w:t>(a)</w:t>
            </w:r>
            <w:r w:rsidRPr="00E07A65">
              <w:tab/>
              <w:t>Abertura, detenção</w:t>
            </w:r>
            <w:r w:rsidRPr="00E07A65">
              <w:rPr>
                <w:b/>
                <w:i/>
              </w:rPr>
              <w:t>, gestão</w:t>
            </w:r>
            <w:r w:rsidRPr="00E07A65">
              <w:t xml:space="preserve"> e encerramento de uma conta de pagamento em euros digitais </w:t>
            </w:r>
            <w:r w:rsidRPr="00E07A65">
              <w:rPr>
                <w:b/>
                <w:i/>
              </w:rPr>
              <w:t>por prestador de serviços de pagamento, incluindo a consulta de saldos e registos de operações</w:t>
            </w:r>
            <w:r w:rsidRPr="00E07A65">
              <w:t>;</w:t>
            </w:r>
          </w:p>
        </w:tc>
      </w:tr>
    </w:tbl>
    <w:p w14:paraId="18A36741"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FBCE036" w14:textId="77777777" w:rsidR="00D37F02" w:rsidRPr="00E07A65" w:rsidRDefault="00D37F02" w:rsidP="00D37F02">
      <w:r w:rsidRPr="00E07A65">
        <w:rPr>
          <w:rStyle w:val="HideTWBExt"/>
        </w:rPr>
        <w:t>&lt;/Amend&gt;</w:t>
      </w:r>
    </w:p>
    <w:p w14:paraId="34B4D05E"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1455</w:t>
      </w:r>
      <w:r w:rsidRPr="00E07A65">
        <w:rPr>
          <w:rStyle w:val="HideTWBExt"/>
        </w:rPr>
        <w:t>&lt;/NumAm&gt;</w:t>
      </w:r>
    </w:p>
    <w:p w14:paraId="17AA87B5"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0424F144" w14:textId="77777777" w:rsidR="00D37F02" w:rsidRPr="00E07A65" w:rsidRDefault="00D37F02" w:rsidP="00D37F02">
      <w:pPr>
        <w:pStyle w:val="NormalBold"/>
      </w:pPr>
      <w:r w:rsidRPr="00E07A65">
        <w:rPr>
          <w:rStyle w:val="HideTWBExt"/>
          <w:b w:val="0"/>
        </w:rPr>
        <w:t>&lt;/RepeatBlock-By&gt;</w:t>
      </w:r>
    </w:p>
    <w:p w14:paraId="18486E42"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DBAA86E" w14:textId="77777777" w:rsidR="00D37F02" w:rsidRPr="00E07A65" w:rsidRDefault="00D37F02" w:rsidP="00D37F02">
      <w:pPr>
        <w:pStyle w:val="NormalBold"/>
      </w:pPr>
      <w:r w:rsidRPr="00E07A65">
        <w:rPr>
          <w:rStyle w:val="HideTWBExt"/>
        </w:rPr>
        <w:t>&lt;Article&gt;</w:t>
      </w:r>
      <w:r w:rsidRPr="00E07A65">
        <w:t>Anexo II – parágrafo 1 – alínea 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84D2997" w14:textId="77777777" w:rsidTr="00C820D0">
        <w:trPr>
          <w:trHeight w:hRule="exact" w:val="240"/>
          <w:jc w:val="center"/>
        </w:trPr>
        <w:tc>
          <w:tcPr>
            <w:tcW w:w="9752" w:type="dxa"/>
            <w:gridSpan w:val="2"/>
            <w:tcBorders>
              <w:top w:val="nil"/>
              <w:left w:val="nil"/>
              <w:bottom w:val="nil"/>
              <w:right w:val="nil"/>
            </w:tcBorders>
          </w:tcPr>
          <w:p w14:paraId="6CDC3E41" w14:textId="77777777" w:rsidR="00D37F02" w:rsidRPr="00E07A65" w:rsidRDefault="00D37F02" w:rsidP="00C820D0"/>
        </w:tc>
      </w:tr>
      <w:tr w:rsidR="00D37F02" w:rsidRPr="00E07A65" w14:paraId="09DE999C" w14:textId="77777777" w:rsidTr="00C820D0">
        <w:trPr>
          <w:trHeight w:val="240"/>
          <w:jc w:val="center"/>
        </w:trPr>
        <w:tc>
          <w:tcPr>
            <w:tcW w:w="4876" w:type="dxa"/>
            <w:tcBorders>
              <w:top w:val="nil"/>
              <w:left w:val="nil"/>
              <w:bottom w:val="nil"/>
              <w:right w:val="nil"/>
            </w:tcBorders>
          </w:tcPr>
          <w:p w14:paraId="234167F0"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F3D331D" w14:textId="77777777" w:rsidR="00D37F02" w:rsidRPr="00E07A65" w:rsidRDefault="00D37F02" w:rsidP="00C820D0">
            <w:pPr>
              <w:pStyle w:val="AmColumnHeading"/>
            </w:pPr>
            <w:r w:rsidRPr="00E07A65">
              <w:t>Alteração</w:t>
            </w:r>
          </w:p>
        </w:tc>
      </w:tr>
      <w:tr w:rsidR="00D37F02" w:rsidRPr="00E07A65" w14:paraId="5C150480" w14:textId="77777777" w:rsidTr="00C820D0">
        <w:trPr>
          <w:jc w:val="center"/>
        </w:trPr>
        <w:tc>
          <w:tcPr>
            <w:tcW w:w="4876" w:type="dxa"/>
            <w:tcBorders>
              <w:top w:val="nil"/>
              <w:left w:val="nil"/>
              <w:bottom w:val="nil"/>
              <w:right w:val="nil"/>
            </w:tcBorders>
          </w:tcPr>
          <w:p w14:paraId="3BB7A062" w14:textId="77777777" w:rsidR="00D37F02" w:rsidRPr="00E07A65" w:rsidRDefault="00D37F02" w:rsidP="00C820D0">
            <w:pPr>
              <w:pStyle w:val="Normal6a"/>
            </w:pPr>
            <w:r w:rsidRPr="00E07A65">
              <w:t>(a)</w:t>
            </w:r>
            <w:r w:rsidRPr="00E07A65">
              <w:tab/>
              <w:t xml:space="preserve">Abertura, manutenção </w:t>
            </w:r>
            <w:r w:rsidRPr="00E07A65">
              <w:rPr>
                <w:b/>
                <w:i/>
              </w:rPr>
              <w:t>e</w:t>
            </w:r>
            <w:r w:rsidRPr="00E07A65">
              <w:t xml:space="preserve"> encerramento de uma conta de pagamento em euros digitais;</w:t>
            </w:r>
          </w:p>
        </w:tc>
        <w:tc>
          <w:tcPr>
            <w:tcW w:w="4876" w:type="dxa"/>
            <w:tcBorders>
              <w:top w:val="nil"/>
              <w:left w:val="nil"/>
              <w:bottom w:val="nil"/>
              <w:right w:val="nil"/>
            </w:tcBorders>
          </w:tcPr>
          <w:p w14:paraId="0E90979C" w14:textId="77777777" w:rsidR="00D37F02" w:rsidRPr="00E07A65" w:rsidRDefault="00D37F02" w:rsidP="00C820D0">
            <w:pPr>
              <w:pStyle w:val="Normal6a"/>
            </w:pPr>
            <w:r w:rsidRPr="00E07A65">
              <w:t>(a)</w:t>
            </w:r>
            <w:r w:rsidRPr="00E07A65">
              <w:tab/>
              <w:t>Abertura, manutenção</w:t>
            </w:r>
            <w:r w:rsidRPr="00E07A65">
              <w:rPr>
                <w:b/>
                <w:i/>
              </w:rPr>
              <w:t>,</w:t>
            </w:r>
            <w:r w:rsidRPr="00E07A65">
              <w:t xml:space="preserve"> encerramento </w:t>
            </w:r>
            <w:r w:rsidRPr="00E07A65">
              <w:rPr>
                <w:b/>
                <w:i/>
              </w:rPr>
              <w:t>e transferência</w:t>
            </w:r>
            <w:r w:rsidRPr="00E07A65">
              <w:t xml:space="preserve"> de uma conta de pagamento em euros digitais;</w:t>
            </w:r>
          </w:p>
        </w:tc>
      </w:tr>
    </w:tbl>
    <w:p w14:paraId="2D5A919F"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691428D" w14:textId="77777777" w:rsidR="00D37F02" w:rsidRPr="00E07A65" w:rsidRDefault="00D37F02" w:rsidP="00D37F02">
      <w:r w:rsidRPr="00E07A65">
        <w:rPr>
          <w:rStyle w:val="HideTWBExt"/>
        </w:rPr>
        <w:t>&lt;/Amend&gt;</w:t>
      </w:r>
    </w:p>
    <w:p w14:paraId="08EE99B8"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1456</w:t>
      </w:r>
      <w:r w:rsidRPr="00E07A65">
        <w:rPr>
          <w:rStyle w:val="HideTWBExt"/>
        </w:rPr>
        <w:t>&lt;/NumAm&gt;</w:t>
      </w:r>
    </w:p>
    <w:p w14:paraId="448BCBA9" w14:textId="77777777" w:rsidR="00D37F02" w:rsidRPr="00E07A65" w:rsidRDefault="00D37F02" w:rsidP="00D37F02">
      <w:pPr>
        <w:pStyle w:val="NormalBold"/>
      </w:pPr>
      <w:r w:rsidRPr="00E07A65">
        <w:rPr>
          <w:rStyle w:val="HideTWBExt"/>
          <w:b w:val="0"/>
        </w:rPr>
        <w:t>&lt;RepeatBlock-By&gt;&lt;Members&gt;</w:t>
      </w:r>
      <w:r w:rsidRPr="00E07A65">
        <w:t>Marco Falcone, Fulvio Martusciello, Herbert Dorfmann</w:t>
      </w:r>
      <w:r w:rsidRPr="00E07A65">
        <w:rPr>
          <w:rStyle w:val="HideTWBExt"/>
          <w:b w:val="0"/>
        </w:rPr>
        <w:t>&lt;/Members&gt;</w:t>
      </w:r>
    </w:p>
    <w:p w14:paraId="4210E57D" w14:textId="77777777" w:rsidR="00D37F02" w:rsidRPr="00E07A65" w:rsidRDefault="00D37F02" w:rsidP="00D37F02">
      <w:pPr>
        <w:pStyle w:val="NormalBold"/>
      </w:pPr>
      <w:r w:rsidRPr="00E07A65">
        <w:rPr>
          <w:rStyle w:val="HideTWBExt"/>
          <w:b w:val="0"/>
        </w:rPr>
        <w:t>&lt;/RepeatBlock-By&gt;</w:t>
      </w:r>
    </w:p>
    <w:p w14:paraId="1D40D71C"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B8919D2" w14:textId="77777777" w:rsidR="00D37F02" w:rsidRPr="00E07A65" w:rsidRDefault="00D37F02" w:rsidP="00D37F02">
      <w:pPr>
        <w:pStyle w:val="NormalBold"/>
      </w:pPr>
      <w:r w:rsidRPr="00E07A65">
        <w:rPr>
          <w:rStyle w:val="HideTWBExt"/>
        </w:rPr>
        <w:t>&lt;Article&gt;</w:t>
      </w:r>
      <w:r w:rsidRPr="00E07A65">
        <w:t>Anexo II – parágrafo 1 – alínea 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0259879" w14:textId="77777777" w:rsidTr="00C820D0">
        <w:trPr>
          <w:trHeight w:hRule="exact" w:val="240"/>
          <w:jc w:val="center"/>
        </w:trPr>
        <w:tc>
          <w:tcPr>
            <w:tcW w:w="9752" w:type="dxa"/>
            <w:gridSpan w:val="2"/>
            <w:tcBorders>
              <w:top w:val="nil"/>
              <w:left w:val="nil"/>
              <w:bottom w:val="nil"/>
              <w:right w:val="nil"/>
            </w:tcBorders>
          </w:tcPr>
          <w:p w14:paraId="35B08686" w14:textId="77777777" w:rsidR="00D37F02" w:rsidRPr="00E07A65" w:rsidRDefault="00D37F02" w:rsidP="00C820D0"/>
        </w:tc>
      </w:tr>
      <w:tr w:rsidR="00D37F02" w:rsidRPr="00E07A65" w14:paraId="54B7473F" w14:textId="77777777" w:rsidTr="00C820D0">
        <w:trPr>
          <w:trHeight w:val="240"/>
          <w:jc w:val="center"/>
        </w:trPr>
        <w:tc>
          <w:tcPr>
            <w:tcW w:w="4876" w:type="dxa"/>
            <w:tcBorders>
              <w:top w:val="nil"/>
              <w:left w:val="nil"/>
              <w:bottom w:val="nil"/>
              <w:right w:val="nil"/>
            </w:tcBorders>
          </w:tcPr>
          <w:p w14:paraId="4D5732F9"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54B4C35" w14:textId="77777777" w:rsidR="00D37F02" w:rsidRPr="00E07A65" w:rsidRDefault="00D37F02" w:rsidP="00C820D0">
            <w:pPr>
              <w:pStyle w:val="AmColumnHeading"/>
            </w:pPr>
            <w:r w:rsidRPr="00E07A65">
              <w:t>Alteração</w:t>
            </w:r>
          </w:p>
        </w:tc>
      </w:tr>
      <w:tr w:rsidR="00D37F02" w:rsidRPr="00E07A65" w14:paraId="6563D8E4" w14:textId="77777777" w:rsidTr="00C820D0">
        <w:trPr>
          <w:jc w:val="center"/>
        </w:trPr>
        <w:tc>
          <w:tcPr>
            <w:tcW w:w="4876" w:type="dxa"/>
            <w:tcBorders>
              <w:top w:val="nil"/>
              <w:left w:val="nil"/>
              <w:bottom w:val="nil"/>
              <w:right w:val="nil"/>
            </w:tcBorders>
          </w:tcPr>
          <w:p w14:paraId="16352C5B" w14:textId="77777777" w:rsidR="00D37F02" w:rsidRPr="00E07A65" w:rsidRDefault="00D37F02" w:rsidP="00C820D0">
            <w:pPr>
              <w:pStyle w:val="Normal6a"/>
            </w:pPr>
            <w:r w:rsidRPr="00E07A65">
              <w:t>(a)</w:t>
            </w:r>
            <w:r w:rsidRPr="00E07A65">
              <w:tab/>
              <w:t>Abertura, manutenção e encerramento de uma conta de pagamento em euros digitais;</w:t>
            </w:r>
          </w:p>
        </w:tc>
        <w:tc>
          <w:tcPr>
            <w:tcW w:w="4876" w:type="dxa"/>
            <w:tcBorders>
              <w:top w:val="nil"/>
              <w:left w:val="nil"/>
              <w:bottom w:val="nil"/>
              <w:right w:val="nil"/>
            </w:tcBorders>
          </w:tcPr>
          <w:p w14:paraId="10F36B30" w14:textId="77777777" w:rsidR="00D37F02" w:rsidRPr="00E07A65" w:rsidRDefault="00D37F02" w:rsidP="00C820D0">
            <w:pPr>
              <w:pStyle w:val="Normal6a"/>
            </w:pPr>
            <w:r w:rsidRPr="00E07A65">
              <w:t>(a)</w:t>
            </w:r>
            <w:r w:rsidRPr="00E07A65">
              <w:tab/>
              <w:t>Abertura, manutenção</w:t>
            </w:r>
            <w:r w:rsidRPr="00E07A65">
              <w:rPr>
                <w:b/>
                <w:i/>
              </w:rPr>
              <w:t>, gestão</w:t>
            </w:r>
            <w:r w:rsidRPr="00E07A65">
              <w:t xml:space="preserve"> e encerramento de uma conta de pagamento em euros digitais</w:t>
            </w:r>
            <w:r w:rsidRPr="00E07A65">
              <w:rPr>
                <w:b/>
                <w:i/>
              </w:rPr>
              <w:t>, incluindo a consulta de saldos e registos de operações</w:t>
            </w:r>
            <w:r w:rsidRPr="00E07A65">
              <w:t>;</w:t>
            </w:r>
          </w:p>
        </w:tc>
      </w:tr>
    </w:tbl>
    <w:p w14:paraId="42849578"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366F2FC" w14:textId="77777777" w:rsidR="00D37F02" w:rsidRPr="00E07A65" w:rsidRDefault="00D37F02" w:rsidP="00D37F02">
      <w:r w:rsidRPr="00E07A65">
        <w:rPr>
          <w:rStyle w:val="HideTWBExt"/>
        </w:rPr>
        <w:t>&lt;/Amend&gt;</w:t>
      </w:r>
    </w:p>
    <w:p w14:paraId="69382FF0"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1457</w:t>
      </w:r>
      <w:r w:rsidRPr="00E07A65">
        <w:rPr>
          <w:rStyle w:val="HideTWBExt"/>
        </w:rPr>
        <w:t>&lt;/NumAm&gt;</w:t>
      </w:r>
    </w:p>
    <w:p w14:paraId="2B9401A0" w14:textId="77777777" w:rsidR="00D37F02" w:rsidRPr="00E07A65" w:rsidRDefault="00D37F02" w:rsidP="00D37F02">
      <w:pPr>
        <w:pStyle w:val="NormalBold"/>
      </w:pPr>
      <w:r w:rsidRPr="00E07A65">
        <w:rPr>
          <w:rStyle w:val="HideTWBExt"/>
          <w:b w:val="0"/>
        </w:rPr>
        <w:t>&lt;RepeatBlock-By&gt;&lt;Members&gt;</w:t>
      </w:r>
      <w:r w:rsidRPr="00E07A65">
        <w:t>Sirpa Pietikäinen</w:t>
      </w:r>
      <w:r w:rsidRPr="00E07A65">
        <w:rPr>
          <w:rStyle w:val="HideTWBExt"/>
          <w:b w:val="0"/>
        </w:rPr>
        <w:t>&lt;/Members&gt;</w:t>
      </w:r>
    </w:p>
    <w:p w14:paraId="680F1F21" w14:textId="77777777" w:rsidR="00D37F02" w:rsidRPr="00E07A65" w:rsidRDefault="00D37F02" w:rsidP="00D37F02">
      <w:pPr>
        <w:pStyle w:val="NormalBold"/>
      </w:pPr>
      <w:r w:rsidRPr="00E07A65">
        <w:rPr>
          <w:rStyle w:val="HideTWBExt"/>
          <w:b w:val="0"/>
        </w:rPr>
        <w:t>&lt;/RepeatBlock-By&gt;</w:t>
      </w:r>
    </w:p>
    <w:p w14:paraId="272A242F"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6BAE7D5" w14:textId="77777777" w:rsidR="00D37F02" w:rsidRPr="00E07A65" w:rsidRDefault="00D37F02" w:rsidP="00D37F02">
      <w:pPr>
        <w:pStyle w:val="NormalBold"/>
      </w:pPr>
      <w:r w:rsidRPr="00E07A65">
        <w:rPr>
          <w:rStyle w:val="HideTWBExt"/>
        </w:rPr>
        <w:t>&lt;Article&gt;</w:t>
      </w:r>
      <w:r w:rsidRPr="00E07A65">
        <w:t>Anexo II – parágrafo 1 – alínea 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A466F87" w14:textId="77777777" w:rsidTr="00C820D0">
        <w:trPr>
          <w:trHeight w:hRule="exact" w:val="240"/>
          <w:jc w:val="center"/>
        </w:trPr>
        <w:tc>
          <w:tcPr>
            <w:tcW w:w="9752" w:type="dxa"/>
            <w:gridSpan w:val="2"/>
            <w:tcBorders>
              <w:top w:val="nil"/>
              <w:left w:val="nil"/>
              <w:bottom w:val="nil"/>
              <w:right w:val="nil"/>
            </w:tcBorders>
          </w:tcPr>
          <w:p w14:paraId="1B5C982B" w14:textId="77777777" w:rsidR="00D37F02" w:rsidRPr="00E07A65" w:rsidRDefault="00D37F02" w:rsidP="00C820D0"/>
        </w:tc>
      </w:tr>
      <w:tr w:rsidR="00D37F02" w:rsidRPr="00E07A65" w14:paraId="5538A6F8" w14:textId="77777777" w:rsidTr="00C820D0">
        <w:trPr>
          <w:trHeight w:val="240"/>
          <w:jc w:val="center"/>
        </w:trPr>
        <w:tc>
          <w:tcPr>
            <w:tcW w:w="4876" w:type="dxa"/>
            <w:tcBorders>
              <w:top w:val="nil"/>
              <w:left w:val="nil"/>
              <w:bottom w:val="nil"/>
              <w:right w:val="nil"/>
            </w:tcBorders>
          </w:tcPr>
          <w:p w14:paraId="0B3179F1"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41FDB9C" w14:textId="77777777" w:rsidR="00D37F02" w:rsidRPr="00E07A65" w:rsidRDefault="00D37F02" w:rsidP="00C820D0">
            <w:pPr>
              <w:pStyle w:val="AmColumnHeading"/>
            </w:pPr>
            <w:r w:rsidRPr="00E07A65">
              <w:t>Alteração</w:t>
            </w:r>
          </w:p>
        </w:tc>
      </w:tr>
      <w:tr w:rsidR="00D37F02" w:rsidRPr="00E07A65" w14:paraId="284415AF" w14:textId="77777777" w:rsidTr="00C820D0">
        <w:trPr>
          <w:jc w:val="center"/>
        </w:trPr>
        <w:tc>
          <w:tcPr>
            <w:tcW w:w="4876" w:type="dxa"/>
            <w:tcBorders>
              <w:top w:val="nil"/>
              <w:left w:val="nil"/>
              <w:bottom w:val="nil"/>
              <w:right w:val="nil"/>
            </w:tcBorders>
          </w:tcPr>
          <w:p w14:paraId="796A53E1" w14:textId="77777777" w:rsidR="00D37F02" w:rsidRPr="00E07A65" w:rsidRDefault="00D37F02" w:rsidP="00C820D0">
            <w:pPr>
              <w:pStyle w:val="Normal6a"/>
            </w:pPr>
            <w:r w:rsidRPr="00E07A65">
              <w:t>(a)</w:t>
            </w:r>
            <w:r w:rsidRPr="00E07A65">
              <w:tab/>
              <w:t>Abertura, manutenção e encerramento de uma conta de pagamento em euros digitais;</w:t>
            </w:r>
          </w:p>
        </w:tc>
        <w:tc>
          <w:tcPr>
            <w:tcW w:w="4876" w:type="dxa"/>
            <w:tcBorders>
              <w:top w:val="nil"/>
              <w:left w:val="nil"/>
              <w:bottom w:val="nil"/>
              <w:right w:val="nil"/>
            </w:tcBorders>
          </w:tcPr>
          <w:p w14:paraId="7F20CC21" w14:textId="77777777" w:rsidR="00D37F02" w:rsidRPr="00E07A65" w:rsidRDefault="00D37F02" w:rsidP="00C820D0">
            <w:pPr>
              <w:pStyle w:val="Normal6a"/>
            </w:pPr>
            <w:r w:rsidRPr="00E07A65">
              <w:t>(a)</w:t>
            </w:r>
            <w:r w:rsidRPr="00E07A65">
              <w:tab/>
              <w:t>Abertura, manutenção</w:t>
            </w:r>
            <w:r w:rsidRPr="00E07A65">
              <w:rPr>
                <w:b/>
                <w:i/>
              </w:rPr>
              <w:t>, gestão</w:t>
            </w:r>
            <w:r w:rsidRPr="00E07A65">
              <w:t xml:space="preserve"> e encerramento de uma conta de pagamento em euros digitais</w:t>
            </w:r>
            <w:r w:rsidRPr="00E07A65">
              <w:rPr>
                <w:b/>
                <w:i/>
              </w:rPr>
              <w:t>, incluindo a consulta de saldos e registos de operações</w:t>
            </w:r>
            <w:r w:rsidRPr="00E07A65">
              <w:t>;</w:t>
            </w:r>
          </w:p>
        </w:tc>
      </w:tr>
    </w:tbl>
    <w:p w14:paraId="5700B29D"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0D11B48" w14:textId="77777777" w:rsidR="00D37F02" w:rsidRPr="00E07A65" w:rsidRDefault="00D37F02" w:rsidP="00D37F02">
      <w:r w:rsidRPr="00E07A65">
        <w:rPr>
          <w:rStyle w:val="HideTWBExt"/>
        </w:rPr>
        <w:t>&lt;/Amend&gt;</w:t>
      </w:r>
    </w:p>
    <w:p w14:paraId="35DB331C"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1458</w:t>
      </w:r>
      <w:r w:rsidRPr="00E07A65">
        <w:rPr>
          <w:rStyle w:val="HideTWBExt"/>
        </w:rPr>
        <w:t>&lt;/NumAm&gt;</w:t>
      </w:r>
    </w:p>
    <w:p w14:paraId="35448AB2"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21899A1E"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36EA475E" w14:textId="77777777" w:rsidR="00D37F02" w:rsidRPr="00E07A65" w:rsidRDefault="00D37F02" w:rsidP="00D37F02">
      <w:pPr>
        <w:pStyle w:val="NormalBold"/>
      </w:pPr>
      <w:r w:rsidRPr="00E07A65">
        <w:rPr>
          <w:rStyle w:val="HideTWBExt"/>
          <w:b w:val="0"/>
        </w:rPr>
        <w:t>&lt;/RepeatBlock-By&gt;</w:t>
      </w:r>
    </w:p>
    <w:p w14:paraId="54C0AC27"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E99272F" w14:textId="5343DB8D" w:rsidR="00D37F02" w:rsidRPr="00E07A65" w:rsidRDefault="00D37F02" w:rsidP="00D37F02">
      <w:pPr>
        <w:pStyle w:val="NormalBold"/>
      </w:pPr>
      <w:r w:rsidRPr="00E07A65">
        <w:rPr>
          <w:rStyle w:val="HideTWBExt"/>
        </w:rPr>
        <w:t>&lt;Article&gt;</w:t>
      </w:r>
      <w:r w:rsidRPr="00E07A65">
        <w:t>Anexo II – parágrafo 1 – alínea a</w:t>
      </w:r>
      <w:r w:rsidR="0059036B">
        <w:noBreakHyphen/>
      </w:r>
      <w:r w:rsidRPr="00E07A65">
        <w:t>A (nova)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D878277" w14:textId="77777777" w:rsidTr="00C820D0">
        <w:trPr>
          <w:trHeight w:hRule="exact" w:val="240"/>
          <w:jc w:val="center"/>
        </w:trPr>
        <w:tc>
          <w:tcPr>
            <w:tcW w:w="9752" w:type="dxa"/>
            <w:gridSpan w:val="2"/>
            <w:tcBorders>
              <w:top w:val="nil"/>
              <w:left w:val="nil"/>
              <w:bottom w:val="nil"/>
              <w:right w:val="nil"/>
            </w:tcBorders>
          </w:tcPr>
          <w:p w14:paraId="5481402B" w14:textId="77777777" w:rsidR="00D37F02" w:rsidRPr="00E07A65" w:rsidRDefault="00D37F02" w:rsidP="00C820D0"/>
        </w:tc>
      </w:tr>
      <w:tr w:rsidR="00D37F02" w:rsidRPr="00E07A65" w14:paraId="1D494C51" w14:textId="77777777" w:rsidTr="00C820D0">
        <w:trPr>
          <w:trHeight w:val="240"/>
          <w:jc w:val="center"/>
        </w:trPr>
        <w:tc>
          <w:tcPr>
            <w:tcW w:w="4876" w:type="dxa"/>
            <w:tcBorders>
              <w:top w:val="nil"/>
              <w:left w:val="nil"/>
              <w:bottom w:val="nil"/>
              <w:right w:val="nil"/>
            </w:tcBorders>
          </w:tcPr>
          <w:p w14:paraId="52A50F0F"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13F87CB" w14:textId="77777777" w:rsidR="00D37F02" w:rsidRPr="00E07A65" w:rsidRDefault="00D37F02" w:rsidP="00C820D0">
            <w:pPr>
              <w:pStyle w:val="AmColumnHeading"/>
            </w:pPr>
            <w:r w:rsidRPr="00E07A65">
              <w:t>Alteração</w:t>
            </w:r>
          </w:p>
        </w:tc>
      </w:tr>
      <w:tr w:rsidR="00D37F02" w:rsidRPr="00E07A65" w14:paraId="673522F8" w14:textId="77777777" w:rsidTr="00C820D0">
        <w:trPr>
          <w:jc w:val="center"/>
        </w:trPr>
        <w:tc>
          <w:tcPr>
            <w:tcW w:w="4876" w:type="dxa"/>
            <w:tcBorders>
              <w:top w:val="nil"/>
              <w:left w:val="nil"/>
              <w:bottom w:val="nil"/>
              <w:right w:val="nil"/>
            </w:tcBorders>
          </w:tcPr>
          <w:p w14:paraId="2001838A" w14:textId="77777777" w:rsidR="00D37F02" w:rsidRPr="00E07A65" w:rsidRDefault="00D37F02" w:rsidP="00C820D0">
            <w:pPr>
              <w:pStyle w:val="Normal6a"/>
            </w:pPr>
          </w:p>
        </w:tc>
        <w:tc>
          <w:tcPr>
            <w:tcW w:w="4876" w:type="dxa"/>
            <w:tcBorders>
              <w:top w:val="nil"/>
              <w:left w:val="nil"/>
              <w:bottom w:val="nil"/>
              <w:right w:val="nil"/>
            </w:tcBorders>
          </w:tcPr>
          <w:p w14:paraId="751FFCE0" w14:textId="6200BE11" w:rsidR="00D37F02" w:rsidRPr="00E07A65" w:rsidRDefault="00D37F02" w:rsidP="00C820D0">
            <w:pPr>
              <w:pStyle w:val="Normal6a"/>
            </w:pPr>
            <w:r w:rsidRPr="00E07A65">
              <w:rPr>
                <w:b/>
                <w:i/>
              </w:rPr>
              <w:t>(a</w:t>
            </w:r>
            <w:r w:rsidR="0059036B">
              <w:rPr>
                <w:b/>
                <w:i/>
              </w:rPr>
              <w:noBreakHyphen/>
            </w:r>
            <w:r w:rsidRPr="00E07A65">
              <w:rPr>
                <w:b/>
                <w:i/>
              </w:rPr>
              <w:t>A)</w:t>
            </w:r>
            <w:r w:rsidRPr="00E07A65">
              <w:tab/>
            </w:r>
            <w:r w:rsidRPr="00E07A65">
              <w:rPr>
                <w:b/>
                <w:i/>
              </w:rPr>
              <w:t>Transferência de conta de pagamento digital em euros em circunstâncias excecionais, em conformidade com o artigo 31.º;</w:t>
            </w:r>
          </w:p>
        </w:tc>
      </w:tr>
    </w:tbl>
    <w:p w14:paraId="7C8B7F33"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E9BB214" w14:textId="77777777" w:rsidR="00D37F02" w:rsidRPr="00E07A65" w:rsidRDefault="00D37F02" w:rsidP="00D37F02">
      <w:r w:rsidRPr="00E07A65">
        <w:rPr>
          <w:rStyle w:val="HideTWBExt"/>
        </w:rPr>
        <w:t>&lt;/Amend&gt;</w:t>
      </w:r>
    </w:p>
    <w:p w14:paraId="668811ED"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1459</w:t>
      </w:r>
      <w:r w:rsidRPr="00E07A65">
        <w:rPr>
          <w:rStyle w:val="HideTWBExt"/>
        </w:rPr>
        <w:t>&lt;/NumAm&gt;</w:t>
      </w:r>
    </w:p>
    <w:p w14:paraId="0D2494AE" w14:textId="7AE698A3"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4F689A0C" w14:textId="77777777" w:rsidR="00D37F02" w:rsidRPr="00E07A65" w:rsidRDefault="00D37F02" w:rsidP="00D37F02">
      <w:pPr>
        <w:pStyle w:val="NormalBold"/>
      </w:pPr>
      <w:r w:rsidRPr="00E07A65">
        <w:rPr>
          <w:rStyle w:val="HideTWBExt"/>
          <w:b w:val="0"/>
        </w:rPr>
        <w:t>&lt;/RepeatBlock-By&gt;</w:t>
      </w:r>
    </w:p>
    <w:p w14:paraId="7AEA9918"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5002CA6" w14:textId="2AE98E77" w:rsidR="00D37F02" w:rsidRPr="00E07A65" w:rsidRDefault="00D37F02" w:rsidP="00D37F02">
      <w:pPr>
        <w:pStyle w:val="NormalBold"/>
      </w:pPr>
      <w:r w:rsidRPr="00E07A65">
        <w:rPr>
          <w:rStyle w:val="HideTWBExt"/>
        </w:rPr>
        <w:t>&lt;Article&gt;</w:t>
      </w:r>
      <w:r w:rsidRPr="00E07A65">
        <w:t>Anexo II – parágrafo 1 – alínea a</w:t>
      </w:r>
      <w:r w:rsidR="0059036B">
        <w:noBreakHyphen/>
      </w:r>
      <w:r w:rsidRPr="00E07A65">
        <w:t>A (nova)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14C8EC6" w14:textId="77777777" w:rsidTr="00C820D0">
        <w:trPr>
          <w:trHeight w:hRule="exact" w:val="240"/>
          <w:jc w:val="center"/>
        </w:trPr>
        <w:tc>
          <w:tcPr>
            <w:tcW w:w="9752" w:type="dxa"/>
            <w:gridSpan w:val="2"/>
            <w:tcBorders>
              <w:top w:val="nil"/>
              <w:left w:val="nil"/>
              <w:bottom w:val="nil"/>
              <w:right w:val="nil"/>
            </w:tcBorders>
          </w:tcPr>
          <w:p w14:paraId="42BDAAC1" w14:textId="77777777" w:rsidR="00D37F02" w:rsidRPr="00E07A65" w:rsidRDefault="00D37F02" w:rsidP="00C820D0"/>
        </w:tc>
      </w:tr>
      <w:tr w:rsidR="00D37F02" w:rsidRPr="00E07A65" w14:paraId="511F115B" w14:textId="77777777" w:rsidTr="00C820D0">
        <w:trPr>
          <w:trHeight w:val="240"/>
          <w:jc w:val="center"/>
        </w:trPr>
        <w:tc>
          <w:tcPr>
            <w:tcW w:w="4876" w:type="dxa"/>
            <w:tcBorders>
              <w:top w:val="nil"/>
              <w:left w:val="nil"/>
              <w:bottom w:val="nil"/>
              <w:right w:val="nil"/>
            </w:tcBorders>
          </w:tcPr>
          <w:p w14:paraId="710E018B"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15E1381" w14:textId="77777777" w:rsidR="00D37F02" w:rsidRPr="00E07A65" w:rsidRDefault="00D37F02" w:rsidP="00C820D0">
            <w:pPr>
              <w:pStyle w:val="AmColumnHeading"/>
            </w:pPr>
            <w:r w:rsidRPr="00E07A65">
              <w:t>Alteração</w:t>
            </w:r>
          </w:p>
        </w:tc>
      </w:tr>
      <w:tr w:rsidR="00D37F02" w:rsidRPr="00E07A65" w14:paraId="48CF1C5B" w14:textId="77777777" w:rsidTr="00C820D0">
        <w:trPr>
          <w:jc w:val="center"/>
        </w:trPr>
        <w:tc>
          <w:tcPr>
            <w:tcW w:w="4876" w:type="dxa"/>
            <w:tcBorders>
              <w:top w:val="nil"/>
              <w:left w:val="nil"/>
              <w:bottom w:val="nil"/>
              <w:right w:val="nil"/>
            </w:tcBorders>
          </w:tcPr>
          <w:p w14:paraId="2FE9B391" w14:textId="77777777" w:rsidR="00D37F02" w:rsidRPr="00E07A65" w:rsidRDefault="00D37F02" w:rsidP="00C820D0">
            <w:pPr>
              <w:pStyle w:val="Normal6a"/>
            </w:pPr>
          </w:p>
        </w:tc>
        <w:tc>
          <w:tcPr>
            <w:tcW w:w="4876" w:type="dxa"/>
            <w:tcBorders>
              <w:top w:val="nil"/>
              <w:left w:val="nil"/>
              <w:bottom w:val="nil"/>
              <w:right w:val="nil"/>
            </w:tcBorders>
          </w:tcPr>
          <w:p w14:paraId="339A7D8B" w14:textId="2A3F14B2" w:rsidR="00D37F02" w:rsidRPr="00E07A65" w:rsidRDefault="00D37F02" w:rsidP="00C820D0">
            <w:pPr>
              <w:pStyle w:val="Normal6a"/>
            </w:pPr>
            <w:r w:rsidRPr="00E07A65">
              <w:rPr>
                <w:b/>
                <w:i/>
              </w:rPr>
              <w:t>(a</w:t>
            </w:r>
            <w:r w:rsidR="0059036B">
              <w:rPr>
                <w:b/>
                <w:i/>
              </w:rPr>
              <w:noBreakHyphen/>
            </w:r>
            <w:r w:rsidRPr="00E07A65">
              <w:rPr>
                <w:b/>
                <w:i/>
              </w:rPr>
              <w:t>A)</w:t>
            </w:r>
            <w:r w:rsidRPr="00E07A65">
              <w:tab/>
            </w:r>
            <w:r w:rsidRPr="00E07A65">
              <w:rPr>
                <w:b/>
                <w:i/>
              </w:rPr>
              <w:t>Transferência de prestador de serviços de pagamento, tal como referido no artigo 31.º e no artigo 24.º</w:t>
            </w:r>
            <w:r w:rsidR="0059036B">
              <w:rPr>
                <w:b/>
                <w:i/>
              </w:rPr>
              <w:noBreakHyphen/>
            </w:r>
            <w:r w:rsidRPr="00E07A65">
              <w:rPr>
                <w:b/>
                <w:i/>
              </w:rPr>
              <w:t>B;</w:t>
            </w:r>
          </w:p>
        </w:tc>
      </w:tr>
    </w:tbl>
    <w:p w14:paraId="4C7FA740"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8401412" w14:textId="77777777" w:rsidR="00D37F02" w:rsidRPr="00E07A65" w:rsidRDefault="00D37F02" w:rsidP="00D37F02">
      <w:r w:rsidRPr="00E07A65">
        <w:rPr>
          <w:rStyle w:val="HideTWBExt"/>
        </w:rPr>
        <w:t>&lt;/Amend&gt;</w:t>
      </w:r>
    </w:p>
    <w:p w14:paraId="0788D8FA"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1460</w:t>
      </w:r>
      <w:r w:rsidRPr="00E07A65">
        <w:rPr>
          <w:rStyle w:val="HideTWBExt"/>
        </w:rPr>
        <w:t>&lt;/NumAm&gt;</w:t>
      </w:r>
    </w:p>
    <w:p w14:paraId="27F8B1A8" w14:textId="77777777" w:rsidR="00D37F02" w:rsidRPr="00E07A65" w:rsidRDefault="00D37F02" w:rsidP="00D37F02">
      <w:pPr>
        <w:pStyle w:val="NormalBold"/>
      </w:pPr>
      <w:r w:rsidRPr="00E07A65">
        <w:rPr>
          <w:rStyle w:val="HideTWBExt"/>
          <w:b w:val="0"/>
        </w:rPr>
        <w:t>&lt;RepeatBlock-By&gt;&lt;Members&gt;</w:t>
      </w:r>
      <w:r w:rsidRPr="00E07A65">
        <w:t>Sirpa Pietikäinen</w:t>
      </w:r>
      <w:r w:rsidRPr="00E07A65">
        <w:rPr>
          <w:rStyle w:val="HideTWBExt"/>
          <w:b w:val="0"/>
        </w:rPr>
        <w:t>&lt;/Members&gt;</w:t>
      </w:r>
    </w:p>
    <w:p w14:paraId="0AC454C6" w14:textId="77777777" w:rsidR="00D37F02" w:rsidRPr="00E07A65" w:rsidRDefault="00D37F02" w:rsidP="00D37F02">
      <w:pPr>
        <w:pStyle w:val="NormalBold"/>
      </w:pPr>
      <w:r w:rsidRPr="00E07A65">
        <w:rPr>
          <w:rStyle w:val="HideTWBExt"/>
          <w:b w:val="0"/>
        </w:rPr>
        <w:t>&lt;/RepeatBlock-By&gt;</w:t>
      </w:r>
    </w:p>
    <w:p w14:paraId="28F4E222"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59400A7" w14:textId="7CADEAEF" w:rsidR="00D37F02" w:rsidRPr="00E07A65" w:rsidRDefault="00D37F02" w:rsidP="00D37F02">
      <w:pPr>
        <w:pStyle w:val="NormalBold"/>
      </w:pPr>
      <w:r w:rsidRPr="00E07A65">
        <w:rPr>
          <w:rStyle w:val="HideTWBExt"/>
        </w:rPr>
        <w:t>&lt;Article&gt;</w:t>
      </w:r>
      <w:r w:rsidRPr="00E07A65">
        <w:t>Anexo II – parágrafo 1 – alínea a</w:t>
      </w:r>
      <w:r w:rsidR="0059036B">
        <w:noBreakHyphen/>
      </w:r>
      <w:r w:rsidRPr="00E07A65">
        <w:t>A (nova)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B459930" w14:textId="77777777" w:rsidTr="00C820D0">
        <w:trPr>
          <w:trHeight w:hRule="exact" w:val="240"/>
          <w:jc w:val="center"/>
        </w:trPr>
        <w:tc>
          <w:tcPr>
            <w:tcW w:w="9752" w:type="dxa"/>
            <w:gridSpan w:val="2"/>
            <w:tcBorders>
              <w:top w:val="nil"/>
              <w:left w:val="nil"/>
              <w:bottom w:val="nil"/>
              <w:right w:val="nil"/>
            </w:tcBorders>
          </w:tcPr>
          <w:p w14:paraId="29E9D964" w14:textId="77777777" w:rsidR="00D37F02" w:rsidRPr="00E07A65" w:rsidRDefault="00D37F02" w:rsidP="00C820D0"/>
        </w:tc>
      </w:tr>
      <w:tr w:rsidR="00D37F02" w:rsidRPr="00E07A65" w14:paraId="7D28FAC6" w14:textId="77777777" w:rsidTr="00C820D0">
        <w:trPr>
          <w:trHeight w:val="240"/>
          <w:jc w:val="center"/>
        </w:trPr>
        <w:tc>
          <w:tcPr>
            <w:tcW w:w="4876" w:type="dxa"/>
            <w:tcBorders>
              <w:top w:val="nil"/>
              <w:left w:val="nil"/>
              <w:bottom w:val="nil"/>
              <w:right w:val="nil"/>
            </w:tcBorders>
          </w:tcPr>
          <w:p w14:paraId="08128156"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8F86AE0" w14:textId="77777777" w:rsidR="00D37F02" w:rsidRPr="00E07A65" w:rsidRDefault="00D37F02" w:rsidP="00C820D0">
            <w:pPr>
              <w:pStyle w:val="AmColumnHeading"/>
            </w:pPr>
            <w:r w:rsidRPr="00E07A65">
              <w:t>Alteração</w:t>
            </w:r>
          </w:p>
        </w:tc>
      </w:tr>
      <w:tr w:rsidR="00D37F02" w:rsidRPr="00E07A65" w14:paraId="2E996A3F" w14:textId="77777777" w:rsidTr="00C820D0">
        <w:trPr>
          <w:jc w:val="center"/>
        </w:trPr>
        <w:tc>
          <w:tcPr>
            <w:tcW w:w="4876" w:type="dxa"/>
            <w:tcBorders>
              <w:top w:val="nil"/>
              <w:left w:val="nil"/>
              <w:bottom w:val="nil"/>
              <w:right w:val="nil"/>
            </w:tcBorders>
          </w:tcPr>
          <w:p w14:paraId="2829713F" w14:textId="77777777" w:rsidR="00D37F02" w:rsidRPr="00E07A65" w:rsidRDefault="00D37F02" w:rsidP="00C820D0">
            <w:pPr>
              <w:pStyle w:val="Normal6a"/>
            </w:pPr>
          </w:p>
        </w:tc>
        <w:tc>
          <w:tcPr>
            <w:tcW w:w="4876" w:type="dxa"/>
            <w:tcBorders>
              <w:top w:val="nil"/>
              <w:left w:val="nil"/>
              <w:bottom w:val="nil"/>
              <w:right w:val="nil"/>
            </w:tcBorders>
          </w:tcPr>
          <w:p w14:paraId="58EA4657" w14:textId="189AA243" w:rsidR="00D37F02" w:rsidRPr="00E07A65" w:rsidRDefault="00D37F02" w:rsidP="00C820D0">
            <w:pPr>
              <w:pStyle w:val="Normal6a"/>
            </w:pPr>
            <w:r w:rsidRPr="00E07A65">
              <w:rPr>
                <w:b/>
                <w:i/>
              </w:rPr>
              <w:t>(a</w:t>
            </w:r>
            <w:r w:rsidR="0059036B">
              <w:rPr>
                <w:b/>
                <w:i/>
              </w:rPr>
              <w:noBreakHyphen/>
            </w:r>
            <w:r w:rsidRPr="00E07A65">
              <w:rPr>
                <w:b/>
                <w:i/>
              </w:rPr>
              <w:t>A)</w:t>
            </w:r>
            <w:r w:rsidRPr="00E07A65">
              <w:tab/>
            </w:r>
            <w:r w:rsidRPr="00E07A65">
              <w:rPr>
                <w:b/>
                <w:i/>
              </w:rPr>
              <w:t>Transferência de prestador de serviços de pagamento que presta serviços de pagamento em euros digitais;</w:t>
            </w:r>
          </w:p>
        </w:tc>
      </w:tr>
    </w:tbl>
    <w:p w14:paraId="4E8DC947"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06F9331" w14:textId="77777777" w:rsidR="00D37F02" w:rsidRPr="00E07A65" w:rsidRDefault="00D37F02" w:rsidP="00D37F02">
      <w:r w:rsidRPr="00E07A65">
        <w:rPr>
          <w:rStyle w:val="HideTWBExt"/>
        </w:rPr>
        <w:t>&lt;/Amend&gt;</w:t>
      </w:r>
    </w:p>
    <w:p w14:paraId="0B37FCA6"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1461</w:t>
      </w:r>
      <w:r w:rsidRPr="00E07A65">
        <w:rPr>
          <w:rStyle w:val="HideTWBExt"/>
        </w:rPr>
        <w:t>&lt;/NumAm&gt;</w:t>
      </w:r>
    </w:p>
    <w:p w14:paraId="7DE43355" w14:textId="77777777" w:rsidR="00D37F02" w:rsidRPr="00E07A65" w:rsidRDefault="00D37F02" w:rsidP="00D37F02">
      <w:pPr>
        <w:pStyle w:val="NormalBold"/>
      </w:pPr>
      <w:r w:rsidRPr="00E07A65">
        <w:rPr>
          <w:rStyle w:val="HideTWBExt"/>
          <w:b w:val="0"/>
        </w:rPr>
        <w:t>&lt;RepeatBlock-By&gt;&lt;Members&gt;</w:t>
      </w:r>
      <w:r w:rsidRPr="00E07A65">
        <w:t>Sirpa Pietikäinen</w:t>
      </w:r>
      <w:r w:rsidRPr="00E07A65">
        <w:rPr>
          <w:rStyle w:val="HideTWBExt"/>
          <w:b w:val="0"/>
        </w:rPr>
        <w:t>&lt;/Members&gt;</w:t>
      </w:r>
    </w:p>
    <w:p w14:paraId="36924B93" w14:textId="77777777" w:rsidR="00D37F02" w:rsidRPr="00E07A65" w:rsidRDefault="00D37F02" w:rsidP="00D37F02">
      <w:pPr>
        <w:pStyle w:val="NormalBold"/>
      </w:pPr>
      <w:r w:rsidRPr="00E07A65">
        <w:rPr>
          <w:rStyle w:val="HideTWBExt"/>
          <w:b w:val="0"/>
        </w:rPr>
        <w:t>&lt;/RepeatBlock-By&gt;</w:t>
      </w:r>
    </w:p>
    <w:p w14:paraId="256A1E72"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31EBF4C" w14:textId="77777777" w:rsidR="00D37F02" w:rsidRPr="00E07A65" w:rsidRDefault="00D37F02" w:rsidP="00D37F02">
      <w:pPr>
        <w:pStyle w:val="NormalBold"/>
      </w:pPr>
      <w:r w:rsidRPr="00E07A65">
        <w:rPr>
          <w:rStyle w:val="HideTWBExt"/>
        </w:rPr>
        <w:t>&lt;Article&gt;</w:t>
      </w:r>
      <w:r w:rsidRPr="00E07A65">
        <w:t>Anexo II – parágrafo 1 – alínea b</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662C806" w14:textId="77777777" w:rsidTr="00C820D0">
        <w:trPr>
          <w:trHeight w:hRule="exact" w:val="240"/>
          <w:jc w:val="center"/>
        </w:trPr>
        <w:tc>
          <w:tcPr>
            <w:tcW w:w="9752" w:type="dxa"/>
            <w:gridSpan w:val="2"/>
            <w:tcBorders>
              <w:top w:val="nil"/>
              <w:left w:val="nil"/>
              <w:bottom w:val="nil"/>
              <w:right w:val="nil"/>
            </w:tcBorders>
          </w:tcPr>
          <w:p w14:paraId="7D9DB62D" w14:textId="77777777" w:rsidR="00D37F02" w:rsidRPr="00E07A65" w:rsidRDefault="00D37F02" w:rsidP="00C820D0"/>
        </w:tc>
      </w:tr>
      <w:tr w:rsidR="00D37F02" w:rsidRPr="00E07A65" w14:paraId="1D3944B0" w14:textId="77777777" w:rsidTr="00C820D0">
        <w:trPr>
          <w:trHeight w:val="240"/>
          <w:jc w:val="center"/>
        </w:trPr>
        <w:tc>
          <w:tcPr>
            <w:tcW w:w="4876" w:type="dxa"/>
            <w:tcBorders>
              <w:top w:val="nil"/>
              <w:left w:val="nil"/>
              <w:bottom w:val="nil"/>
              <w:right w:val="nil"/>
            </w:tcBorders>
          </w:tcPr>
          <w:p w14:paraId="36A04268"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D205A69" w14:textId="77777777" w:rsidR="00D37F02" w:rsidRPr="00E07A65" w:rsidRDefault="00D37F02" w:rsidP="00C820D0">
            <w:pPr>
              <w:pStyle w:val="AmColumnHeading"/>
            </w:pPr>
            <w:r w:rsidRPr="00E07A65">
              <w:t>Alteração</w:t>
            </w:r>
          </w:p>
        </w:tc>
      </w:tr>
      <w:tr w:rsidR="00D37F02" w:rsidRPr="00E07A65" w14:paraId="3C1EBA9A" w14:textId="77777777" w:rsidTr="00C820D0">
        <w:trPr>
          <w:jc w:val="center"/>
        </w:trPr>
        <w:tc>
          <w:tcPr>
            <w:tcW w:w="4876" w:type="dxa"/>
            <w:tcBorders>
              <w:top w:val="nil"/>
              <w:left w:val="nil"/>
              <w:bottom w:val="nil"/>
              <w:right w:val="nil"/>
            </w:tcBorders>
          </w:tcPr>
          <w:p w14:paraId="390CE5E9" w14:textId="77777777" w:rsidR="00D37F02" w:rsidRPr="00E07A65" w:rsidRDefault="00D37F02" w:rsidP="00C820D0">
            <w:pPr>
              <w:pStyle w:val="Normal6a"/>
            </w:pPr>
            <w:r w:rsidRPr="00E07A65">
              <w:rPr>
                <w:b/>
                <w:i/>
              </w:rPr>
              <w:t>(b)</w:t>
            </w:r>
            <w:r w:rsidRPr="00E07A65">
              <w:tab/>
            </w:r>
            <w:r w:rsidRPr="00E07A65">
              <w:rPr>
                <w:b/>
                <w:i/>
              </w:rPr>
              <w:t>Consulta de saldos e operações;</w:t>
            </w:r>
          </w:p>
        </w:tc>
        <w:tc>
          <w:tcPr>
            <w:tcW w:w="4876" w:type="dxa"/>
            <w:tcBorders>
              <w:top w:val="nil"/>
              <w:left w:val="nil"/>
              <w:bottom w:val="nil"/>
              <w:right w:val="nil"/>
            </w:tcBorders>
          </w:tcPr>
          <w:p w14:paraId="3EDCEA8B" w14:textId="77777777" w:rsidR="00D37F02" w:rsidRPr="00E07A65" w:rsidRDefault="00D37F02" w:rsidP="00C820D0">
            <w:pPr>
              <w:pStyle w:val="Normal6a"/>
            </w:pPr>
            <w:r w:rsidRPr="00E07A65">
              <w:rPr>
                <w:b/>
                <w:i/>
              </w:rPr>
              <w:t>Suprimido</w:t>
            </w:r>
          </w:p>
        </w:tc>
      </w:tr>
    </w:tbl>
    <w:p w14:paraId="01E97333"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3F5296A" w14:textId="77777777" w:rsidR="00D37F02" w:rsidRPr="00E07A65" w:rsidRDefault="00D37F02" w:rsidP="00D37F02">
      <w:r w:rsidRPr="00E07A65">
        <w:rPr>
          <w:rStyle w:val="HideTWBExt"/>
        </w:rPr>
        <w:t>&lt;/Amend&gt;</w:t>
      </w:r>
    </w:p>
    <w:p w14:paraId="6D8B7FDE"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1462</w:t>
      </w:r>
      <w:r w:rsidRPr="00E07A65">
        <w:rPr>
          <w:rStyle w:val="HideTWBExt"/>
        </w:rPr>
        <w:t>&lt;/NumAm&gt;</w:t>
      </w:r>
    </w:p>
    <w:p w14:paraId="1BB54829" w14:textId="2CD60F36"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149DFE93" w14:textId="77777777" w:rsidR="00D37F02" w:rsidRPr="00E07A65" w:rsidRDefault="00D37F02" w:rsidP="00D37F02">
      <w:pPr>
        <w:pStyle w:val="NormalBold"/>
      </w:pPr>
      <w:r w:rsidRPr="00E07A65">
        <w:rPr>
          <w:rStyle w:val="HideTWBExt"/>
          <w:b w:val="0"/>
        </w:rPr>
        <w:t>&lt;/RepeatBlock-By&gt;</w:t>
      </w:r>
    </w:p>
    <w:p w14:paraId="0C3C114A"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7700D16" w14:textId="77777777" w:rsidR="00D37F02" w:rsidRPr="00E07A65" w:rsidRDefault="00D37F02" w:rsidP="00D37F02">
      <w:pPr>
        <w:pStyle w:val="NormalBold"/>
      </w:pPr>
      <w:r w:rsidRPr="00E07A65">
        <w:rPr>
          <w:rStyle w:val="HideTWBExt"/>
        </w:rPr>
        <w:t>&lt;Article&gt;</w:t>
      </w:r>
      <w:r w:rsidRPr="00E07A65">
        <w:t>Anexo II – parágrafo 1 – alínea b</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BC4A467" w14:textId="77777777" w:rsidTr="00C820D0">
        <w:trPr>
          <w:trHeight w:hRule="exact" w:val="240"/>
          <w:jc w:val="center"/>
        </w:trPr>
        <w:tc>
          <w:tcPr>
            <w:tcW w:w="9752" w:type="dxa"/>
            <w:gridSpan w:val="2"/>
            <w:tcBorders>
              <w:top w:val="nil"/>
              <w:left w:val="nil"/>
              <w:bottom w:val="nil"/>
              <w:right w:val="nil"/>
            </w:tcBorders>
          </w:tcPr>
          <w:p w14:paraId="20B2F097" w14:textId="77777777" w:rsidR="00D37F02" w:rsidRPr="00E07A65" w:rsidRDefault="00D37F02" w:rsidP="00C820D0"/>
        </w:tc>
      </w:tr>
      <w:tr w:rsidR="00D37F02" w:rsidRPr="00E07A65" w14:paraId="2A0B500C" w14:textId="77777777" w:rsidTr="00C820D0">
        <w:trPr>
          <w:trHeight w:val="240"/>
          <w:jc w:val="center"/>
        </w:trPr>
        <w:tc>
          <w:tcPr>
            <w:tcW w:w="4876" w:type="dxa"/>
            <w:tcBorders>
              <w:top w:val="nil"/>
              <w:left w:val="nil"/>
              <w:bottom w:val="nil"/>
              <w:right w:val="nil"/>
            </w:tcBorders>
          </w:tcPr>
          <w:p w14:paraId="11E3CB34"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AF73DD0" w14:textId="77777777" w:rsidR="00D37F02" w:rsidRPr="00E07A65" w:rsidRDefault="00D37F02" w:rsidP="00C820D0">
            <w:pPr>
              <w:pStyle w:val="AmColumnHeading"/>
            </w:pPr>
            <w:r w:rsidRPr="00E07A65">
              <w:t>Alteração</w:t>
            </w:r>
          </w:p>
        </w:tc>
      </w:tr>
      <w:tr w:rsidR="00D37F02" w:rsidRPr="00E07A65" w14:paraId="406346A7" w14:textId="77777777" w:rsidTr="00C820D0">
        <w:trPr>
          <w:jc w:val="center"/>
        </w:trPr>
        <w:tc>
          <w:tcPr>
            <w:tcW w:w="4876" w:type="dxa"/>
            <w:tcBorders>
              <w:top w:val="nil"/>
              <w:left w:val="nil"/>
              <w:bottom w:val="nil"/>
              <w:right w:val="nil"/>
            </w:tcBorders>
          </w:tcPr>
          <w:p w14:paraId="0F0A9D07" w14:textId="77777777" w:rsidR="00D37F02" w:rsidRPr="00E07A65" w:rsidRDefault="00D37F02" w:rsidP="00C820D0">
            <w:pPr>
              <w:pStyle w:val="Normal6a"/>
            </w:pPr>
            <w:r w:rsidRPr="00E07A65">
              <w:rPr>
                <w:b/>
                <w:i/>
              </w:rPr>
              <w:t>(b)</w:t>
            </w:r>
            <w:r w:rsidRPr="00E07A65">
              <w:tab/>
            </w:r>
            <w:r w:rsidRPr="00E07A65">
              <w:rPr>
                <w:b/>
                <w:i/>
              </w:rPr>
              <w:t>Consulta de saldos e operações;</w:t>
            </w:r>
          </w:p>
        </w:tc>
        <w:tc>
          <w:tcPr>
            <w:tcW w:w="4876" w:type="dxa"/>
            <w:tcBorders>
              <w:top w:val="nil"/>
              <w:left w:val="nil"/>
              <w:bottom w:val="nil"/>
              <w:right w:val="nil"/>
            </w:tcBorders>
          </w:tcPr>
          <w:p w14:paraId="2536BFA8" w14:textId="77777777" w:rsidR="00D37F02" w:rsidRPr="00E07A65" w:rsidRDefault="00D37F02" w:rsidP="00C820D0">
            <w:pPr>
              <w:pStyle w:val="Normal6a"/>
            </w:pPr>
            <w:r w:rsidRPr="00E07A65">
              <w:rPr>
                <w:b/>
                <w:i/>
              </w:rPr>
              <w:t>Suprimido</w:t>
            </w:r>
          </w:p>
        </w:tc>
      </w:tr>
    </w:tbl>
    <w:p w14:paraId="3B9A5E78"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C26E75B" w14:textId="77777777" w:rsidR="00D37F02" w:rsidRPr="00E07A65" w:rsidRDefault="00D37F02" w:rsidP="00D37F02">
      <w:r w:rsidRPr="00E07A65">
        <w:rPr>
          <w:rStyle w:val="HideTWBExt"/>
        </w:rPr>
        <w:t>&lt;/Amend&gt;</w:t>
      </w:r>
    </w:p>
    <w:p w14:paraId="1443DFD4"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1463</w:t>
      </w:r>
      <w:r w:rsidRPr="00E07A65">
        <w:rPr>
          <w:rStyle w:val="HideTWBExt"/>
        </w:rPr>
        <w:t>&lt;/NumAm&gt;</w:t>
      </w:r>
    </w:p>
    <w:p w14:paraId="0AEE7B58" w14:textId="77777777" w:rsidR="00D37F02" w:rsidRPr="00E07A65" w:rsidRDefault="00D37F02" w:rsidP="00D37F02">
      <w:pPr>
        <w:pStyle w:val="NormalBold"/>
      </w:pPr>
      <w:r w:rsidRPr="00E07A65">
        <w:rPr>
          <w:rStyle w:val="HideTWBExt"/>
          <w:b w:val="0"/>
        </w:rPr>
        <w:t>&lt;RepeatBlock-By&gt;&lt;Members&gt;</w:t>
      </w:r>
      <w:r w:rsidRPr="00E07A65">
        <w:t>Nikos Papandreou, Aurore Lalucq, Evelyn Regner, Carla Tavares, Jonás Fernández, Thomas Bajada, Matthias Ecke</w:t>
      </w:r>
      <w:r w:rsidRPr="00E07A65">
        <w:rPr>
          <w:rStyle w:val="HideTWBExt"/>
          <w:b w:val="0"/>
        </w:rPr>
        <w:t>&lt;/Members&gt;</w:t>
      </w:r>
    </w:p>
    <w:p w14:paraId="79FEA2B3" w14:textId="77777777" w:rsidR="00D37F02" w:rsidRPr="00E07A65" w:rsidRDefault="00D37F02" w:rsidP="00D37F02">
      <w:pPr>
        <w:pStyle w:val="NormalBold"/>
      </w:pPr>
      <w:r w:rsidRPr="00E07A65">
        <w:rPr>
          <w:rStyle w:val="HideTWBExt"/>
          <w:b w:val="0"/>
        </w:rPr>
        <w:t>&lt;/RepeatBlock-By&gt;</w:t>
      </w:r>
    </w:p>
    <w:p w14:paraId="38B4B506"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79174BC" w14:textId="77777777" w:rsidR="00D37F02" w:rsidRPr="00E07A65" w:rsidRDefault="00D37F02" w:rsidP="00D37F02">
      <w:pPr>
        <w:pStyle w:val="NormalBold"/>
      </w:pPr>
      <w:r w:rsidRPr="00E07A65">
        <w:rPr>
          <w:rStyle w:val="HideTWBExt"/>
        </w:rPr>
        <w:t>&lt;Article&gt;</w:t>
      </w:r>
      <w:r w:rsidRPr="00E07A65">
        <w:t>Anexo II – parágrafo 1 – alínea b</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9F2B4BB" w14:textId="77777777" w:rsidTr="00C820D0">
        <w:trPr>
          <w:trHeight w:hRule="exact" w:val="240"/>
          <w:jc w:val="center"/>
        </w:trPr>
        <w:tc>
          <w:tcPr>
            <w:tcW w:w="9752" w:type="dxa"/>
            <w:gridSpan w:val="2"/>
            <w:tcBorders>
              <w:top w:val="nil"/>
              <w:left w:val="nil"/>
              <w:bottom w:val="nil"/>
              <w:right w:val="nil"/>
            </w:tcBorders>
          </w:tcPr>
          <w:p w14:paraId="723803B2" w14:textId="77777777" w:rsidR="00D37F02" w:rsidRPr="00E07A65" w:rsidRDefault="00D37F02" w:rsidP="00C820D0"/>
        </w:tc>
      </w:tr>
      <w:tr w:rsidR="00D37F02" w:rsidRPr="00E07A65" w14:paraId="3CF99FDE" w14:textId="77777777" w:rsidTr="00C820D0">
        <w:trPr>
          <w:trHeight w:val="240"/>
          <w:jc w:val="center"/>
        </w:trPr>
        <w:tc>
          <w:tcPr>
            <w:tcW w:w="4876" w:type="dxa"/>
            <w:tcBorders>
              <w:top w:val="nil"/>
              <w:left w:val="nil"/>
              <w:bottom w:val="nil"/>
              <w:right w:val="nil"/>
            </w:tcBorders>
          </w:tcPr>
          <w:p w14:paraId="1F0C4785"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5208E23" w14:textId="77777777" w:rsidR="00D37F02" w:rsidRPr="00E07A65" w:rsidRDefault="00D37F02" w:rsidP="00C820D0">
            <w:pPr>
              <w:pStyle w:val="AmColumnHeading"/>
            </w:pPr>
            <w:r w:rsidRPr="00E07A65">
              <w:t>Alteração</w:t>
            </w:r>
          </w:p>
        </w:tc>
      </w:tr>
      <w:tr w:rsidR="00D37F02" w:rsidRPr="00E07A65" w14:paraId="18092CA2" w14:textId="77777777" w:rsidTr="00C820D0">
        <w:trPr>
          <w:jc w:val="center"/>
        </w:trPr>
        <w:tc>
          <w:tcPr>
            <w:tcW w:w="4876" w:type="dxa"/>
            <w:tcBorders>
              <w:top w:val="nil"/>
              <w:left w:val="nil"/>
              <w:bottom w:val="nil"/>
              <w:right w:val="nil"/>
            </w:tcBorders>
          </w:tcPr>
          <w:p w14:paraId="4F76E89B" w14:textId="77777777" w:rsidR="00D37F02" w:rsidRPr="00E07A65" w:rsidRDefault="00D37F02" w:rsidP="00C820D0">
            <w:pPr>
              <w:pStyle w:val="Normal6a"/>
            </w:pPr>
            <w:r w:rsidRPr="00E07A65">
              <w:t>(b)</w:t>
            </w:r>
            <w:r w:rsidRPr="00E07A65">
              <w:tab/>
              <w:t>Consulta de saldos e operações;</w:t>
            </w:r>
          </w:p>
        </w:tc>
        <w:tc>
          <w:tcPr>
            <w:tcW w:w="4876" w:type="dxa"/>
            <w:tcBorders>
              <w:top w:val="nil"/>
              <w:left w:val="nil"/>
              <w:bottom w:val="nil"/>
              <w:right w:val="nil"/>
            </w:tcBorders>
          </w:tcPr>
          <w:p w14:paraId="1FC65DCC" w14:textId="7715A2AE" w:rsidR="00D37F02" w:rsidRPr="00E07A65" w:rsidRDefault="00D37F02" w:rsidP="00C820D0">
            <w:pPr>
              <w:pStyle w:val="Normal6a"/>
            </w:pPr>
            <w:r w:rsidRPr="00E07A65">
              <w:t>(b)</w:t>
            </w:r>
            <w:r w:rsidRPr="00E07A65">
              <w:tab/>
              <w:t xml:space="preserve">Consulta de saldos e operações </w:t>
            </w:r>
            <w:r w:rsidRPr="00E07A65">
              <w:rPr>
                <w:b/>
                <w:i/>
              </w:rPr>
              <w:t>através de um serviço de front</w:t>
            </w:r>
            <w:r w:rsidR="0059036B">
              <w:rPr>
                <w:b/>
                <w:i/>
              </w:rPr>
              <w:noBreakHyphen/>
            </w:r>
            <w:r w:rsidRPr="00E07A65">
              <w:rPr>
                <w:b/>
                <w:i/>
              </w:rPr>
              <w:t>end acessível, em total conformidade com o artigo 28.º</w:t>
            </w:r>
            <w:r w:rsidRPr="00E07A65">
              <w:t>;</w:t>
            </w:r>
          </w:p>
        </w:tc>
      </w:tr>
    </w:tbl>
    <w:p w14:paraId="33020E4E"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0EB9CCD" w14:textId="77777777" w:rsidR="00D37F02" w:rsidRPr="00E07A65" w:rsidRDefault="00D37F02" w:rsidP="00D37F02">
      <w:r w:rsidRPr="00E07A65">
        <w:rPr>
          <w:rStyle w:val="HideTWBExt"/>
        </w:rPr>
        <w:t>&lt;/Amend&gt;</w:t>
      </w:r>
    </w:p>
    <w:p w14:paraId="4258FC62"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1464</w:t>
      </w:r>
      <w:r w:rsidRPr="00E07A65">
        <w:rPr>
          <w:rStyle w:val="HideTWBExt"/>
        </w:rPr>
        <w:t>&lt;/NumAm&gt;</w:t>
      </w:r>
    </w:p>
    <w:p w14:paraId="6AD7051B" w14:textId="77777777" w:rsidR="00D37F02" w:rsidRPr="00E07A65" w:rsidRDefault="00D37F02" w:rsidP="00D37F02">
      <w:pPr>
        <w:pStyle w:val="NormalBold"/>
      </w:pPr>
      <w:r w:rsidRPr="00E07A65">
        <w:rPr>
          <w:rStyle w:val="HideTWBExt"/>
          <w:b w:val="0"/>
        </w:rPr>
        <w:t>&lt;RepeatBlock-By&gt;&lt;Members&gt;</w:t>
      </w:r>
      <w:r w:rsidRPr="00E07A65">
        <w:t>Nikos Papandreou, Aurore Lalucq, Evelyn Regner, Carla Tavares, Jonás Fernández, Thomas Bajada, Matthias Ecke</w:t>
      </w:r>
      <w:r w:rsidRPr="00E07A65">
        <w:rPr>
          <w:rStyle w:val="HideTWBExt"/>
          <w:b w:val="0"/>
        </w:rPr>
        <w:t>&lt;/Members&gt;</w:t>
      </w:r>
    </w:p>
    <w:p w14:paraId="55EBBDEA" w14:textId="77777777" w:rsidR="00D37F02" w:rsidRPr="00E07A65" w:rsidRDefault="00D37F02" w:rsidP="00D37F02">
      <w:pPr>
        <w:pStyle w:val="NormalBold"/>
      </w:pPr>
      <w:r w:rsidRPr="00E07A65">
        <w:rPr>
          <w:rStyle w:val="HideTWBExt"/>
          <w:b w:val="0"/>
        </w:rPr>
        <w:t>&lt;/RepeatBlock-By&gt;</w:t>
      </w:r>
    </w:p>
    <w:p w14:paraId="4FE1A36E"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E47A29B" w14:textId="196C67A4" w:rsidR="00D37F02" w:rsidRPr="00E07A65" w:rsidRDefault="00D37F02" w:rsidP="00D37F02">
      <w:pPr>
        <w:pStyle w:val="NormalBold"/>
      </w:pPr>
      <w:r w:rsidRPr="00E07A65">
        <w:rPr>
          <w:rStyle w:val="HideTWBExt"/>
        </w:rPr>
        <w:t>&lt;Article&gt;</w:t>
      </w:r>
      <w:r w:rsidRPr="00E07A65">
        <w:t>Anexo II – parágrafo 1 – alínea b</w:t>
      </w:r>
      <w:r w:rsidR="0059036B">
        <w:noBreakHyphen/>
      </w:r>
      <w:r w:rsidRPr="00E07A65">
        <w:t>A (nova)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6F2D103" w14:textId="77777777" w:rsidTr="00C820D0">
        <w:trPr>
          <w:trHeight w:hRule="exact" w:val="240"/>
          <w:jc w:val="center"/>
        </w:trPr>
        <w:tc>
          <w:tcPr>
            <w:tcW w:w="9752" w:type="dxa"/>
            <w:gridSpan w:val="2"/>
            <w:tcBorders>
              <w:top w:val="nil"/>
              <w:left w:val="nil"/>
              <w:bottom w:val="nil"/>
              <w:right w:val="nil"/>
            </w:tcBorders>
          </w:tcPr>
          <w:p w14:paraId="3D35E083" w14:textId="77777777" w:rsidR="00D37F02" w:rsidRPr="00E07A65" w:rsidRDefault="00D37F02" w:rsidP="00C820D0"/>
        </w:tc>
      </w:tr>
      <w:tr w:rsidR="00D37F02" w:rsidRPr="00E07A65" w14:paraId="7D93E890" w14:textId="77777777" w:rsidTr="00C820D0">
        <w:trPr>
          <w:trHeight w:val="240"/>
          <w:jc w:val="center"/>
        </w:trPr>
        <w:tc>
          <w:tcPr>
            <w:tcW w:w="4876" w:type="dxa"/>
            <w:tcBorders>
              <w:top w:val="nil"/>
              <w:left w:val="nil"/>
              <w:bottom w:val="nil"/>
              <w:right w:val="nil"/>
            </w:tcBorders>
          </w:tcPr>
          <w:p w14:paraId="3C494E9C"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3598D70" w14:textId="77777777" w:rsidR="00D37F02" w:rsidRPr="00E07A65" w:rsidRDefault="00D37F02" w:rsidP="00C820D0">
            <w:pPr>
              <w:pStyle w:val="AmColumnHeading"/>
            </w:pPr>
            <w:r w:rsidRPr="00E07A65">
              <w:t>Alteração</w:t>
            </w:r>
          </w:p>
        </w:tc>
      </w:tr>
      <w:tr w:rsidR="00D37F02" w:rsidRPr="00E07A65" w14:paraId="4FB58085" w14:textId="77777777" w:rsidTr="00C820D0">
        <w:trPr>
          <w:jc w:val="center"/>
        </w:trPr>
        <w:tc>
          <w:tcPr>
            <w:tcW w:w="4876" w:type="dxa"/>
            <w:tcBorders>
              <w:top w:val="nil"/>
              <w:left w:val="nil"/>
              <w:bottom w:val="nil"/>
              <w:right w:val="nil"/>
            </w:tcBorders>
          </w:tcPr>
          <w:p w14:paraId="2E4DC537" w14:textId="77777777" w:rsidR="00D37F02" w:rsidRPr="00E07A65" w:rsidRDefault="00D37F02" w:rsidP="00C820D0">
            <w:pPr>
              <w:pStyle w:val="Normal6a"/>
            </w:pPr>
          </w:p>
        </w:tc>
        <w:tc>
          <w:tcPr>
            <w:tcW w:w="4876" w:type="dxa"/>
            <w:tcBorders>
              <w:top w:val="nil"/>
              <w:left w:val="nil"/>
              <w:bottom w:val="nil"/>
              <w:right w:val="nil"/>
            </w:tcBorders>
          </w:tcPr>
          <w:p w14:paraId="78938DD8" w14:textId="57C72F32" w:rsidR="00D37F02" w:rsidRPr="00E07A65" w:rsidRDefault="00D37F02" w:rsidP="00C820D0">
            <w:pPr>
              <w:pStyle w:val="Normal6a"/>
            </w:pPr>
            <w:r w:rsidRPr="00E07A65">
              <w:rPr>
                <w:b/>
                <w:i/>
              </w:rPr>
              <w:t>(b</w:t>
            </w:r>
            <w:r w:rsidR="0059036B">
              <w:rPr>
                <w:b/>
                <w:i/>
              </w:rPr>
              <w:noBreakHyphen/>
            </w:r>
            <w:r w:rsidRPr="00E07A65">
              <w:rPr>
                <w:b/>
                <w:i/>
              </w:rPr>
              <w:t>A)</w:t>
            </w:r>
            <w:r w:rsidRPr="00E07A65">
              <w:tab/>
            </w:r>
            <w:r w:rsidRPr="00E07A65">
              <w:rPr>
                <w:b/>
                <w:i/>
              </w:rPr>
              <w:t>Transferência de prestador de serviços de pagamento que presta serviços de pagamento em euros digitais;</w:t>
            </w:r>
          </w:p>
        </w:tc>
      </w:tr>
    </w:tbl>
    <w:p w14:paraId="01103B46"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6BE8E72" w14:textId="77777777" w:rsidR="00D37F02" w:rsidRPr="00E07A65" w:rsidRDefault="00D37F02" w:rsidP="00D37F02">
      <w:r w:rsidRPr="00E07A65">
        <w:rPr>
          <w:rStyle w:val="HideTWBExt"/>
        </w:rPr>
        <w:t>&lt;/Amend&gt;</w:t>
      </w:r>
    </w:p>
    <w:p w14:paraId="11F09A0B"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1465</w:t>
      </w:r>
      <w:r w:rsidRPr="00E07A65">
        <w:rPr>
          <w:rStyle w:val="HideTWBExt"/>
        </w:rPr>
        <w:t>&lt;/NumAm&gt;</w:t>
      </w:r>
    </w:p>
    <w:p w14:paraId="565245C7" w14:textId="77777777" w:rsidR="00D37F02" w:rsidRPr="00E07A65" w:rsidRDefault="00D37F02" w:rsidP="00D37F02">
      <w:pPr>
        <w:pStyle w:val="NormalBold"/>
      </w:pPr>
      <w:r w:rsidRPr="00E07A65">
        <w:rPr>
          <w:rStyle w:val="HideTWBExt"/>
          <w:b w:val="0"/>
        </w:rPr>
        <w:t>&lt;RepeatBlock-By&gt;&lt;Members&gt;</w:t>
      </w:r>
      <w:r w:rsidRPr="00E07A65">
        <w:t>Marco Falcone, Fulvio Martusciello, Herbert Dorfmann</w:t>
      </w:r>
      <w:r w:rsidRPr="00E07A65">
        <w:rPr>
          <w:rStyle w:val="HideTWBExt"/>
          <w:b w:val="0"/>
        </w:rPr>
        <w:t>&lt;/Members&gt;</w:t>
      </w:r>
    </w:p>
    <w:p w14:paraId="2D4BBC76" w14:textId="77777777" w:rsidR="00D37F02" w:rsidRPr="00E07A65" w:rsidRDefault="00D37F02" w:rsidP="00D37F02">
      <w:pPr>
        <w:pStyle w:val="NormalBold"/>
      </w:pPr>
      <w:r w:rsidRPr="00E07A65">
        <w:rPr>
          <w:rStyle w:val="HideTWBExt"/>
          <w:b w:val="0"/>
        </w:rPr>
        <w:t>&lt;/RepeatBlock-By&gt;</w:t>
      </w:r>
    </w:p>
    <w:p w14:paraId="4D89B430"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6D26D8E" w14:textId="02B9FE78" w:rsidR="00D37F02" w:rsidRPr="00E07A65" w:rsidRDefault="00D37F02" w:rsidP="00D37F02">
      <w:pPr>
        <w:pStyle w:val="NormalBold"/>
      </w:pPr>
      <w:r w:rsidRPr="00E07A65">
        <w:rPr>
          <w:rStyle w:val="HideTWBExt"/>
        </w:rPr>
        <w:t>&lt;Article&gt;</w:t>
      </w:r>
      <w:r w:rsidRPr="00E07A65">
        <w:t>Anexo II – parágrafo 1 – alínea b</w:t>
      </w:r>
      <w:r w:rsidR="0059036B">
        <w:noBreakHyphen/>
      </w:r>
      <w:r w:rsidRPr="00E07A65">
        <w:t>A (nova)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DDAD323" w14:textId="77777777" w:rsidTr="00C820D0">
        <w:trPr>
          <w:trHeight w:hRule="exact" w:val="240"/>
          <w:jc w:val="center"/>
        </w:trPr>
        <w:tc>
          <w:tcPr>
            <w:tcW w:w="9752" w:type="dxa"/>
            <w:gridSpan w:val="2"/>
            <w:tcBorders>
              <w:top w:val="nil"/>
              <w:left w:val="nil"/>
              <w:bottom w:val="nil"/>
              <w:right w:val="nil"/>
            </w:tcBorders>
          </w:tcPr>
          <w:p w14:paraId="41C1AB71" w14:textId="77777777" w:rsidR="00D37F02" w:rsidRPr="00E07A65" w:rsidRDefault="00D37F02" w:rsidP="00C820D0"/>
        </w:tc>
      </w:tr>
      <w:tr w:rsidR="00D37F02" w:rsidRPr="00E07A65" w14:paraId="4FF71AE3" w14:textId="77777777" w:rsidTr="00C820D0">
        <w:trPr>
          <w:trHeight w:val="240"/>
          <w:jc w:val="center"/>
        </w:trPr>
        <w:tc>
          <w:tcPr>
            <w:tcW w:w="4876" w:type="dxa"/>
            <w:tcBorders>
              <w:top w:val="nil"/>
              <w:left w:val="nil"/>
              <w:bottom w:val="nil"/>
              <w:right w:val="nil"/>
            </w:tcBorders>
          </w:tcPr>
          <w:p w14:paraId="0EE2AB54"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8D35F2D" w14:textId="77777777" w:rsidR="00D37F02" w:rsidRPr="00E07A65" w:rsidRDefault="00D37F02" w:rsidP="00C820D0">
            <w:pPr>
              <w:pStyle w:val="AmColumnHeading"/>
            </w:pPr>
            <w:r w:rsidRPr="00E07A65">
              <w:t>Alteração</w:t>
            </w:r>
          </w:p>
        </w:tc>
      </w:tr>
      <w:tr w:rsidR="00D37F02" w:rsidRPr="00E07A65" w14:paraId="0E9D02BB" w14:textId="77777777" w:rsidTr="00C820D0">
        <w:trPr>
          <w:jc w:val="center"/>
        </w:trPr>
        <w:tc>
          <w:tcPr>
            <w:tcW w:w="4876" w:type="dxa"/>
            <w:tcBorders>
              <w:top w:val="nil"/>
              <w:left w:val="nil"/>
              <w:bottom w:val="nil"/>
              <w:right w:val="nil"/>
            </w:tcBorders>
          </w:tcPr>
          <w:p w14:paraId="55CF52A0" w14:textId="77777777" w:rsidR="00D37F02" w:rsidRPr="00E07A65" w:rsidRDefault="00D37F02" w:rsidP="00C820D0">
            <w:pPr>
              <w:pStyle w:val="Normal6a"/>
            </w:pPr>
          </w:p>
        </w:tc>
        <w:tc>
          <w:tcPr>
            <w:tcW w:w="4876" w:type="dxa"/>
            <w:tcBorders>
              <w:top w:val="nil"/>
              <w:left w:val="nil"/>
              <w:bottom w:val="nil"/>
              <w:right w:val="nil"/>
            </w:tcBorders>
          </w:tcPr>
          <w:p w14:paraId="0DA1AE01" w14:textId="7750A125" w:rsidR="00D37F02" w:rsidRPr="00E07A65" w:rsidRDefault="00D37F02" w:rsidP="00C820D0">
            <w:pPr>
              <w:pStyle w:val="Normal6a"/>
            </w:pPr>
            <w:r w:rsidRPr="00E07A65">
              <w:rPr>
                <w:b/>
                <w:i/>
              </w:rPr>
              <w:t>(b</w:t>
            </w:r>
            <w:r w:rsidR="0059036B">
              <w:rPr>
                <w:b/>
                <w:i/>
              </w:rPr>
              <w:noBreakHyphen/>
            </w:r>
            <w:r w:rsidRPr="00E07A65">
              <w:rPr>
                <w:b/>
                <w:i/>
              </w:rPr>
              <w:t>A)</w:t>
            </w:r>
            <w:r w:rsidRPr="00E07A65">
              <w:tab/>
            </w:r>
            <w:r w:rsidRPr="00E07A65">
              <w:rPr>
                <w:b/>
                <w:i/>
              </w:rPr>
              <w:t>Transferência de prestador de serviços de pagamento que presta serviços de pagamento em euros digitais;</w:t>
            </w:r>
          </w:p>
        </w:tc>
      </w:tr>
    </w:tbl>
    <w:p w14:paraId="387E7369"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61E54D0" w14:textId="77777777" w:rsidR="00D37F02" w:rsidRPr="00E07A65" w:rsidRDefault="00D37F02" w:rsidP="00D37F02">
      <w:r w:rsidRPr="00E07A65">
        <w:rPr>
          <w:rStyle w:val="HideTWBExt"/>
        </w:rPr>
        <w:t>&lt;/Amend&gt;</w:t>
      </w:r>
    </w:p>
    <w:p w14:paraId="3417ABB2"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1466</w:t>
      </w:r>
      <w:r w:rsidRPr="00E07A65">
        <w:rPr>
          <w:rStyle w:val="HideTWBExt"/>
        </w:rPr>
        <w:t>&lt;/NumAm&gt;</w:t>
      </w:r>
    </w:p>
    <w:p w14:paraId="0B22ADE6" w14:textId="047BE175"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4C76090D" w14:textId="77777777" w:rsidR="00D37F02" w:rsidRPr="00E07A65" w:rsidRDefault="00D37F02" w:rsidP="00D37F02">
      <w:pPr>
        <w:pStyle w:val="NormalBold"/>
      </w:pPr>
      <w:r w:rsidRPr="00E07A65">
        <w:rPr>
          <w:rStyle w:val="HideTWBExt"/>
          <w:b w:val="0"/>
        </w:rPr>
        <w:t>&lt;/RepeatBlock-By&gt;</w:t>
      </w:r>
    </w:p>
    <w:p w14:paraId="67460FE9"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5DD55D5" w14:textId="77777777" w:rsidR="00D37F02" w:rsidRPr="00E07A65" w:rsidRDefault="00D37F02" w:rsidP="00D37F02">
      <w:pPr>
        <w:pStyle w:val="NormalBold"/>
      </w:pPr>
      <w:r w:rsidRPr="00E07A65">
        <w:rPr>
          <w:rStyle w:val="HideTWBExt"/>
        </w:rPr>
        <w:t>&lt;Article&gt;</w:t>
      </w:r>
      <w:r w:rsidRPr="00E07A65">
        <w:t>Anexo II – parágrafo 1 – alínea c</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9652EF5" w14:textId="77777777" w:rsidTr="00C820D0">
        <w:trPr>
          <w:trHeight w:hRule="exact" w:val="240"/>
          <w:jc w:val="center"/>
        </w:trPr>
        <w:tc>
          <w:tcPr>
            <w:tcW w:w="9752" w:type="dxa"/>
            <w:gridSpan w:val="2"/>
            <w:tcBorders>
              <w:top w:val="nil"/>
              <w:left w:val="nil"/>
              <w:bottom w:val="nil"/>
              <w:right w:val="nil"/>
            </w:tcBorders>
          </w:tcPr>
          <w:p w14:paraId="17328D58" w14:textId="77777777" w:rsidR="00D37F02" w:rsidRPr="00E07A65" w:rsidRDefault="00D37F02" w:rsidP="00C820D0"/>
        </w:tc>
      </w:tr>
      <w:tr w:rsidR="00D37F02" w:rsidRPr="00E07A65" w14:paraId="7BF73BE8" w14:textId="77777777" w:rsidTr="00C820D0">
        <w:trPr>
          <w:trHeight w:val="240"/>
          <w:jc w:val="center"/>
        </w:trPr>
        <w:tc>
          <w:tcPr>
            <w:tcW w:w="4876" w:type="dxa"/>
            <w:tcBorders>
              <w:top w:val="nil"/>
              <w:left w:val="nil"/>
              <w:bottom w:val="nil"/>
              <w:right w:val="nil"/>
            </w:tcBorders>
          </w:tcPr>
          <w:p w14:paraId="09C71325"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5363760" w14:textId="77777777" w:rsidR="00D37F02" w:rsidRPr="00E07A65" w:rsidRDefault="00D37F02" w:rsidP="00C820D0">
            <w:pPr>
              <w:pStyle w:val="AmColumnHeading"/>
            </w:pPr>
            <w:r w:rsidRPr="00E07A65">
              <w:t>Alteração</w:t>
            </w:r>
          </w:p>
        </w:tc>
      </w:tr>
      <w:tr w:rsidR="00D37F02" w:rsidRPr="00E07A65" w14:paraId="1E149546" w14:textId="77777777" w:rsidTr="00C820D0">
        <w:trPr>
          <w:jc w:val="center"/>
        </w:trPr>
        <w:tc>
          <w:tcPr>
            <w:tcW w:w="4876" w:type="dxa"/>
            <w:tcBorders>
              <w:top w:val="nil"/>
              <w:left w:val="nil"/>
              <w:bottom w:val="nil"/>
              <w:right w:val="nil"/>
            </w:tcBorders>
          </w:tcPr>
          <w:p w14:paraId="56C231E9" w14:textId="77777777" w:rsidR="00D37F02" w:rsidRPr="00E07A65" w:rsidRDefault="00D37F02" w:rsidP="00C820D0">
            <w:pPr>
              <w:pStyle w:val="Normal6a"/>
            </w:pPr>
            <w:r w:rsidRPr="00E07A65">
              <w:t>(c)</w:t>
            </w:r>
            <w:r w:rsidRPr="00E07A65">
              <w:tab/>
              <w:t xml:space="preserve">Financiamento e desfinanciamento </w:t>
            </w:r>
            <w:r w:rsidRPr="00E07A65">
              <w:rPr>
                <w:b/>
                <w:i/>
              </w:rPr>
              <w:t>não automatizados a partir de</w:t>
            </w:r>
            <w:r w:rsidRPr="00E07A65">
              <w:t xml:space="preserve"> uma conta de pagamento em euros não digitais;</w:t>
            </w:r>
          </w:p>
        </w:tc>
        <w:tc>
          <w:tcPr>
            <w:tcW w:w="4876" w:type="dxa"/>
            <w:tcBorders>
              <w:top w:val="nil"/>
              <w:left w:val="nil"/>
              <w:bottom w:val="nil"/>
              <w:right w:val="nil"/>
            </w:tcBorders>
          </w:tcPr>
          <w:p w14:paraId="73019095" w14:textId="4859A8FF" w:rsidR="00D37F02" w:rsidRPr="00E07A65" w:rsidRDefault="00D37F02" w:rsidP="00C820D0">
            <w:pPr>
              <w:pStyle w:val="Normal6a"/>
            </w:pPr>
            <w:r w:rsidRPr="00E07A65">
              <w:t>(c)</w:t>
            </w:r>
            <w:r w:rsidRPr="00E07A65">
              <w:tab/>
            </w:r>
            <w:r w:rsidRPr="00E07A65">
              <w:rPr>
                <w:b/>
                <w:i/>
              </w:rPr>
              <w:t>Financiamento e desfinanciamento manuais e automatizados, incluindo operações de</w:t>
            </w:r>
            <w:r w:rsidRPr="00E07A65">
              <w:t xml:space="preserve"> financiamento e desfinanciamento </w:t>
            </w:r>
            <w:r w:rsidRPr="00E07A65">
              <w:rPr>
                <w:b/>
                <w:i/>
              </w:rPr>
              <w:t>referidas no artigo 13.º</w:t>
            </w:r>
            <w:r w:rsidR="0059036B">
              <w:rPr>
                <w:b/>
                <w:i/>
              </w:rPr>
              <w:noBreakHyphen/>
            </w:r>
            <w:r w:rsidRPr="00E07A65">
              <w:rPr>
                <w:b/>
                <w:i/>
              </w:rPr>
              <w:t>A, n.º 3, de ou para</w:t>
            </w:r>
            <w:r w:rsidRPr="00E07A65">
              <w:t xml:space="preserve"> uma conta de pagamento em euros não digitais</w:t>
            </w:r>
            <w:r w:rsidRPr="00E07A65">
              <w:rPr>
                <w:b/>
                <w:i/>
              </w:rPr>
              <w:t>, se a conta de pagamento em euros digitais e a conta de pagamento em euros não digitais forem fornecidas pelo mesmo prestador de serviços de pagamento</w:t>
            </w:r>
            <w:r w:rsidRPr="00E07A65">
              <w:t>;</w:t>
            </w:r>
          </w:p>
        </w:tc>
      </w:tr>
    </w:tbl>
    <w:p w14:paraId="16AF5CB3"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083F054" w14:textId="77777777" w:rsidR="00D37F02" w:rsidRPr="00E07A65" w:rsidRDefault="00D37F02" w:rsidP="00D37F02">
      <w:r w:rsidRPr="00E07A65">
        <w:rPr>
          <w:rStyle w:val="HideTWBExt"/>
        </w:rPr>
        <w:t>&lt;/Amend&gt;</w:t>
      </w:r>
    </w:p>
    <w:p w14:paraId="7DACD3DF"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1467</w:t>
      </w:r>
      <w:r w:rsidRPr="00E07A65">
        <w:rPr>
          <w:rStyle w:val="HideTWBExt"/>
        </w:rPr>
        <w:t>&lt;/NumAm&gt;</w:t>
      </w:r>
    </w:p>
    <w:p w14:paraId="6A48FD75" w14:textId="77777777" w:rsidR="00D37F02" w:rsidRPr="00E07A65" w:rsidRDefault="00D37F02" w:rsidP="00D37F02">
      <w:pPr>
        <w:pStyle w:val="NormalBold"/>
      </w:pPr>
      <w:r w:rsidRPr="00E07A65">
        <w:rPr>
          <w:rStyle w:val="HideTWBExt"/>
          <w:b w:val="0"/>
        </w:rPr>
        <w:t>&lt;RepeatBlock-By&gt;&lt;Members&gt;</w:t>
      </w:r>
      <w:r w:rsidRPr="00E07A65">
        <w:t>Marco Falcone, Fulvio Martusciello, Herbert Dorfmann</w:t>
      </w:r>
      <w:r w:rsidRPr="00E07A65">
        <w:rPr>
          <w:rStyle w:val="HideTWBExt"/>
          <w:b w:val="0"/>
        </w:rPr>
        <w:t>&lt;/Members&gt;</w:t>
      </w:r>
    </w:p>
    <w:p w14:paraId="0D305DA1" w14:textId="77777777" w:rsidR="00D37F02" w:rsidRPr="00E07A65" w:rsidRDefault="00D37F02" w:rsidP="00D37F02">
      <w:pPr>
        <w:pStyle w:val="NormalBold"/>
      </w:pPr>
      <w:r w:rsidRPr="00E07A65">
        <w:rPr>
          <w:rStyle w:val="HideTWBExt"/>
          <w:b w:val="0"/>
        </w:rPr>
        <w:t>&lt;/RepeatBlock-By&gt;</w:t>
      </w:r>
    </w:p>
    <w:p w14:paraId="1384A117"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2249A4A" w14:textId="77777777" w:rsidR="00D37F02" w:rsidRPr="00E07A65" w:rsidRDefault="00D37F02" w:rsidP="00D37F02">
      <w:pPr>
        <w:pStyle w:val="NormalBold"/>
      </w:pPr>
      <w:r w:rsidRPr="00E07A65">
        <w:rPr>
          <w:rStyle w:val="HideTWBExt"/>
        </w:rPr>
        <w:t>&lt;Article&gt;</w:t>
      </w:r>
      <w:r w:rsidRPr="00E07A65">
        <w:t>Anexo II – parágrafo 1 – alínea c</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B5F7F93" w14:textId="77777777" w:rsidTr="00C820D0">
        <w:trPr>
          <w:trHeight w:hRule="exact" w:val="240"/>
          <w:jc w:val="center"/>
        </w:trPr>
        <w:tc>
          <w:tcPr>
            <w:tcW w:w="9752" w:type="dxa"/>
            <w:gridSpan w:val="2"/>
            <w:tcBorders>
              <w:top w:val="nil"/>
              <w:left w:val="nil"/>
              <w:bottom w:val="nil"/>
              <w:right w:val="nil"/>
            </w:tcBorders>
          </w:tcPr>
          <w:p w14:paraId="313FE5CC" w14:textId="77777777" w:rsidR="00D37F02" w:rsidRPr="00E07A65" w:rsidRDefault="00D37F02" w:rsidP="00C820D0"/>
        </w:tc>
      </w:tr>
      <w:tr w:rsidR="00D37F02" w:rsidRPr="00E07A65" w14:paraId="251D149B" w14:textId="77777777" w:rsidTr="00C820D0">
        <w:trPr>
          <w:trHeight w:val="240"/>
          <w:jc w:val="center"/>
        </w:trPr>
        <w:tc>
          <w:tcPr>
            <w:tcW w:w="4876" w:type="dxa"/>
            <w:tcBorders>
              <w:top w:val="nil"/>
              <w:left w:val="nil"/>
              <w:bottom w:val="nil"/>
              <w:right w:val="nil"/>
            </w:tcBorders>
          </w:tcPr>
          <w:p w14:paraId="19AE1AA6"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74109AD" w14:textId="77777777" w:rsidR="00D37F02" w:rsidRPr="00E07A65" w:rsidRDefault="00D37F02" w:rsidP="00C820D0">
            <w:pPr>
              <w:pStyle w:val="AmColumnHeading"/>
            </w:pPr>
            <w:r w:rsidRPr="00E07A65">
              <w:t>Alteração</w:t>
            </w:r>
          </w:p>
        </w:tc>
      </w:tr>
      <w:tr w:rsidR="00D37F02" w:rsidRPr="00E07A65" w14:paraId="2B693E2B" w14:textId="77777777" w:rsidTr="00C820D0">
        <w:trPr>
          <w:jc w:val="center"/>
        </w:trPr>
        <w:tc>
          <w:tcPr>
            <w:tcW w:w="4876" w:type="dxa"/>
            <w:tcBorders>
              <w:top w:val="nil"/>
              <w:left w:val="nil"/>
              <w:bottom w:val="nil"/>
              <w:right w:val="nil"/>
            </w:tcBorders>
          </w:tcPr>
          <w:p w14:paraId="67AC4138" w14:textId="77777777" w:rsidR="00D37F02" w:rsidRPr="00E07A65" w:rsidRDefault="00D37F02" w:rsidP="00C820D0">
            <w:pPr>
              <w:pStyle w:val="Normal6a"/>
            </w:pPr>
            <w:r w:rsidRPr="00E07A65">
              <w:t>(c)</w:t>
            </w:r>
            <w:r w:rsidRPr="00E07A65">
              <w:tab/>
              <w:t xml:space="preserve">Financiamento e desfinanciamento </w:t>
            </w:r>
            <w:r w:rsidRPr="00E07A65">
              <w:rPr>
                <w:b/>
                <w:i/>
              </w:rPr>
              <w:t>não</w:t>
            </w:r>
            <w:r w:rsidRPr="00E07A65">
              <w:t xml:space="preserve"> automatizados a partir de </w:t>
            </w:r>
            <w:r w:rsidRPr="00E07A65">
              <w:rPr>
                <w:b/>
                <w:i/>
              </w:rPr>
              <w:t>uma conta</w:t>
            </w:r>
            <w:r w:rsidRPr="00E07A65">
              <w:t xml:space="preserve"> de pagamento em euros não digitais;</w:t>
            </w:r>
          </w:p>
        </w:tc>
        <w:tc>
          <w:tcPr>
            <w:tcW w:w="4876" w:type="dxa"/>
            <w:tcBorders>
              <w:top w:val="nil"/>
              <w:left w:val="nil"/>
              <w:bottom w:val="nil"/>
              <w:right w:val="nil"/>
            </w:tcBorders>
          </w:tcPr>
          <w:p w14:paraId="564EE30D" w14:textId="77777777" w:rsidR="00D37F02" w:rsidRPr="00E07A65" w:rsidRDefault="00D37F02" w:rsidP="00C820D0">
            <w:pPr>
              <w:pStyle w:val="Normal6a"/>
            </w:pPr>
            <w:r w:rsidRPr="00E07A65">
              <w:t>(c)</w:t>
            </w:r>
            <w:r w:rsidRPr="00E07A65">
              <w:tab/>
              <w:t xml:space="preserve">Financiamento e desfinanciamento </w:t>
            </w:r>
            <w:r w:rsidRPr="00E07A65">
              <w:rPr>
                <w:b/>
                <w:i/>
              </w:rPr>
              <w:t>manuais e</w:t>
            </w:r>
            <w:r w:rsidRPr="00E07A65">
              <w:t xml:space="preserve"> automatizados a partir de </w:t>
            </w:r>
            <w:r w:rsidRPr="00E07A65">
              <w:rPr>
                <w:b/>
                <w:i/>
              </w:rPr>
              <w:t>ou para contas</w:t>
            </w:r>
            <w:r w:rsidRPr="00E07A65">
              <w:t xml:space="preserve"> de pagamento em euros não digitais;</w:t>
            </w:r>
          </w:p>
        </w:tc>
      </w:tr>
    </w:tbl>
    <w:p w14:paraId="7F82C64B"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6FE20CF" w14:textId="77777777" w:rsidR="00D37F02" w:rsidRPr="00E07A65" w:rsidRDefault="00D37F02" w:rsidP="00D37F02">
      <w:r w:rsidRPr="00E07A65">
        <w:rPr>
          <w:rStyle w:val="HideTWBExt"/>
        </w:rPr>
        <w:t>&lt;/Amend&gt;</w:t>
      </w:r>
    </w:p>
    <w:p w14:paraId="4D681E54"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1468</w:t>
      </w:r>
      <w:r w:rsidRPr="00E07A65">
        <w:rPr>
          <w:rStyle w:val="HideTWBExt"/>
        </w:rPr>
        <w:t>&lt;/NumAm&gt;</w:t>
      </w:r>
    </w:p>
    <w:p w14:paraId="2E604B91" w14:textId="77777777" w:rsidR="00D37F02" w:rsidRPr="00E07A65" w:rsidRDefault="00D37F02" w:rsidP="00D37F02">
      <w:pPr>
        <w:pStyle w:val="NormalBold"/>
      </w:pPr>
      <w:r w:rsidRPr="00E07A65">
        <w:rPr>
          <w:rStyle w:val="HideTWBExt"/>
          <w:b w:val="0"/>
        </w:rPr>
        <w:t>&lt;RepeatBlock-By&gt;&lt;Members&gt;</w:t>
      </w:r>
      <w:r w:rsidRPr="00E07A65">
        <w:t>Sirpa Pietikäinen</w:t>
      </w:r>
      <w:r w:rsidRPr="00E07A65">
        <w:rPr>
          <w:rStyle w:val="HideTWBExt"/>
          <w:b w:val="0"/>
        </w:rPr>
        <w:t>&lt;/Members&gt;</w:t>
      </w:r>
    </w:p>
    <w:p w14:paraId="3F3FC55B" w14:textId="77777777" w:rsidR="00D37F02" w:rsidRPr="00E07A65" w:rsidRDefault="00D37F02" w:rsidP="00D37F02">
      <w:pPr>
        <w:pStyle w:val="NormalBold"/>
      </w:pPr>
      <w:r w:rsidRPr="00E07A65">
        <w:rPr>
          <w:rStyle w:val="HideTWBExt"/>
          <w:b w:val="0"/>
        </w:rPr>
        <w:t>&lt;/RepeatBlock-By&gt;</w:t>
      </w:r>
    </w:p>
    <w:p w14:paraId="0C82F912"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799E62F" w14:textId="77777777" w:rsidR="00D37F02" w:rsidRPr="00E07A65" w:rsidRDefault="00D37F02" w:rsidP="00D37F02">
      <w:pPr>
        <w:pStyle w:val="NormalBold"/>
      </w:pPr>
      <w:r w:rsidRPr="00E07A65">
        <w:rPr>
          <w:rStyle w:val="HideTWBExt"/>
        </w:rPr>
        <w:t>&lt;Article&gt;</w:t>
      </w:r>
      <w:r w:rsidRPr="00E07A65">
        <w:t>Anexo II – parágrafo 1 – alínea c</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F4B18BA" w14:textId="77777777" w:rsidTr="00C820D0">
        <w:trPr>
          <w:trHeight w:hRule="exact" w:val="240"/>
          <w:jc w:val="center"/>
        </w:trPr>
        <w:tc>
          <w:tcPr>
            <w:tcW w:w="9752" w:type="dxa"/>
            <w:gridSpan w:val="2"/>
            <w:tcBorders>
              <w:top w:val="nil"/>
              <w:left w:val="nil"/>
              <w:bottom w:val="nil"/>
              <w:right w:val="nil"/>
            </w:tcBorders>
          </w:tcPr>
          <w:p w14:paraId="062046DC" w14:textId="77777777" w:rsidR="00D37F02" w:rsidRPr="00E07A65" w:rsidRDefault="00D37F02" w:rsidP="00C820D0"/>
        </w:tc>
      </w:tr>
      <w:tr w:rsidR="00D37F02" w:rsidRPr="00E07A65" w14:paraId="37DF98C5" w14:textId="77777777" w:rsidTr="00C820D0">
        <w:trPr>
          <w:trHeight w:val="240"/>
          <w:jc w:val="center"/>
        </w:trPr>
        <w:tc>
          <w:tcPr>
            <w:tcW w:w="4876" w:type="dxa"/>
            <w:tcBorders>
              <w:top w:val="nil"/>
              <w:left w:val="nil"/>
              <w:bottom w:val="nil"/>
              <w:right w:val="nil"/>
            </w:tcBorders>
          </w:tcPr>
          <w:p w14:paraId="1F0050E5"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A2C12F1" w14:textId="77777777" w:rsidR="00D37F02" w:rsidRPr="00E07A65" w:rsidRDefault="00D37F02" w:rsidP="00C820D0">
            <w:pPr>
              <w:pStyle w:val="AmColumnHeading"/>
            </w:pPr>
            <w:r w:rsidRPr="00E07A65">
              <w:t>Alteração</w:t>
            </w:r>
          </w:p>
        </w:tc>
      </w:tr>
      <w:tr w:rsidR="00D37F02" w:rsidRPr="00E07A65" w14:paraId="650EA1D0" w14:textId="77777777" w:rsidTr="00C820D0">
        <w:trPr>
          <w:jc w:val="center"/>
        </w:trPr>
        <w:tc>
          <w:tcPr>
            <w:tcW w:w="4876" w:type="dxa"/>
            <w:tcBorders>
              <w:top w:val="nil"/>
              <w:left w:val="nil"/>
              <w:bottom w:val="nil"/>
              <w:right w:val="nil"/>
            </w:tcBorders>
          </w:tcPr>
          <w:p w14:paraId="17F482A7" w14:textId="77777777" w:rsidR="00D37F02" w:rsidRPr="00E07A65" w:rsidRDefault="00D37F02" w:rsidP="00C820D0">
            <w:pPr>
              <w:pStyle w:val="Normal6a"/>
            </w:pPr>
            <w:r w:rsidRPr="00E07A65">
              <w:t>(c)</w:t>
            </w:r>
            <w:r w:rsidRPr="00E07A65">
              <w:tab/>
              <w:t xml:space="preserve">Financiamento e desfinanciamento </w:t>
            </w:r>
            <w:r w:rsidRPr="00E07A65">
              <w:rPr>
                <w:b/>
                <w:i/>
              </w:rPr>
              <w:t>não</w:t>
            </w:r>
            <w:r w:rsidRPr="00E07A65">
              <w:t xml:space="preserve"> automatizados a partir de </w:t>
            </w:r>
            <w:r w:rsidRPr="00E07A65">
              <w:rPr>
                <w:b/>
                <w:i/>
              </w:rPr>
              <w:t>uma conta</w:t>
            </w:r>
            <w:r w:rsidRPr="00E07A65">
              <w:t xml:space="preserve"> de pagamento em euros não digitais;</w:t>
            </w:r>
          </w:p>
        </w:tc>
        <w:tc>
          <w:tcPr>
            <w:tcW w:w="4876" w:type="dxa"/>
            <w:tcBorders>
              <w:top w:val="nil"/>
              <w:left w:val="nil"/>
              <w:bottom w:val="nil"/>
              <w:right w:val="nil"/>
            </w:tcBorders>
          </w:tcPr>
          <w:p w14:paraId="1A450647" w14:textId="77777777" w:rsidR="00D37F02" w:rsidRPr="00E07A65" w:rsidRDefault="00D37F02" w:rsidP="00C820D0">
            <w:pPr>
              <w:pStyle w:val="Normal6a"/>
            </w:pPr>
            <w:r w:rsidRPr="00E07A65">
              <w:t>(c)</w:t>
            </w:r>
            <w:r w:rsidRPr="00E07A65">
              <w:tab/>
              <w:t xml:space="preserve">Financiamento e desfinanciamento </w:t>
            </w:r>
            <w:r w:rsidRPr="00E07A65">
              <w:rPr>
                <w:b/>
                <w:i/>
              </w:rPr>
              <w:t>manuais e</w:t>
            </w:r>
            <w:r w:rsidRPr="00E07A65">
              <w:t xml:space="preserve"> automatizados a partir de </w:t>
            </w:r>
            <w:r w:rsidRPr="00E07A65">
              <w:rPr>
                <w:b/>
                <w:i/>
              </w:rPr>
              <w:t>ou para contas</w:t>
            </w:r>
            <w:r w:rsidRPr="00E07A65">
              <w:t xml:space="preserve"> de pagamento em euros não digitais;</w:t>
            </w:r>
          </w:p>
        </w:tc>
      </w:tr>
    </w:tbl>
    <w:p w14:paraId="7D62A876"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CE5B964" w14:textId="77777777" w:rsidR="00D37F02" w:rsidRPr="00E07A65" w:rsidRDefault="00D37F02" w:rsidP="00D37F02">
      <w:r w:rsidRPr="00E07A65">
        <w:rPr>
          <w:rStyle w:val="HideTWBExt"/>
        </w:rPr>
        <w:t>&lt;/Amend&gt;</w:t>
      </w:r>
    </w:p>
    <w:p w14:paraId="2969E5E3"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1469</w:t>
      </w:r>
      <w:r w:rsidRPr="00E07A65">
        <w:rPr>
          <w:rStyle w:val="HideTWBExt"/>
        </w:rPr>
        <w:t>&lt;/NumAm&gt;</w:t>
      </w:r>
    </w:p>
    <w:p w14:paraId="5EA4F7ED"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79C81D5B"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0D1B193C" w14:textId="77777777" w:rsidR="00D37F02" w:rsidRPr="00E07A65" w:rsidRDefault="00D37F02" w:rsidP="00D37F02">
      <w:pPr>
        <w:pStyle w:val="NormalBold"/>
      </w:pPr>
      <w:r w:rsidRPr="00E07A65">
        <w:rPr>
          <w:rStyle w:val="HideTWBExt"/>
          <w:b w:val="0"/>
        </w:rPr>
        <w:t>&lt;/RepeatBlock-By&gt;</w:t>
      </w:r>
    </w:p>
    <w:p w14:paraId="63A3B8EF"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AFA9420" w14:textId="77777777" w:rsidR="00D37F02" w:rsidRPr="00E07A65" w:rsidRDefault="00D37F02" w:rsidP="00D37F02">
      <w:pPr>
        <w:pStyle w:val="NormalBold"/>
      </w:pPr>
      <w:r w:rsidRPr="00E07A65">
        <w:rPr>
          <w:rStyle w:val="HideTWBExt"/>
        </w:rPr>
        <w:t>&lt;Article&gt;</w:t>
      </w:r>
      <w:r w:rsidRPr="00E07A65">
        <w:t>Anexo II – parágrafo 1 – alínea c</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3E906E0" w14:textId="77777777" w:rsidTr="00C820D0">
        <w:trPr>
          <w:trHeight w:hRule="exact" w:val="240"/>
          <w:jc w:val="center"/>
        </w:trPr>
        <w:tc>
          <w:tcPr>
            <w:tcW w:w="9752" w:type="dxa"/>
            <w:gridSpan w:val="2"/>
            <w:tcBorders>
              <w:top w:val="nil"/>
              <w:left w:val="nil"/>
              <w:bottom w:val="nil"/>
              <w:right w:val="nil"/>
            </w:tcBorders>
          </w:tcPr>
          <w:p w14:paraId="1A11474D" w14:textId="77777777" w:rsidR="00D37F02" w:rsidRPr="00E07A65" w:rsidRDefault="00D37F02" w:rsidP="00C820D0"/>
        </w:tc>
      </w:tr>
      <w:tr w:rsidR="00D37F02" w:rsidRPr="00E07A65" w14:paraId="2DDAA997" w14:textId="77777777" w:rsidTr="00C820D0">
        <w:trPr>
          <w:trHeight w:val="240"/>
          <w:jc w:val="center"/>
        </w:trPr>
        <w:tc>
          <w:tcPr>
            <w:tcW w:w="4876" w:type="dxa"/>
            <w:tcBorders>
              <w:top w:val="nil"/>
              <w:left w:val="nil"/>
              <w:bottom w:val="nil"/>
              <w:right w:val="nil"/>
            </w:tcBorders>
          </w:tcPr>
          <w:p w14:paraId="3DB9982A"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40F6677" w14:textId="77777777" w:rsidR="00D37F02" w:rsidRPr="00E07A65" w:rsidRDefault="00D37F02" w:rsidP="00C820D0">
            <w:pPr>
              <w:pStyle w:val="AmColumnHeading"/>
            </w:pPr>
            <w:r w:rsidRPr="00E07A65">
              <w:t>Alteração</w:t>
            </w:r>
          </w:p>
        </w:tc>
      </w:tr>
      <w:tr w:rsidR="00D37F02" w:rsidRPr="00E07A65" w14:paraId="737D883B" w14:textId="77777777" w:rsidTr="00C820D0">
        <w:trPr>
          <w:jc w:val="center"/>
        </w:trPr>
        <w:tc>
          <w:tcPr>
            <w:tcW w:w="4876" w:type="dxa"/>
            <w:tcBorders>
              <w:top w:val="nil"/>
              <w:left w:val="nil"/>
              <w:bottom w:val="nil"/>
              <w:right w:val="nil"/>
            </w:tcBorders>
          </w:tcPr>
          <w:p w14:paraId="38A8CED6" w14:textId="77777777" w:rsidR="00D37F02" w:rsidRPr="00E07A65" w:rsidRDefault="00D37F02" w:rsidP="00C820D0">
            <w:pPr>
              <w:pStyle w:val="Normal6a"/>
            </w:pPr>
            <w:r w:rsidRPr="00E07A65">
              <w:t>(c)</w:t>
            </w:r>
            <w:r w:rsidRPr="00E07A65">
              <w:tab/>
              <w:t>Financiamento e desfinanciamento não automatizados a partir de uma conta de pagamento em euros não digitais;</w:t>
            </w:r>
          </w:p>
        </w:tc>
        <w:tc>
          <w:tcPr>
            <w:tcW w:w="4876" w:type="dxa"/>
            <w:tcBorders>
              <w:top w:val="nil"/>
              <w:left w:val="nil"/>
              <w:bottom w:val="nil"/>
              <w:right w:val="nil"/>
            </w:tcBorders>
          </w:tcPr>
          <w:p w14:paraId="3F13BE6F" w14:textId="77777777" w:rsidR="00D37F02" w:rsidRPr="00E07A65" w:rsidRDefault="00D37F02" w:rsidP="00C820D0">
            <w:pPr>
              <w:pStyle w:val="Normal6a"/>
            </w:pPr>
            <w:r w:rsidRPr="00E07A65">
              <w:t>(c)</w:t>
            </w:r>
            <w:r w:rsidRPr="00E07A65">
              <w:tab/>
              <w:t xml:space="preserve">Financiamento e desfinanciamento não automatizados </w:t>
            </w:r>
            <w:r w:rsidRPr="00E07A65">
              <w:rPr>
                <w:b/>
                <w:i/>
              </w:rPr>
              <w:t>e automatizados</w:t>
            </w:r>
            <w:r w:rsidRPr="00E07A65">
              <w:t xml:space="preserve"> a partir de uma conta de pagamento em euros não digitais;</w:t>
            </w:r>
          </w:p>
        </w:tc>
      </w:tr>
    </w:tbl>
    <w:p w14:paraId="31E02C75"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0164313" w14:textId="77777777" w:rsidR="00D37F02" w:rsidRPr="00E07A65" w:rsidRDefault="00D37F02" w:rsidP="00D37F02">
      <w:r w:rsidRPr="00E07A65">
        <w:rPr>
          <w:rStyle w:val="HideTWBExt"/>
        </w:rPr>
        <w:t>&lt;/Amend&gt;</w:t>
      </w:r>
    </w:p>
    <w:p w14:paraId="70B6D124"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1470</w:t>
      </w:r>
      <w:r w:rsidRPr="00E07A65">
        <w:rPr>
          <w:rStyle w:val="HideTWBExt"/>
        </w:rPr>
        <w:t>&lt;/NumAm&gt;</w:t>
      </w:r>
    </w:p>
    <w:p w14:paraId="30823596" w14:textId="77777777" w:rsidR="00D37F02" w:rsidRPr="00E07A65" w:rsidRDefault="00D37F02" w:rsidP="00D37F02">
      <w:pPr>
        <w:pStyle w:val="NormalBold"/>
      </w:pPr>
      <w:r w:rsidRPr="00E07A65">
        <w:rPr>
          <w:rStyle w:val="HideTWBExt"/>
          <w:b w:val="0"/>
        </w:rPr>
        <w:t>&lt;RepeatBlock-By&gt;&lt;Members&gt;</w:t>
      </w:r>
      <w:r w:rsidRPr="00E07A65">
        <w:t>Dirk Gotink</w:t>
      </w:r>
      <w:r w:rsidRPr="00E07A65">
        <w:rPr>
          <w:rStyle w:val="HideTWBExt"/>
          <w:b w:val="0"/>
        </w:rPr>
        <w:t>&lt;/Members&gt;</w:t>
      </w:r>
    </w:p>
    <w:p w14:paraId="0E4E775D" w14:textId="77777777" w:rsidR="00D37F02" w:rsidRPr="00E07A65" w:rsidRDefault="00D37F02" w:rsidP="00D37F02">
      <w:pPr>
        <w:pStyle w:val="NormalBold"/>
      </w:pPr>
      <w:r w:rsidRPr="00E07A65">
        <w:rPr>
          <w:rStyle w:val="HideTWBExt"/>
          <w:b w:val="0"/>
        </w:rPr>
        <w:t>&lt;/RepeatBlock-By&gt;</w:t>
      </w:r>
    </w:p>
    <w:p w14:paraId="7345E347"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B2D1958" w14:textId="77777777" w:rsidR="00D37F02" w:rsidRPr="00E07A65" w:rsidRDefault="00D37F02" w:rsidP="00D37F02">
      <w:pPr>
        <w:pStyle w:val="NormalBold"/>
      </w:pPr>
      <w:r w:rsidRPr="00E07A65">
        <w:rPr>
          <w:rStyle w:val="HideTWBExt"/>
        </w:rPr>
        <w:t>&lt;Article&gt;</w:t>
      </w:r>
      <w:r w:rsidRPr="00E07A65">
        <w:t>Anexo II – parágrafo 1 – alínea d</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E63C85D" w14:textId="77777777" w:rsidTr="00C820D0">
        <w:trPr>
          <w:trHeight w:hRule="exact" w:val="240"/>
          <w:jc w:val="center"/>
        </w:trPr>
        <w:tc>
          <w:tcPr>
            <w:tcW w:w="9752" w:type="dxa"/>
            <w:gridSpan w:val="2"/>
            <w:tcBorders>
              <w:top w:val="nil"/>
              <w:left w:val="nil"/>
              <w:bottom w:val="nil"/>
              <w:right w:val="nil"/>
            </w:tcBorders>
          </w:tcPr>
          <w:p w14:paraId="6C323D3A" w14:textId="77777777" w:rsidR="00D37F02" w:rsidRPr="00E07A65" w:rsidRDefault="00D37F02" w:rsidP="00C820D0"/>
        </w:tc>
      </w:tr>
      <w:tr w:rsidR="00D37F02" w:rsidRPr="00E07A65" w14:paraId="4C1A4E81" w14:textId="77777777" w:rsidTr="00C820D0">
        <w:trPr>
          <w:trHeight w:val="240"/>
          <w:jc w:val="center"/>
        </w:trPr>
        <w:tc>
          <w:tcPr>
            <w:tcW w:w="4876" w:type="dxa"/>
            <w:tcBorders>
              <w:top w:val="nil"/>
              <w:left w:val="nil"/>
              <w:bottom w:val="nil"/>
              <w:right w:val="nil"/>
            </w:tcBorders>
          </w:tcPr>
          <w:p w14:paraId="350A8003"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EDDBFF7" w14:textId="77777777" w:rsidR="00D37F02" w:rsidRPr="00E07A65" w:rsidRDefault="00D37F02" w:rsidP="00C820D0">
            <w:pPr>
              <w:pStyle w:val="AmColumnHeading"/>
            </w:pPr>
            <w:r w:rsidRPr="00E07A65">
              <w:t>Alteração</w:t>
            </w:r>
          </w:p>
        </w:tc>
      </w:tr>
      <w:tr w:rsidR="00D37F02" w:rsidRPr="00E07A65" w14:paraId="39313E0F" w14:textId="77777777" w:rsidTr="00C820D0">
        <w:trPr>
          <w:jc w:val="center"/>
        </w:trPr>
        <w:tc>
          <w:tcPr>
            <w:tcW w:w="4876" w:type="dxa"/>
            <w:tcBorders>
              <w:top w:val="nil"/>
              <w:left w:val="nil"/>
              <w:bottom w:val="nil"/>
              <w:right w:val="nil"/>
            </w:tcBorders>
          </w:tcPr>
          <w:p w14:paraId="28429ABC" w14:textId="77777777" w:rsidR="00D37F02" w:rsidRPr="00E07A65" w:rsidRDefault="00D37F02" w:rsidP="00C820D0">
            <w:pPr>
              <w:pStyle w:val="Normal6a"/>
            </w:pPr>
            <w:r w:rsidRPr="00E07A65">
              <w:rPr>
                <w:b/>
                <w:i/>
              </w:rPr>
              <w:t>(d)</w:t>
            </w:r>
            <w:r w:rsidRPr="00E07A65">
              <w:tab/>
            </w:r>
            <w:r w:rsidRPr="00E07A65">
              <w:rPr>
                <w:b/>
                <w:i/>
              </w:rPr>
              <w:t>Financiamento e desfinanciamento de/para numerário;</w:t>
            </w:r>
          </w:p>
        </w:tc>
        <w:tc>
          <w:tcPr>
            <w:tcW w:w="4876" w:type="dxa"/>
            <w:tcBorders>
              <w:top w:val="nil"/>
              <w:left w:val="nil"/>
              <w:bottom w:val="nil"/>
              <w:right w:val="nil"/>
            </w:tcBorders>
          </w:tcPr>
          <w:p w14:paraId="1E36D90B" w14:textId="77777777" w:rsidR="00D37F02" w:rsidRPr="00E07A65" w:rsidRDefault="00D37F02" w:rsidP="00C820D0">
            <w:pPr>
              <w:pStyle w:val="Normal6a"/>
            </w:pPr>
            <w:r w:rsidRPr="00E07A65">
              <w:rPr>
                <w:b/>
                <w:i/>
              </w:rPr>
              <w:t>Suprimido</w:t>
            </w:r>
          </w:p>
        </w:tc>
      </w:tr>
    </w:tbl>
    <w:p w14:paraId="31268EBB"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F3E6823" w14:textId="77777777" w:rsidR="00D37F02" w:rsidRPr="00E07A65" w:rsidRDefault="00D37F02" w:rsidP="00D37F02">
      <w:r w:rsidRPr="00E07A65">
        <w:rPr>
          <w:rStyle w:val="HideTWBExt"/>
        </w:rPr>
        <w:t>&lt;/Amend&gt;</w:t>
      </w:r>
    </w:p>
    <w:p w14:paraId="36C10480"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1471</w:t>
      </w:r>
      <w:r w:rsidRPr="00E07A65">
        <w:rPr>
          <w:rStyle w:val="HideTWBExt"/>
        </w:rPr>
        <w:t>&lt;/NumAm&gt;</w:t>
      </w:r>
    </w:p>
    <w:p w14:paraId="25D67ED0" w14:textId="6A787AF8"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 Anouk Van Brug</w:t>
      </w:r>
      <w:r w:rsidRPr="00E07A65">
        <w:rPr>
          <w:rStyle w:val="HideTWBExt"/>
          <w:b w:val="0"/>
        </w:rPr>
        <w:t>&lt;/Members&gt;</w:t>
      </w:r>
    </w:p>
    <w:p w14:paraId="30CBC303" w14:textId="77777777" w:rsidR="00D37F02" w:rsidRPr="00E07A65" w:rsidRDefault="00D37F02" w:rsidP="00D37F02">
      <w:pPr>
        <w:pStyle w:val="NormalBold"/>
      </w:pPr>
      <w:r w:rsidRPr="00E07A65">
        <w:rPr>
          <w:rStyle w:val="HideTWBExt"/>
          <w:b w:val="0"/>
        </w:rPr>
        <w:t>&lt;/RepeatBlock-By&gt;</w:t>
      </w:r>
    </w:p>
    <w:p w14:paraId="14050E94"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10CF7FE" w14:textId="77777777" w:rsidR="00D37F02" w:rsidRPr="00E07A65" w:rsidRDefault="00D37F02" w:rsidP="00D37F02">
      <w:pPr>
        <w:pStyle w:val="NormalBold"/>
      </w:pPr>
      <w:r w:rsidRPr="00E07A65">
        <w:rPr>
          <w:rStyle w:val="HideTWBExt"/>
        </w:rPr>
        <w:t>&lt;Article&gt;</w:t>
      </w:r>
      <w:r w:rsidRPr="00E07A65">
        <w:t>Anexo II – parágrafo 1 – alínea d</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78D9576" w14:textId="77777777" w:rsidTr="00C820D0">
        <w:trPr>
          <w:trHeight w:hRule="exact" w:val="240"/>
          <w:jc w:val="center"/>
        </w:trPr>
        <w:tc>
          <w:tcPr>
            <w:tcW w:w="9752" w:type="dxa"/>
            <w:gridSpan w:val="2"/>
            <w:tcBorders>
              <w:top w:val="nil"/>
              <w:left w:val="nil"/>
              <w:bottom w:val="nil"/>
              <w:right w:val="nil"/>
            </w:tcBorders>
          </w:tcPr>
          <w:p w14:paraId="099295E8" w14:textId="77777777" w:rsidR="00D37F02" w:rsidRPr="00E07A65" w:rsidRDefault="00D37F02" w:rsidP="00C820D0"/>
        </w:tc>
      </w:tr>
      <w:tr w:rsidR="00D37F02" w:rsidRPr="00E07A65" w14:paraId="1A10FE8C" w14:textId="77777777" w:rsidTr="00C820D0">
        <w:trPr>
          <w:trHeight w:val="240"/>
          <w:jc w:val="center"/>
        </w:trPr>
        <w:tc>
          <w:tcPr>
            <w:tcW w:w="4876" w:type="dxa"/>
            <w:tcBorders>
              <w:top w:val="nil"/>
              <w:left w:val="nil"/>
              <w:bottom w:val="nil"/>
              <w:right w:val="nil"/>
            </w:tcBorders>
          </w:tcPr>
          <w:p w14:paraId="6DABA1D6"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C6C8401" w14:textId="77777777" w:rsidR="00D37F02" w:rsidRPr="00E07A65" w:rsidRDefault="00D37F02" w:rsidP="00C820D0">
            <w:pPr>
              <w:pStyle w:val="AmColumnHeading"/>
            </w:pPr>
            <w:r w:rsidRPr="00E07A65">
              <w:t>Alteração</w:t>
            </w:r>
          </w:p>
        </w:tc>
      </w:tr>
      <w:tr w:rsidR="00D37F02" w:rsidRPr="00E07A65" w14:paraId="0390467E" w14:textId="77777777" w:rsidTr="00C820D0">
        <w:trPr>
          <w:jc w:val="center"/>
        </w:trPr>
        <w:tc>
          <w:tcPr>
            <w:tcW w:w="4876" w:type="dxa"/>
            <w:tcBorders>
              <w:top w:val="nil"/>
              <w:left w:val="nil"/>
              <w:bottom w:val="nil"/>
              <w:right w:val="nil"/>
            </w:tcBorders>
          </w:tcPr>
          <w:p w14:paraId="1901EECB" w14:textId="77777777" w:rsidR="00D37F02" w:rsidRPr="00E07A65" w:rsidRDefault="00D37F02" w:rsidP="00C820D0">
            <w:pPr>
              <w:pStyle w:val="Normal6a"/>
            </w:pPr>
            <w:r w:rsidRPr="00E07A65">
              <w:t>(d)</w:t>
            </w:r>
            <w:r w:rsidRPr="00E07A65">
              <w:tab/>
              <w:t xml:space="preserve">Financiamento e desfinanciamento </w:t>
            </w:r>
            <w:r w:rsidRPr="00E07A65">
              <w:rPr>
                <w:b/>
                <w:i/>
              </w:rPr>
              <w:t>de/para numerário</w:t>
            </w:r>
            <w:r w:rsidRPr="00E07A65">
              <w:t>;</w:t>
            </w:r>
          </w:p>
        </w:tc>
        <w:tc>
          <w:tcPr>
            <w:tcW w:w="4876" w:type="dxa"/>
            <w:tcBorders>
              <w:top w:val="nil"/>
              <w:left w:val="nil"/>
              <w:bottom w:val="nil"/>
              <w:right w:val="nil"/>
            </w:tcBorders>
          </w:tcPr>
          <w:p w14:paraId="7A32A27B" w14:textId="7E73CA12" w:rsidR="00D37F02" w:rsidRPr="00E07A65" w:rsidRDefault="00D37F02" w:rsidP="00C820D0">
            <w:pPr>
              <w:pStyle w:val="Normal6a"/>
            </w:pPr>
            <w:r w:rsidRPr="00E07A65">
              <w:t>(d)</w:t>
            </w:r>
            <w:r w:rsidRPr="00E07A65">
              <w:tab/>
              <w:t xml:space="preserve">Financiamento e desfinanciamento </w:t>
            </w:r>
            <w:r w:rsidRPr="00E07A65">
              <w:rPr>
                <w:b/>
                <w:i/>
              </w:rPr>
              <w:t>manuais de ou para notas e moedas de euro, se os prestadores de serviços de pagamento distribuidores prestarem esses serviços para contas de pagamento em euros não digitais, e da mesma forma que prestam esses serviços de numerário para contas de pagamento em euros não digitais, tal como referido no artigo 13.º</w:t>
            </w:r>
            <w:r w:rsidR="0059036B">
              <w:rPr>
                <w:b/>
                <w:i/>
              </w:rPr>
              <w:noBreakHyphen/>
            </w:r>
            <w:r w:rsidRPr="00E07A65">
              <w:rPr>
                <w:b/>
                <w:i/>
              </w:rPr>
              <w:t>A, n.º 2, alínea b)</w:t>
            </w:r>
            <w:r w:rsidRPr="00E07A65">
              <w:t>;</w:t>
            </w:r>
          </w:p>
        </w:tc>
      </w:tr>
    </w:tbl>
    <w:p w14:paraId="50ED0259"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F80017A" w14:textId="77777777" w:rsidR="00D37F02" w:rsidRPr="00E07A65" w:rsidRDefault="00D37F02" w:rsidP="00D37F02">
      <w:r w:rsidRPr="00E07A65">
        <w:rPr>
          <w:rStyle w:val="HideTWBExt"/>
        </w:rPr>
        <w:t>&lt;/Amend&gt;</w:t>
      </w:r>
    </w:p>
    <w:p w14:paraId="1CD2B5BD"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1472</w:t>
      </w:r>
      <w:r w:rsidRPr="00E07A65">
        <w:rPr>
          <w:rStyle w:val="HideTWBExt"/>
        </w:rPr>
        <w:t>&lt;/NumAm&gt;</w:t>
      </w:r>
    </w:p>
    <w:p w14:paraId="5A92DF90"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4F97713A"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7FDF96B5" w14:textId="77777777" w:rsidR="00D37F02" w:rsidRPr="00E07A65" w:rsidRDefault="00D37F02" w:rsidP="00D37F02">
      <w:pPr>
        <w:pStyle w:val="NormalBold"/>
      </w:pPr>
      <w:r w:rsidRPr="00E07A65">
        <w:rPr>
          <w:rStyle w:val="HideTWBExt"/>
          <w:b w:val="0"/>
        </w:rPr>
        <w:t>&lt;/RepeatBlock-By&gt;</w:t>
      </w:r>
    </w:p>
    <w:p w14:paraId="3FA59963"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EFA39B7" w14:textId="77777777" w:rsidR="00D37F02" w:rsidRPr="00E07A65" w:rsidRDefault="00D37F02" w:rsidP="00D37F02">
      <w:pPr>
        <w:pStyle w:val="NormalBold"/>
      </w:pPr>
      <w:r w:rsidRPr="00E07A65">
        <w:rPr>
          <w:rStyle w:val="HideTWBExt"/>
        </w:rPr>
        <w:t>&lt;Article&gt;</w:t>
      </w:r>
      <w:r w:rsidRPr="00E07A65">
        <w:t>Anexo II – parágrafo 1 – alínea d</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81D70CC" w14:textId="77777777" w:rsidTr="00C820D0">
        <w:trPr>
          <w:trHeight w:hRule="exact" w:val="240"/>
          <w:jc w:val="center"/>
        </w:trPr>
        <w:tc>
          <w:tcPr>
            <w:tcW w:w="9752" w:type="dxa"/>
            <w:gridSpan w:val="2"/>
            <w:tcBorders>
              <w:top w:val="nil"/>
              <w:left w:val="nil"/>
              <w:bottom w:val="nil"/>
              <w:right w:val="nil"/>
            </w:tcBorders>
          </w:tcPr>
          <w:p w14:paraId="7084F7A5" w14:textId="77777777" w:rsidR="00D37F02" w:rsidRPr="00E07A65" w:rsidRDefault="00D37F02" w:rsidP="00C820D0"/>
        </w:tc>
      </w:tr>
      <w:tr w:rsidR="00D37F02" w:rsidRPr="00E07A65" w14:paraId="6AC0AB73" w14:textId="77777777" w:rsidTr="00C820D0">
        <w:trPr>
          <w:trHeight w:val="240"/>
          <w:jc w:val="center"/>
        </w:trPr>
        <w:tc>
          <w:tcPr>
            <w:tcW w:w="4876" w:type="dxa"/>
            <w:tcBorders>
              <w:top w:val="nil"/>
              <w:left w:val="nil"/>
              <w:bottom w:val="nil"/>
              <w:right w:val="nil"/>
            </w:tcBorders>
          </w:tcPr>
          <w:p w14:paraId="5C7D25B0"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81BBA23" w14:textId="77777777" w:rsidR="00D37F02" w:rsidRPr="00E07A65" w:rsidRDefault="00D37F02" w:rsidP="00C820D0">
            <w:pPr>
              <w:pStyle w:val="AmColumnHeading"/>
            </w:pPr>
            <w:r w:rsidRPr="00E07A65">
              <w:t>Alteração</w:t>
            </w:r>
          </w:p>
        </w:tc>
      </w:tr>
      <w:tr w:rsidR="00D37F02" w:rsidRPr="00E07A65" w14:paraId="53CD42E1" w14:textId="77777777" w:rsidTr="00C820D0">
        <w:trPr>
          <w:jc w:val="center"/>
        </w:trPr>
        <w:tc>
          <w:tcPr>
            <w:tcW w:w="4876" w:type="dxa"/>
            <w:tcBorders>
              <w:top w:val="nil"/>
              <w:left w:val="nil"/>
              <w:bottom w:val="nil"/>
              <w:right w:val="nil"/>
            </w:tcBorders>
          </w:tcPr>
          <w:p w14:paraId="7C7E59B4" w14:textId="77777777" w:rsidR="00D37F02" w:rsidRPr="00E07A65" w:rsidRDefault="00D37F02" w:rsidP="00C820D0">
            <w:pPr>
              <w:pStyle w:val="Normal6a"/>
            </w:pPr>
            <w:r w:rsidRPr="00E07A65">
              <w:t>(d)</w:t>
            </w:r>
            <w:r w:rsidRPr="00E07A65">
              <w:tab/>
              <w:t>Financiamento e desfinanciamento de/para numerário;</w:t>
            </w:r>
          </w:p>
        </w:tc>
        <w:tc>
          <w:tcPr>
            <w:tcW w:w="4876" w:type="dxa"/>
            <w:tcBorders>
              <w:top w:val="nil"/>
              <w:left w:val="nil"/>
              <w:bottom w:val="nil"/>
              <w:right w:val="nil"/>
            </w:tcBorders>
          </w:tcPr>
          <w:p w14:paraId="1644430F" w14:textId="77777777" w:rsidR="00D37F02" w:rsidRPr="00E07A65" w:rsidRDefault="00D37F02" w:rsidP="00C820D0">
            <w:pPr>
              <w:pStyle w:val="Normal6a"/>
            </w:pPr>
            <w:r w:rsidRPr="00E07A65">
              <w:t>(d)</w:t>
            </w:r>
            <w:r w:rsidRPr="00E07A65">
              <w:tab/>
              <w:t>Financiamento e desfinanciamento de/para numerário</w:t>
            </w:r>
            <w:r w:rsidRPr="00E07A65">
              <w:rPr>
                <w:b/>
                <w:i/>
              </w:rPr>
              <w:t>, se os prestadores de serviços de pagamento já prestarem serviços de numerário</w:t>
            </w:r>
            <w:r w:rsidRPr="00E07A65">
              <w:t>;</w:t>
            </w:r>
          </w:p>
        </w:tc>
      </w:tr>
    </w:tbl>
    <w:p w14:paraId="048BA6EE"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C8FAF3B" w14:textId="77777777" w:rsidR="00D37F02" w:rsidRPr="00E07A65" w:rsidRDefault="00D37F02" w:rsidP="00D37F02">
      <w:r w:rsidRPr="00E07A65">
        <w:rPr>
          <w:rStyle w:val="HideTWBExt"/>
        </w:rPr>
        <w:t>&lt;/Amend&gt;</w:t>
      </w:r>
    </w:p>
    <w:p w14:paraId="52E5DA32"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1473</w:t>
      </w:r>
      <w:r w:rsidRPr="00E07A65">
        <w:rPr>
          <w:rStyle w:val="HideTWBExt"/>
        </w:rPr>
        <w:t>&lt;/NumAm&gt;</w:t>
      </w:r>
    </w:p>
    <w:p w14:paraId="56F093E4"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666688F6"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06A13E3B" w14:textId="77777777" w:rsidR="00D37F02" w:rsidRPr="00E07A65" w:rsidRDefault="00D37F02" w:rsidP="00D37F02">
      <w:pPr>
        <w:pStyle w:val="NormalBold"/>
      </w:pPr>
      <w:r w:rsidRPr="00E07A65">
        <w:rPr>
          <w:rStyle w:val="HideTWBExt"/>
          <w:b w:val="0"/>
        </w:rPr>
        <w:t>&lt;/RepeatBlock-By&gt;</w:t>
      </w:r>
    </w:p>
    <w:p w14:paraId="72DD1062"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5CA6D39" w14:textId="77777777" w:rsidR="00D37F02" w:rsidRPr="00E07A65" w:rsidRDefault="00D37F02" w:rsidP="00D37F02">
      <w:pPr>
        <w:pStyle w:val="NormalBold"/>
      </w:pPr>
      <w:r w:rsidRPr="00E07A65">
        <w:rPr>
          <w:rStyle w:val="HideTWBExt"/>
        </w:rPr>
        <w:t>&lt;Article&gt;</w:t>
      </w:r>
      <w:r w:rsidRPr="00E07A65">
        <w:t>Anexo II – parágrafo 1 – alínea e – parte introdutória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EAC469B" w14:textId="77777777" w:rsidTr="00C820D0">
        <w:trPr>
          <w:trHeight w:hRule="exact" w:val="240"/>
          <w:jc w:val="center"/>
        </w:trPr>
        <w:tc>
          <w:tcPr>
            <w:tcW w:w="9752" w:type="dxa"/>
            <w:gridSpan w:val="2"/>
            <w:tcBorders>
              <w:top w:val="nil"/>
              <w:left w:val="nil"/>
              <w:bottom w:val="nil"/>
              <w:right w:val="nil"/>
            </w:tcBorders>
          </w:tcPr>
          <w:p w14:paraId="61CCF3A7" w14:textId="77777777" w:rsidR="00D37F02" w:rsidRPr="00E07A65" w:rsidRDefault="00D37F02" w:rsidP="00C820D0"/>
        </w:tc>
      </w:tr>
      <w:tr w:rsidR="00D37F02" w:rsidRPr="00E07A65" w14:paraId="1F43954B" w14:textId="77777777" w:rsidTr="00C820D0">
        <w:trPr>
          <w:trHeight w:val="240"/>
          <w:jc w:val="center"/>
        </w:trPr>
        <w:tc>
          <w:tcPr>
            <w:tcW w:w="4876" w:type="dxa"/>
            <w:tcBorders>
              <w:top w:val="nil"/>
              <w:left w:val="nil"/>
              <w:bottom w:val="nil"/>
              <w:right w:val="nil"/>
            </w:tcBorders>
          </w:tcPr>
          <w:p w14:paraId="021D623B"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C4E3492" w14:textId="77777777" w:rsidR="00D37F02" w:rsidRPr="00E07A65" w:rsidRDefault="00D37F02" w:rsidP="00C820D0">
            <w:pPr>
              <w:pStyle w:val="AmColumnHeading"/>
            </w:pPr>
            <w:r w:rsidRPr="00E07A65">
              <w:t>Alteração</w:t>
            </w:r>
          </w:p>
        </w:tc>
      </w:tr>
      <w:tr w:rsidR="00D37F02" w:rsidRPr="00E07A65" w14:paraId="5E5B0079" w14:textId="77777777" w:rsidTr="00C820D0">
        <w:trPr>
          <w:jc w:val="center"/>
        </w:trPr>
        <w:tc>
          <w:tcPr>
            <w:tcW w:w="4876" w:type="dxa"/>
            <w:tcBorders>
              <w:top w:val="nil"/>
              <w:left w:val="nil"/>
              <w:bottom w:val="nil"/>
              <w:right w:val="nil"/>
            </w:tcBorders>
          </w:tcPr>
          <w:p w14:paraId="7EC316F7" w14:textId="77777777" w:rsidR="00D37F02" w:rsidRPr="00E07A65" w:rsidRDefault="00D37F02" w:rsidP="00C820D0">
            <w:pPr>
              <w:pStyle w:val="Normal6a"/>
            </w:pPr>
            <w:r w:rsidRPr="00E07A65">
              <w:t>(e)</w:t>
            </w:r>
            <w:r w:rsidRPr="00E07A65">
              <w:tab/>
              <w:t>Iniciação e receção de operações de pagamento em euros digitais através de um instrumento de pagamento eletrónico</w:t>
            </w:r>
            <w:r w:rsidRPr="00E07A65">
              <w:rPr>
                <w:b/>
                <w:i/>
              </w:rPr>
              <w:t>, excluindo as operações de pagamento condicional em euros digitais que não sejam ordens permanentes,</w:t>
            </w:r>
            <w:r w:rsidRPr="00E07A65">
              <w:t xml:space="preserve"> nos seguintes casos de utilização:</w:t>
            </w:r>
          </w:p>
        </w:tc>
        <w:tc>
          <w:tcPr>
            <w:tcW w:w="4876" w:type="dxa"/>
            <w:tcBorders>
              <w:top w:val="nil"/>
              <w:left w:val="nil"/>
              <w:bottom w:val="nil"/>
              <w:right w:val="nil"/>
            </w:tcBorders>
          </w:tcPr>
          <w:p w14:paraId="1D54EED4" w14:textId="77777777" w:rsidR="00D37F02" w:rsidRPr="00E07A65" w:rsidRDefault="00D37F02" w:rsidP="00C820D0">
            <w:pPr>
              <w:pStyle w:val="Normal6a"/>
            </w:pPr>
            <w:r w:rsidRPr="00E07A65">
              <w:t>(e)</w:t>
            </w:r>
            <w:r w:rsidRPr="00E07A65">
              <w:tab/>
              <w:t>Iniciação e receção de operações de pagamento em euros digitais através de um instrumento de pagamento eletrónico nos seguintes casos de utilização:</w:t>
            </w:r>
          </w:p>
        </w:tc>
      </w:tr>
    </w:tbl>
    <w:p w14:paraId="642E0A68"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5521990" w14:textId="77777777" w:rsidR="00D37F02" w:rsidRPr="00E07A65" w:rsidRDefault="00D37F02" w:rsidP="00D37F02">
      <w:r w:rsidRPr="00E07A65">
        <w:rPr>
          <w:rStyle w:val="HideTWBExt"/>
        </w:rPr>
        <w:t>&lt;/Amend&gt;</w:t>
      </w:r>
    </w:p>
    <w:p w14:paraId="116523F2"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1474</w:t>
      </w:r>
      <w:r w:rsidRPr="00E07A65">
        <w:rPr>
          <w:rStyle w:val="HideTWBExt"/>
        </w:rPr>
        <w:t>&lt;/NumAm&gt;</w:t>
      </w:r>
    </w:p>
    <w:p w14:paraId="7020C2EB" w14:textId="4103BB5F"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33E2A091" w14:textId="77777777" w:rsidR="00D37F02" w:rsidRPr="00E07A65" w:rsidRDefault="00D37F02" w:rsidP="00D37F02">
      <w:pPr>
        <w:pStyle w:val="NormalBold"/>
      </w:pPr>
      <w:r w:rsidRPr="00E07A65">
        <w:rPr>
          <w:rStyle w:val="HideTWBExt"/>
          <w:b w:val="0"/>
        </w:rPr>
        <w:t>&lt;/RepeatBlock-By&gt;</w:t>
      </w:r>
    </w:p>
    <w:p w14:paraId="1836A36F"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3289B1E" w14:textId="77777777" w:rsidR="00D37F02" w:rsidRPr="00E07A65" w:rsidRDefault="00D37F02" w:rsidP="00D37F02">
      <w:pPr>
        <w:pStyle w:val="NormalBold"/>
      </w:pPr>
      <w:r w:rsidRPr="00E07A65">
        <w:rPr>
          <w:rStyle w:val="HideTWBExt"/>
        </w:rPr>
        <w:t>&lt;Article&gt;</w:t>
      </w:r>
      <w:r w:rsidRPr="00E07A65">
        <w:t>Anexo II – parágrafo 1 – alínea e – parte introdutória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51A73F4" w14:textId="77777777" w:rsidTr="00C820D0">
        <w:trPr>
          <w:trHeight w:hRule="exact" w:val="240"/>
          <w:jc w:val="center"/>
        </w:trPr>
        <w:tc>
          <w:tcPr>
            <w:tcW w:w="9752" w:type="dxa"/>
            <w:gridSpan w:val="2"/>
            <w:tcBorders>
              <w:top w:val="nil"/>
              <w:left w:val="nil"/>
              <w:bottom w:val="nil"/>
              <w:right w:val="nil"/>
            </w:tcBorders>
          </w:tcPr>
          <w:p w14:paraId="47D36D71" w14:textId="77777777" w:rsidR="00D37F02" w:rsidRPr="00E07A65" w:rsidRDefault="00D37F02" w:rsidP="00C820D0"/>
        </w:tc>
      </w:tr>
      <w:tr w:rsidR="00D37F02" w:rsidRPr="00E07A65" w14:paraId="145FC25B" w14:textId="77777777" w:rsidTr="00C820D0">
        <w:trPr>
          <w:trHeight w:val="240"/>
          <w:jc w:val="center"/>
        </w:trPr>
        <w:tc>
          <w:tcPr>
            <w:tcW w:w="4876" w:type="dxa"/>
            <w:tcBorders>
              <w:top w:val="nil"/>
              <w:left w:val="nil"/>
              <w:bottom w:val="nil"/>
              <w:right w:val="nil"/>
            </w:tcBorders>
          </w:tcPr>
          <w:p w14:paraId="32DF1156"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2A8E4D6" w14:textId="77777777" w:rsidR="00D37F02" w:rsidRPr="00E07A65" w:rsidRDefault="00D37F02" w:rsidP="00C820D0">
            <w:pPr>
              <w:pStyle w:val="AmColumnHeading"/>
            </w:pPr>
            <w:r w:rsidRPr="00E07A65">
              <w:t>Alteração</w:t>
            </w:r>
          </w:p>
        </w:tc>
      </w:tr>
      <w:tr w:rsidR="00D37F02" w:rsidRPr="00E07A65" w14:paraId="678EF903" w14:textId="77777777" w:rsidTr="00C820D0">
        <w:trPr>
          <w:jc w:val="center"/>
        </w:trPr>
        <w:tc>
          <w:tcPr>
            <w:tcW w:w="4876" w:type="dxa"/>
            <w:tcBorders>
              <w:top w:val="nil"/>
              <w:left w:val="nil"/>
              <w:bottom w:val="nil"/>
              <w:right w:val="nil"/>
            </w:tcBorders>
          </w:tcPr>
          <w:p w14:paraId="38AFE404" w14:textId="77777777" w:rsidR="00D37F02" w:rsidRPr="00E07A65" w:rsidRDefault="00D37F02" w:rsidP="00C820D0">
            <w:pPr>
              <w:pStyle w:val="Normal6a"/>
            </w:pPr>
            <w:r w:rsidRPr="00E07A65">
              <w:t>(e)</w:t>
            </w:r>
            <w:r w:rsidRPr="00E07A65">
              <w:tab/>
              <w:t xml:space="preserve">Iniciação e receção de operações de pagamento em euros digitais através de um instrumento de pagamento </w:t>
            </w:r>
            <w:r w:rsidRPr="00E07A65">
              <w:rPr>
                <w:b/>
                <w:i/>
              </w:rPr>
              <w:t>eletrónico</w:t>
            </w:r>
            <w:r w:rsidRPr="00E07A65">
              <w:t xml:space="preserve">, </w:t>
            </w:r>
            <w:r w:rsidRPr="00E07A65">
              <w:rPr>
                <w:b/>
                <w:i/>
              </w:rPr>
              <w:t>excluindo as</w:t>
            </w:r>
            <w:r w:rsidRPr="00E07A65">
              <w:t xml:space="preserve"> operações de pagamento </w:t>
            </w:r>
            <w:r w:rsidRPr="00E07A65">
              <w:rPr>
                <w:b/>
                <w:i/>
              </w:rPr>
              <w:t>condicional</w:t>
            </w:r>
            <w:r w:rsidRPr="00E07A65">
              <w:t xml:space="preserve"> em euros digitais </w:t>
            </w:r>
            <w:r w:rsidRPr="00E07A65">
              <w:rPr>
                <w:b/>
                <w:i/>
              </w:rPr>
              <w:t>que não sejam ordens permanentes, nos seguintes casos de utilização:</w:t>
            </w:r>
          </w:p>
        </w:tc>
        <w:tc>
          <w:tcPr>
            <w:tcW w:w="4876" w:type="dxa"/>
            <w:tcBorders>
              <w:top w:val="nil"/>
              <w:left w:val="nil"/>
              <w:bottom w:val="nil"/>
              <w:right w:val="nil"/>
            </w:tcBorders>
          </w:tcPr>
          <w:p w14:paraId="4ECB47D1" w14:textId="4B857B9E" w:rsidR="00D37F02" w:rsidRPr="00E07A65" w:rsidRDefault="00D37F02" w:rsidP="00C820D0">
            <w:pPr>
              <w:pStyle w:val="Normal6a"/>
            </w:pPr>
            <w:r w:rsidRPr="00E07A65">
              <w:t>(e)</w:t>
            </w:r>
            <w:r w:rsidRPr="00E07A65">
              <w:tab/>
            </w:r>
            <w:r w:rsidRPr="00E07A65">
              <w:rPr>
                <w:b/>
                <w:i/>
              </w:rPr>
              <w:t>Permitir a</w:t>
            </w:r>
            <w:r w:rsidRPr="00E07A65">
              <w:t xml:space="preserve"> iniciação e receção de operações de pagamento em euros digitais </w:t>
            </w:r>
            <w:r w:rsidRPr="00E07A65">
              <w:rPr>
                <w:b/>
                <w:i/>
              </w:rPr>
              <w:t>em linha e fora de linha</w:t>
            </w:r>
            <w:r w:rsidRPr="00E07A65">
              <w:t xml:space="preserve"> através de um instrumento de pagamento, </w:t>
            </w:r>
            <w:r w:rsidRPr="00E07A65">
              <w:rPr>
                <w:b/>
                <w:i/>
              </w:rPr>
              <w:t>incluindo ordens permanentes e serviços de pré</w:t>
            </w:r>
            <w:r w:rsidR="0059036B">
              <w:rPr>
                <w:b/>
                <w:i/>
              </w:rPr>
              <w:noBreakHyphen/>
            </w:r>
            <w:r w:rsidRPr="00E07A65">
              <w:rPr>
                <w:b/>
                <w:i/>
              </w:rPr>
              <w:t>autorização para</w:t>
            </w:r>
            <w:r w:rsidRPr="00E07A65">
              <w:t xml:space="preserve"> operações de pagamento em euros digitais </w:t>
            </w:r>
            <w:r w:rsidRPr="00E07A65">
              <w:rPr>
                <w:b/>
                <w:i/>
              </w:rPr>
              <w:t>em linha.</w:t>
            </w:r>
          </w:p>
        </w:tc>
      </w:tr>
    </w:tbl>
    <w:p w14:paraId="72F3CAFE"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DBF697D" w14:textId="77777777" w:rsidR="00D37F02" w:rsidRPr="00E07A65" w:rsidRDefault="00D37F02" w:rsidP="00D37F02">
      <w:r w:rsidRPr="00E07A65">
        <w:rPr>
          <w:rStyle w:val="HideTWBExt"/>
        </w:rPr>
        <w:t>&lt;/Amend&gt;</w:t>
      </w:r>
    </w:p>
    <w:p w14:paraId="5565B6F0"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1475</w:t>
      </w:r>
      <w:r w:rsidRPr="00E07A65">
        <w:rPr>
          <w:rStyle w:val="HideTWBExt"/>
        </w:rPr>
        <w:t>&lt;/NumAm&gt;</w:t>
      </w:r>
    </w:p>
    <w:p w14:paraId="3A27F073" w14:textId="77777777" w:rsidR="00D37F02" w:rsidRPr="00E07A65" w:rsidRDefault="00D37F02" w:rsidP="00D37F02">
      <w:pPr>
        <w:pStyle w:val="NormalBold"/>
      </w:pPr>
      <w:r w:rsidRPr="00E07A65">
        <w:rPr>
          <w:rStyle w:val="HideTWBExt"/>
          <w:b w:val="0"/>
        </w:rPr>
        <w:t>&lt;RepeatBlock-By&gt;&lt;Members&gt;</w:t>
      </w:r>
      <w:r w:rsidRPr="00E07A65">
        <w:t>Sirpa Pietikäinen</w:t>
      </w:r>
      <w:r w:rsidRPr="00E07A65">
        <w:rPr>
          <w:rStyle w:val="HideTWBExt"/>
          <w:b w:val="0"/>
        </w:rPr>
        <w:t>&lt;/Members&gt;</w:t>
      </w:r>
    </w:p>
    <w:p w14:paraId="29404EC2" w14:textId="77777777" w:rsidR="00D37F02" w:rsidRPr="00E07A65" w:rsidRDefault="00D37F02" w:rsidP="00D37F02">
      <w:pPr>
        <w:pStyle w:val="NormalBold"/>
      </w:pPr>
      <w:r w:rsidRPr="00E07A65">
        <w:rPr>
          <w:rStyle w:val="HideTWBExt"/>
          <w:b w:val="0"/>
        </w:rPr>
        <w:t>&lt;/RepeatBlock-By&gt;</w:t>
      </w:r>
    </w:p>
    <w:p w14:paraId="231A404B"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1215297" w14:textId="77777777" w:rsidR="00D37F02" w:rsidRPr="00E07A65" w:rsidRDefault="00D37F02" w:rsidP="00D37F02">
      <w:pPr>
        <w:pStyle w:val="NormalBold"/>
      </w:pPr>
      <w:r w:rsidRPr="00E07A65">
        <w:rPr>
          <w:rStyle w:val="HideTWBExt"/>
        </w:rPr>
        <w:t>&lt;Article&gt;</w:t>
      </w:r>
      <w:r w:rsidRPr="00E07A65">
        <w:t>Anexo II – parágrafo 1 – alínea e – parte introdutória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53659B6" w14:textId="77777777" w:rsidTr="00C820D0">
        <w:trPr>
          <w:trHeight w:hRule="exact" w:val="240"/>
          <w:jc w:val="center"/>
        </w:trPr>
        <w:tc>
          <w:tcPr>
            <w:tcW w:w="9752" w:type="dxa"/>
            <w:gridSpan w:val="2"/>
            <w:tcBorders>
              <w:top w:val="nil"/>
              <w:left w:val="nil"/>
              <w:bottom w:val="nil"/>
              <w:right w:val="nil"/>
            </w:tcBorders>
          </w:tcPr>
          <w:p w14:paraId="366A406D" w14:textId="77777777" w:rsidR="00D37F02" w:rsidRPr="00E07A65" w:rsidRDefault="00D37F02" w:rsidP="00C820D0"/>
        </w:tc>
      </w:tr>
      <w:tr w:rsidR="00D37F02" w:rsidRPr="00E07A65" w14:paraId="742A0DFC" w14:textId="77777777" w:rsidTr="00C820D0">
        <w:trPr>
          <w:trHeight w:val="240"/>
          <w:jc w:val="center"/>
        </w:trPr>
        <w:tc>
          <w:tcPr>
            <w:tcW w:w="4876" w:type="dxa"/>
            <w:tcBorders>
              <w:top w:val="nil"/>
              <w:left w:val="nil"/>
              <w:bottom w:val="nil"/>
              <w:right w:val="nil"/>
            </w:tcBorders>
          </w:tcPr>
          <w:p w14:paraId="311C52DD"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6A3C785" w14:textId="77777777" w:rsidR="00D37F02" w:rsidRPr="00E07A65" w:rsidRDefault="00D37F02" w:rsidP="00C820D0">
            <w:pPr>
              <w:pStyle w:val="AmColumnHeading"/>
            </w:pPr>
            <w:r w:rsidRPr="00E07A65">
              <w:t>Alteração</w:t>
            </w:r>
          </w:p>
        </w:tc>
      </w:tr>
      <w:tr w:rsidR="00D37F02" w:rsidRPr="00E07A65" w14:paraId="40601D43" w14:textId="77777777" w:rsidTr="00C820D0">
        <w:trPr>
          <w:jc w:val="center"/>
        </w:trPr>
        <w:tc>
          <w:tcPr>
            <w:tcW w:w="4876" w:type="dxa"/>
            <w:tcBorders>
              <w:top w:val="nil"/>
              <w:left w:val="nil"/>
              <w:bottom w:val="nil"/>
              <w:right w:val="nil"/>
            </w:tcBorders>
          </w:tcPr>
          <w:p w14:paraId="0C676021" w14:textId="77777777" w:rsidR="00D37F02" w:rsidRPr="00E07A65" w:rsidRDefault="00D37F02" w:rsidP="00C820D0">
            <w:pPr>
              <w:pStyle w:val="Normal6a"/>
            </w:pPr>
            <w:r w:rsidRPr="00E07A65">
              <w:t>(e)</w:t>
            </w:r>
            <w:r w:rsidRPr="00E07A65">
              <w:tab/>
              <w:t xml:space="preserve">Iniciação e receção de operações de pagamento em euros digitais através de um instrumento de pagamento eletrónico, </w:t>
            </w:r>
            <w:r w:rsidRPr="00E07A65">
              <w:rPr>
                <w:b/>
                <w:i/>
              </w:rPr>
              <w:t>excluindo as</w:t>
            </w:r>
            <w:r w:rsidRPr="00E07A65">
              <w:t xml:space="preserve"> operações de pagamento </w:t>
            </w:r>
            <w:r w:rsidRPr="00E07A65">
              <w:rPr>
                <w:b/>
                <w:i/>
              </w:rPr>
              <w:t>condicional</w:t>
            </w:r>
            <w:r w:rsidRPr="00E07A65">
              <w:t xml:space="preserve"> em euros digitais </w:t>
            </w:r>
            <w:r w:rsidRPr="00E07A65">
              <w:rPr>
                <w:b/>
                <w:i/>
              </w:rPr>
              <w:t>que não sejam ordens permanentes, nos seguintes casos de utilização:</w:t>
            </w:r>
          </w:p>
        </w:tc>
        <w:tc>
          <w:tcPr>
            <w:tcW w:w="4876" w:type="dxa"/>
            <w:tcBorders>
              <w:top w:val="nil"/>
              <w:left w:val="nil"/>
              <w:bottom w:val="nil"/>
              <w:right w:val="nil"/>
            </w:tcBorders>
          </w:tcPr>
          <w:p w14:paraId="74DF94E5" w14:textId="7F46BC3C" w:rsidR="00D37F02" w:rsidRPr="00E07A65" w:rsidRDefault="00D37F02" w:rsidP="00C820D0">
            <w:pPr>
              <w:pStyle w:val="Normal6a"/>
            </w:pPr>
            <w:r w:rsidRPr="00E07A65">
              <w:t>(e)</w:t>
            </w:r>
            <w:r w:rsidRPr="00E07A65">
              <w:tab/>
              <w:t xml:space="preserve">Iniciação e receção de operações de pagamento em euros digitais </w:t>
            </w:r>
            <w:r w:rsidRPr="00E07A65">
              <w:rPr>
                <w:b/>
                <w:i/>
              </w:rPr>
              <w:t>em linha e fora de linha</w:t>
            </w:r>
            <w:r w:rsidRPr="00E07A65">
              <w:t xml:space="preserve"> através de um instrumento de pagamento eletrónico, </w:t>
            </w:r>
            <w:r w:rsidRPr="00E07A65">
              <w:rPr>
                <w:b/>
                <w:i/>
              </w:rPr>
              <w:t>incluindo ordens permanentes e serviços de pré</w:t>
            </w:r>
            <w:r w:rsidR="0059036B">
              <w:rPr>
                <w:b/>
                <w:i/>
              </w:rPr>
              <w:noBreakHyphen/>
            </w:r>
            <w:r w:rsidRPr="00E07A65">
              <w:rPr>
                <w:b/>
                <w:i/>
              </w:rPr>
              <w:t>autorização para</w:t>
            </w:r>
            <w:r w:rsidRPr="00E07A65">
              <w:t xml:space="preserve"> operações de pagamento em euros digitais </w:t>
            </w:r>
            <w:r w:rsidRPr="00E07A65">
              <w:rPr>
                <w:b/>
                <w:i/>
              </w:rPr>
              <w:t>em linha;</w:t>
            </w:r>
          </w:p>
        </w:tc>
      </w:tr>
    </w:tbl>
    <w:p w14:paraId="424F67C9"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B4D58B1" w14:textId="77777777" w:rsidR="00D37F02" w:rsidRPr="00E07A65" w:rsidRDefault="00D37F02" w:rsidP="00D37F02">
      <w:r w:rsidRPr="00E07A65">
        <w:rPr>
          <w:rStyle w:val="HideTWBExt"/>
        </w:rPr>
        <w:t>&lt;/Amend&gt;</w:t>
      </w:r>
    </w:p>
    <w:p w14:paraId="2B36A58D"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1476</w:t>
      </w:r>
      <w:r w:rsidRPr="00E07A65">
        <w:rPr>
          <w:rStyle w:val="HideTWBExt"/>
        </w:rPr>
        <w:t>&lt;/NumAm&gt;</w:t>
      </w:r>
    </w:p>
    <w:p w14:paraId="6A79DC06" w14:textId="77777777" w:rsidR="00D37F02" w:rsidRPr="00E07A65" w:rsidRDefault="00D37F02" w:rsidP="00D37F02">
      <w:pPr>
        <w:pStyle w:val="NormalBold"/>
      </w:pPr>
      <w:r w:rsidRPr="00E07A65">
        <w:rPr>
          <w:rStyle w:val="HideTWBExt"/>
          <w:b w:val="0"/>
        </w:rPr>
        <w:t>&lt;RepeatBlock-By&gt;&lt;Members&gt;</w:t>
      </w:r>
      <w:r w:rsidRPr="00E07A65">
        <w:t>Marco Falcone, Fulvio Martusciello, Herbert Dorfmann</w:t>
      </w:r>
      <w:r w:rsidRPr="00E07A65">
        <w:rPr>
          <w:rStyle w:val="HideTWBExt"/>
          <w:b w:val="0"/>
        </w:rPr>
        <w:t>&lt;/Members&gt;</w:t>
      </w:r>
    </w:p>
    <w:p w14:paraId="5FFACF29" w14:textId="77777777" w:rsidR="00D37F02" w:rsidRPr="00E07A65" w:rsidRDefault="00D37F02" w:rsidP="00D37F02">
      <w:pPr>
        <w:pStyle w:val="NormalBold"/>
      </w:pPr>
      <w:r w:rsidRPr="00E07A65">
        <w:rPr>
          <w:rStyle w:val="HideTWBExt"/>
          <w:b w:val="0"/>
        </w:rPr>
        <w:t>&lt;/RepeatBlock-By&gt;</w:t>
      </w:r>
    </w:p>
    <w:p w14:paraId="33EA30D6"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A604C85" w14:textId="77777777" w:rsidR="00D37F02" w:rsidRPr="00E07A65" w:rsidRDefault="00D37F02" w:rsidP="00D37F02">
      <w:pPr>
        <w:pStyle w:val="NormalBold"/>
      </w:pPr>
      <w:r w:rsidRPr="00E07A65">
        <w:rPr>
          <w:rStyle w:val="HideTWBExt"/>
        </w:rPr>
        <w:t>&lt;Article&gt;</w:t>
      </w:r>
      <w:r w:rsidRPr="00E07A65">
        <w:t>Anexo II – parágrafo 1 – alínea e – parte introdutória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6FB51D6" w14:textId="77777777" w:rsidTr="00C820D0">
        <w:trPr>
          <w:trHeight w:hRule="exact" w:val="240"/>
          <w:jc w:val="center"/>
        </w:trPr>
        <w:tc>
          <w:tcPr>
            <w:tcW w:w="9752" w:type="dxa"/>
            <w:gridSpan w:val="2"/>
            <w:tcBorders>
              <w:top w:val="nil"/>
              <w:left w:val="nil"/>
              <w:bottom w:val="nil"/>
              <w:right w:val="nil"/>
            </w:tcBorders>
          </w:tcPr>
          <w:p w14:paraId="1B646ECC" w14:textId="77777777" w:rsidR="00D37F02" w:rsidRPr="00E07A65" w:rsidRDefault="00D37F02" w:rsidP="00C820D0"/>
        </w:tc>
      </w:tr>
      <w:tr w:rsidR="00D37F02" w:rsidRPr="00E07A65" w14:paraId="67D0819F" w14:textId="77777777" w:rsidTr="00C820D0">
        <w:trPr>
          <w:trHeight w:val="240"/>
          <w:jc w:val="center"/>
        </w:trPr>
        <w:tc>
          <w:tcPr>
            <w:tcW w:w="4876" w:type="dxa"/>
            <w:tcBorders>
              <w:top w:val="nil"/>
              <w:left w:val="nil"/>
              <w:bottom w:val="nil"/>
              <w:right w:val="nil"/>
            </w:tcBorders>
          </w:tcPr>
          <w:p w14:paraId="227F74C2"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EAEED41" w14:textId="77777777" w:rsidR="00D37F02" w:rsidRPr="00E07A65" w:rsidRDefault="00D37F02" w:rsidP="00C820D0">
            <w:pPr>
              <w:pStyle w:val="AmColumnHeading"/>
            </w:pPr>
            <w:r w:rsidRPr="00E07A65">
              <w:t>Alteração</w:t>
            </w:r>
          </w:p>
        </w:tc>
      </w:tr>
      <w:tr w:rsidR="00D37F02" w:rsidRPr="00E07A65" w14:paraId="39677F23" w14:textId="77777777" w:rsidTr="00C820D0">
        <w:trPr>
          <w:jc w:val="center"/>
        </w:trPr>
        <w:tc>
          <w:tcPr>
            <w:tcW w:w="4876" w:type="dxa"/>
            <w:tcBorders>
              <w:top w:val="nil"/>
              <w:left w:val="nil"/>
              <w:bottom w:val="nil"/>
              <w:right w:val="nil"/>
            </w:tcBorders>
          </w:tcPr>
          <w:p w14:paraId="450994A4" w14:textId="77777777" w:rsidR="00D37F02" w:rsidRPr="00E07A65" w:rsidRDefault="00D37F02" w:rsidP="00C820D0">
            <w:pPr>
              <w:pStyle w:val="Normal6a"/>
            </w:pPr>
            <w:r w:rsidRPr="00E07A65">
              <w:t>(e)</w:t>
            </w:r>
            <w:r w:rsidRPr="00E07A65">
              <w:tab/>
              <w:t xml:space="preserve">Iniciação e receção de operações de pagamento em euros digitais através de um instrumento de pagamento eletrónico, </w:t>
            </w:r>
            <w:r w:rsidRPr="00E07A65">
              <w:rPr>
                <w:b/>
                <w:i/>
              </w:rPr>
              <w:t>excluindo as</w:t>
            </w:r>
            <w:r w:rsidRPr="00E07A65">
              <w:t xml:space="preserve"> operações de pagamento </w:t>
            </w:r>
            <w:r w:rsidRPr="00E07A65">
              <w:rPr>
                <w:b/>
                <w:i/>
              </w:rPr>
              <w:t>condicional</w:t>
            </w:r>
            <w:r w:rsidRPr="00E07A65">
              <w:t xml:space="preserve"> em euros digitais </w:t>
            </w:r>
            <w:r w:rsidRPr="00E07A65">
              <w:rPr>
                <w:b/>
                <w:i/>
              </w:rPr>
              <w:t>que não sejam ordens permanentes, nos seguintes casos de utilização:</w:t>
            </w:r>
          </w:p>
        </w:tc>
        <w:tc>
          <w:tcPr>
            <w:tcW w:w="4876" w:type="dxa"/>
            <w:tcBorders>
              <w:top w:val="nil"/>
              <w:left w:val="nil"/>
              <w:bottom w:val="nil"/>
              <w:right w:val="nil"/>
            </w:tcBorders>
          </w:tcPr>
          <w:p w14:paraId="1B98364A" w14:textId="20E8959D" w:rsidR="00D37F02" w:rsidRPr="00E07A65" w:rsidRDefault="00D37F02" w:rsidP="00C820D0">
            <w:pPr>
              <w:pStyle w:val="Normal6a"/>
            </w:pPr>
            <w:r w:rsidRPr="00E07A65">
              <w:t>(e)</w:t>
            </w:r>
            <w:r w:rsidRPr="00E07A65">
              <w:tab/>
              <w:t xml:space="preserve">Iniciação e receção de operações de pagamento em euros digitais </w:t>
            </w:r>
            <w:r w:rsidRPr="00E07A65">
              <w:rPr>
                <w:b/>
                <w:i/>
              </w:rPr>
              <w:t>em linha e fora de linha</w:t>
            </w:r>
            <w:r w:rsidRPr="00E07A65">
              <w:t xml:space="preserve"> através de um instrumento de pagamento eletrónico, </w:t>
            </w:r>
            <w:r w:rsidRPr="00E07A65">
              <w:rPr>
                <w:b/>
                <w:i/>
              </w:rPr>
              <w:t>incluindo ordens permanentes e serviços de pré</w:t>
            </w:r>
            <w:r w:rsidR="0059036B">
              <w:rPr>
                <w:b/>
                <w:i/>
              </w:rPr>
              <w:noBreakHyphen/>
            </w:r>
            <w:r w:rsidRPr="00E07A65">
              <w:rPr>
                <w:b/>
                <w:i/>
              </w:rPr>
              <w:t>autorização para</w:t>
            </w:r>
            <w:r w:rsidRPr="00E07A65">
              <w:t xml:space="preserve"> operações de pagamento em euros digitais </w:t>
            </w:r>
            <w:r w:rsidRPr="00E07A65">
              <w:rPr>
                <w:b/>
                <w:i/>
              </w:rPr>
              <w:t>em linha</w:t>
            </w:r>
            <w:r w:rsidRPr="00E07A65">
              <w:t>;</w:t>
            </w:r>
          </w:p>
        </w:tc>
      </w:tr>
    </w:tbl>
    <w:p w14:paraId="52853BC7"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C5327DE" w14:textId="77777777" w:rsidR="00D37F02" w:rsidRPr="00E07A65" w:rsidRDefault="00D37F02" w:rsidP="00D37F02">
      <w:r w:rsidRPr="00E07A65">
        <w:rPr>
          <w:rStyle w:val="HideTWBExt"/>
        </w:rPr>
        <w:t>&lt;/Amend&gt;</w:t>
      </w:r>
    </w:p>
    <w:p w14:paraId="2AFF79B8"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1477</w:t>
      </w:r>
      <w:r w:rsidRPr="00E07A65">
        <w:rPr>
          <w:rStyle w:val="HideTWBExt"/>
        </w:rPr>
        <w:t>&lt;/NumAm&gt;</w:t>
      </w:r>
    </w:p>
    <w:p w14:paraId="25ED4044" w14:textId="77777777" w:rsidR="00D37F02" w:rsidRPr="00E07A65" w:rsidRDefault="00D37F02" w:rsidP="00D37F02">
      <w:pPr>
        <w:pStyle w:val="NormalBold"/>
      </w:pPr>
      <w:r w:rsidRPr="00E07A65">
        <w:rPr>
          <w:rStyle w:val="HideTWBExt"/>
          <w:b w:val="0"/>
        </w:rPr>
        <w:t>&lt;RepeatBlock-By&gt;&lt;Members&gt;</w:t>
      </w:r>
      <w:r w:rsidRPr="00E07A65">
        <w:t>Nikos Papandreou, Aurore Lalucq, Evelyn Regner, Carla Tavares, Jonás Fernández, Thomas Bajada, Matthias Ecke</w:t>
      </w:r>
      <w:r w:rsidRPr="00E07A65">
        <w:rPr>
          <w:rStyle w:val="HideTWBExt"/>
          <w:b w:val="0"/>
        </w:rPr>
        <w:t>&lt;/Members&gt;</w:t>
      </w:r>
    </w:p>
    <w:p w14:paraId="19C741EE" w14:textId="77777777" w:rsidR="00D37F02" w:rsidRPr="00E07A65" w:rsidRDefault="00D37F02" w:rsidP="00D37F02">
      <w:pPr>
        <w:pStyle w:val="NormalBold"/>
      </w:pPr>
      <w:r w:rsidRPr="00E07A65">
        <w:rPr>
          <w:rStyle w:val="HideTWBExt"/>
          <w:b w:val="0"/>
        </w:rPr>
        <w:t>&lt;/RepeatBlock-By&gt;</w:t>
      </w:r>
    </w:p>
    <w:p w14:paraId="0C38F70B"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06A2197" w14:textId="77777777" w:rsidR="00D37F02" w:rsidRPr="00E07A65" w:rsidRDefault="00D37F02" w:rsidP="00D37F02">
      <w:pPr>
        <w:pStyle w:val="NormalBold"/>
      </w:pPr>
      <w:r w:rsidRPr="00E07A65">
        <w:rPr>
          <w:rStyle w:val="HideTWBExt"/>
        </w:rPr>
        <w:t>&lt;Article&gt;</w:t>
      </w:r>
      <w:r w:rsidRPr="00E07A65">
        <w:t>Anexo II – parágrafo 1 – alínea e – parte introdutória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FA557BE" w14:textId="77777777" w:rsidTr="00C820D0">
        <w:trPr>
          <w:trHeight w:hRule="exact" w:val="240"/>
          <w:jc w:val="center"/>
        </w:trPr>
        <w:tc>
          <w:tcPr>
            <w:tcW w:w="9752" w:type="dxa"/>
            <w:gridSpan w:val="2"/>
            <w:tcBorders>
              <w:top w:val="nil"/>
              <w:left w:val="nil"/>
              <w:bottom w:val="nil"/>
              <w:right w:val="nil"/>
            </w:tcBorders>
          </w:tcPr>
          <w:p w14:paraId="02974100" w14:textId="77777777" w:rsidR="00D37F02" w:rsidRPr="00E07A65" w:rsidRDefault="00D37F02" w:rsidP="00C820D0"/>
        </w:tc>
      </w:tr>
      <w:tr w:rsidR="00D37F02" w:rsidRPr="00E07A65" w14:paraId="6386F781" w14:textId="77777777" w:rsidTr="00C820D0">
        <w:trPr>
          <w:trHeight w:val="240"/>
          <w:jc w:val="center"/>
        </w:trPr>
        <w:tc>
          <w:tcPr>
            <w:tcW w:w="4876" w:type="dxa"/>
            <w:tcBorders>
              <w:top w:val="nil"/>
              <w:left w:val="nil"/>
              <w:bottom w:val="nil"/>
              <w:right w:val="nil"/>
            </w:tcBorders>
          </w:tcPr>
          <w:p w14:paraId="052408F3"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278133D" w14:textId="77777777" w:rsidR="00D37F02" w:rsidRPr="00E07A65" w:rsidRDefault="00D37F02" w:rsidP="00C820D0">
            <w:pPr>
              <w:pStyle w:val="AmColumnHeading"/>
            </w:pPr>
            <w:r w:rsidRPr="00E07A65">
              <w:t>Alteração</w:t>
            </w:r>
          </w:p>
        </w:tc>
      </w:tr>
      <w:tr w:rsidR="00D37F02" w:rsidRPr="00E07A65" w14:paraId="185916B0" w14:textId="77777777" w:rsidTr="00C820D0">
        <w:trPr>
          <w:jc w:val="center"/>
        </w:trPr>
        <w:tc>
          <w:tcPr>
            <w:tcW w:w="4876" w:type="dxa"/>
            <w:tcBorders>
              <w:top w:val="nil"/>
              <w:left w:val="nil"/>
              <w:bottom w:val="nil"/>
              <w:right w:val="nil"/>
            </w:tcBorders>
          </w:tcPr>
          <w:p w14:paraId="4BD202BA" w14:textId="77777777" w:rsidR="00D37F02" w:rsidRPr="00E07A65" w:rsidRDefault="00D37F02" w:rsidP="00C820D0">
            <w:pPr>
              <w:pStyle w:val="Normal6a"/>
            </w:pPr>
            <w:r w:rsidRPr="00E07A65">
              <w:t>(e)</w:t>
            </w:r>
            <w:r w:rsidRPr="00E07A65">
              <w:tab/>
              <w:t>Iniciação e receção de operações de pagamento em euros digitais através de um instrumento de pagamento eletrónico, excluindo as operações de pagamento condicional em euros digitais que não sejam ordens permanentes, nos seguintes casos de utilização:</w:t>
            </w:r>
          </w:p>
        </w:tc>
        <w:tc>
          <w:tcPr>
            <w:tcW w:w="4876" w:type="dxa"/>
            <w:tcBorders>
              <w:top w:val="nil"/>
              <w:left w:val="nil"/>
              <w:bottom w:val="nil"/>
              <w:right w:val="nil"/>
            </w:tcBorders>
          </w:tcPr>
          <w:p w14:paraId="52BF84DE" w14:textId="77777777" w:rsidR="00D37F02" w:rsidRPr="00E07A65" w:rsidRDefault="00D37F02" w:rsidP="00C820D0">
            <w:pPr>
              <w:pStyle w:val="Normal6a"/>
            </w:pPr>
            <w:r w:rsidRPr="00E07A65">
              <w:t>(e)</w:t>
            </w:r>
            <w:r w:rsidRPr="00E07A65">
              <w:tab/>
              <w:t xml:space="preserve">Iniciação e receção de operações de pagamento em euros digitais </w:t>
            </w:r>
            <w:r w:rsidRPr="00E07A65">
              <w:rPr>
                <w:b/>
                <w:i/>
              </w:rPr>
              <w:t>em linha e fora de linha</w:t>
            </w:r>
            <w:r w:rsidRPr="00E07A65">
              <w:t xml:space="preserve"> através de um instrumento de pagamento eletrónico, excluindo as operações de pagamento condicional em euros digitais que não sejam ordens permanentes, nos seguintes casos de utilização:</w:t>
            </w:r>
          </w:p>
        </w:tc>
      </w:tr>
    </w:tbl>
    <w:p w14:paraId="2CC80FD7"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21483E6" w14:textId="77777777" w:rsidR="00D37F02" w:rsidRPr="00E07A65" w:rsidRDefault="00D37F02" w:rsidP="00D37F02">
      <w:r w:rsidRPr="00E07A65">
        <w:rPr>
          <w:rStyle w:val="HideTWBExt"/>
        </w:rPr>
        <w:t>&lt;/Amend&gt;</w:t>
      </w:r>
    </w:p>
    <w:p w14:paraId="777029A3"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1478</w:t>
      </w:r>
      <w:r w:rsidRPr="00E07A65">
        <w:rPr>
          <w:rStyle w:val="HideTWBExt"/>
        </w:rPr>
        <w:t>&lt;/NumAm&gt;</w:t>
      </w:r>
    </w:p>
    <w:p w14:paraId="24FA5857" w14:textId="77777777" w:rsidR="00D37F02" w:rsidRPr="00E07A65" w:rsidRDefault="00D37F02" w:rsidP="00D37F02">
      <w:pPr>
        <w:pStyle w:val="NormalBold"/>
      </w:pPr>
      <w:r w:rsidRPr="00E07A65">
        <w:rPr>
          <w:rStyle w:val="HideTWBExt"/>
          <w:b w:val="0"/>
        </w:rPr>
        <w:t>&lt;RepeatBlock-By&gt;&lt;Members&gt;</w:t>
      </w:r>
      <w:r w:rsidRPr="00E07A65">
        <w:t>Sirpa Pietikäinen</w:t>
      </w:r>
      <w:r w:rsidRPr="00E07A65">
        <w:rPr>
          <w:rStyle w:val="HideTWBExt"/>
          <w:b w:val="0"/>
        </w:rPr>
        <w:t>&lt;/Members&gt;</w:t>
      </w:r>
    </w:p>
    <w:p w14:paraId="331BBA7A" w14:textId="77777777" w:rsidR="00D37F02" w:rsidRPr="00E07A65" w:rsidRDefault="00D37F02" w:rsidP="00D37F02">
      <w:pPr>
        <w:pStyle w:val="NormalBold"/>
      </w:pPr>
      <w:r w:rsidRPr="00E07A65">
        <w:rPr>
          <w:rStyle w:val="HideTWBExt"/>
          <w:b w:val="0"/>
        </w:rPr>
        <w:t>&lt;/RepeatBlock-By&gt;</w:t>
      </w:r>
    </w:p>
    <w:p w14:paraId="49CDAEFD"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2BF037D" w14:textId="77777777" w:rsidR="00D37F02" w:rsidRPr="00E07A65" w:rsidRDefault="00D37F02" w:rsidP="00D37F02">
      <w:pPr>
        <w:pStyle w:val="NormalBold"/>
      </w:pPr>
      <w:r w:rsidRPr="00E07A65">
        <w:rPr>
          <w:rStyle w:val="HideTWBExt"/>
        </w:rPr>
        <w:t>&lt;Article&gt;</w:t>
      </w:r>
      <w:r w:rsidRPr="00E07A65">
        <w:t>Anexo II – parágrafo 1 – alínea e – travessão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22B2A6A" w14:textId="77777777" w:rsidTr="00C820D0">
        <w:trPr>
          <w:trHeight w:hRule="exact" w:val="240"/>
          <w:jc w:val="center"/>
        </w:trPr>
        <w:tc>
          <w:tcPr>
            <w:tcW w:w="9752" w:type="dxa"/>
            <w:gridSpan w:val="2"/>
            <w:tcBorders>
              <w:top w:val="nil"/>
              <w:left w:val="nil"/>
              <w:bottom w:val="nil"/>
              <w:right w:val="nil"/>
            </w:tcBorders>
          </w:tcPr>
          <w:p w14:paraId="24F5BB9D" w14:textId="77777777" w:rsidR="00D37F02" w:rsidRPr="00E07A65" w:rsidRDefault="00D37F02" w:rsidP="00C820D0"/>
        </w:tc>
      </w:tr>
      <w:tr w:rsidR="00D37F02" w:rsidRPr="00E07A65" w14:paraId="1C003C99" w14:textId="77777777" w:rsidTr="00C820D0">
        <w:trPr>
          <w:trHeight w:val="240"/>
          <w:jc w:val="center"/>
        </w:trPr>
        <w:tc>
          <w:tcPr>
            <w:tcW w:w="4876" w:type="dxa"/>
            <w:tcBorders>
              <w:top w:val="nil"/>
              <w:left w:val="nil"/>
              <w:bottom w:val="nil"/>
              <w:right w:val="nil"/>
            </w:tcBorders>
          </w:tcPr>
          <w:p w14:paraId="4D06D6B6"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A67D26C" w14:textId="77777777" w:rsidR="00D37F02" w:rsidRPr="00E07A65" w:rsidRDefault="00D37F02" w:rsidP="00C820D0">
            <w:pPr>
              <w:pStyle w:val="AmColumnHeading"/>
            </w:pPr>
            <w:r w:rsidRPr="00E07A65">
              <w:t>Alteração</w:t>
            </w:r>
          </w:p>
        </w:tc>
      </w:tr>
      <w:tr w:rsidR="00D37F02" w:rsidRPr="00E07A65" w14:paraId="2250B625" w14:textId="77777777" w:rsidTr="00C820D0">
        <w:trPr>
          <w:jc w:val="center"/>
        </w:trPr>
        <w:tc>
          <w:tcPr>
            <w:tcW w:w="4876" w:type="dxa"/>
            <w:tcBorders>
              <w:top w:val="nil"/>
              <w:left w:val="nil"/>
              <w:bottom w:val="nil"/>
              <w:right w:val="nil"/>
            </w:tcBorders>
          </w:tcPr>
          <w:p w14:paraId="5021785F" w14:textId="77777777" w:rsidR="00D37F02" w:rsidRPr="00E07A65" w:rsidRDefault="00D37F02" w:rsidP="00C820D0">
            <w:pPr>
              <w:pStyle w:val="Normal6a"/>
            </w:pPr>
            <w:r w:rsidRPr="00E07A65">
              <w:rPr>
                <w:b/>
                <w:i/>
              </w:rPr>
              <w:t>–</w:t>
            </w:r>
            <w:r w:rsidRPr="00E07A65">
              <w:tab/>
            </w:r>
            <w:r w:rsidRPr="00E07A65">
              <w:rPr>
                <w:b/>
                <w:i/>
              </w:rPr>
              <w:t>operações de pagamento em euros digitais entre pessoas,</w:t>
            </w:r>
          </w:p>
        </w:tc>
        <w:tc>
          <w:tcPr>
            <w:tcW w:w="4876" w:type="dxa"/>
            <w:tcBorders>
              <w:top w:val="nil"/>
              <w:left w:val="nil"/>
              <w:bottom w:val="nil"/>
              <w:right w:val="nil"/>
            </w:tcBorders>
          </w:tcPr>
          <w:p w14:paraId="2F13B698" w14:textId="77777777" w:rsidR="00D37F02" w:rsidRPr="00E07A65" w:rsidRDefault="00D37F02" w:rsidP="00C820D0">
            <w:pPr>
              <w:pStyle w:val="Normal6a"/>
            </w:pPr>
            <w:r w:rsidRPr="00E07A65">
              <w:rPr>
                <w:b/>
                <w:i/>
              </w:rPr>
              <w:t>Suprimido</w:t>
            </w:r>
          </w:p>
        </w:tc>
      </w:tr>
    </w:tbl>
    <w:p w14:paraId="0D686384"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8BE69A9" w14:textId="77777777" w:rsidR="00D37F02" w:rsidRPr="00E07A65" w:rsidRDefault="00D37F02" w:rsidP="00D37F02">
      <w:r w:rsidRPr="00E07A65">
        <w:rPr>
          <w:rStyle w:val="HideTWBExt"/>
        </w:rPr>
        <w:t>&lt;/Amend&gt;</w:t>
      </w:r>
    </w:p>
    <w:p w14:paraId="1D22F4F5"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1479</w:t>
      </w:r>
      <w:r w:rsidRPr="00E07A65">
        <w:rPr>
          <w:rStyle w:val="HideTWBExt"/>
        </w:rPr>
        <w:t>&lt;/NumAm&gt;</w:t>
      </w:r>
    </w:p>
    <w:p w14:paraId="611C142C" w14:textId="12F5FA90"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0D3ECC88" w14:textId="77777777" w:rsidR="00D37F02" w:rsidRPr="00E07A65" w:rsidRDefault="00D37F02" w:rsidP="00D37F02">
      <w:pPr>
        <w:pStyle w:val="NormalBold"/>
      </w:pPr>
      <w:r w:rsidRPr="00E07A65">
        <w:rPr>
          <w:rStyle w:val="HideTWBExt"/>
          <w:b w:val="0"/>
        </w:rPr>
        <w:t>&lt;/RepeatBlock-By&gt;</w:t>
      </w:r>
    </w:p>
    <w:p w14:paraId="3D392A24"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5126B69" w14:textId="77777777" w:rsidR="00D37F02" w:rsidRPr="00E07A65" w:rsidRDefault="00D37F02" w:rsidP="00D37F02">
      <w:pPr>
        <w:pStyle w:val="NormalBold"/>
      </w:pPr>
      <w:r w:rsidRPr="00E07A65">
        <w:rPr>
          <w:rStyle w:val="HideTWBExt"/>
        </w:rPr>
        <w:t>&lt;Article&gt;</w:t>
      </w:r>
      <w:r w:rsidRPr="00E07A65">
        <w:t>Anexo II – parágrafo 1 – alínea e – travessão 1</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FED8DC3" w14:textId="77777777" w:rsidTr="00C820D0">
        <w:trPr>
          <w:trHeight w:hRule="exact" w:val="240"/>
          <w:jc w:val="center"/>
        </w:trPr>
        <w:tc>
          <w:tcPr>
            <w:tcW w:w="9752" w:type="dxa"/>
            <w:gridSpan w:val="2"/>
            <w:tcBorders>
              <w:top w:val="nil"/>
              <w:left w:val="nil"/>
              <w:bottom w:val="nil"/>
              <w:right w:val="nil"/>
            </w:tcBorders>
          </w:tcPr>
          <w:p w14:paraId="3EAF8E29" w14:textId="77777777" w:rsidR="00D37F02" w:rsidRPr="00E07A65" w:rsidRDefault="00D37F02" w:rsidP="00C820D0"/>
        </w:tc>
      </w:tr>
      <w:tr w:rsidR="00D37F02" w:rsidRPr="00E07A65" w14:paraId="5641C049" w14:textId="77777777" w:rsidTr="00C820D0">
        <w:trPr>
          <w:trHeight w:val="240"/>
          <w:jc w:val="center"/>
        </w:trPr>
        <w:tc>
          <w:tcPr>
            <w:tcW w:w="4876" w:type="dxa"/>
            <w:tcBorders>
              <w:top w:val="nil"/>
              <w:left w:val="nil"/>
              <w:bottom w:val="nil"/>
              <w:right w:val="nil"/>
            </w:tcBorders>
          </w:tcPr>
          <w:p w14:paraId="07646E00"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2DCA8BA" w14:textId="77777777" w:rsidR="00D37F02" w:rsidRPr="00E07A65" w:rsidRDefault="00D37F02" w:rsidP="00C820D0">
            <w:pPr>
              <w:pStyle w:val="AmColumnHeading"/>
            </w:pPr>
            <w:r w:rsidRPr="00E07A65">
              <w:t>Alteração</w:t>
            </w:r>
          </w:p>
        </w:tc>
      </w:tr>
      <w:tr w:rsidR="00D37F02" w:rsidRPr="00E07A65" w14:paraId="08A2579D" w14:textId="77777777" w:rsidTr="00C820D0">
        <w:trPr>
          <w:jc w:val="center"/>
        </w:trPr>
        <w:tc>
          <w:tcPr>
            <w:tcW w:w="4876" w:type="dxa"/>
            <w:tcBorders>
              <w:top w:val="nil"/>
              <w:left w:val="nil"/>
              <w:bottom w:val="nil"/>
              <w:right w:val="nil"/>
            </w:tcBorders>
          </w:tcPr>
          <w:p w14:paraId="337A8CC2" w14:textId="77777777" w:rsidR="00D37F02" w:rsidRPr="00E07A65" w:rsidRDefault="00D37F02" w:rsidP="00C820D0">
            <w:pPr>
              <w:pStyle w:val="Normal6a"/>
            </w:pPr>
            <w:r w:rsidRPr="00E07A65">
              <w:rPr>
                <w:b/>
                <w:i/>
              </w:rPr>
              <w:t>–</w:t>
            </w:r>
            <w:r w:rsidRPr="00E07A65">
              <w:tab/>
            </w:r>
            <w:r w:rsidRPr="00E07A65">
              <w:rPr>
                <w:b/>
                <w:i/>
              </w:rPr>
              <w:t>operações de pagamento em euros digitais entre pessoas,</w:t>
            </w:r>
          </w:p>
        </w:tc>
        <w:tc>
          <w:tcPr>
            <w:tcW w:w="4876" w:type="dxa"/>
            <w:tcBorders>
              <w:top w:val="nil"/>
              <w:left w:val="nil"/>
              <w:bottom w:val="nil"/>
              <w:right w:val="nil"/>
            </w:tcBorders>
          </w:tcPr>
          <w:p w14:paraId="7F76B8F4" w14:textId="77777777" w:rsidR="00D37F02" w:rsidRPr="00E07A65" w:rsidRDefault="00D37F02" w:rsidP="00C820D0">
            <w:pPr>
              <w:pStyle w:val="Normal6a"/>
            </w:pPr>
            <w:r w:rsidRPr="00E07A65">
              <w:rPr>
                <w:b/>
                <w:i/>
              </w:rPr>
              <w:t>Suprimido</w:t>
            </w:r>
          </w:p>
        </w:tc>
      </w:tr>
    </w:tbl>
    <w:p w14:paraId="5707D5F6"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2A8137C" w14:textId="77777777" w:rsidR="00D37F02" w:rsidRPr="00E07A65" w:rsidRDefault="00D37F02" w:rsidP="00D37F02">
      <w:r w:rsidRPr="00E07A65">
        <w:rPr>
          <w:rStyle w:val="HideTWBExt"/>
        </w:rPr>
        <w:t>&lt;/Amend&gt;</w:t>
      </w:r>
    </w:p>
    <w:p w14:paraId="6B5773E9"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1480</w:t>
      </w:r>
      <w:r w:rsidRPr="00E07A65">
        <w:rPr>
          <w:rStyle w:val="HideTWBExt"/>
        </w:rPr>
        <w:t>&lt;/NumAm&gt;</w:t>
      </w:r>
    </w:p>
    <w:p w14:paraId="15069EBE" w14:textId="0FEA8B69"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3A04A47C" w14:textId="77777777" w:rsidR="00D37F02" w:rsidRPr="00E07A65" w:rsidRDefault="00D37F02" w:rsidP="00D37F02">
      <w:pPr>
        <w:pStyle w:val="NormalBold"/>
      </w:pPr>
      <w:r w:rsidRPr="00E07A65">
        <w:rPr>
          <w:rStyle w:val="HideTWBExt"/>
          <w:b w:val="0"/>
        </w:rPr>
        <w:t>&lt;/RepeatBlock-By&gt;</w:t>
      </w:r>
    </w:p>
    <w:p w14:paraId="5F26EB22"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3175921" w14:textId="77777777" w:rsidR="00D37F02" w:rsidRPr="00E07A65" w:rsidRDefault="00D37F02" w:rsidP="00D37F02">
      <w:pPr>
        <w:pStyle w:val="NormalBold"/>
      </w:pPr>
      <w:r w:rsidRPr="00E07A65">
        <w:rPr>
          <w:rStyle w:val="HideTWBExt"/>
        </w:rPr>
        <w:t>&lt;Article&gt;</w:t>
      </w:r>
      <w:r w:rsidRPr="00E07A65">
        <w:t>Anexo II – parágrafo 1 – alínea e – travessão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BCB51C2" w14:textId="77777777" w:rsidTr="00C820D0">
        <w:trPr>
          <w:trHeight w:hRule="exact" w:val="240"/>
          <w:jc w:val="center"/>
        </w:trPr>
        <w:tc>
          <w:tcPr>
            <w:tcW w:w="9752" w:type="dxa"/>
            <w:gridSpan w:val="2"/>
            <w:tcBorders>
              <w:top w:val="nil"/>
              <w:left w:val="nil"/>
              <w:bottom w:val="nil"/>
              <w:right w:val="nil"/>
            </w:tcBorders>
          </w:tcPr>
          <w:p w14:paraId="61C348C3" w14:textId="77777777" w:rsidR="00D37F02" w:rsidRPr="00E07A65" w:rsidRDefault="00D37F02" w:rsidP="00C820D0"/>
        </w:tc>
      </w:tr>
      <w:tr w:rsidR="00D37F02" w:rsidRPr="00E07A65" w14:paraId="2437CF74" w14:textId="77777777" w:rsidTr="00C820D0">
        <w:trPr>
          <w:trHeight w:val="240"/>
          <w:jc w:val="center"/>
        </w:trPr>
        <w:tc>
          <w:tcPr>
            <w:tcW w:w="4876" w:type="dxa"/>
            <w:tcBorders>
              <w:top w:val="nil"/>
              <w:left w:val="nil"/>
              <w:bottom w:val="nil"/>
              <w:right w:val="nil"/>
            </w:tcBorders>
          </w:tcPr>
          <w:p w14:paraId="620C4F0C"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D417BD2" w14:textId="77777777" w:rsidR="00D37F02" w:rsidRPr="00E07A65" w:rsidRDefault="00D37F02" w:rsidP="00C820D0">
            <w:pPr>
              <w:pStyle w:val="AmColumnHeading"/>
            </w:pPr>
            <w:r w:rsidRPr="00E07A65">
              <w:t>Alteração</w:t>
            </w:r>
          </w:p>
        </w:tc>
      </w:tr>
      <w:tr w:rsidR="00D37F02" w:rsidRPr="00E07A65" w14:paraId="3BB652D0" w14:textId="77777777" w:rsidTr="00C820D0">
        <w:trPr>
          <w:jc w:val="center"/>
        </w:trPr>
        <w:tc>
          <w:tcPr>
            <w:tcW w:w="4876" w:type="dxa"/>
            <w:tcBorders>
              <w:top w:val="nil"/>
              <w:left w:val="nil"/>
              <w:bottom w:val="nil"/>
              <w:right w:val="nil"/>
            </w:tcBorders>
          </w:tcPr>
          <w:p w14:paraId="0C1E5668" w14:textId="77777777" w:rsidR="00D37F02" w:rsidRPr="00E07A65" w:rsidRDefault="00D37F02" w:rsidP="00C820D0">
            <w:pPr>
              <w:pStyle w:val="Normal6a"/>
            </w:pPr>
            <w:r w:rsidRPr="00E07A65">
              <w:rPr>
                <w:b/>
                <w:i/>
              </w:rPr>
              <w:t>–</w:t>
            </w:r>
            <w:r w:rsidRPr="00E07A65">
              <w:tab/>
            </w:r>
            <w:r w:rsidRPr="00E07A65">
              <w:rPr>
                <w:b/>
                <w:i/>
              </w:rPr>
              <w:t>operações de pagamento em euros digitais em pontos de interação, incluindo pontos de venda e comércio eletrónico,</w:t>
            </w:r>
          </w:p>
        </w:tc>
        <w:tc>
          <w:tcPr>
            <w:tcW w:w="4876" w:type="dxa"/>
            <w:tcBorders>
              <w:top w:val="nil"/>
              <w:left w:val="nil"/>
              <w:bottom w:val="nil"/>
              <w:right w:val="nil"/>
            </w:tcBorders>
          </w:tcPr>
          <w:p w14:paraId="02E58F47" w14:textId="77777777" w:rsidR="00D37F02" w:rsidRPr="00E07A65" w:rsidRDefault="00D37F02" w:rsidP="00C820D0">
            <w:pPr>
              <w:pStyle w:val="Normal6a"/>
            </w:pPr>
            <w:r w:rsidRPr="00E07A65">
              <w:rPr>
                <w:b/>
                <w:i/>
              </w:rPr>
              <w:t>Suprimido</w:t>
            </w:r>
          </w:p>
        </w:tc>
      </w:tr>
    </w:tbl>
    <w:p w14:paraId="5C93BBFF"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AA00C97" w14:textId="77777777" w:rsidR="00D37F02" w:rsidRPr="00E07A65" w:rsidRDefault="00D37F02" w:rsidP="00D37F02">
      <w:r w:rsidRPr="00E07A65">
        <w:rPr>
          <w:rStyle w:val="HideTWBExt"/>
        </w:rPr>
        <w:t>&lt;/Amend&gt;</w:t>
      </w:r>
    </w:p>
    <w:p w14:paraId="7A680CFB"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1481</w:t>
      </w:r>
      <w:r w:rsidRPr="00E07A65">
        <w:rPr>
          <w:rStyle w:val="HideTWBExt"/>
        </w:rPr>
        <w:t>&lt;/NumAm&gt;</w:t>
      </w:r>
    </w:p>
    <w:p w14:paraId="04C6E3A9" w14:textId="77777777" w:rsidR="00D37F02" w:rsidRPr="00E07A65" w:rsidRDefault="00D37F02" w:rsidP="00D37F02">
      <w:pPr>
        <w:pStyle w:val="NormalBold"/>
      </w:pPr>
      <w:r w:rsidRPr="00E07A65">
        <w:rPr>
          <w:rStyle w:val="HideTWBExt"/>
          <w:b w:val="0"/>
        </w:rPr>
        <w:t>&lt;RepeatBlock-By&gt;&lt;Members&gt;</w:t>
      </w:r>
      <w:r w:rsidRPr="00E07A65">
        <w:t>Sirpa Pietikäinen</w:t>
      </w:r>
      <w:r w:rsidRPr="00E07A65">
        <w:rPr>
          <w:rStyle w:val="HideTWBExt"/>
          <w:b w:val="0"/>
        </w:rPr>
        <w:t>&lt;/Members&gt;</w:t>
      </w:r>
    </w:p>
    <w:p w14:paraId="5D188237" w14:textId="77777777" w:rsidR="00D37F02" w:rsidRPr="00E07A65" w:rsidRDefault="00D37F02" w:rsidP="00D37F02">
      <w:pPr>
        <w:pStyle w:val="NormalBold"/>
      </w:pPr>
      <w:r w:rsidRPr="00E07A65">
        <w:rPr>
          <w:rStyle w:val="HideTWBExt"/>
          <w:b w:val="0"/>
        </w:rPr>
        <w:t>&lt;/RepeatBlock-By&gt;</w:t>
      </w:r>
    </w:p>
    <w:p w14:paraId="10485E30"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352019F" w14:textId="77777777" w:rsidR="00D37F02" w:rsidRPr="00E07A65" w:rsidRDefault="00D37F02" w:rsidP="00D37F02">
      <w:pPr>
        <w:pStyle w:val="NormalBold"/>
      </w:pPr>
      <w:r w:rsidRPr="00E07A65">
        <w:rPr>
          <w:rStyle w:val="HideTWBExt"/>
        </w:rPr>
        <w:t>&lt;Article&gt;</w:t>
      </w:r>
      <w:r w:rsidRPr="00E07A65">
        <w:t>Anexo II – parágrafo 1 – alínea e – travessão 2</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FC89629" w14:textId="77777777" w:rsidTr="00C820D0">
        <w:trPr>
          <w:trHeight w:hRule="exact" w:val="240"/>
          <w:jc w:val="center"/>
        </w:trPr>
        <w:tc>
          <w:tcPr>
            <w:tcW w:w="9752" w:type="dxa"/>
            <w:gridSpan w:val="2"/>
            <w:tcBorders>
              <w:top w:val="nil"/>
              <w:left w:val="nil"/>
              <w:bottom w:val="nil"/>
              <w:right w:val="nil"/>
            </w:tcBorders>
          </w:tcPr>
          <w:p w14:paraId="3C1514B7" w14:textId="77777777" w:rsidR="00D37F02" w:rsidRPr="00E07A65" w:rsidRDefault="00D37F02" w:rsidP="00C820D0"/>
        </w:tc>
      </w:tr>
      <w:tr w:rsidR="00D37F02" w:rsidRPr="00E07A65" w14:paraId="33D77F3D" w14:textId="77777777" w:rsidTr="00C820D0">
        <w:trPr>
          <w:trHeight w:val="240"/>
          <w:jc w:val="center"/>
        </w:trPr>
        <w:tc>
          <w:tcPr>
            <w:tcW w:w="4876" w:type="dxa"/>
            <w:tcBorders>
              <w:top w:val="nil"/>
              <w:left w:val="nil"/>
              <w:bottom w:val="nil"/>
              <w:right w:val="nil"/>
            </w:tcBorders>
          </w:tcPr>
          <w:p w14:paraId="1D356908"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50B0BFC" w14:textId="77777777" w:rsidR="00D37F02" w:rsidRPr="00E07A65" w:rsidRDefault="00D37F02" w:rsidP="00C820D0">
            <w:pPr>
              <w:pStyle w:val="AmColumnHeading"/>
            </w:pPr>
            <w:r w:rsidRPr="00E07A65">
              <w:t>Alteração</w:t>
            </w:r>
          </w:p>
        </w:tc>
      </w:tr>
      <w:tr w:rsidR="00D37F02" w:rsidRPr="00E07A65" w14:paraId="5233C2A8" w14:textId="77777777" w:rsidTr="00C820D0">
        <w:trPr>
          <w:jc w:val="center"/>
        </w:trPr>
        <w:tc>
          <w:tcPr>
            <w:tcW w:w="4876" w:type="dxa"/>
            <w:tcBorders>
              <w:top w:val="nil"/>
              <w:left w:val="nil"/>
              <w:bottom w:val="nil"/>
              <w:right w:val="nil"/>
            </w:tcBorders>
          </w:tcPr>
          <w:p w14:paraId="6D3925F1" w14:textId="77777777" w:rsidR="00D37F02" w:rsidRPr="00E07A65" w:rsidRDefault="00D37F02" w:rsidP="00C820D0">
            <w:pPr>
              <w:pStyle w:val="Normal6a"/>
            </w:pPr>
            <w:r w:rsidRPr="00E07A65">
              <w:rPr>
                <w:b/>
                <w:i/>
              </w:rPr>
              <w:t>–</w:t>
            </w:r>
            <w:r w:rsidRPr="00E07A65">
              <w:tab/>
            </w:r>
            <w:r w:rsidRPr="00E07A65">
              <w:rPr>
                <w:b/>
                <w:i/>
              </w:rPr>
              <w:t>operações de pagamento em euros digitais em pontos de interação, incluindo pontos de venda e comércio eletrónico,</w:t>
            </w:r>
          </w:p>
        </w:tc>
        <w:tc>
          <w:tcPr>
            <w:tcW w:w="4876" w:type="dxa"/>
            <w:tcBorders>
              <w:top w:val="nil"/>
              <w:left w:val="nil"/>
              <w:bottom w:val="nil"/>
              <w:right w:val="nil"/>
            </w:tcBorders>
          </w:tcPr>
          <w:p w14:paraId="44718623" w14:textId="77777777" w:rsidR="00D37F02" w:rsidRPr="00E07A65" w:rsidRDefault="00D37F02" w:rsidP="00C820D0">
            <w:pPr>
              <w:pStyle w:val="Normal6a"/>
            </w:pPr>
            <w:r w:rsidRPr="00E07A65">
              <w:rPr>
                <w:b/>
                <w:i/>
              </w:rPr>
              <w:t>Suprimido</w:t>
            </w:r>
          </w:p>
        </w:tc>
      </w:tr>
    </w:tbl>
    <w:p w14:paraId="26BF8DFC"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DB6C60E" w14:textId="77777777" w:rsidR="00D37F02" w:rsidRPr="00E07A65" w:rsidRDefault="00D37F02" w:rsidP="00D37F02">
      <w:r w:rsidRPr="00E07A65">
        <w:rPr>
          <w:rStyle w:val="HideTWBExt"/>
        </w:rPr>
        <w:t>&lt;/Amend&gt;</w:t>
      </w:r>
    </w:p>
    <w:p w14:paraId="784376D3"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1482</w:t>
      </w:r>
      <w:r w:rsidRPr="00E07A65">
        <w:rPr>
          <w:rStyle w:val="HideTWBExt"/>
        </w:rPr>
        <w:t>&lt;/NumAm&gt;</w:t>
      </w:r>
    </w:p>
    <w:p w14:paraId="4F328206" w14:textId="77777777" w:rsidR="00D37F02" w:rsidRPr="00E07A65" w:rsidRDefault="00D37F02" w:rsidP="00D37F02">
      <w:pPr>
        <w:pStyle w:val="NormalBold"/>
      </w:pPr>
      <w:r w:rsidRPr="00E07A65">
        <w:rPr>
          <w:rStyle w:val="HideTWBExt"/>
          <w:b w:val="0"/>
        </w:rPr>
        <w:t>&lt;RepeatBlock-By&gt;&lt;Members&gt;</w:t>
      </w:r>
      <w:r w:rsidRPr="00E07A65">
        <w:t>Sirpa Pietikäinen</w:t>
      </w:r>
      <w:r w:rsidRPr="00E07A65">
        <w:rPr>
          <w:rStyle w:val="HideTWBExt"/>
          <w:b w:val="0"/>
        </w:rPr>
        <w:t>&lt;/Members&gt;</w:t>
      </w:r>
    </w:p>
    <w:p w14:paraId="5FB3064E" w14:textId="77777777" w:rsidR="00D37F02" w:rsidRPr="00E07A65" w:rsidRDefault="00D37F02" w:rsidP="00D37F02">
      <w:pPr>
        <w:pStyle w:val="NormalBold"/>
      </w:pPr>
      <w:r w:rsidRPr="00E07A65">
        <w:rPr>
          <w:rStyle w:val="HideTWBExt"/>
          <w:b w:val="0"/>
        </w:rPr>
        <w:t>&lt;/RepeatBlock-By&gt;</w:t>
      </w:r>
    </w:p>
    <w:p w14:paraId="7205CE47"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3C761DE" w14:textId="77777777" w:rsidR="00D37F02" w:rsidRPr="00E07A65" w:rsidRDefault="00D37F02" w:rsidP="00D37F02">
      <w:pPr>
        <w:pStyle w:val="NormalBold"/>
      </w:pPr>
      <w:r w:rsidRPr="00E07A65">
        <w:rPr>
          <w:rStyle w:val="HideTWBExt"/>
        </w:rPr>
        <w:t>&lt;Article&gt;</w:t>
      </w:r>
      <w:r w:rsidRPr="00E07A65">
        <w:t>Anexo II – parágrafo 1 – alínea e – travessão 3</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E37482B" w14:textId="77777777" w:rsidTr="00C820D0">
        <w:trPr>
          <w:trHeight w:hRule="exact" w:val="240"/>
          <w:jc w:val="center"/>
        </w:trPr>
        <w:tc>
          <w:tcPr>
            <w:tcW w:w="9752" w:type="dxa"/>
            <w:gridSpan w:val="2"/>
            <w:tcBorders>
              <w:top w:val="nil"/>
              <w:left w:val="nil"/>
              <w:bottom w:val="nil"/>
              <w:right w:val="nil"/>
            </w:tcBorders>
          </w:tcPr>
          <w:p w14:paraId="73026706" w14:textId="77777777" w:rsidR="00D37F02" w:rsidRPr="00E07A65" w:rsidRDefault="00D37F02" w:rsidP="00C820D0"/>
        </w:tc>
      </w:tr>
      <w:tr w:rsidR="00D37F02" w:rsidRPr="00E07A65" w14:paraId="5AF1D993" w14:textId="77777777" w:rsidTr="00C820D0">
        <w:trPr>
          <w:trHeight w:val="240"/>
          <w:jc w:val="center"/>
        </w:trPr>
        <w:tc>
          <w:tcPr>
            <w:tcW w:w="4876" w:type="dxa"/>
            <w:tcBorders>
              <w:top w:val="nil"/>
              <w:left w:val="nil"/>
              <w:bottom w:val="nil"/>
              <w:right w:val="nil"/>
            </w:tcBorders>
          </w:tcPr>
          <w:p w14:paraId="69D85E2E"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CA1EC45" w14:textId="77777777" w:rsidR="00D37F02" w:rsidRPr="00E07A65" w:rsidRDefault="00D37F02" w:rsidP="00C820D0">
            <w:pPr>
              <w:pStyle w:val="AmColumnHeading"/>
            </w:pPr>
            <w:r w:rsidRPr="00E07A65">
              <w:t>Alteração</w:t>
            </w:r>
          </w:p>
        </w:tc>
      </w:tr>
      <w:tr w:rsidR="00D37F02" w:rsidRPr="00E07A65" w14:paraId="6E4B47D1" w14:textId="77777777" w:rsidTr="00C820D0">
        <w:trPr>
          <w:jc w:val="center"/>
        </w:trPr>
        <w:tc>
          <w:tcPr>
            <w:tcW w:w="4876" w:type="dxa"/>
            <w:tcBorders>
              <w:top w:val="nil"/>
              <w:left w:val="nil"/>
              <w:bottom w:val="nil"/>
              <w:right w:val="nil"/>
            </w:tcBorders>
          </w:tcPr>
          <w:p w14:paraId="0B34B353" w14:textId="77777777" w:rsidR="00D37F02" w:rsidRPr="00E07A65" w:rsidRDefault="00D37F02" w:rsidP="00C820D0">
            <w:pPr>
              <w:pStyle w:val="Normal6a"/>
            </w:pPr>
            <w:r w:rsidRPr="00E07A65">
              <w:rPr>
                <w:b/>
                <w:i/>
              </w:rPr>
              <w:t>–</w:t>
            </w:r>
            <w:r w:rsidRPr="00E07A65">
              <w:tab/>
            </w:r>
            <w:r w:rsidRPr="00E07A65">
              <w:rPr>
                <w:b/>
                <w:i/>
              </w:rPr>
              <w:t>operações de pagamento em euros digitais de administrações públicas a pessoas e de pessoas a administrações públicas,</w:t>
            </w:r>
          </w:p>
        </w:tc>
        <w:tc>
          <w:tcPr>
            <w:tcW w:w="4876" w:type="dxa"/>
            <w:tcBorders>
              <w:top w:val="nil"/>
              <w:left w:val="nil"/>
              <w:bottom w:val="nil"/>
              <w:right w:val="nil"/>
            </w:tcBorders>
          </w:tcPr>
          <w:p w14:paraId="7FD01F3C" w14:textId="77777777" w:rsidR="00D37F02" w:rsidRPr="00E07A65" w:rsidRDefault="00D37F02" w:rsidP="00C820D0">
            <w:pPr>
              <w:pStyle w:val="Normal6a"/>
            </w:pPr>
            <w:r w:rsidRPr="00E07A65">
              <w:rPr>
                <w:b/>
                <w:i/>
              </w:rPr>
              <w:t>Suprimido</w:t>
            </w:r>
          </w:p>
        </w:tc>
      </w:tr>
    </w:tbl>
    <w:p w14:paraId="590F030D"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FF4F9BE" w14:textId="77777777" w:rsidR="00D37F02" w:rsidRPr="00E07A65" w:rsidRDefault="00D37F02" w:rsidP="00D37F02">
      <w:r w:rsidRPr="00E07A65">
        <w:rPr>
          <w:rStyle w:val="HideTWBExt"/>
        </w:rPr>
        <w:t>&lt;/Amend&gt;</w:t>
      </w:r>
    </w:p>
    <w:p w14:paraId="2AF31B34"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1483</w:t>
      </w:r>
      <w:r w:rsidRPr="00E07A65">
        <w:rPr>
          <w:rStyle w:val="HideTWBExt"/>
        </w:rPr>
        <w:t>&lt;/NumAm&gt;</w:t>
      </w:r>
    </w:p>
    <w:p w14:paraId="4B676C63" w14:textId="0C512910"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59B5EB47" w14:textId="77777777" w:rsidR="00D37F02" w:rsidRPr="00E07A65" w:rsidRDefault="00D37F02" w:rsidP="00D37F02">
      <w:pPr>
        <w:pStyle w:val="NormalBold"/>
      </w:pPr>
      <w:r w:rsidRPr="00E07A65">
        <w:rPr>
          <w:rStyle w:val="HideTWBExt"/>
          <w:b w:val="0"/>
        </w:rPr>
        <w:t>&lt;/RepeatBlock-By&gt;</w:t>
      </w:r>
    </w:p>
    <w:p w14:paraId="330FF06A"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586E263" w14:textId="77777777" w:rsidR="00D37F02" w:rsidRPr="00E07A65" w:rsidRDefault="00D37F02" w:rsidP="00D37F02">
      <w:pPr>
        <w:pStyle w:val="NormalBold"/>
      </w:pPr>
      <w:r w:rsidRPr="00E07A65">
        <w:rPr>
          <w:rStyle w:val="HideTWBExt"/>
        </w:rPr>
        <w:t>&lt;Article&gt;</w:t>
      </w:r>
      <w:r w:rsidRPr="00E07A65">
        <w:t>Anexo II – parágrafo 1 – alínea e – travessão 3</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213D04C" w14:textId="77777777" w:rsidTr="00C820D0">
        <w:trPr>
          <w:trHeight w:hRule="exact" w:val="240"/>
          <w:jc w:val="center"/>
        </w:trPr>
        <w:tc>
          <w:tcPr>
            <w:tcW w:w="9752" w:type="dxa"/>
            <w:gridSpan w:val="2"/>
            <w:tcBorders>
              <w:top w:val="nil"/>
              <w:left w:val="nil"/>
              <w:bottom w:val="nil"/>
              <w:right w:val="nil"/>
            </w:tcBorders>
          </w:tcPr>
          <w:p w14:paraId="22A79535" w14:textId="77777777" w:rsidR="00D37F02" w:rsidRPr="00E07A65" w:rsidRDefault="00D37F02" w:rsidP="00C820D0"/>
        </w:tc>
      </w:tr>
      <w:tr w:rsidR="00D37F02" w:rsidRPr="00E07A65" w14:paraId="31335CD8" w14:textId="77777777" w:rsidTr="00C820D0">
        <w:trPr>
          <w:trHeight w:val="240"/>
          <w:jc w:val="center"/>
        </w:trPr>
        <w:tc>
          <w:tcPr>
            <w:tcW w:w="4876" w:type="dxa"/>
            <w:tcBorders>
              <w:top w:val="nil"/>
              <w:left w:val="nil"/>
              <w:bottom w:val="nil"/>
              <w:right w:val="nil"/>
            </w:tcBorders>
          </w:tcPr>
          <w:p w14:paraId="1D2AB65F"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AA32E49" w14:textId="77777777" w:rsidR="00D37F02" w:rsidRPr="00E07A65" w:rsidRDefault="00D37F02" w:rsidP="00C820D0">
            <w:pPr>
              <w:pStyle w:val="AmColumnHeading"/>
            </w:pPr>
            <w:r w:rsidRPr="00E07A65">
              <w:t>Alteração</w:t>
            </w:r>
          </w:p>
        </w:tc>
      </w:tr>
      <w:tr w:rsidR="00D37F02" w:rsidRPr="00E07A65" w14:paraId="08FE1D4A" w14:textId="77777777" w:rsidTr="00C820D0">
        <w:trPr>
          <w:jc w:val="center"/>
        </w:trPr>
        <w:tc>
          <w:tcPr>
            <w:tcW w:w="4876" w:type="dxa"/>
            <w:tcBorders>
              <w:top w:val="nil"/>
              <w:left w:val="nil"/>
              <w:bottom w:val="nil"/>
              <w:right w:val="nil"/>
            </w:tcBorders>
          </w:tcPr>
          <w:p w14:paraId="1A7D9866" w14:textId="77777777" w:rsidR="00D37F02" w:rsidRPr="00E07A65" w:rsidRDefault="00D37F02" w:rsidP="00C820D0">
            <w:pPr>
              <w:pStyle w:val="Normal6a"/>
            </w:pPr>
            <w:r w:rsidRPr="00E07A65">
              <w:rPr>
                <w:b/>
                <w:i/>
              </w:rPr>
              <w:t>–</w:t>
            </w:r>
            <w:r w:rsidRPr="00E07A65">
              <w:tab/>
            </w:r>
            <w:r w:rsidRPr="00E07A65">
              <w:rPr>
                <w:b/>
                <w:i/>
              </w:rPr>
              <w:t>operações de pagamento em euros digitais de administrações públicas a pessoas e de pessoas a administrações públicas,</w:t>
            </w:r>
          </w:p>
        </w:tc>
        <w:tc>
          <w:tcPr>
            <w:tcW w:w="4876" w:type="dxa"/>
            <w:tcBorders>
              <w:top w:val="nil"/>
              <w:left w:val="nil"/>
              <w:bottom w:val="nil"/>
              <w:right w:val="nil"/>
            </w:tcBorders>
          </w:tcPr>
          <w:p w14:paraId="5F4C30EF" w14:textId="77777777" w:rsidR="00D37F02" w:rsidRPr="00E07A65" w:rsidRDefault="00D37F02" w:rsidP="00C820D0">
            <w:pPr>
              <w:pStyle w:val="Normal6a"/>
            </w:pPr>
            <w:r w:rsidRPr="00E07A65">
              <w:rPr>
                <w:b/>
                <w:i/>
              </w:rPr>
              <w:t>Suprimido</w:t>
            </w:r>
          </w:p>
        </w:tc>
      </w:tr>
    </w:tbl>
    <w:p w14:paraId="17B658E8"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97D7886" w14:textId="77777777" w:rsidR="00D37F02" w:rsidRPr="00E07A65" w:rsidRDefault="00D37F02" w:rsidP="00D37F02">
      <w:r w:rsidRPr="00E07A65">
        <w:rPr>
          <w:rStyle w:val="HideTWBExt"/>
        </w:rPr>
        <w:t>&lt;/Amend&gt;</w:t>
      </w:r>
    </w:p>
    <w:p w14:paraId="0CDD017F"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1484</w:t>
      </w:r>
      <w:r w:rsidRPr="00E07A65">
        <w:rPr>
          <w:rStyle w:val="HideTWBExt"/>
        </w:rPr>
        <w:t>&lt;/NumAm&gt;</w:t>
      </w:r>
    </w:p>
    <w:p w14:paraId="158F2AE6" w14:textId="5E79F9C3"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306D7127" w14:textId="77777777" w:rsidR="00D37F02" w:rsidRPr="00E07A65" w:rsidRDefault="00D37F02" w:rsidP="00D37F02">
      <w:pPr>
        <w:pStyle w:val="NormalBold"/>
      </w:pPr>
      <w:r w:rsidRPr="00E07A65">
        <w:rPr>
          <w:rStyle w:val="HideTWBExt"/>
          <w:b w:val="0"/>
        </w:rPr>
        <w:t>&lt;/RepeatBlock-By&gt;</w:t>
      </w:r>
    </w:p>
    <w:p w14:paraId="719AB676"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756D024" w14:textId="77777777" w:rsidR="00D37F02" w:rsidRPr="00E07A65" w:rsidRDefault="00D37F02" w:rsidP="00D37F02">
      <w:pPr>
        <w:pStyle w:val="NormalBold"/>
      </w:pPr>
      <w:r w:rsidRPr="00E07A65">
        <w:rPr>
          <w:rStyle w:val="HideTWBExt"/>
        </w:rPr>
        <w:t>&lt;Article&gt;</w:t>
      </w:r>
      <w:r w:rsidRPr="00E07A65">
        <w:t>Anexo II – parágrafo 1 – alínea f</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216CF87" w14:textId="77777777" w:rsidTr="00C820D0">
        <w:trPr>
          <w:trHeight w:hRule="exact" w:val="240"/>
          <w:jc w:val="center"/>
        </w:trPr>
        <w:tc>
          <w:tcPr>
            <w:tcW w:w="9752" w:type="dxa"/>
            <w:gridSpan w:val="2"/>
            <w:tcBorders>
              <w:top w:val="nil"/>
              <w:left w:val="nil"/>
              <w:bottom w:val="nil"/>
              <w:right w:val="nil"/>
            </w:tcBorders>
          </w:tcPr>
          <w:p w14:paraId="387BD7E9" w14:textId="77777777" w:rsidR="00D37F02" w:rsidRPr="00E07A65" w:rsidRDefault="00D37F02" w:rsidP="00C820D0"/>
        </w:tc>
      </w:tr>
      <w:tr w:rsidR="00D37F02" w:rsidRPr="00E07A65" w14:paraId="03EDD4D7" w14:textId="77777777" w:rsidTr="00C820D0">
        <w:trPr>
          <w:trHeight w:val="240"/>
          <w:jc w:val="center"/>
        </w:trPr>
        <w:tc>
          <w:tcPr>
            <w:tcW w:w="4876" w:type="dxa"/>
            <w:tcBorders>
              <w:top w:val="nil"/>
              <w:left w:val="nil"/>
              <w:bottom w:val="nil"/>
              <w:right w:val="nil"/>
            </w:tcBorders>
          </w:tcPr>
          <w:p w14:paraId="40242544"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5B67686" w14:textId="77777777" w:rsidR="00D37F02" w:rsidRPr="00E07A65" w:rsidRDefault="00D37F02" w:rsidP="00C820D0">
            <w:pPr>
              <w:pStyle w:val="AmColumnHeading"/>
            </w:pPr>
            <w:r w:rsidRPr="00E07A65">
              <w:t>Alteração</w:t>
            </w:r>
          </w:p>
        </w:tc>
      </w:tr>
      <w:tr w:rsidR="00D37F02" w:rsidRPr="00E07A65" w14:paraId="6D4FE8B4" w14:textId="77777777" w:rsidTr="00C820D0">
        <w:trPr>
          <w:jc w:val="center"/>
        </w:trPr>
        <w:tc>
          <w:tcPr>
            <w:tcW w:w="4876" w:type="dxa"/>
            <w:tcBorders>
              <w:top w:val="nil"/>
              <w:left w:val="nil"/>
              <w:bottom w:val="nil"/>
              <w:right w:val="nil"/>
            </w:tcBorders>
          </w:tcPr>
          <w:p w14:paraId="560AEDA2" w14:textId="77777777" w:rsidR="00D37F02" w:rsidRPr="00E07A65" w:rsidRDefault="00D37F02" w:rsidP="00C820D0">
            <w:pPr>
              <w:pStyle w:val="Normal6a"/>
            </w:pPr>
            <w:r w:rsidRPr="00E07A65">
              <w:rPr>
                <w:b/>
                <w:i/>
              </w:rPr>
              <w:t>(f)</w:t>
            </w:r>
            <w:r w:rsidRPr="00E07A65">
              <w:tab/>
            </w:r>
            <w:r w:rsidRPr="00E07A65">
              <w:rPr>
                <w:b/>
                <w:i/>
              </w:rPr>
              <w:t>Operações de pagamento em euros digitais referidas no artigo 13.º, n.º 4, e</w:t>
            </w:r>
          </w:p>
        </w:tc>
        <w:tc>
          <w:tcPr>
            <w:tcW w:w="4876" w:type="dxa"/>
            <w:tcBorders>
              <w:top w:val="nil"/>
              <w:left w:val="nil"/>
              <w:bottom w:val="nil"/>
              <w:right w:val="nil"/>
            </w:tcBorders>
          </w:tcPr>
          <w:p w14:paraId="7C4B3C29" w14:textId="77777777" w:rsidR="00D37F02" w:rsidRPr="00E07A65" w:rsidRDefault="00D37F02" w:rsidP="00C820D0">
            <w:pPr>
              <w:pStyle w:val="Normal6a"/>
            </w:pPr>
            <w:r w:rsidRPr="00E07A65">
              <w:rPr>
                <w:b/>
                <w:i/>
              </w:rPr>
              <w:t>Suprimido</w:t>
            </w:r>
          </w:p>
        </w:tc>
      </w:tr>
    </w:tbl>
    <w:p w14:paraId="2D9F2C51"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E73DAB2" w14:textId="77777777" w:rsidR="00D37F02" w:rsidRPr="00E07A65" w:rsidRDefault="00D37F02" w:rsidP="00D37F02">
      <w:r w:rsidRPr="00E07A65">
        <w:rPr>
          <w:rStyle w:val="HideTWBExt"/>
        </w:rPr>
        <w:t>&lt;/Amend&gt;</w:t>
      </w:r>
    </w:p>
    <w:p w14:paraId="1AFF5B22"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1485</w:t>
      </w:r>
      <w:r w:rsidRPr="00E07A65">
        <w:rPr>
          <w:rStyle w:val="HideTWBExt"/>
        </w:rPr>
        <w:t>&lt;/NumAm&gt;</w:t>
      </w:r>
    </w:p>
    <w:p w14:paraId="5157FA4C" w14:textId="394924B2"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372A125F" w14:textId="77777777" w:rsidR="00D37F02" w:rsidRPr="00E07A65" w:rsidRDefault="00D37F02" w:rsidP="00D37F02">
      <w:pPr>
        <w:pStyle w:val="NormalBold"/>
      </w:pPr>
      <w:r w:rsidRPr="00E07A65">
        <w:rPr>
          <w:rStyle w:val="HideTWBExt"/>
          <w:b w:val="0"/>
        </w:rPr>
        <w:t>&lt;/RepeatBlock-By&gt;</w:t>
      </w:r>
    </w:p>
    <w:p w14:paraId="640F9B67"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5C9B6E7" w14:textId="77777777" w:rsidR="00D37F02" w:rsidRPr="00E07A65" w:rsidRDefault="00D37F02" w:rsidP="00D37F02">
      <w:pPr>
        <w:pStyle w:val="NormalBold"/>
      </w:pPr>
      <w:r w:rsidRPr="00E07A65">
        <w:rPr>
          <w:rStyle w:val="HideTWBExt"/>
        </w:rPr>
        <w:t>&lt;Article&gt;</w:t>
      </w:r>
      <w:r w:rsidRPr="00E07A65">
        <w:t>Anexo II – parágrafo 1 – alínea g</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842FFFB" w14:textId="77777777" w:rsidTr="00C820D0">
        <w:trPr>
          <w:trHeight w:hRule="exact" w:val="240"/>
          <w:jc w:val="center"/>
        </w:trPr>
        <w:tc>
          <w:tcPr>
            <w:tcW w:w="9752" w:type="dxa"/>
            <w:gridSpan w:val="2"/>
            <w:tcBorders>
              <w:top w:val="nil"/>
              <w:left w:val="nil"/>
              <w:bottom w:val="nil"/>
              <w:right w:val="nil"/>
            </w:tcBorders>
          </w:tcPr>
          <w:p w14:paraId="667A98C1" w14:textId="77777777" w:rsidR="00D37F02" w:rsidRPr="00E07A65" w:rsidRDefault="00D37F02" w:rsidP="00C820D0"/>
        </w:tc>
      </w:tr>
      <w:tr w:rsidR="00D37F02" w:rsidRPr="00E07A65" w14:paraId="6F0B46D7" w14:textId="77777777" w:rsidTr="00C820D0">
        <w:trPr>
          <w:trHeight w:val="240"/>
          <w:jc w:val="center"/>
        </w:trPr>
        <w:tc>
          <w:tcPr>
            <w:tcW w:w="4876" w:type="dxa"/>
            <w:tcBorders>
              <w:top w:val="nil"/>
              <w:left w:val="nil"/>
              <w:bottom w:val="nil"/>
              <w:right w:val="nil"/>
            </w:tcBorders>
          </w:tcPr>
          <w:p w14:paraId="0D62E7D3"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6644080" w14:textId="77777777" w:rsidR="00D37F02" w:rsidRPr="00E07A65" w:rsidRDefault="00D37F02" w:rsidP="00C820D0">
            <w:pPr>
              <w:pStyle w:val="AmColumnHeading"/>
            </w:pPr>
            <w:r w:rsidRPr="00E07A65">
              <w:t>Alteração</w:t>
            </w:r>
          </w:p>
        </w:tc>
      </w:tr>
      <w:tr w:rsidR="00D37F02" w:rsidRPr="00E07A65" w14:paraId="43AE18FC" w14:textId="77777777" w:rsidTr="00C820D0">
        <w:trPr>
          <w:jc w:val="center"/>
        </w:trPr>
        <w:tc>
          <w:tcPr>
            <w:tcW w:w="4876" w:type="dxa"/>
            <w:tcBorders>
              <w:top w:val="nil"/>
              <w:left w:val="nil"/>
              <w:bottom w:val="nil"/>
              <w:right w:val="nil"/>
            </w:tcBorders>
          </w:tcPr>
          <w:p w14:paraId="1EA985DE" w14:textId="77777777" w:rsidR="00D37F02" w:rsidRPr="00E07A65" w:rsidRDefault="00D37F02" w:rsidP="00C820D0">
            <w:pPr>
              <w:pStyle w:val="Normal6a"/>
            </w:pPr>
            <w:r w:rsidRPr="00E07A65">
              <w:t>(g)</w:t>
            </w:r>
            <w:r w:rsidRPr="00E07A65">
              <w:tab/>
              <w:t xml:space="preserve">Disponibilização de pelo menos um instrumento de pagamento </w:t>
            </w:r>
            <w:r w:rsidRPr="00E07A65">
              <w:rPr>
                <w:b/>
                <w:i/>
              </w:rPr>
              <w:t>eletrónico</w:t>
            </w:r>
            <w:r w:rsidRPr="00E07A65">
              <w:t xml:space="preserve"> para a realização das operações de pagamento em euros digitais referidas na alínea e)</w:t>
            </w:r>
            <w:r w:rsidRPr="00E07A65">
              <w:rPr>
                <w:b/>
                <w:i/>
              </w:rPr>
              <w:t>.</w:t>
            </w:r>
          </w:p>
        </w:tc>
        <w:tc>
          <w:tcPr>
            <w:tcW w:w="4876" w:type="dxa"/>
            <w:tcBorders>
              <w:top w:val="nil"/>
              <w:left w:val="nil"/>
              <w:bottom w:val="nil"/>
              <w:right w:val="nil"/>
            </w:tcBorders>
          </w:tcPr>
          <w:p w14:paraId="68814E84" w14:textId="77777777" w:rsidR="00D37F02" w:rsidRPr="00E07A65" w:rsidRDefault="00D37F02" w:rsidP="00C820D0">
            <w:pPr>
              <w:pStyle w:val="Normal6a"/>
            </w:pPr>
            <w:r w:rsidRPr="00E07A65">
              <w:t>(g)</w:t>
            </w:r>
            <w:r w:rsidRPr="00E07A65">
              <w:tab/>
              <w:t>Disponibilização de</w:t>
            </w:r>
            <w:r w:rsidRPr="00E07A65">
              <w:rPr>
                <w:b/>
                <w:i/>
              </w:rPr>
              <w:t>, a pedido do utilizador,</w:t>
            </w:r>
            <w:r w:rsidRPr="00E07A65">
              <w:t xml:space="preserve"> pelo menos um </w:t>
            </w:r>
            <w:r w:rsidRPr="00E07A65">
              <w:rPr>
                <w:b/>
                <w:i/>
              </w:rPr>
              <w:t>instrumento de pagamento físico e um</w:t>
            </w:r>
            <w:r w:rsidRPr="00E07A65">
              <w:t xml:space="preserve"> instrumento de pagamento </w:t>
            </w:r>
            <w:r w:rsidRPr="00E07A65">
              <w:rPr>
                <w:b/>
                <w:i/>
              </w:rPr>
              <w:t>não físico</w:t>
            </w:r>
            <w:r w:rsidRPr="00E07A65">
              <w:t xml:space="preserve"> para a realização das operações de pagamento em euros digitais</w:t>
            </w:r>
            <w:r w:rsidRPr="00E07A65">
              <w:rPr>
                <w:b/>
                <w:i/>
              </w:rPr>
              <w:t>, tanto em linha como fora de linha,</w:t>
            </w:r>
            <w:r w:rsidRPr="00E07A65">
              <w:t xml:space="preserve"> referidas na alínea e)</w:t>
            </w:r>
            <w:r w:rsidRPr="00E07A65">
              <w:rPr>
                <w:b/>
                <w:i/>
              </w:rPr>
              <w:t>;</w:t>
            </w:r>
          </w:p>
        </w:tc>
      </w:tr>
    </w:tbl>
    <w:p w14:paraId="09015F21"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4AB37D4" w14:textId="77777777" w:rsidR="00D37F02" w:rsidRPr="00E07A65" w:rsidRDefault="00D37F02" w:rsidP="00D37F02">
      <w:r w:rsidRPr="00E07A65">
        <w:rPr>
          <w:rStyle w:val="HideTWBExt"/>
        </w:rPr>
        <w:t>&lt;/Amend&gt;</w:t>
      </w:r>
    </w:p>
    <w:p w14:paraId="24323CEC"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1486</w:t>
      </w:r>
      <w:r w:rsidRPr="00E07A65">
        <w:rPr>
          <w:rStyle w:val="HideTWBExt"/>
        </w:rPr>
        <w:t>&lt;/NumAm&gt;</w:t>
      </w:r>
    </w:p>
    <w:p w14:paraId="3657E7DA" w14:textId="77777777" w:rsidR="00D37F02" w:rsidRPr="00E07A65" w:rsidRDefault="00D37F02" w:rsidP="00D37F02">
      <w:pPr>
        <w:pStyle w:val="NormalBold"/>
      </w:pPr>
      <w:r w:rsidRPr="00E07A65">
        <w:rPr>
          <w:rStyle w:val="HideTWBExt"/>
          <w:b w:val="0"/>
        </w:rPr>
        <w:t>&lt;RepeatBlock-By&gt;&lt;Members&gt;</w:t>
      </w:r>
      <w:r w:rsidRPr="00E07A65">
        <w:t>Marco Falcone, Fulvio Martusciello, Herbert Dorfmann</w:t>
      </w:r>
      <w:r w:rsidRPr="00E07A65">
        <w:rPr>
          <w:rStyle w:val="HideTWBExt"/>
          <w:b w:val="0"/>
        </w:rPr>
        <w:t>&lt;/Members&gt;</w:t>
      </w:r>
    </w:p>
    <w:p w14:paraId="65665FEC" w14:textId="77777777" w:rsidR="00D37F02" w:rsidRPr="00E07A65" w:rsidRDefault="00D37F02" w:rsidP="00D37F02">
      <w:pPr>
        <w:pStyle w:val="NormalBold"/>
      </w:pPr>
      <w:r w:rsidRPr="00E07A65">
        <w:rPr>
          <w:rStyle w:val="HideTWBExt"/>
          <w:b w:val="0"/>
        </w:rPr>
        <w:t>&lt;/RepeatBlock-By&gt;</w:t>
      </w:r>
    </w:p>
    <w:p w14:paraId="237AD6C0"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A8D3A73" w14:textId="77777777" w:rsidR="00D37F02" w:rsidRPr="00E07A65" w:rsidRDefault="00D37F02" w:rsidP="00D37F02">
      <w:pPr>
        <w:pStyle w:val="NormalBold"/>
      </w:pPr>
      <w:r w:rsidRPr="00E07A65">
        <w:rPr>
          <w:rStyle w:val="HideTWBExt"/>
        </w:rPr>
        <w:t>&lt;Article&gt;</w:t>
      </w:r>
      <w:r w:rsidRPr="00E07A65">
        <w:t>Anexo II – parágrafo 1 – alínea g</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C9484B6" w14:textId="77777777" w:rsidTr="00C820D0">
        <w:trPr>
          <w:trHeight w:hRule="exact" w:val="240"/>
          <w:jc w:val="center"/>
        </w:trPr>
        <w:tc>
          <w:tcPr>
            <w:tcW w:w="9752" w:type="dxa"/>
            <w:gridSpan w:val="2"/>
            <w:tcBorders>
              <w:top w:val="nil"/>
              <w:left w:val="nil"/>
              <w:bottom w:val="nil"/>
              <w:right w:val="nil"/>
            </w:tcBorders>
          </w:tcPr>
          <w:p w14:paraId="5708182E" w14:textId="77777777" w:rsidR="00D37F02" w:rsidRPr="00E07A65" w:rsidRDefault="00D37F02" w:rsidP="00C820D0"/>
        </w:tc>
      </w:tr>
      <w:tr w:rsidR="00D37F02" w:rsidRPr="00E07A65" w14:paraId="3342CA8C" w14:textId="77777777" w:rsidTr="00C820D0">
        <w:trPr>
          <w:trHeight w:val="240"/>
          <w:jc w:val="center"/>
        </w:trPr>
        <w:tc>
          <w:tcPr>
            <w:tcW w:w="4876" w:type="dxa"/>
            <w:tcBorders>
              <w:top w:val="nil"/>
              <w:left w:val="nil"/>
              <w:bottom w:val="nil"/>
              <w:right w:val="nil"/>
            </w:tcBorders>
          </w:tcPr>
          <w:p w14:paraId="18B41874"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01AE7FE" w14:textId="77777777" w:rsidR="00D37F02" w:rsidRPr="00E07A65" w:rsidRDefault="00D37F02" w:rsidP="00C820D0">
            <w:pPr>
              <w:pStyle w:val="AmColumnHeading"/>
            </w:pPr>
            <w:r w:rsidRPr="00E07A65">
              <w:t>Alteração</w:t>
            </w:r>
          </w:p>
        </w:tc>
      </w:tr>
      <w:tr w:rsidR="00D37F02" w:rsidRPr="00E07A65" w14:paraId="3ED8E094" w14:textId="77777777" w:rsidTr="00C820D0">
        <w:trPr>
          <w:jc w:val="center"/>
        </w:trPr>
        <w:tc>
          <w:tcPr>
            <w:tcW w:w="4876" w:type="dxa"/>
            <w:tcBorders>
              <w:top w:val="nil"/>
              <w:left w:val="nil"/>
              <w:bottom w:val="nil"/>
              <w:right w:val="nil"/>
            </w:tcBorders>
          </w:tcPr>
          <w:p w14:paraId="24613D72" w14:textId="77777777" w:rsidR="00D37F02" w:rsidRPr="00E07A65" w:rsidRDefault="00D37F02" w:rsidP="00C820D0">
            <w:pPr>
              <w:pStyle w:val="Normal6a"/>
            </w:pPr>
            <w:r w:rsidRPr="00E07A65">
              <w:t>(g)</w:t>
            </w:r>
            <w:r w:rsidRPr="00E07A65">
              <w:tab/>
              <w:t xml:space="preserve">Disponibilização de </w:t>
            </w:r>
            <w:r w:rsidRPr="00E07A65">
              <w:rPr>
                <w:b/>
                <w:i/>
              </w:rPr>
              <w:t>pelo menos um instrumento</w:t>
            </w:r>
            <w:r w:rsidRPr="00E07A65">
              <w:t xml:space="preserve"> de pagamento </w:t>
            </w:r>
            <w:r w:rsidRPr="00E07A65">
              <w:rPr>
                <w:b/>
                <w:i/>
              </w:rPr>
              <w:t>eletrónico</w:t>
            </w:r>
            <w:r w:rsidRPr="00E07A65">
              <w:t xml:space="preserve"> para a realização das operações de pagamento em euros digitais referidas na alínea e).</w:t>
            </w:r>
          </w:p>
        </w:tc>
        <w:tc>
          <w:tcPr>
            <w:tcW w:w="4876" w:type="dxa"/>
            <w:tcBorders>
              <w:top w:val="nil"/>
              <w:left w:val="nil"/>
              <w:bottom w:val="nil"/>
              <w:right w:val="nil"/>
            </w:tcBorders>
          </w:tcPr>
          <w:p w14:paraId="417EF70F" w14:textId="77777777" w:rsidR="00D37F02" w:rsidRPr="00E07A65" w:rsidRDefault="00D37F02" w:rsidP="00C820D0">
            <w:pPr>
              <w:pStyle w:val="Normal6a"/>
            </w:pPr>
            <w:r w:rsidRPr="00E07A65">
              <w:t>(g)</w:t>
            </w:r>
            <w:r w:rsidRPr="00E07A65">
              <w:tab/>
              <w:t xml:space="preserve">Disponibilização de </w:t>
            </w:r>
            <w:r w:rsidRPr="00E07A65">
              <w:rPr>
                <w:b/>
                <w:i/>
              </w:rPr>
              <w:t>dois instrumentos</w:t>
            </w:r>
            <w:r w:rsidRPr="00E07A65">
              <w:t xml:space="preserve"> de pagamento para a realização das operações de pagamento em euros digitais referidas na alínea e)</w:t>
            </w:r>
            <w:r w:rsidRPr="00E07A65">
              <w:rPr>
                <w:b/>
                <w:i/>
              </w:rPr>
              <w:t>, dos quais pelo menos um deve permitir a iniciação e a receção de operações de pagamento em euros digitais, tanto em linha como fora de linha</w:t>
            </w:r>
            <w:r w:rsidRPr="00E07A65">
              <w:t>.</w:t>
            </w:r>
          </w:p>
        </w:tc>
      </w:tr>
    </w:tbl>
    <w:p w14:paraId="212C5759"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D1FB30B" w14:textId="77777777" w:rsidR="00D37F02" w:rsidRPr="00E07A65" w:rsidRDefault="00D37F02" w:rsidP="00D37F02">
      <w:r w:rsidRPr="00E07A65">
        <w:rPr>
          <w:rStyle w:val="HideTWBExt"/>
        </w:rPr>
        <w:t>&lt;/Amend&gt;</w:t>
      </w:r>
    </w:p>
    <w:p w14:paraId="3D2EA513"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1487</w:t>
      </w:r>
      <w:r w:rsidRPr="00E07A65">
        <w:rPr>
          <w:rStyle w:val="HideTWBExt"/>
        </w:rPr>
        <w:t>&lt;/NumAm&gt;</w:t>
      </w:r>
    </w:p>
    <w:p w14:paraId="417F950E"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56861B0B"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71C8507B" w14:textId="77777777" w:rsidR="00D37F02" w:rsidRPr="00E07A65" w:rsidRDefault="00D37F02" w:rsidP="00D37F02">
      <w:pPr>
        <w:pStyle w:val="NormalBold"/>
      </w:pPr>
      <w:r w:rsidRPr="00E07A65">
        <w:rPr>
          <w:rStyle w:val="HideTWBExt"/>
          <w:b w:val="0"/>
        </w:rPr>
        <w:t>&lt;/RepeatBlock-By&gt;</w:t>
      </w:r>
    </w:p>
    <w:p w14:paraId="2CC47692"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8058A7F" w14:textId="2BF3DD73" w:rsidR="00D37F02" w:rsidRPr="00E07A65" w:rsidRDefault="00D37F02" w:rsidP="00D37F02">
      <w:pPr>
        <w:pStyle w:val="NormalBold"/>
      </w:pPr>
      <w:r w:rsidRPr="00E07A65">
        <w:rPr>
          <w:rStyle w:val="HideTWBExt"/>
        </w:rPr>
        <w:t>&lt;Article&gt;</w:t>
      </w:r>
      <w:r w:rsidRPr="00E07A65">
        <w:t>Anexo II – parágrafo 1 – alínea g</w:t>
      </w:r>
      <w:r w:rsidR="0059036B">
        <w:noBreakHyphen/>
      </w:r>
      <w:r w:rsidRPr="00E07A65">
        <w:t>A (nova)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4274788" w14:textId="77777777" w:rsidTr="00C820D0">
        <w:trPr>
          <w:trHeight w:hRule="exact" w:val="240"/>
          <w:jc w:val="center"/>
        </w:trPr>
        <w:tc>
          <w:tcPr>
            <w:tcW w:w="9752" w:type="dxa"/>
            <w:gridSpan w:val="2"/>
            <w:tcBorders>
              <w:top w:val="nil"/>
              <w:left w:val="nil"/>
              <w:bottom w:val="nil"/>
              <w:right w:val="nil"/>
            </w:tcBorders>
          </w:tcPr>
          <w:p w14:paraId="579EDA3D" w14:textId="77777777" w:rsidR="00D37F02" w:rsidRPr="00E07A65" w:rsidRDefault="00D37F02" w:rsidP="00C820D0"/>
        </w:tc>
      </w:tr>
      <w:tr w:rsidR="00D37F02" w:rsidRPr="00E07A65" w14:paraId="240B8B59" w14:textId="77777777" w:rsidTr="00C820D0">
        <w:trPr>
          <w:trHeight w:val="240"/>
          <w:jc w:val="center"/>
        </w:trPr>
        <w:tc>
          <w:tcPr>
            <w:tcW w:w="4876" w:type="dxa"/>
            <w:tcBorders>
              <w:top w:val="nil"/>
              <w:left w:val="nil"/>
              <w:bottom w:val="nil"/>
              <w:right w:val="nil"/>
            </w:tcBorders>
          </w:tcPr>
          <w:p w14:paraId="71EFD910"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9671E8B" w14:textId="77777777" w:rsidR="00D37F02" w:rsidRPr="00E07A65" w:rsidRDefault="00D37F02" w:rsidP="00C820D0">
            <w:pPr>
              <w:pStyle w:val="AmColumnHeading"/>
            </w:pPr>
            <w:r w:rsidRPr="00E07A65">
              <w:t>Alteração</w:t>
            </w:r>
          </w:p>
        </w:tc>
      </w:tr>
      <w:tr w:rsidR="00D37F02" w:rsidRPr="00E07A65" w14:paraId="5566B8F2" w14:textId="77777777" w:rsidTr="00C820D0">
        <w:trPr>
          <w:jc w:val="center"/>
        </w:trPr>
        <w:tc>
          <w:tcPr>
            <w:tcW w:w="4876" w:type="dxa"/>
            <w:tcBorders>
              <w:top w:val="nil"/>
              <w:left w:val="nil"/>
              <w:bottom w:val="nil"/>
              <w:right w:val="nil"/>
            </w:tcBorders>
          </w:tcPr>
          <w:p w14:paraId="69ED886E" w14:textId="77777777" w:rsidR="00D37F02" w:rsidRPr="00E07A65" w:rsidRDefault="00D37F02" w:rsidP="00C820D0">
            <w:pPr>
              <w:pStyle w:val="Normal6a"/>
            </w:pPr>
          </w:p>
        </w:tc>
        <w:tc>
          <w:tcPr>
            <w:tcW w:w="4876" w:type="dxa"/>
            <w:tcBorders>
              <w:top w:val="nil"/>
              <w:left w:val="nil"/>
              <w:bottom w:val="nil"/>
              <w:right w:val="nil"/>
            </w:tcBorders>
          </w:tcPr>
          <w:p w14:paraId="5897DF84" w14:textId="5C39206A" w:rsidR="00D37F02" w:rsidRPr="00E07A65" w:rsidRDefault="00D37F02" w:rsidP="00C820D0">
            <w:pPr>
              <w:pStyle w:val="Normal6a"/>
            </w:pPr>
            <w:r w:rsidRPr="00E07A65">
              <w:rPr>
                <w:b/>
                <w:i/>
              </w:rPr>
              <w:t>(g</w:t>
            </w:r>
            <w:r w:rsidR="0059036B">
              <w:rPr>
                <w:b/>
                <w:i/>
              </w:rPr>
              <w:noBreakHyphen/>
            </w:r>
            <w:r w:rsidRPr="00E07A65">
              <w:rPr>
                <w:b/>
                <w:i/>
              </w:rPr>
              <w:t>A)</w:t>
            </w:r>
            <w:r w:rsidRPr="00E07A65">
              <w:tab/>
            </w:r>
            <w:r w:rsidRPr="00E07A65">
              <w:rPr>
                <w:b/>
                <w:i/>
              </w:rPr>
              <w:t>Se a modalidade fora de linha for oferecida, a disponibilização de um dispositivo móvel a pedido do utilizador;</w:t>
            </w:r>
          </w:p>
        </w:tc>
      </w:tr>
    </w:tbl>
    <w:p w14:paraId="60D20EA1"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58813D9" w14:textId="77777777" w:rsidR="00D37F02" w:rsidRPr="00E07A65" w:rsidRDefault="00D37F02" w:rsidP="00D37F02">
      <w:r w:rsidRPr="00E07A65">
        <w:rPr>
          <w:rStyle w:val="HideTWBExt"/>
        </w:rPr>
        <w:t>&lt;/Amend&gt;</w:t>
      </w:r>
    </w:p>
    <w:p w14:paraId="599BC958"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1488</w:t>
      </w:r>
      <w:r w:rsidRPr="00E07A65">
        <w:rPr>
          <w:rStyle w:val="HideTWBExt"/>
        </w:rPr>
        <w:t>&lt;/NumAm&gt;</w:t>
      </w:r>
    </w:p>
    <w:p w14:paraId="488807B1" w14:textId="77777777" w:rsidR="00D37F02" w:rsidRPr="00E07A65" w:rsidRDefault="00D37F02" w:rsidP="00D37F02">
      <w:pPr>
        <w:pStyle w:val="NormalBold"/>
      </w:pPr>
      <w:r w:rsidRPr="00E07A65">
        <w:rPr>
          <w:rStyle w:val="HideTWBExt"/>
          <w:b w:val="0"/>
        </w:rPr>
        <w:t>&lt;RepeatBlock-By&gt;&lt;Members&gt;</w:t>
      </w:r>
      <w:r w:rsidRPr="00E07A65">
        <w:t>Nikos Papandreou, Aurore Lalucq, Evelyn Regner, Carla Tavares, Jonás Fernández, Thomas Bajada, Matthias Ecke</w:t>
      </w:r>
      <w:r w:rsidRPr="00E07A65">
        <w:rPr>
          <w:rStyle w:val="HideTWBExt"/>
          <w:b w:val="0"/>
        </w:rPr>
        <w:t>&lt;/Members&gt;</w:t>
      </w:r>
    </w:p>
    <w:p w14:paraId="259BF029" w14:textId="77777777" w:rsidR="00D37F02" w:rsidRPr="00E07A65" w:rsidRDefault="00D37F02" w:rsidP="00D37F02">
      <w:pPr>
        <w:pStyle w:val="NormalBold"/>
      </w:pPr>
      <w:r w:rsidRPr="00E07A65">
        <w:rPr>
          <w:rStyle w:val="HideTWBExt"/>
          <w:b w:val="0"/>
        </w:rPr>
        <w:t>&lt;/RepeatBlock-By&gt;</w:t>
      </w:r>
    </w:p>
    <w:p w14:paraId="6A592D15"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A2376D0" w14:textId="2E9ECBFD" w:rsidR="00D37F02" w:rsidRPr="00E07A65" w:rsidRDefault="00D37F02" w:rsidP="00D37F02">
      <w:pPr>
        <w:pStyle w:val="NormalBold"/>
      </w:pPr>
      <w:r w:rsidRPr="00E07A65">
        <w:rPr>
          <w:rStyle w:val="HideTWBExt"/>
        </w:rPr>
        <w:t>&lt;Article&gt;</w:t>
      </w:r>
      <w:r w:rsidRPr="00E07A65">
        <w:t>Anexo II – parágrafo 1 – alínea g</w:t>
      </w:r>
      <w:r w:rsidR="0059036B">
        <w:noBreakHyphen/>
      </w:r>
      <w:r w:rsidRPr="00E07A65">
        <w:t>B (nova)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2D320E3" w14:textId="77777777" w:rsidTr="00C820D0">
        <w:trPr>
          <w:trHeight w:hRule="exact" w:val="240"/>
          <w:jc w:val="center"/>
        </w:trPr>
        <w:tc>
          <w:tcPr>
            <w:tcW w:w="9752" w:type="dxa"/>
            <w:gridSpan w:val="2"/>
            <w:tcBorders>
              <w:top w:val="nil"/>
              <w:left w:val="nil"/>
              <w:bottom w:val="nil"/>
              <w:right w:val="nil"/>
            </w:tcBorders>
          </w:tcPr>
          <w:p w14:paraId="3D91F0E4" w14:textId="77777777" w:rsidR="00D37F02" w:rsidRPr="00E07A65" w:rsidRDefault="00D37F02" w:rsidP="00C820D0"/>
        </w:tc>
      </w:tr>
      <w:tr w:rsidR="00D37F02" w:rsidRPr="00E07A65" w14:paraId="0BB1256A" w14:textId="77777777" w:rsidTr="00C820D0">
        <w:trPr>
          <w:trHeight w:val="240"/>
          <w:jc w:val="center"/>
        </w:trPr>
        <w:tc>
          <w:tcPr>
            <w:tcW w:w="4876" w:type="dxa"/>
            <w:tcBorders>
              <w:top w:val="nil"/>
              <w:left w:val="nil"/>
              <w:bottom w:val="nil"/>
              <w:right w:val="nil"/>
            </w:tcBorders>
          </w:tcPr>
          <w:p w14:paraId="18A177F0"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582F301" w14:textId="77777777" w:rsidR="00D37F02" w:rsidRPr="00E07A65" w:rsidRDefault="00D37F02" w:rsidP="00C820D0">
            <w:pPr>
              <w:pStyle w:val="AmColumnHeading"/>
            </w:pPr>
            <w:r w:rsidRPr="00E07A65">
              <w:t>Alteração</w:t>
            </w:r>
          </w:p>
        </w:tc>
      </w:tr>
      <w:tr w:rsidR="00D37F02" w:rsidRPr="00E07A65" w14:paraId="60AEF42B" w14:textId="77777777" w:rsidTr="00C820D0">
        <w:trPr>
          <w:jc w:val="center"/>
        </w:trPr>
        <w:tc>
          <w:tcPr>
            <w:tcW w:w="4876" w:type="dxa"/>
            <w:tcBorders>
              <w:top w:val="nil"/>
              <w:left w:val="nil"/>
              <w:bottom w:val="nil"/>
              <w:right w:val="nil"/>
            </w:tcBorders>
          </w:tcPr>
          <w:p w14:paraId="25F501E4" w14:textId="77777777" w:rsidR="00D37F02" w:rsidRPr="00E07A65" w:rsidRDefault="00D37F02" w:rsidP="00C820D0">
            <w:pPr>
              <w:pStyle w:val="Normal6a"/>
            </w:pPr>
          </w:p>
        </w:tc>
        <w:tc>
          <w:tcPr>
            <w:tcW w:w="4876" w:type="dxa"/>
            <w:tcBorders>
              <w:top w:val="nil"/>
              <w:left w:val="nil"/>
              <w:bottom w:val="nil"/>
              <w:right w:val="nil"/>
            </w:tcBorders>
          </w:tcPr>
          <w:p w14:paraId="43564C03" w14:textId="431E0399" w:rsidR="00D37F02" w:rsidRPr="00E07A65" w:rsidRDefault="00D37F02" w:rsidP="00C820D0">
            <w:pPr>
              <w:pStyle w:val="Normal6a"/>
            </w:pPr>
            <w:r w:rsidRPr="00E07A65">
              <w:rPr>
                <w:b/>
                <w:i/>
              </w:rPr>
              <w:t>(g</w:t>
            </w:r>
            <w:r w:rsidR="0059036B">
              <w:rPr>
                <w:b/>
                <w:i/>
              </w:rPr>
              <w:noBreakHyphen/>
            </w:r>
            <w:r w:rsidRPr="00E07A65">
              <w:rPr>
                <w:b/>
                <w:i/>
              </w:rPr>
              <w:t>B)</w:t>
            </w:r>
            <w:r w:rsidRPr="00E07A65">
              <w:tab/>
            </w:r>
            <w:r w:rsidRPr="00E07A65">
              <w:rPr>
                <w:b/>
                <w:i/>
              </w:rPr>
              <w:t>Serviços de resolução de pré</w:t>
            </w:r>
            <w:r w:rsidR="0059036B">
              <w:rPr>
                <w:b/>
                <w:i/>
              </w:rPr>
              <w:noBreakHyphen/>
            </w:r>
            <w:r w:rsidRPr="00E07A65">
              <w:rPr>
                <w:b/>
                <w:i/>
              </w:rPr>
              <w:t>litígios e litígios.</w:t>
            </w:r>
          </w:p>
        </w:tc>
      </w:tr>
    </w:tbl>
    <w:p w14:paraId="32D9F0BC"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DF53157" w14:textId="77777777" w:rsidR="00D37F02" w:rsidRPr="00E07A65" w:rsidRDefault="00D37F02" w:rsidP="00D37F02">
      <w:r w:rsidRPr="00E07A65">
        <w:rPr>
          <w:rStyle w:val="HideTWBExt"/>
        </w:rPr>
        <w:t>&lt;/Amend&gt;</w:t>
      </w:r>
    </w:p>
    <w:p w14:paraId="013E308B"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1489</w:t>
      </w:r>
      <w:r w:rsidRPr="00E07A65">
        <w:rPr>
          <w:rStyle w:val="HideTWBExt"/>
        </w:rPr>
        <w:t>&lt;/NumAm&gt;</w:t>
      </w:r>
    </w:p>
    <w:p w14:paraId="49D8FE1E" w14:textId="5FA418F0"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24999287" w14:textId="77777777" w:rsidR="00D37F02" w:rsidRPr="00E07A65" w:rsidRDefault="00D37F02" w:rsidP="00D37F02">
      <w:pPr>
        <w:pStyle w:val="NormalBold"/>
      </w:pPr>
      <w:r w:rsidRPr="00E07A65">
        <w:rPr>
          <w:rStyle w:val="HideTWBExt"/>
          <w:b w:val="0"/>
        </w:rPr>
        <w:t>&lt;/RepeatBlock-By&gt;</w:t>
      </w:r>
    </w:p>
    <w:p w14:paraId="32970AE1"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789184D" w14:textId="629D8959" w:rsidR="00D37F02" w:rsidRPr="00E07A65" w:rsidRDefault="00D37F02" w:rsidP="00D37F02">
      <w:pPr>
        <w:pStyle w:val="NormalBold"/>
      </w:pPr>
      <w:r w:rsidRPr="00E07A65">
        <w:rPr>
          <w:rStyle w:val="HideTWBExt"/>
        </w:rPr>
        <w:t>&lt;Article&gt;</w:t>
      </w:r>
      <w:r w:rsidRPr="00E07A65">
        <w:t>Anexo II – parágrafo 1 – alínea g</w:t>
      </w:r>
      <w:r w:rsidR="0059036B">
        <w:noBreakHyphen/>
      </w:r>
      <w:r w:rsidRPr="00E07A65">
        <w:t>B (nova)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EEFBFDF" w14:textId="77777777" w:rsidTr="00C820D0">
        <w:trPr>
          <w:trHeight w:hRule="exact" w:val="240"/>
          <w:jc w:val="center"/>
        </w:trPr>
        <w:tc>
          <w:tcPr>
            <w:tcW w:w="9752" w:type="dxa"/>
            <w:gridSpan w:val="2"/>
            <w:tcBorders>
              <w:top w:val="nil"/>
              <w:left w:val="nil"/>
              <w:bottom w:val="nil"/>
              <w:right w:val="nil"/>
            </w:tcBorders>
          </w:tcPr>
          <w:p w14:paraId="11763584" w14:textId="77777777" w:rsidR="00D37F02" w:rsidRPr="00E07A65" w:rsidRDefault="00D37F02" w:rsidP="00C820D0"/>
        </w:tc>
      </w:tr>
      <w:tr w:rsidR="00D37F02" w:rsidRPr="00E07A65" w14:paraId="2A724314" w14:textId="77777777" w:rsidTr="00C820D0">
        <w:trPr>
          <w:trHeight w:val="240"/>
          <w:jc w:val="center"/>
        </w:trPr>
        <w:tc>
          <w:tcPr>
            <w:tcW w:w="4876" w:type="dxa"/>
            <w:tcBorders>
              <w:top w:val="nil"/>
              <w:left w:val="nil"/>
              <w:bottom w:val="nil"/>
              <w:right w:val="nil"/>
            </w:tcBorders>
          </w:tcPr>
          <w:p w14:paraId="4EA0D3AF"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AE5BC37" w14:textId="77777777" w:rsidR="00D37F02" w:rsidRPr="00E07A65" w:rsidRDefault="00D37F02" w:rsidP="00C820D0">
            <w:pPr>
              <w:pStyle w:val="AmColumnHeading"/>
            </w:pPr>
            <w:r w:rsidRPr="00E07A65">
              <w:t>Alteração</w:t>
            </w:r>
          </w:p>
        </w:tc>
      </w:tr>
      <w:tr w:rsidR="00D37F02" w:rsidRPr="00E07A65" w14:paraId="05365619" w14:textId="77777777" w:rsidTr="00C820D0">
        <w:trPr>
          <w:jc w:val="center"/>
        </w:trPr>
        <w:tc>
          <w:tcPr>
            <w:tcW w:w="4876" w:type="dxa"/>
            <w:tcBorders>
              <w:top w:val="nil"/>
              <w:left w:val="nil"/>
              <w:bottom w:val="nil"/>
              <w:right w:val="nil"/>
            </w:tcBorders>
          </w:tcPr>
          <w:p w14:paraId="7C841979" w14:textId="77777777" w:rsidR="00D37F02" w:rsidRPr="00E07A65" w:rsidRDefault="00D37F02" w:rsidP="00C820D0">
            <w:pPr>
              <w:pStyle w:val="Normal6a"/>
            </w:pPr>
          </w:p>
        </w:tc>
        <w:tc>
          <w:tcPr>
            <w:tcW w:w="4876" w:type="dxa"/>
            <w:tcBorders>
              <w:top w:val="nil"/>
              <w:left w:val="nil"/>
              <w:bottom w:val="nil"/>
              <w:right w:val="nil"/>
            </w:tcBorders>
          </w:tcPr>
          <w:p w14:paraId="72D23489" w14:textId="4C72094A" w:rsidR="00D37F02" w:rsidRPr="00E07A65" w:rsidRDefault="00D37F02" w:rsidP="00C820D0">
            <w:pPr>
              <w:pStyle w:val="Normal6a"/>
            </w:pPr>
            <w:r w:rsidRPr="00E07A65">
              <w:rPr>
                <w:b/>
                <w:i/>
              </w:rPr>
              <w:t>(g</w:t>
            </w:r>
            <w:r w:rsidR="0059036B">
              <w:rPr>
                <w:b/>
                <w:i/>
              </w:rPr>
              <w:noBreakHyphen/>
            </w:r>
            <w:r w:rsidRPr="00E07A65">
              <w:rPr>
                <w:b/>
                <w:i/>
              </w:rPr>
              <w:t>B)</w:t>
            </w:r>
            <w:r w:rsidRPr="00E07A65">
              <w:tab/>
            </w:r>
            <w:r w:rsidRPr="00E07A65">
              <w:rPr>
                <w:b/>
                <w:i/>
              </w:rPr>
              <w:t>Prestação de serviços de resolução de litígios técnicos e relacionados com fraudes, tal como referido no artigo 5.º, n.º 3.</w:t>
            </w:r>
          </w:p>
        </w:tc>
      </w:tr>
    </w:tbl>
    <w:p w14:paraId="1091A6F8"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EBF402D" w14:textId="77777777" w:rsidR="00D37F02" w:rsidRPr="00E07A65" w:rsidRDefault="00D37F02" w:rsidP="00D37F02">
      <w:r w:rsidRPr="00E07A65">
        <w:rPr>
          <w:rStyle w:val="HideTWBExt"/>
        </w:rPr>
        <w:t>&lt;/Amend&gt;</w:t>
      </w:r>
    </w:p>
    <w:p w14:paraId="0531BC9C"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1490</w:t>
      </w:r>
      <w:r w:rsidRPr="00E07A65">
        <w:rPr>
          <w:rStyle w:val="HideTWBExt"/>
        </w:rPr>
        <w:t>&lt;/NumAm&gt;</w:t>
      </w:r>
    </w:p>
    <w:p w14:paraId="601D4F83"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5F80402F"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562B44FB" w14:textId="77777777" w:rsidR="00D37F02" w:rsidRPr="00E07A65" w:rsidRDefault="00D37F02" w:rsidP="00D37F02">
      <w:pPr>
        <w:pStyle w:val="NormalBold"/>
      </w:pPr>
      <w:r w:rsidRPr="00E07A65">
        <w:rPr>
          <w:rStyle w:val="HideTWBExt"/>
          <w:b w:val="0"/>
        </w:rPr>
        <w:t>&lt;/RepeatBlock-By&gt;</w:t>
      </w:r>
    </w:p>
    <w:p w14:paraId="55023F54"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24453CE" w14:textId="6F3B39C5" w:rsidR="00D37F02" w:rsidRPr="00E07A65" w:rsidRDefault="00D37F02" w:rsidP="00D37F02">
      <w:pPr>
        <w:pStyle w:val="NormalBold"/>
      </w:pPr>
      <w:r w:rsidRPr="00E07A65">
        <w:rPr>
          <w:rStyle w:val="HideTWBExt"/>
        </w:rPr>
        <w:t>&lt;Article&gt;</w:t>
      </w:r>
      <w:r w:rsidRPr="00E07A65">
        <w:t>Anexo II – parágrafo 1 – alínea g</w:t>
      </w:r>
      <w:r w:rsidR="0059036B">
        <w:noBreakHyphen/>
      </w:r>
      <w:r w:rsidRPr="00E07A65">
        <w:t>C (nova)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C8FA9AA" w14:textId="77777777" w:rsidTr="00C820D0">
        <w:trPr>
          <w:trHeight w:hRule="exact" w:val="240"/>
          <w:jc w:val="center"/>
        </w:trPr>
        <w:tc>
          <w:tcPr>
            <w:tcW w:w="9752" w:type="dxa"/>
            <w:gridSpan w:val="2"/>
            <w:tcBorders>
              <w:top w:val="nil"/>
              <w:left w:val="nil"/>
              <w:bottom w:val="nil"/>
              <w:right w:val="nil"/>
            </w:tcBorders>
          </w:tcPr>
          <w:p w14:paraId="224FDAF5" w14:textId="77777777" w:rsidR="00D37F02" w:rsidRPr="00E07A65" w:rsidRDefault="00D37F02" w:rsidP="00C820D0"/>
        </w:tc>
      </w:tr>
      <w:tr w:rsidR="00D37F02" w:rsidRPr="00E07A65" w14:paraId="2919456F" w14:textId="77777777" w:rsidTr="00C820D0">
        <w:trPr>
          <w:trHeight w:val="240"/>
          <w:jc w:val="center"/>
        </w:trPr>
        <w:tc>
          <w:tcPr>
            <w:tcW w:w="4876" w:type="dxa"/>
            <w:tcBorders>
              <w:top w:val="nil"/>
              <w:left w:val="nil"/>
              <w:bottom w:val="nil"/>
              <w:right w:val="nil"/>
            </w:tcBorders>
          </w:tcPr>
          <w:p w14:paraId="5E6CD598"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04B055C" w14:textId="77777777" w:rsidR="00D37F02" w:rsidRPr="00E07A65" w:rsidRDefault="00D37F02" w:rsidP="00C820D0">
            <w:pPr>
              <w:pStyle w:val="AmColumnHeading"/>
            </w:pPr>
            <w:r w:rsidRPr="00E07A65">
              <w:t>Alteração</w:t>
            </w:r>
          </w:p>
        </w:tc>
      </w:tr>
      <w:tr w:rsidR="00D37F02" w:rsidRPr="00E07A65" w14:paraId="706A0A2D" w14:textId="77777777" w:rsidTr="00C820D0">
        <w:trPr>
          <w:jc w:val="center"/>
        </w:trPr>
        <w:tc>
          <w:tcPr>
            <w:tcW w:w="4876" w:type="dxa"/>
            <w:tcBorders>
              <w:top w:val="nil"/>
              <w:left w:val="nil"/>
              <w:bottom w:val="nil"/>
              <w:right w:val="nil"/>
            </w:tcBorders>
          </w:tcPr>
          <w:p w14:paraId="498970D7" w14:textId="77777777" w:rsidR="00D37F02" w:rsidRPr="00E07A65" w:rsidRDefault="00D37F02" w:rsidP="00C820D0">
            <w:pPr>
              <w:pStyle w:val="Normal6a"/>
            </w:pPr>
          </w:p>
        </w:tc>
        <w:tc>
          <w:tcPr>
            <w:tcW w:w="4876" w:type="dxa"/>
            <w:tcBorders>
              <w:top w:val="nil"/>
              <w:left w:val="nil"/>
              <w:bottom w:val="nil"/>
              <w:right w:val="nil"/>
            </w:tcBorders>
          </w:tcPr>
          <w:p w14:paraId="38BAC6D1" w14:textId="5EA4ACAD" w:rsidR="00D37F02" w:rsidRPr="00E07A65" w:rsidRDefault="00D37F02" w:rsidP="00C820D0">
            <w:pPr>
              <w:pStyle w:val="Normal6a"/>
            </w:pPr>
            <w:r w:rsidRPr="00E07A65">
              <w:rPr>
                <w:b/>
                <w:i/>
              </w:rPr>
              <w:t>(g</w:t>
            </w:r>
            <w:r w:rsidR="0059036B">
              <w:rPr>
                <w:b/>
                <w:i/>
              </w:rPr>
              <w:noBreakHyphen/>
            </w:r>
            <w:r w:rsidRPr="00E07A65">
              <w:rPr>
                <w:b/>
                <w:i/>
              </w:rPr>
              <w:t>C)</w:t>
            </w:r>
            <w:r w:rsidRPr="00E07A65">
              <w:tab/>
            </w:r>
            <w:r w:rsidRPr="00E07A65">
              <w:rPr>
                <w:b/>
                <w:i/>
              </w:rPr>
              <w:t>Prestação do serviço de resolução de litígios referido no artigo 27.º.</w:t>
            </w:r>
          </w:p>
        </w:tc>
      </w:tr>
    </w:tbl>
    <w:p w14:paraId="2F1560C7"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22E72A8" w14:textId="77777777" w:rsidR="00D37F02" w:rsidRPr="00E07A65" w:rsidRDefault="00D37F02" w:rsidP="00D37F02">
      <w:r w:rsidRPr="00E07A65">
        <w:rPr>
          <w:rStyle w:val="HideTWBExt"/>
        </w:rPr>
        <w:t>&lt;/Amend&gt;</w:t>
      </w:r>
    </w:p>
    <w:p w14:paraId="57C9900C"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1491</w:t>
      </w:r>
      <w:r w:rsidRPr="00E07A65">
        <w:rPr>
          <w:rStyle w:val="HideTWBExt"/>
        </w:rPr>
        <w:t>&lt;/NumAm&gt;</w:t>
      </w:r>
    </w:p>
    <w:p w14:paraId="6AA7FC57" w14:textId="77777777" w:rsidR="00D37F02" w:rsidRPr="00E07A65" w:rsidRDefault="00D37F02" w:rsidP="00D37F02">
      <w:pPr>
        <w:pStyle w:val="NormalBold"/>
      </w:pPr>
      <w:r w:rsidRPr="00E07A65">
        <w:rPr>
          <w:rStyle w:val="HideTWBExt"/>
          <w:b w:val="0"/>
        </w:rPr>
        <w:t>&lt;RepeatBlock-By&gt;&lt;Members&gt;</w:t>
      </w:r>
      <w:r w:rsidRPr="00E07A65">
        <w:t>Marco Falcone, Fulvio Martusciello, Herbert Dorfmann</w:t>
      </w:r>
      <w:r w:rsidRPr="00E07A65">
        <w:rPr>
          <w:rStyle w:val="HideTWBExt"/>
          <w:b w:val="0"/>
        </w:rPr>
        <w:t>&lt;/Members&gt;</w:t>
      </w:r>
    </w:p>
    <w:p w14:paraId="49888998" w14:textId="77777777" w:rsidR="00D37F02" w:rsidRPr="00E07A65" w:rsidRDefault="00D37F02" w:rsidP="00D37F02">
      <w:pPr>
        <w:pStyle w:val="NormalBold"/>
      </w:pPr>
      <w:r w:rsidRPr="00E07A65">
        <w:rPr>
          <w:rStyle w:val="HideTWBExt"/>
          <w:b w:val="0"/>
        </w:rPr>
        <w:t>&lt;/RepeatBlock-By&gt;</w:t>
      </w:r>
    </w:p>
    <w:p w14:paraId="16136CF4"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247933A" w14:textId="6FB18E10" w:rsidR="00D37F02" w:rsidRPr="00E07A65" w:rsidRDefault="00D37F02" w:rsidP="00D37F02">
      <w:pPr>
        <w:pStyle w:val="NormalBold"/>
      </w:pPr>
      <w:r w:rsidRPr="00E07A65">
        <w:rPr>
          <w:rStyle w:val="HideTWBExt"/>
        </w:rPr>
        <w:t>&lt;Article&gt;</w:t>
      </w:r>
      <w:r w:rsidRPr="00E07A65">
        <w:t>Anexo II – parágrafo 1 – alínea g</w:t>
      </w:r>
      <w:r w:rsidR="0059036B">
        <w:noBreakHyphen/>
      </w:r>
      <w:r w:rsidRPr="00E07A65">
        <w:t>B (nova)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E13C48C" w14:textId="77777777" w:rsidTr="00C820D0">
        <w:trPr>
          <w:trHeight w:hRule="exact" w:val="240"/>
          <w:jc w:val="center"/>
        </w:trPr>
        <w:tc>
          <w:tcPr>
            <w:tcW w:w="9752" w:type="dxa"/>
            <w:gridSpan w:val="2"/>
            <w:tcBorders>
              <w:top w:val="nil"/>
              <w:left w:val="nil"/>
              <w:bottom w:val="nil"/>
              <w:right w:val="nil"/>
            </w:tcBorders>
          </w:tcPr>
          <w:p w14:paraId="0EE7CF98" w14:textId="77777777" w:rsidR="00D37F02" w:rsidRPr="00E07A65" w:rsidRDefault="00D37F02" w:rsidP="00C820D0"/>
        </w:tc>
      </w:tr>
      <w:tr w:rsidR="00D37F02" w:rsidRPr="00E07A65" w14:paraId="0A5AFA19" w14:textId="77777777" w:rsidTr="00C820D0">
        <w:trPr>
          <w:trHeight w:val="240"/>
          <w:jc w:val="center"/>
        </w:trPr>
        <w:tc>
          <w:tcPr>
            <w:tcW w:w="4876" w:type="dxa"/>
            <w:tcBorders>
              <w:top w:val="nil"/>
              <w:left w:val="nil"/>
              <w:bottom w:val="nil"/>
              <w:right w:val="nil"/>
            </w:tcBorders>
          </w:tcPr>
          <w:p w14:paraId="076826E6"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1A8F8BB" w14:textId="77777777" w:rsidR="00D37F02" w:rsidRPr="00E07A65" w:rsidRDefault="00D37F02" w:rsidP="00C820D0">
            <w:pPr>
              <w:pStyle w:val="AmColumnHeading"/>
            </w:pPr>
            <w:r w:rsidRPr="00E07A65">
              <w:t>Alteração</w:t>
            </w:r>
          </w:p>
        </w:tc>
      </w:tr>
      <w:tr w:rsidR="00D37F02" w:rsidRPr="00E07A65" w14:paraId="01F678C2" w14:textId="77777777" w:rsidTr="00C820D0">
        <w:trPr>
          <w:jc w:val="center"/>
        </w:trPr>
        <w:tc>
          <w:tcPr>
            <w:tcW w:w="4876" w:type="dxa"/>
            <w:tcBorders>
              <w:top w:val="nil"/>
              <w:left w:val="nil"/>
              <w:bottom w:val="nil"/>
              <w:right w:val="nil"/>
            </w:tcBorders>
          </w:tcPr>
          <w:p w14:paraId="5F395497" w14:textId="77777777" w:rsidR="00D37F02" w:rsidRPr="00E07A65" w:rsidRDefault="00D37F02" w:rsidP="00C820D0">
            <w:pPr>
              <w:pStyle w:val="Normal6a"/>
            </w:pPr>
          </w:p>
        </w:tc>
        <w:tc>
          <w:tcPr>
            <w:tcW w:w="4876" w:type="dxa"/>
            <w:tcBorders>
              <w:top w:val="nil"/>
              <w:left w:val="nil"/>
              <w:bottom w:val="nil"/>
              <w:right w:val="nil"/>
            </w:tcBorders>
          </w:tcPr>
          <w:p w14:paraId="356F17F2" w14:textId="7335F521" w:rsidR="00D37F02" w:rsidRPr="00E07A65" w:rsidRDefault="00D37F02" w:rsidP="00C820D0">
            <w:pPr>
              <w:pStyle w:val="Normal6a"/>
            </w:pPr>
            <w:r w:rsidRPr="00E07A65">
              <w:rPr>
                <w:b/>
                <w:i/>
              </w:rPr>
              <w:t>(g</w:t>
            </w:r>
            <w:r w:rsidR="0059036B">
              <w:rPr>
                <w:b/>
                <w:i/>
              </w:rPr>
              <w:noBreakHyphen/>
            </w:r>
            <w:r w:rsidRPr="00E07A65">
              <w:rPr>
                <w:b/>
                <w:i/>
              </w:rPr>
              <w:t>B)</w:t>
            </w:r>
            <w:r w:rsidRPr="00E07A65">
              <w:tab/>
            </w:r>
            <w:r w:rsidRPr="00E07A65">
              <w:rPr>
                <w:b/>
                <w:i/>
              </w:rPr>
              <w:t>Prestação de serviços de resolução de litígios;</w:t>
            </w:r>
          </w:p>
        </w:tc>
      </w:tr>
    </w:tbl>
    <w:p w14:paraId="678355C8"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47ED96A" w14:textId="77777777" w:rsidR="00D37F02" w:rsidRPr="00E07A65" w:rsidRDefault="00D37F02" w:rsidP="00D37F02">
      <w:r w:rsidRPr="00E07A65">
        <w:rPr>
          <w:rStyle w:val="HideTWBExt"/>
        </w:rPr>
        <w:t>&lt;/Amend&gt;</w:t>
      </w:r>
    </w:p>
    <w:p w14:paraId="59B41F6C"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1492</w:t>
      </w:r>
      <w:r w:rsidRPr="00E07A65">
        <w:rPr>
          <w:rStyle w:val="HideTWBExt"/>
        </w:rPr>
        <w:t>&lt;/NumAm&gt;</w:t>
      </w:r>
    </w:p>
    <w:p w14:paraId="6E264C98" w14:textId="77777777" w:rsidR="00D37F02" w:rsidRPr="00E07A65" w:rsidRDefault="00D37F02" w:rsidP="00D37F02">
      <w:pPr>
        <w:pStyle w:val="NormalBold"/>
      </w:pPr>
      <w:r w:rsidRPr="00E07A65">
        <w:rPr>
          <w:rStyle w:val="HideTWBExt"/>
          <w:b w:val="0"/>
        </w:rPr>
        <w:t>&lt;RepeatBlock-By&gt;&lt;Members&gt;</w:t>
      </w:r>
      <w:r w:rsidRPr="00E07A65">
        <w:t>Sirpa Pietikäinen</w:t>
      </w:r>
      <w:r w:rsidRPr="00E07A65">
        <w:rPr>
          <w:rStyle w:val="HideTWBExt"/>
          <w:b w:val="0"/>
        </w:rPr>
        <w:t>&lt;/Members&gt;</w:t>
      </w:r>
    </w:p>
    <w:p w14:paraId="4E5565AB" w14:textId="77777777" w:rsidR="00D37F02" w:rsidRPr="00E07A65" w:rsidRDefault="00D37F02" w:rsidP="00D37F02">
      <w:pPr>
        <w:pStyle w:val="NormalBold"/>
      </w:pPr>
      <w:r w:rsidRPr="00E07A65">
        <w:rPr>
          <w:rStyle w:val="HideTWBExt"/>
          <w:b w:val="0"/>
        </w:rPr>
        <w:t>&lt;/RepeatBlock-By&gt;</w:t>
      </w:r>
    </w:p>
    <w:p w14:paraId="3D2A341A"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71DA144" w14:textId="2D9BB4F7" w:rsidR="00D37F02" w:rsidRPr="00E07A65" w:rsidRDefault="00D37F02" w:rsidP="00D37F02">
      <w:pPr>
        <w:pStyle w:val="NormalBold"/>
      </w:pPr>
      <w:r w:rsidRPr="00E07A65">
        <w:rPr>
          <w:rStyle w:val="HideTWBExt"/>
        </w:rPr>
        <w:t>&lt;Article&gt;</w:t>
      </w:r>
      <w:r w:rsidRPr="00E07A65">
        <w:t>Anexo II – parágrafo 1 – alínea g</w:t>
      </w:r>
      <w:r w:rsidR="0059036B">
        <w:noBreakHyphen/>
      </w:r>
      <w:r w:rsidRPr="00E07A65">
        <w:t>B (nova)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CB07B24" w14:textId="77777777" w:rsidTr="00C820D0">
        <w:trPr>
          <w:trHeight w:hRule="exact" w:val="240"/>
          <w:jc w:val="center"/>
        </w:trPr>
        <w:tc>
          <w:tcPr>
            <w:tcW w:w="9752" w:type="dxa"/>
            <w:gridSpan w:val="2"/>
            <w:tcBorders>
              <w:top w:val="nil"/>
              <w:left w:val="nil"/>
              <w:bottom w:val="nil"/>
              <w:right w:val="nil"/>
            </w:tcBorders>
          </w:tcPr>
          <w:p w14:paraId="66C05CAE" w14:textId="77777777" w:rsidR="00D37F02" w:rsidRPr="00E07A65" w:rsidRDefault="00D37F02" w:rsidP="00C820D0"/>
        </w:tc>
      </w:tr>
      <w:tr w:rsidR="00D37F02" w:rsidRPr="00E07A65" w14:paraId="698D8CFB" w14:textId="77777777" w:rsidTr="00C820D0">
        <w:trPr>
          <w:trHeight w:val="240"/>
          <w:jc w:val="center"/>
        </w:trPr>
        <w:tc>
          <w:tcPr>
            <w:tcW w:w="4876" w:type="dxa"/>
            <w:tcBorders>
              <w:top w:val="nil"/>
              <w:left w:val="nil"/>
              <w:bottom w:val="nil"/>
              <w:right w:val="nil"/>
            </w:tcBorders>
          </w:tcPr>
          <w:p w14:paraId="1970FE8E"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EE24569" w14:textId="77777777" w:rsidR="00D37F02" w:rsidRPr="00E07A65" w:rsidRDefault="00D37F02" w:rsidP="00C820D0">
            <w:pPr>
              <w:pStyle w:val="AmColumnHeading"/>
            </w:pPr>
            <w:r w:rsidRPr="00E07A65">
              <w:t>Alteração</w:t>
            </w:r>
          </w:p>
        </w:tc>
      </w:tr>
      <w:tr w:rsidR="00D37F02" w:rsidRPr="00E07A65" w14:paraId="09A9A851" w14:textId="77777777" w:rsidTr="00C820D0">
        <w:trPr>
          <w:jc w:val="center"/>
        </w:trPr>
        <w:tc>
          <w:tcPr>
            <w:tcW w:w="4876" w:type="dxa"/>
            <w:tcBorders>
              <w:top w:val="nil"/>
              <w:left w:val="nil"/>
              <w:bottom w:val="nil"/>
              <w:right w:val="nil"/>
            </w:tcBorders>
          </w:tcPr>
          <w:p w14:paraId="76667017" w14:textId="77777777" w:rsidR="00D37F02" w:rsidRPr="00E07A65" w:rsidRDefault="00D37F02" w:rsidP="00C820D0">
            <w:pPr>
              <w:pStyle w:val="Normal6a"/>
            </w:pPr>
          </w:p>
        </w:tc>
        <w:tc>
          <w:tcPr>
            <w:tcW w:w="4876" w:type="dxa"/>
            <w:tcBorders>
              <w:top w:val="nil"/>
              <w:left w:val="nil"/>
              <w:bottom w:val="nil"/>
              <w:right w:val="nil"/>
            </w:tcBorders>
          </w:tcPr>
          <w:p w14:paraId="52E72CAC" w14:textId="6F8BEE3B" w:rsidR="00D37F02" w:rsidRPr="00E07A65" w:rsidRDefault="00D37F02" w:rsidP="00C820D0">
            <w:pPr>
              <w:pStyle w:val="Normal6a"/>
            </w:pPr>
            <w:r w:rsidRPr="00E07A65">
              <w:rPr>
                <w:b/>
                <w:i/>
              </w:rPr>
              <w:t>(g</w:t>
            </w:r>
            <w:r w:rsidR="0059036B">
              <w:rPr>
                <w:b/>
                <w:i/>
              </w:rPr>
              <w:noBreakHyphen/>
            </w:r>
            <w:r w:rsidRPr="00E07A65">
              <w:rPr>
                <w:b/>
                <w:i/>
              </w:rPr>
              <w:t>B)</w:t>
            </w:r>
            <w:r w:rsidRPr="00E07A65">
              <w:tab/>
            </w:r>
            <w:r w:rsidRPr="00E07A65">
              <w:rPr>
                <w:b/>
                <w:i/>
              </w:rPr>
              <w:t>Prestação de serviços de resolução de litígios.</w:t>
            </w:r>
          </w:p>
        </w:tc>
      </w:tr>
    </w:tbl>
    <w:p w14:paraId="4CAAD922"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158BF8C" w14:textId="77777777" w:rsidR="00D37F02" w:rsidRPr="00E07A65" w:rsidRDefault="00D37F02" w:rsidP="00D37F02">
      <w:r w:rsidRPr="00E07A65">
        <w:rPr>
          <w:rStyle w:val="HideTWBExt"/>
        </w:rPr>
        <w:t>&lt;/Amend&gt;</w:t>
      </w:r>
    </w:p>
    <w:p w14:paraId="5A381AE5"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1493</w:t>
      </w:r>
      <w:r w:rsidRPr="00E07A65">
        <w:rPr>
          <w:rStyle w:val="HideTWBExt"/>
        </w:rPr>
        <w:t>&lt;/NumAm&gt;</w:t>
      </w:r>
    </w:p>
    <w:p w14:paraId="356CB0F6" w14:textId="21C6A3AD"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25CDAB2E" w14:textId="77777777" w:rsidR="00D37F02" w:rsidRPr="00E07A65" w:rsidRDefault="00D37F02" w:rsidP="00D37F02">
      <w:pPr>
        <w:pStyle w:val="NormalBold"/>
      </w:pPr>
      <w:r w:rsidRPr="00E07A65">
        <w:rPr>
          <w:rStyle w:val="HideTWBExt"/>
          <w:b w:val="0"/>
        </w:rPr>
        <w:t>&lt;/RepeatBlock-By&gt;</w:t>
      </w:r>
    </w:p>
    <w:p w14:paraId="5E2CC712"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6DDE2B0" w14:textId="7EEE9D23" w:rsidR="00D37F02" w:rsidRPr="00E07A65" w:rsidRDefault="00D37F02" w:rsidP="00D37F02">
      <w:pPr>
        <w:pStyle w:val="NormalBold"/>
      </w:pPr>
      <w:r w:rsidRPr="00E07A65">
        <w:rPr>
          <w:rStyle w:val="HideTWBExt"/>
        </w:rPr>
        <w:t>&lt;Article&gt;</w:t>
      </w:r>
      <w:r w:rsidRPr="00E07A65">
        <w:t>Anexo II – parágrafo 1 – alínea g</w:t>
      </w:r>
      <w:r w:rsidR="0059036B">
        <w:noBreakHyphen/>
      </w:r>
      <w:r w:rsidRPr="00E07A65">
        <w:t>A (nova)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3ECBA9A" w14:textId="77777777" w:rsidTr="00C820D0">
        <w:trPr>
          <w:trHeight w:hRule="exact" w:val="240"/>
          <w:jc w:val="center"/>
        </w:trPr>
        <w:tc>
          <w:tcPr>
            <w:tcW w:w="9752" w:type="dxa"/>
            <w:gridSpan w:val="2"/>
            <w:tcBorders>
              <w:top w:val="nil"/>
              <w:left w:val="nil"/>
              <w:bottom w:val="nil"/>
              <w:right w:val="nil"/>
            </w:tcBorders>
          </w:tcPr>
          <w:p w14:paraId="394E8262" w14:textId="77777777" w:rsidR="00D37F02" w:rsidRPr="00E07A65" w:rsidRDefault="00D37F02" w:rsidP="00C820D0"/>
        </w:tc>
      </w:tr>
      <w:tr w:rsidR="00D37F02" w:rsidRPr="00E07A65" w14:paraId="0F735CF5" w14:textId="77777777" w:rsidTr="00C820D0">
        <w:trPr>
          <w:trHeight w:val="240"/>
          <w:jc w:val="center"/>
        </w:trPr>
        <w:tc>
          <w:tcPr>
            <w:tcW w:w="4876" w:type="dxa"/>
            <w:tcBorders>
              <w:top w:val="nil"/>
              <w:left w:val="nil"/>
              <w:bottom w:val="nil"/>
              <w:right w:val="nil"/>
            </w:tcBorders>
          </w:tcPr>
          <w:p w14:paraId="7BBF66FB"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8DE9E7F" w14:textId="77777777" w:rsidR="00D37F02" w:rsidRPr="00E07A65" w:rsidRDefault="00D37F02" w:rsidP="00C820D0">
            <w:pPr>
              <w:pStyle w:val="AmColumnHeading"/>
            </w:pPr>
            <w:r w:rsidRPr="00E07A65">
              <w:t>Alteração</w:t>
            </w:r>
          </w:p>
        </w:tc>
      </w:tr>
      <w:tr w:rsidR="00D37F02" w:rsidRPr="00E07A65" w14:paraId="48751626" w14:textId="77777777" w:rsidTr="00C820D0">
        <w:trPr>
          <w:jc w:val="center"/>
        </w:trPr>
        <w:tc>
          <w:tcPr>
            <w:tcW w:w="4876" w:type="dxa"/>
            <w:tcBorders>
              <w:top w:val="nil"/>
              <w:left w:val="nil"/>
              <w:bottom w:val="nil"/>
              <w:right w:val="nil"/>
            </w:tcBorders>
          </w:tcPr>
          <w:p w14:paraId="57C1EF5B" w14:textId="77777777" w:rsidR="00D37F02" w:rsidRPr="00E07A65" w:rsidRDefault="00D37F02" w:rsidP="00C820D0">
            <w:pPr>
              <w:pStyle w:val="Normal6a"/>
            </w:pPr>
          </w:p>
        </w:tc>
        <w:tc>
          <w:tcPr>
            <w:tcW w:w="4876" w:type="dxa"/>
            <w:tcBorders>
              <w:top w:val="nil"/>
              <w:left w:val="nil"/>
              <w:bottom w:val="nil"/>
              <w:right w:val="nil"/>
            </w:tcBorders>
          </w:tcPr>
          <w:p w14:paraId="4608536B" w14:textId="59CBA11D" w:rsidR="00D37F02" w:rsidRPr="00E07A65" w:rsidRDefault="00D37F02" w:rsidP="00C820D0">
            <w:pPr>
              <w:pStyle w:val="Normal6a"/>
            </w:pPr>
            <w:r w:rsidRPr="00E07A65">
              <w:rPr>
                <w:b/>
                <w:i/>
              </w:rPr>
              <w:t>(g</w:t>
            </w:r>
            <w:r w:rsidR="0059036B">
              <w:rPr>
                <w:b/>
                <w:i/>
              </w:rPr>
              <w:noBreakHyphen/>
            </w:r>
            <w:r w:rsidRPr="00E07A65">
              <w:rPr>
                <w:b/>
                <w:i/>
              </w:rPr>
              <w:t>A)</w:t>
            </w:r>
            <w:r w:rsidRPr="00E07A65">
              <w:tab/>
            </w:r>
            <w:r w:rsidRPr="00E07A65">
              <w:rPr>
                <w:b/>
                <w:i/>
              </w:rPr>
              <w:t>Prestação de serviços de resolução de pré</w:t>
            </w:r>
            <w:r w:rsidR="0059036B">
              <w:rPr>
                <w:b/>
                <w:i/>
              </w:rPr>
              <w:noBreakHyphen/>
            </w:r>
            <w:r w:rsidRPr="00E07A65">
              <w:rPr>
                <w:b/>
                <w:i/>
              </w:rPr>
              <w:t>litígios, tal como referido no artigo 2.º, n.º 31.º</w:t>
            </w:r>
            <w:r w:rsidR="0059036B">
              <w:rPr>
                <w:b/>
                <w:i/>
              </w:rPr>
              <w:noBreakHyphen/>
            </w:r>
            <w:r w:rsidRPr="00E07A65">
              <w:rPr>
                <w:b/>
                <w:i/>
              </w:rPr>
              <w:t>A;</w:t>
            </w:r>
          </w:p>
        </w:tc>
      </w:tr>
    </w:tbl>
    <w:p w14:paraId="4EDF8752"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057349F" w14:textId="77777777" w:rsidR="00D37F02" w:rsidRPr="00E07A65" w:rsidRDefault="00D37F02" w:rsidP="00D37F02">
      <w:r w:rsidRPr="00E07A65">
        <w:rPr>
          <w:rStyle w:val="HideTWBExt"/>
        </w:rPr>
        <w:t>&lt;/Amend&gt;</w:t>
      </w:r>
    </w:p>
    <w:p w14:paraId="6C94095B"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1494</w:t>
      </w:r>
      <w:r w:rsidRPr="00E07A65">
        <w:rPr>
          <w:rStyle w:val="HideTWBExt"/>
        </w:rPr>
        <w:t>&lt;/NumAm&gt;</w:t>
      </w:r>
    </w:p>
    <w:p w14:paraId="0637D8C1" w14:textId="77777777" w:rsidR="00D37F02" w:rsidRPr="00E07A65" w:rsidRDefault="00D37F02" w:rsidP="00D37F02">
      <w:pPr>
        <w:pStyle w:val="NormalBold"/>
      </w:pPr>
      <w:r w:rsidRPr="00E07A65">
        <w:rPr>
          <w:rStyle w:val="HideTWBExt"/>
          <w:b w:val="0"/>
        </w:rPr>
        <w:t>&lt;RepeatBlock-By&gt;&lt;Members&gt;</w:t>
      </w:r>
      <w:r w:rsidRPr="00E07A65">
        <w:t>Marco Falcone, Fulvio Martusciello, Herbert Dorfmann</w:t>
      </w:r>
      <w:r w:rsidRPr="00E07A65">
        <w:rPr>
          <w:rStyle w:val="HideTWBExt"/>
          <w:b w:val="0"/>
        </w:rPr>
        <w:t>&lt;/Members&gt;</w:t>
      </w:r>
    </w:p>
    <w:p w14:paraId="27831EC9" w14:textId="77777777" w:rsidR="00D37F02" w:rsidRPr="00E07A65" w:rsidRDefault="00D37F02" w:rsidP="00D37F02">
      <w:pPr>
        <w:pStyle w:val="NormalBold"/>
      </w:pPr>
      <w:r w:rsidRPr="00E07A65">
        <w:rPr>
          <w:rStyle w:val="HideTWBExt"/>
          <w:b w:val="0"/>
        </w:rPr>
        <w:t>&lt;/RepeatBlock-By&gt;</w:t>
      </w:r>
    </w:p>
    <w:p w14:paraId="6C40C11C"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B3D42F1" w14:textId="72B2F0FC" w:rsidR="00D37F02" w:rsidRPr="00E07A65" w:rsidRDefault="00D37F02" w:rsidP="00D37F02">
      <w:pPr>
        <w:pStyle w:val="NormalBold"/>
      </w:pPr>
      <w:r w:rsidRPr="00E07A65">
        <w:rPr>
          <w:rStyle w:val="HideTWBExt"/>
        </w:rPr>
        <w:t>&lt;Article&gt;</w:t>
      </w:r>
      <w:r w:rsidRPr="00E07A65">
        <w:t>Anexo II – parágrafo 1 – alínea g</w:t>
      </w:r>
      <w:r w:rsidR="0059036B">
        <w:noBreakHyphen/>
      </w:r>
      <w:r w:rsidRPr="00E07A65">
        <w:t>A (nova)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38BF546" w14:textId="77777777" w:rsidTr="00C820D0">
        <w:trPr>
          <w:trHeight w:hRule="exact" w:val="240"/>
          <w:jc w:val="center"/>
        </w:trPr>
        <w:tc>
          <w:tcPr>
            <w:tcW w:w="9752" w:type="dxa"/>
            <w:gridSpan w:val="2"/>
            <w:tcBorders>
              <w:top w:val="nil"/>
              <w:left w:val="nil"/>
              <w:bottom w:val="nil"/>
              <w:right w:val="nil"/>
            </w:tcBorders>
          </w:tcPr>
          <w:p w14:paraId="483DBD17" w14:textId="77777777" w:rsidR="00D37F02" w:rsidRPr="00E07A65" w:rsidRDefault="00D37F02" w:rsidP="00C820D0"/>
        </w:tc>
      </w:tr>
      <w:tr w:rsidR="00D37F02" w:rsidRPr="00E07A65" w14:paraId="32FA65C8" w14:textId="77777777" w:rsidTr="00C820D0">
        <w:trPr>
          <w:trHeight w:val="240"/>
          <w:jc w:val="center"/>
        </w:trPr>
        <w:tc>
          <w:tcPr>
            <w:tcW w:w="4876" w:type="dxa"/>
            <w:tcBorders>
              <w:top w:val="nil"/>
              <w:left w:val="nil"/>
              <w:bottom w:val="nil"/>
              <w:right w:val="nil"/>
            </w:tcBorders>
          </w:tcPr>
          <w:p w14:paraId="2B4D30B5"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B526506" w14:textId="77777777" w:rsidR="00D37F02" w:rsidRPr="00E07A65" w:rsidRDefault="00D37F02" w:rsidP="00C820D0">
            <w:pPr>
              <w:pStyle w:val="AmColumnHeading"/>
            </w:pPr>
            <w:r w:rsidRPr="00E07A65">
              <w:t>Alteração</w:t>
            </w:r>
          </w:p>
        </w:tc>
      </w:tr>
      <w:tr w:rsidR="00D37F02" w:rsidRPr="00E07A65" w14:paraId="71C55A48" w14:textId="77777777" w:rsidTr="00C820D0">
        <w:trPr>
          <w:jc w:val="center"/>
        </w:trPr>
        <w:tc>
          <w:tcPr>
            <w:tcW w:w="4876" w:type="dxa"/>
            <w:tcBorders>
              <w:top w:val="nil"/>
              <w:left w:val="nil"/>
              <w:bottom w:val="nil"/>
              <w:right w:val="nil"/>
            </w:tcBorders>
          </w:tcPr>
          <w:p w14:paraId="4B1F71E3" w14:textId="77777777" w:rsidR="00D37F02" w:rsidRPr="00E07A65" w:rsidRDefault="00D37F02" w:rsidP="00C820D0">
            <w:pPr>
              <w:pStyle w:val="Normal6a"/>
            </w:pPr>
          </w:p>
        </w:tc>
        <w:tc>
          <w:tcPr>
            <w:tcW w:w="4876" w:type="dxa"/>
            <w:tcBorders>
              <w:top w:val="nil"/>
              <w:left w:val="nil"/>
              <w:bottom w:val="nil"/>
              <w:right w:val="nil"/>
            </w:tcBorders>
          </w:tcPr>
          <w:p w14:paraId="1060EF34" w14:textId="53A276CD" w:rsidR="00D37F02" w:rsidRPr="00E07A65" w:rsidRDefault="00D37F02" w:rsidP="00C820D0">
            <w:pPr>
              <w:pStyle w:val="Normal6a"/>
            </w:pPr>
            <w:r w:rsidRPr="00E07A65">
              <w:rPr>
                <w:b/>
                <w:i/>
              </w:rPr>
              <w:t>(g</w:t>
            </w:r>
            <w:r w:rsidR="0059036B">
              <w:rPr>
                <w:b/>
                <w:i/>
              </w:rPr>
              <w:noBreakHyphen/>
            </w:r>
            <w:r w:rsidRPr="00E07A65">
              <w:rPr>
                <w:b/>
                <w:i/>
              </w:rPr>
              <w:t>A)</w:t>
            </w:r>
            <w:r w:rsidRPr="00E07A65">
              <w:tab/>
            </w:r>
            <w:r w:rsidRPr="00E07A65">
              <w:rPr>
                <w:b/>
                <w:i/>
              </w:rPr>
              <w:t>Prestação de serviços de resolução de pré</w:t>
            </w:r>
            <w:r w:rsidR="0059036B">
              <w:rPr>
                <w:b/>
                <w:i/>
              </w:rPr>
              <w:noBreakHyphen/>
            </w:r>
            <w:r w:rsidRPr="00E07A65">
              <w:rPr>
                <w:b/>
                <w:i/>
              </w:rPr>
              <w:t>litígios.</w:t>
            </w:r>
          </w:p>
        </w:tc>
      </w:tr>
    </w:tbl>
    <w:p w14:paraId="3B25656E"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4B10EBF" w14:textId="77777777" w:rsidR="00D37F02" w:rsidRPr="00E07A65" w:rsidRDefault="00D37F02" w:rsidP="00D37F02">
      <w:r w:rsidRPr="00E07A65">
        <w:rPr>
          <w:rStyle w:val="HideTWBExt"/>
        </w:rPr>
        <w:t>&lt;/Amend&gt;</w:t>
      </w:r>
    </w:p>
    <w:p w14:paraId="48AD225C"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1495</w:t>
      </w:r>
      <w:r w:rsidRPr="00E07A65">
        <w:rPr>
          <w:rStyle w:val="HideTWBExt"/>
        </w:rPr>
        <w:t>&lt;/NumAm&gt;</w:t>
      </w:r>
    </w:p>
    <w:p w14:paraId="350BF432" w14:textId="77777777" w:rsidR="00D37F02" w:rsidRPr="00E07A65" w:rsidRDefault="00D37F02" w:rsidP="00D37F02">
      <w:pPr>
        <w:pStyle w:val="NormalBold"/>
      </w:pPr>
      <w:r w:rsidRPr="00E07A65">
        <w:rPr>
          <w:rStyle w:val="HideTWBExt"/>
          <w:b w:val="0"/>
        </w:rPr>
        <w:t>&lt;RepeatBlock-By&gt;&lt;Members&gt;</w:t>
      </w:r>
      <w:r w:rsidRPr="00E07A65">
        <w:t>Sirpa Pietikäinen</w:t>
      </w:r>
      <w:r w:rsidRPr="00E07A65">
        <w:rPr>
          <w:rStyle w:val="HideTWBExt"/>
          <w:b w:val="0"/>
        </w:rPr>
        <w:t>&lt;/Members&gt;</w:t>
      </w:r>
    </w:p>
    <w:p w14:paraId="26A3F4A9" w14:textId="77777777" w:rsidR="00D37F02" w:rsidRPr="00E07A65" w:rsidRDefault="00D37F02" w:rsidP="00D37F02">
      <w:pPr>
        <w:pStyle w:val="NormalBold"/>
      </w:pPr>
      <w:r w:rsidRPr="00E07A65">
        <w:rPr>
          <w:rStyle w:val="HideTWBExt"/>
          <w:b w:val="0"/>
        </w:rPr>
        <w:t>&lt;/RepeatBlock-By&gt;</w:t>
      </w:r>
    </w:p>
    <w:p w14:paraId="7AEDD0B5"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06C9D61" w14:textId="1A5BFB2C" w:rsidR="00D37F02" w:rsidRPr="00E07A65" w:rsidRDefault="00D37F02" w:rsidP="00D37F02">
      <w:pPr>
        <w:pStyle w:val="NormalBold"/>
      </w:pPr>
      <w:r w:rsidRPr="00E07A65">
        <w:rPr>
          <w:rStyle w:val="HideTWBExt"/>
        </w:rPr>
        <w:t>&lt;Article&gt;</w:t>
      </w:r>
      <w:r w:rsidRPr="00E07A65">
        <w:t>Anexo II – parágrafo 1 – alínea g</w:t>
      </w:r>
      <w:r w:rsidR="0059036B">
        <w:noBreakHyphen/>
      </w:r>
      <w:r w:rsidRPr="00E07A65">
        <w:t>A (nova)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5A9E039" w14:textId="77777777" w:rsidTr="00C820D0">
        <w:trPr>
          <w:trHeight w:hRule="exact" w:val="240"/>
          <w:jc w:val="center"/>
        </w:trPr>
        <w:tc>
          <w:tcPr>
            <w:tcW w:w="9752" w:type="dxa"/>
            <w:gridSpan w:val="2"/>
            <w:tcBorders>
              <w:top w:val="nil"/>
              <w:left w:val="nil"/>
              <w:bottom w:val="nil"/>
              <w:right w:val="nil"/>
            </w:tcBorders>
          </w:tcPr>
          <w:p w14:paraId="31DE3BD3" w14:textId="77777777" w:rsidR="00D37F02" w:rsidRPr="00E07A65" w:rsidRDefault="00D37F02" w:rsidP="00C820D0"/>
        </w:tc>
      </w:tr>
      <w:tr w:rsidR="00D37F02" w:rsidRPr="00E07A65" w14:paraId="1448CD65" w14:textId="77777777" w:rsidTr="00C820D0">
        <w:trPr>
          <w:trHeight w:val="240"/>
          <w:jc w:val="center"/>
        </w:trPr>
        <w:tc>
          <w:tcPr>
            <w:tcW w:w="4876" w:type="dxa"/>
            <w:tcBorders>
              <w:top w:val="nil"/>
              <w:left w:val="nil"/>
              <w:bottom w:val="nil"/>
              <w:right w:val="nil"/>
            </w:tcBorders>
          </w:tcPr>
          <w:p w14:paraId="510BCAFD"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C773569" w14:textId="77777777" w:rsidR="00D37F02" w:rsidRPr="00E07A65" w:rsidRDefault="00D37F02" w:rsidP="00C820D0">
            <w:pPr>
              <w:pStyle w:val="AmColumnHeading"/>
            </w:pPr>
            <w:r w:rsidRPr="00E07A65">
              <w:t>Alteração</w:t>
            </w:r>
          </w:p>
        </w:tc>
      </w:tr>
      <w:tr w:rsidR="00D37F02" w:rsidRPr="00E07A65" w14:paraId="7F1A3490" w14:textId="77777777" w:rsidTr="00C820D0">
        <w:trPr>
          <w:jc w:val="center"/>
        </w:trPr>
        <w:tc>
          <w:tcPr>
            <w:tcW w:w="4876" w:type="dxa"/>
            <w:tcBorders>
              <w:top w:val="nil"/>
              <w:left w:val="nil"/>
              <w:bottom w:val="nil"/>
              <w:right w:val="nil"/>
            </w:tcBorders>
          </w:tcPr>
          <w:p w14:paraId="47FC63C6" w14:textId="77777777" w:rsidR="00D37F02" w:rsidRPr="00E07A65" w:rsidRDefault="00D37F02" w:rsidP="00C820D0">
            <w:pPr>
              <w:pStyle w:val="Normal6a"/>
            </w:pPr>
          </w:p>
        </w:tc>
        <w:tc>
          <w:tcPr>
            <w:tcW w:w="4876" w:type="dxa"/>
            <w:tcBorders>
              <w:top w:val="nil"/>
              <w:left w:val="nil"/>
              <w:bottom w:val="nil"/>
              <w:right w:val="nil"/>
            </w:tcBorders>
          </w:tcPr>
          <w:p w14:paraId="388C72BB" w14:textId="051C8E58" w:rsidR="00D37F02" w:rsidRPr="00E07A65" w:rsidRDefault="00D37F02" w:rsidP="00C820D0">
            <w:pPr>
              <w:pStyle w:val="Normal6a"/>
            </w:pPr>
            <w:r w:rsidRPr="00E07A65">
              <w:rPr>
                <w:b/>
                <w:i/>
              </w:rPr>
              <w:t>(g</w:t>
            </w:r>
            <w:r w:rsidR="0059036B">
              <w:rPr>
                <w:b/>
                <w:i/>
              </w:rPr>
              <w:noBreakHyphen/>
            </w:r>
            <w:r w:rsidRPr="00E07A65">
              <w:rPr>
                <w:b/>
                <w:i/>
              </w:rPr>
              <w:t>A)</w:t>
            </w:r>
            <w:r w:rsidRPr="00E07A65">
              <w:tab/>
            </w:r>
            <w:r w:rsidRPr="00E07A65">
              <w:rPr>
                <w:b/>
                <w:i/>
              </w:rPr>
              <w:t>Prestação de serviços de resolução de pré</w:t>
            </w:r>
            <w:r w:rsidR="0059036B">
              <w:rPr>
                <w:b/>
                <w:i/>
              </w:rPr>
              <w:noBreakHyphen/>
            </w:r>
            <w:r w:rsidRPr="00E07A65">
              <w:rPr>
                <w:b/>
                <w:i/>
              </w:rPr>
              <w:t>litígios; e</w:t>
            </w:r>
          </w:p>
        </w:tc>
      </w:tr>
    </w:tbl>
    <w:p w14:paraId="2B5F8734"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AD2985B" w14:textId="77777777" w:rsidR="00D37F02" w:rsidRPr="00E07A65" w:rsidRDefault="00D37F02" w:rsidP="00D37F02">
      <w:r w:rsidRPr="00E07A65">
        <w:rPr>
          <w:rStyle w:val="HideTWBExt"/>
        </w:rPr>
        <w:t>&lt;/Amend&gt;</w:t>
      </w:r>
    </w:p>
    <w:p w14:paraId="11A92192"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1496</w:t>
      </w:r>
      <w:r w:rsidRPr="00E07A65">
        <w:rPr>
          <w:rStyle w:val="HideTWBExt"/>
        </w:rPr>
        <w:t>&lt;/NumAm&gt;</w:t>
      </w:r>
    </w:p>
    <w:p w14:paraId="20798920" w14:textId="77777777" w:rsidR="00D37F02" w:rsidRPr="00E07A65" w:rsidRDefault="00D37F02" w:rsidP="00D37F02">
      <w:pPr>
        <w:pStyle w:val="NormalBold"/>
      </w:pPr>
      <w:r w:rsidRPr="00E07A65">
        <w:rPr>
          <w:rStyle w:val="HideTWBExt"/>
          <w:b w:val="0"/>
        </w:rPr>
        <w:t>&lt;RepeatBlock-By&gt;&lt;Members&gt;</w:t>
      </w:r>
      <w:r w:rsidRPr="00E07A65">
        <w:t>Nikos Papandreou, Aurore Lalucq, Evelyn Regner, Carla Tavares, Jonás Fernández, Thomas Bajada, Matthias Ecke</w:t>
      </w:r>
      <w:r w:rsidRPr="00E07A65">
        <w:rPr>
          <w:rStyle w:val="HideTWBExt"/>
          <w:b w:val="0"/>
        </w:rPr>
        <w:t>&lt;/Members&gt;</w:t>
      </w:r>
    </w:p>
    <w:p w14:paraId="718E551B" w14:textId="77777777" w:rsidR="00D37F02" w:rsidRPr="00E07A65" w:rsidRDefault="00D37F02" w:rsidP="00D37F02">
      <w:pPr>
        <w:pStyle w:val="NormalBold"/>
      </w:pPr>
      <w:r w:rsidRPr="00E07A65">
        <w:rPr>
          <w:rStyle w:val="HideTWBExt"/>
          <w:b w:val="0"/>
        </w:rPr>
        <w:t>&lt;/RepeatBlock-By&gt;</w:t>
      </w:r>
    </w:p>
    <w:p w14:paraId="7C63EDC2"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0A51C8C" w14:textId="533CD5D2" w:rsidR="00D37F02" w:rsidRPr="00E07A65" w:rsidRDefault="00D37F02" w:rsidP="00D37F02">
      <w:pPr>
        <w:pStyle w:val="NormalBold"/>
      </w:pPr>
      <w:r w:rsidRPr="00E07A65">
        <w:rPr>
          <w:rStyle w:val="HideTWBExt"/>
        </w:rPr>
        <w:t>&lt;Article&gt;</w:t>
      </w:r>
      <w:r w:rsidRPr="00E07A65">
        <w:t>Anexo II – parágrafo 1 – alínea g</w:t>
      </w:r>
      <w:r w:rsidR="0059036B">
        <w:noBreakHyphen/>
      </w:r>
      <w:r w:rsidRPr="00E07A65">
        <w:t>A (nova)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208A072" w14:textId="77777777" w:rsidTr="00C820D0">
        <w:trPr>
          <w:trHeight w:hRule="exact" w:val="240"/>
          <w:jc w:val="center"/>
        </w:trPr>
        <w:tc>
          <w:tcPr>
            <w:tcW w:w="9752" w:type="dxa"/>
            <w:gridSpan w:val="2"/>
            <w:tcBorders>
              <w:top w:val="nil"/>
              <w:left w:val="nil"/>
              <w:bottom w:val="nil"/>
              <w:right w:val="nil"/>
            </w:tcBorders>
          </w:tcPr>
          <w:p w14:paraId="7944DE14" w14:textId="77777777" w:rsidR="00D37F02" w:rsidRPr="00E07A65" w:rsidRDefault="00D37F02" w:rsidP="00C820D0"/>
        </w:tc>
      </w:tr>
      <w:tr w:rsidR="00D37F02" w:rsidRPr="00E07A65" w14:paraId="268D395D" w14:textId="77777777" w:rsidTr="00C820D0">
        <w:trPr>
          <w:trHeight w:val="240"/>
          <w:jc w:val="center"/>
        </w:trPr>
        <w:tc>
          <w:tcPr>
            <w:tcW w:w="4876" w:type="dxa"/>
            <w:tcBorders>
              <w:top w:val="nil"/>
              <w:left w:val="nil"/>
              <w:bottom w:val="nil"/>
              <w:right w:val="nil"/>
            </w:tcBorders>
          </w:tcPr>
          <w:p w14:paraId="000026EF"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0E2596C" w14:textId="77777777" w:rsidR="00D37F02" w:rsidRPr="00E07A65" w:rsidRDefault="00D37F02" w:rsidP="00C820D0">
            <w:pPr>
              <w:pStyle w:val="AmColumnHeading"/>
            </w:pPr>
            <w:r w:rsidRPr="00E07A65">
              <w:t>Alteração</w:t>
            </w:r>
          </w:p>
        </w:tc>
      </w:tr>
      <w:tr w:rsidR="00D37F02" w:rsidRPr="00E07A65" w14:paraId="68A2827F" w14:textId="77777777" w:rsidTr="00C820D0">
        <w:trPr>
          <w:jc w:val="center"/>
        </w:trPr>
        <w:tc>
          <w:tcPr>
            <w:tcW w:w="4876" w:type="dxa"/>
            <w:tcBorders>
              <w:top w:val="nil"/>
              <w:left w:val="nil"/>
              <w:bottom w:val="nil"/>
              <w:right w:val="nil"/>
            </w:tcBorders>
          </w:tcPr>
          <w:p w14:paraId="12DE5DBC" w14:textId="77777777" w:rsidR="00D37F02" w:rsidRPr="00E07A65" w:rsidRDefault="00D37F02" w:rsidP="00C820D0">
            <w:pPr>
              <w:pStyle w:val="Normal6a"/>
            </w:pPr>
          </w:p>
        </w:tc>
        <w:tc>
          <w:tcPr>
            <w:tcW w:w="4876" w:type="dxa"/>
            <w:tcBorders>
              <w:top w:val="nil"/>
              <w:left w:val="nil"/>
              <w:bottom w:val="nil"/>
              <w:right w:val="nil"/>
            </w:tcBorders>
          </w:tcPr>
          <w:p w14:paraId="77BEAA91" w14:textId="3F75527A" w:rsidR="00D37F02" w:rsidRPr="00E07A65" w:rsidRDefault="00D37F02" w:rsidP="00C820D0">
            <w:pPr>
              <w:pStyle w:val="Normal6a"/>
            </w:pPr>
            <w:r w:rsidRPr="00E07A65">
              <w:rPr>
                <w:b/>
                <w:i/>
              </w:rPr>
              <w:t>(g</w:t>
            </w:r>
            <w:r w:rsidR="0059036B">
              <w:rPr>
                <w:b/>
                <w:i/>
              </w:rPr>
              <w:noBreakHyphen/>
            </w:r>
            <w:r w:rsidRPr="00E07A65">
              <w:rPr>
                <w:b/>
                <w:i/>
              </w:rPr>
              <w:t>A)</w:t>
            </w:r>
            <w:r w:rsidRPr="00E07A65">
              <w:tab/>
            </w:r>
            <w:r w:rsidRPr="00E07A65">
              <w:rPr>
                <w:b/>
                <w:i/>
              </w:rPr>
              <w:t>Prestação de apoio à inclusividade, em conformidade com os artigos 14.º e 22.º;</w:t>
            </w:r>
          </w:p>
        </w:tc>
      </w:tr>
    </w:tbl>
    <w:p w14:paraId="3D752BDC"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3207C13" w14:textId="77777777" w:rsidR="00D37F02" w:rsidRPr="00E07A65" w:rsidRDefault="00D37F02" w:rsidP="00D37F02">
      <w:r w:rsidRPr="00E07A65">
        <w:rPr>
          <w:rStyle w:val="HideTWBExt"/>
        </w:rPr>
        <w:t>&lt;/Amend&gt;</w:t>
      </w:r>
    </w:p>
    <w:p w14:paraId="0F0C9BC8"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1497</w:t>
      </w:r>
      <w:r w:rsidRPr="00E07A65">
        <w:rPr>
          <w:rStyle w:val="HideTWBExt"/>
        </w:rPr>
        <w:t>&lt;/NumAm&gt;</w:t>
      </w:r>
    </w:p>
    <w:p w14:paraId="71C0F163"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11F969D7"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285E0EC9" w14:textId="77777777" w:rsidR="00D37F02" w:rsidRPr="00E07A65" w:rsidRDefault="00D37F02" w:rsidP="00D37F02">
      <w:pPr>
        <w:pStyle w:val="NormalBold"/>
      </w:pPr>
      <w:r w:rsidRPr="00E07A65">
        <w:rPr>
          <w:rStyle w:val="HideTWBExt"/>
          <w:b w:val="0"/>
        </w:rPr>
        <w:t>&lt;/RepeatBlock-By&gt;</w:t>
      </w:r>
    </w:p>
    <w:p w14:paraId="3B69F8E8"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B7EA57C" w14:textId="3283192A" w:rsidR="00D37F02" w:rsidRPr="00E07A65" w:rsidRDefault="00D37F02" w:rsidP="00D37F02">
      <w:pPr>
        <w:pStyle w:val="NormalBold"/>
      </w:pPr>
      <w:r w:rsidRPr="00E07A65">
        <w:rPr>
          <w:rStyle w:val="HideTWBExt"/>
        </w:rPr>
        <w:t>&lt;Article&gt;</w:t>
      </w:r>
      <w:r w:rsidRPr="00E07A65">
        <w:t>Anexo II – parágrafo 1 – alínea g</w:t>
      </w:r>
      <w:r w:rsidR="0059036B">
        <w:noBreakHyphen/>
      </w:r>
      <w:r w:rsidRPr="00E07A65">
        <w:t>B (nova)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3D79A7D" w14:textId="77777777" w:rsidTr="00C820D0">
        <w:trPr>
          <w:trHeight w:hRule="exact" w:val="240"/>
          <w:jc w:val="center"/>
        </w:trPr>
        <w:tc>
          <w:tcPr>
            <w:tcW w:w="9752" w:type="dxa"/>
            <w:gridSpan w:val="2"/>
            <w:tcBorders>
              <w:top w:val="nil"/>
              <w:left w:val="nil"/>
              <w:bottom w:val="nil"/>
              <w:right w:val="nil"/>
            </w:tcBorders>
          </w:tcPr>
          <w:p w14:paraId="749F71A4" w14:textId="77777777" w:rsidR="00D37F02" w:rsidRPr="00E07A65" w:rsidRDefault="00D37F02" w:rsidP="00C820D0"/>
        </w:tc>
      </w:tr>
      <w:tr w:rsidR="00D37F02" w:rsidRPr="00E07A65" w14:paraId="3D13B85D" w14:textId="77777777" w:rsidTr="00C820D0">
        <w:trPr>
          <w:trHeight w:val="240"/>
          <w:jc w:val="center"/>
        </w:trPr>
        <w:tc>
          <w:tcPr>
            <w:tcW w:w="4876" w:type="dxa"/>
            <w:tcBorders>
              <w:top w:val="nil"/>
              <w:left w:val="nil"/>
              <w:bottom w:val="nil"/>
              <w:right w:val="nil"/>
            </w:tcBorders>
          </w:tcPr>
          <w:p w14:paraId="214E7545"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9F592F5" w14:textId="77777777" w:rsidR="00D37F02" w:rsidRPr="00E07A65" w:rsidRDefault="00D37F02" w:rsidP="00C820D0">
            <w:pPr>
              <w:pStyle w:val="AmColumnHeading"/>
            </w:pPr>
            <w:r w:rsidRPr="00E07A65">
              <w:t>Alteração</w:t>
            </w:r>
          </w:p>
        </w:tc>
      </w:tr>
      <w:tr w:rsidR="00D37F02" w:rsidRPr="00E07A65" w14:paraId="2C0371B6" w14:textId="77777777" w:rsidTr="00C820D0">
        <w:trPr>
          <w:jc w:val="center"/>
        </w:trPr>
        <w:tc>
          <w:tcPr>
            <w:tcW w:w="4876" w:type="dxa"/>
            <w:tcBorders>
              <w:top w:val="nil"/>
              <w:left w:val="nil"/>
              <w:bottom w:val="nil"/>
              <w:right w:val="nil"/>
            </w:tcBorders>
          </w:tcPr>
          <w:p w14:paraId="3894AF30" w14:textId="77777777" w:rsidR="00D37F02" w:rsidRPr="00E07A65" w:rsidRDefault="00D37F02" w:rsidP="00C820D0">
            <w:pPr>
              <w:pStyle w:val="Normal6a"/>
            </w:pPr>
          </w:p>
        </w:tc>
        <w:tc>
          <w:tcPr>
            <w:tcW w:w="4876" w:type="dxa"/>
            <w:tcBorders>
              <w:top w:val="nil"/>
              <w:left w:val="nil"/>
              <w:bottom w:val="nil"/>
              <w:right w:val="nil"/>
            </w:tcBorders>
          </w:tcPr>
          <w:p w14:paraId="3B119164" w14:textId="5ED5E60F" w:rsidR="00D37F02" w:rsidRPr="00E07A65" w:rsidRDefault="00D37F02" w:rsidP="00C820D0">
            <w:pPr>
              <w:pStyle w:val="Normal6a"/>
            </w:pPr>
            <w:r w:rsidRPr="00E07A65">
              <w:rPr>
                <w:b/>
                <w:i/>
              </w:rPr>
              <w:t>(g</w:t>
            </w:r>
            <w:r w:rsidR="0059036B">
              <w:rPr>
                <w:b/>
                <w:i/>
              </w:rPr>
              <w:noBreakHyphen/>
            </w:r>
            <w:r w:rsidRPr="00E07A65">
              <w:rPr>
                <w:b/>
                <w:i/>
              </w:rPr>
              <w:t>B)</w:t>
            </w:r>
            <w:r w:rsidRPr="00E07A65">
              <w:tab/>
            </w:r>
            <w:r w:rsidRPr="00E07A65">
              <w:rPr>
                <w:b/>
                <w:i/>
              </w:rPr>
              <w:t>Disponibilização, a pedido do utilizador, de um cartão de pagamento;</w:t>
            </w:r>
          </w:p>
        </w:tc>
      </w:tr>
    </w:tbl>
    <w:p w14:paraId="1B2E186E"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26BE81C" w14:textId="77777777" w:rsidR="00D37F02" w:rsidRPr="00E07A65" w:rsidRDefault="00D37F02" w:rsidP="00D37F02">
      <w:r w:rsidRPr="00E07A65">
        <w:rPr>
          <w:rStyle w:val="HideTWBExt"/>
        </w:rPr>
        <w:t>&lt;/Amend&gt;</w:t>
      </w:r>
    </w:p>
    <w:p w14:paraId="3ADAD644"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1498</w:t>
      </w:r>
      <w:r w:rsidRPr="00E07A65">
        <w:rPr>
          <w:rStyle w:val="HideTWBExt"/>
        </w:rPr>
        <w:t>&lt;/NumAm&gt;</w:t>
      </w:r>
    </w:p>
    <w:p w14:paraId="785AC578"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4D567378" w14:textId="77777777" w:rsidR="00D37F02" w:rsidRPr="00E07A65" w:rsidRDefault="00D37F02" w:rsidP="00D37F02">
      <w:pPr>
        <w:pStyle w:val="NormalBold"/>
      </w:pPr>
      <w:r w:rsidRPr="00E07A65">
        <w:rPr>
          <w:rStyle w:val="HideTWBExt"/>
          <w:b w:val="0"/>
        </w:rPr>
        <w:t>&lt;/RepeatBlock-By&gt;</w:t>
      </w:r>
    </w:p>
    <w:p w14:paraId="0898AB92"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3FAC5DF" w14:textId="29D85EBC" w:rsidR="00D37F02" w:rsidRPr="00E07A65" w:rsidRDefault="00D37F02" w:rsidP="00D37F02">
      <w:pPr>
        <w:pStyle w:val="NormalBold"/>
      </w:pPr>
      <w:r w:rsidRPr="00E07A65">
        <w:rPr>
          <w:rStyle w:val="HideTWBExt"/>
        </w:rPr>
        <w:t>&lt;Article&gt;</w:t>
      </w:r>
      <w:r w:rsidRPr="00E07A65">
        <w:t>Anexo II – parágrafo 1 – alínea g</w:t>
      </w:r>
      <w:r w:rsidR="0059036B">
        <w:noBreakHyphen/>
      </w:r>
      <w:r w:rsidRPr="00E07A65">
        <w:t>A (nova)</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9134AB9" w14:textId="77777777" w:rsidTr="00C820D0">
        <w:trPr>
          <w:trHeight w:hRule="exact" w:val="240"/>
          <w:jc w:val="center"/>
        </w:trPr>
        <w:tc>
          <w:tcPr>
            <w:tcW w:w="9752" w:type="dxa"/>
            <w:gridSpan w:val="2"/>
            <w:tcBorders>
              <w:top w:val="nil"/>
              <w:left w:val="nil"/>
              <w:bottom w:val="nil"/>
              <w:right w:val="nil"/>
            </w:tcBorders>
          </w:tcPr>
          <w:p w14:paraId="2685E0F1" w14:textId="77777777" w:rsidR="00D37F02" w:rsidRPr="00E07A65" w:rsidRDefault="00D37F02" w:rsidP="00C820D0"/>
        </w:tc>
      </w:tr>
      <w:tr w:rsidR="00D37F02" w:rsidRPr="00E07A65" w14:paraId="59E1FE3B" w14:textId="77777777" w:rsidTr="00C820D0">
        <w:trPr>
          <w:trHeight w:val="240"/>
          <w:jc w:val="center"/>
        </w:trPr>
        <w:tc>
          <w:tcPr>
            <w:tcW w:w="4876" w:type="dxa"/>
            <w:tcBorders>
              <w:top w:val="nil"/>
              <w:left w:val="nil"/>
              <w:bottom w:val="nil"/>
              <w:right w:val="nil"/>
            </w:tcBorders>
          </w:tcPr>
          <w:p w14:paraId="74269EDA"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8A916F2" w14:textId="77777777" w:rsidR="00D37F02" w:rsidRPr="00E07A65" w:rsidRDefault="00D37F02" w:rsidP="00C820D0">
            <w:pPr>
              <w:pStyle w:val="AmColumnHeading"/>
            </w:pPr>
            <w:r w:rsidRPr="00E07A65">
              <w:t>Alteração</w:t>
            </w:r>
          </w:p>
        </w:tc>
      </w:tr>
      <w:tr w:rsidR="00D37F02" w:rsidRPr="00E07A65" w14:paraId="15E61E7C" w14:textId="77777777" w:rsidTr="00C820D0">
        <w:trPr>
          <w:jc w:val="center"/>
        </w:trPr>
        <w:tc>
          <w:tcPr>
            <w:tcW w:w="4876" w:type="dxa"/>
            <w:tcBorders>
              <w:top w:val="nil"/>
              <w:left w:val="nil"/>
              <w:bottom w:val="nil"/>
              <w:right w:val="nil"/>
            </w:tcBorders>
          </w:tcPr>
          <w:p w14:paraId="4DE2FFBD" w14:textId="77777777" w:rsidR="00D37F02" w:rsidRPr="00E07A65" w:rsidRDefault="00D37F02" w:rsidP="00C820D0">
            <w:pPr>
              <w:pStyle w:val="Normal6a"/>
            </w:pPr>
          </w:p>
        </w:tc>
        <w:tc>
          <w:tcPr>
            <w:tcW w:w="4876" w:type="dxa"/>
            <w:tcBorders>
              <w:top w:val="nil"/>
              <w:left w:val="nil"/>
              <w:bottom w:val="nil"/>
              <w:right w:val="nil"/>
            </w:tcBorders>
          </w:tcPr>
          <w:p w14:paraId="1879DB7E" w14:textId="4861C0B1" w:rsidR="00D37F02" w:rsidRPr="00E07A65" w:rsidRDefault="00D37F02" w:rsidP="00C820D0">
            <w:pPr>
              <w:pStyle w:val="Normal6a"/>
            </w:pPr>
            <w:r w:rsidRPr="00E07A65">
              <w:rPr>
                <w:b/>
                <w:i/>
              </w:rPr>
              <w:t>(g</w:t>
            </w:r>
            <w:r w:rsidR="0059036B">
              <w:rPr>
                <w:b/>
                <w:i/>
              </w:rPr>
              <w:noBreakHyphen/>
            </w:r>
            <w:r w:rsidRPr="00E07A65">
              <w:rPr>
                <w:b/>
                <w:i/>
              </w:rPr>
              <w:t>A)</w:t>
            </w:r>
            <w:r w:rsidRPr="00E07A65">
              <w:tab/>
            </w:r>
            <w:r w:rsidRPr="00E07A65">
              <w:rPr>
                <w:b/>
                <w:i/>
              </w:rPr>
              <w:t>Apoio à inclusão digital, como estabelecido no artigo 14.º.</w:t>
            </w:r>
          </w:p>
        </w:tc>
      </w:tr>
    </w:tbl>
    <w:p w14:paraId="382C26E1"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0DC698C"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72C9D13C" w14:textId="77777777" w:rsidR="00D37F02" w:rsidRPr="00E07A65" w:rsidRDefault="00D37F02" w:rsidP="00D37F02">
      <w:pPr>
        <w:pStyle w:val="AmJustText"/>
      </w:pPr>
      <w:r w:rsidRPr="00E07A65">
        <w:t>Os consumidores não devem ser obrigados a pagar pela obtenção de aconselhamento sobre a utilização do euro digital.</w:t>
      </w:r>
    </w:p>
    <w:p w14:paraId="436CDF89" w14:textId="77777777" w:rsidR="00D37F02" w:rsidRPr="00E07A65" w:rsidRDefault="00D37F02" w:rsidP="00D37F02">
      <w:r w:rsidRPr="00E07A65">
        <w:rPr>
          <w:rStyle w:val="HideTWBExt"/>
        </w:rPr>
        <w:t>&lt;/Amend&gt;</w:t>
      </w:r>
    </w:p>
    <w:p w14:paraId="2AEA73C5"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1499</w:t>
      </w:r>
      <w:r w:rsidRPr="00E07A65">
        <w:rPr>
          <w:rStyle w:val="HideTWBExt"/>
        </w:rPr>
        <w:t>&lt;/NumAm&gt;</w:t>
      </w:r>
    </w:p>
    <w:p w14:paraId="7F6826B4" w14:textId="0F4B2053"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 Billy Kelleher, Ľudovít Ódor</w:t>
      </w:r>
      <w:r w:rsidRPr="00E07A65">
        <w:rPr>
          <w:rStyle w:val="HideTWBExt"/>
          <w:b w:val="0"/>
        </w:rPr>
        <w:t>&lt;/Members&gt;</w:t>
      </w:r>
    </w:p>
    <w:p w14:paraId="59A1B4EF" w14:textId="77777777" w:rsidR="00D37F02" w:rsidRPr="00E07A65" w:rsidRDefault="00D37F02" w:rsidP="00D37F02">
      <w:pPr>
        <w:pStyle w:val="NormalBold"/>
      </w:pPr>
      <w:r w:rsidRPr="00E07A65">
        <w:rPr>
          <w:rStyle w:val="HideTWBExt"/>
          <w:b w:val="0"/>
        </w:rPr>
        <w:t>&lt;/RepeatBlock-By&gt;</w:t>
      </w:r>
    </w:p>
    <w:p w14:paraId="2BA7243F"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6263C2F" w14:textId="06B8CD4D" w:rsidR="00D37F02" w:rsidRPr="00E07A65" w:rsidRDefault="00D37F02" w:rsidP="00D37F02">
      <w:pPr>
        <w:pStyle w:val="NormalBold"/>
      </w:pPr>
      <w:r w:rsidRPr="00E07A65">
        <w:rPr>
          <w:rStyle w:val="HideTWBExt"/>
        </w:rPr>
        <w:t>&lt;Article&gt;</w:t>
      </w:r>
      <w:r w:rsidRPr="00E07A65">
        <w:t>Anexo II</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7DD8F50" w14:textId="77777777" w:rsidTr="00C820D0">
        <w:trPr>
          <w:trHeight w:hRule="exact" w:val="240"/>
          <w:jc w:val="center"/>
        </w:trPr>
        <w:tc>
          <w:tcPr>
            <w:tcW w:w="9752" w:type="dxa"/>
            <w:gridSpan w:val="2"/>
            <w:tcBorders>
              <w:top w:val="nil"/>
              <w:left w:val="nil"/>
              <w:bottom w:val="nil"/>
              <w:right w:val="nil"/>
            </w:tcBorders>
          </w:tcPr>
          <w:p w14:paraId="43DFB2DD" w14:textId="77777777" w:rsidR="00D37F02" w:rsidRPr="00E07A65" w:rsidRDefault="00D37F02" w:rsidP="00C820D0"/>
        </w:tc>
      </w:tr>
      <w:tr w:rsidR="00D37F02" w:rsidRPr="00E07A65" w14:paraId="38BAA334" w14:textId="77777777" w:rsidTr="00C820D0">
        <w:trPr>
          <w:trHeight w:val="240"/>
          <w:jc w:val="center"/>
        </w:trPr>
        <w:tc>
          <w:tcPr>
            <w:tcW w:w="4876" w:type="dxa"/>
            <w:tcBorders>
              <w:top w:val="nil"/>
              <w:left w:val="nil"/>
              <w:bottom w:val="nil"/>
              <w:right w:val="nil"/>
            </w:tcBorders>
          </w:tcPr>
          <w:p w14:paraId="09CFF7C3"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A60A585" w14:textId="77777777" w:rsidR="00D37F02" w:rsidRPr="00E07A65" w:rsidRDefault="00D37F02" w:rsidP="00C820D0">
            <w:pPr>
              <w:pStyle w:val="AmColumnHeading"/>
            </w:pPr>
            <w:r w:rsidRPr="00E07A65">
              <w:t>Alteração</w:t>
            </w:r>
          </w:p>
        </w:tc>
      </w:tr>
      <w:tr w:rsidR="00D37F02" w:rsidRPr="00E07A65" w14:paraId="081A4DF9" w14:textId="77777777" w:rsidTr="00C820D0">
        <w:trPr>
          <w:jc w:val="center"/>
        </w:trPr>
        <w:tc>
          <w:tcPr>
            <w:tcW w:w="4876" w:type="dxa"/>
            <w:tcBorders>
              <w:top w:val="nil"/>
              <w:left w:val="nil"/>
              <w:bottom w:val="nil"/>
              <w:right w:val="nil"/>
            </w:tcBorders>
          </w:tcPr>
          <w:p w14:paraId="6B13CB18" w14:textId="77777777" w:rsidR="00D37F02" w:rsidRPr="00E07A65" w:rsidRDefault="00D37F02" w:rsidP="00C820D0">
            <w:pPr>
              <w:pStyle w:val="Normal6a"/>
            </w:pPr>
          </w:p>
        </w:tc>
        <w:tc>
          <w:tcPr>
            <w:tcW w:w="4876" w:type="dxa"/>
            <w:tcBorders>
              <w:top w:val="nil"/>
              <w:left w:val="nil"/>
              <w:bottom w:val="nil"/>
              <w:right w:val="nil"/>
            </w:tcBorders>
          </w:tcPr>
          <w:p w14:paraId="71634350" w14:textId="37DECF42" w:rsidR="00D37F02" w:rsidRPr="00E07A65" w:rsidRDefault="00D37F02" w:rsidP="00C820D0">
            <w:pPr>
              <w:pStyle w:val="Normal6a"/>
            </w:pPr>
            <w:r w:rsidRPr="00E07A65">
              <w:rPr>
                <w:b/>
                <w:i/>
              </w:rPr>
              <w:t>ANEXO II</w:t>
            </w:r>
            <w:r w:rsidR="0059036B">
              <w:rPr>
                <w:b/>
                <w:i/>
              </w:rPr>
              <w:noBreakHyphen/>
            </w:r>
            <w:r w:rsidRPr="00E07A65">
              <w:rPr>
                <w:b/>
                <w:i/>
              </w:rPr>
              <w:t>A</w:t>
            </w:r>
          </w:p>
        </w:tc>
      </w:tr>
      <w:tr w:rsidR="00D37F02" w:rsidRPr="00E07A65" w14:paraId="0DCE19F1" w14:textId="77777777" w:rsidTr="00C820D0">
        <w:trPr>
          <w:jc w:val="center"/>
        </w:trPr>
        <w:tc>
          <w:tcPr>
            <w:tcW w:w="4876" w:type="dxa"/>
            <w:tcBorders>
              <w:top w:val="nil"/>
              <w:left w:val="nil"/>
              <w:bottom w:val="nil"/>
              <w:right w:val="nil"/>
            </w:tcBorders>
          </w:tcPr>
          <w:p w14:paraId="742E114F" w14:textId="77777777" w:rsidR="00D37F02" w:rsidRPr="00E07A65" w:rsidRDefault="00D37F02" w:rsidP="00C820D0">
            <w:pPr>
              <w:pStyle w:val="Normal6a"/>
            </w:pPr>
          </w:p>
        </w:tc>
        <w:tc>
          <w:tcPr>
            <w:tcW w:w="4876" w:type="dxa"/>
            <w:tcBorders>
              <w:top w:val="nil"/>
              <w:left w:val="nil"/>
              <w:bottom w:val="nil"/>
              <w:right w:val="nil"/>
            </w:tcBorders>
          </w:tcPr>
          <w:p w14:paraId="265B0B52" w14:textId="77777777" w:rsidR="00D37F02" w:rsidRPr="00E07A65" w:rsidRDefault="00D37F02" w:rsidP="00C820D0">
            <w:pPr>
              <w:pStyle w:val="Normal6a"/>
            </w:pPr>
            <w:r w:rsidRPr="00E07A65">
              <w:rPr>
                <w:b/>
                <w:i/>
              </w:rPr>
              <w:t>Serviços de aquisição obrigatória</w:t>
            </w:r>
          </w:p>
        </w:tc>
      </w:tr>
      <w:tr w:rsidR="00D37F02" w:rsidRPr="00E07A65" w14:paraId="3E605939" w14:textId="77777777" w:rsidTr="00C820D0">
        <w:trPr>
          <w:jc w:val="center"/>
        </w:trPr>
        <w:tc>
          <w:tcPr>
            <w:tcW w:w="4876" w:type="dxa"/>
            <w:tcBorders>
              <w:top w:val="nil"/>
              <w:left w:val="nil"/>
              <w:bottom w:val="nil"/>
              <w:right w:val="nil"/>
            </w:tcBorders>
          </w:tcPr>
          <w:p w14:paraId="36C5DB2A" w14:textId="77777777" w:rsidR="00D37F02" w:rsidRPr="00E07A65" w:rsidRDefault="00D37F02" w:rsidP="00C820D0">
            <w:pPr>
              <w:pStyle w:val="Normal6a"/>
            </w:pPr>
          </w:p>
        </w:tc>
        <w:tc>
          <w:tcPr>
            <w:tcW w:w="4876" w:type="dxa"/>
            <w:tcBorders>
              <w:top w:val="nil"/>
              <w:left w:val="nil"/>
              <w:bottom w:val="nil"/>
              <w:right w:val="nil"/>
            </w:tcBorders>
          </w:tcPr>
          <w:p w14:paraId="5F759EF7" w14:textId="77777777" w:rsidR="00D37F02" w:rsidRPr="00E07A65" w:rsidRDefault="00D37F02" w:rsidP="00C820D0">
            <w:pPr>
              <w:pStyle w:val="Normal6a"/>
            </w:pPr>
            <w:r w:rsidRPr="00E07A65">
              <w:rPr>
                <w:b/>
                <w:i/>
              </w:rPr>
              <w:t>(a) Abertura, manutenção, gestão e encerramento de contas de pagamento em euros digitais, incluindo a consulta de saldos e operações;</w:t>
            </w:r>
          </w:p>
        </w:tc>
      </w:tr>
      <w:tr w:rsidR="00D37F02" w:rsidRPr="00E07A65" w14:paraId="0555280E" w14:textId="77777777" w:rsidTr="00C820D0">
        <w:trPr>
          <w:jc w:val="center"/>
        </w:trPr>
        <w:tc>
          <w:tcPr>
            <w:tcW w:w="4876" w:type="dxa"/>
            <w:tcBorders>
              <w:top w:val="nil"/>
              <w:left w:val="nil"/>
              <w:bottom w:val="nil"/>
              <w:right w:val="nil"/>
            </w:tcBorders>
          </w:tcPr>
          <w:p w14:paraId="114BC457" w14:textId="77777777" w:rsidR="00D37F02" w:rsidRPr="00E07A65" w:rsidRDefault="00D37F02" w:rsidP="00C820D0">
            <w:pPr>
              <w:pStyle w:val="Normal6a"/>
            </w:pPr>
          </w:p>
        </w:tc>
        <w:tc>
          <w:tcPr>
            <w:tcW w:w="4876" w:type="dxa"/>
            <w:tcBorders>
              <w:top w:val="nil"/>
              <w:left w:val="nil"/>
              <w:bottom w:val="nil"/>
              <w:right w:val="nil"/>
            </w:tcBorders>
          </w:tcPr>
          <w:p w14:paraId="22B7EEE9" w14:textId="1DC7F00D" w:rsidR="00D37F02" w:rsidRPr="00E07A65" w:rsidRDefault="00D37F02" w:rsidP="00C820D0">
            <w:pPr>
              <w:pStyle w:val="Normal6a"/>
            </w:pPr>
            <w:r w:rsidRPr="00E07A65">
              <w:rPr>
                <w:b/>
                <w:i/>
              </w:rPr>
              <w:t>(b) Operações de financiamento e desfinanciamento a que se refere o artigo 13.º</w:t>
            </w:r>
            <w:r w:rsidR="0059036B">
              <w:rPr>
                <w:b/>
                <w:i/>
              </w:rPr>
              <w:noBreakHyphen/>
            </w:r>
            <w:r w:rsidRPr="00E07A65">
              <w:rPr>
                <w:b/>
                <w:i/>
              </w:rPr>
              <w:t>A, n.º 3, alíneas a) e b), n.º 4;</w:t>
            </w:r>
          </w:p>
        </w:tc>
      </w:tr>
      <w:tr w:rsidR="00D37F02" w:rsidRPr="00E07A65" w14:paraId="5F672E24" w14:textId="77777777" w:rsidTr="00C820D0">
        <w:trPr>
          <w:jc w:val="center"/>
        </w:trPr>
        <w:tc>
          <w:tcPr>
            <w:tcW w:w="4876" w:type="dxa"/>
            <w:tcBorders>
              <w:top w:val="nil"/>
              <w:left w:val="nil"/>
              <w:bottom w:val="nil"/>
              <w:right w:val="nil"/>
            </w:tcBorders>
          </w:tcPr>
          <w:p w14:paraId="2EEE5889" w14:textId="77777777" w:rsidR="00D37F02" w:rsidRPr="00E07A65" w:rsidRDefault="00D37F02" w:rsidP="00C820D0">
            <w:pPr>
              <w:pStyle w:val="Normal6a"/>
            </w:pPr>
          </w:p>
        </w:tc>
        <w:tc>
          <w:tcPr>
            <w:tcW w:w="4876" w:type="dxa"/>
            <w:tcBorders>
              <w:top w:val="nil"/>
              <w:left w:val="nil"/>
              <w:bottom w:val="nil"/>
              <w:right w:val="nil"/>
            </w:tcBorders>
          </w:tcPr>
          <w:p w14:paraId="08C74322" w14:textId="2DCE0AD1" w:rsidR="00D37F02" w:rsidRPr="00E07A65" w:rsidRDefault="00D37F02" w:rsidP="00C820D0">
            <w:pPr>
              <w:pStyle w:val="Normal6a"/>
            </w:pPr>
            <w:r w:rsidRPr="00E07A65">
              <w:rPr>
                <w:b/>
                <w:i/>
              </w:rPr>
              <w:t>(c) Permitir a receção de operações de pagamento em euros digitais em linha e fora de linha, incluindo o serviço de pré</w:t>
            </w:r>
            <w:r w:rsidR="0059036B">
              <w:rPr>
                <w:b/>
                <w:i/>
              </w:rPr>
              <w:noBreakHyphen/>
            </w:r>
            <w:r w:rsidRPr="00E07A65">
              <w:rPr>
                <w:b/>
                <w:i/>
              </w:rPr>
              <w:t>autorização para operações de pagamento em euros digitais em linha;</w:t>
            </w:r>
          </w:p>
        </w:tc>
      </w:tr>
      <w:tr w:rsidR="00D37F02" w:rsidRPr="00E07A65" w14:paraId="5D25D85B" w14:textId="77777777" w:rsidTr="00C820D0">
        <w:trPr>
          <w:jc w:val="center"/>
        </w:trPr>
        <w:tc>
          <w:tcPr>
            <w:tcW w:w="4876" w:type="dxa"/>
            <w:tcBorders>
              <w:top w:val="nil"/>
              <w:left w:val="nil"/>
              <w:bottom w:val="nil"/>
              <w:right w:val="nil"/>
            </w:tcBorders>
          </w:tcPr>
          <w:p w14:paraId="1461FD2A" w14:textId="77777777" w:rsidR="00D37F02" w:rsidRPr="00E07A65" w:rsidRDefault="00D37F02" w:rsidP="00C820D0">
            <w:pPr>
              <w:pStyle w:val="Normal6a"/>
            </w:pPr>
          </w:p>
        </w:tc>
        <w:tc>
          <w:tcPr>
            <w:tcW w:w="4876" w:type="dxa"/>
            <w:tcBorders>
              <w:top w:val="nil"/>
              <w:left w:val="nil"/>
              <w:bottom w:val="nil"/>
              <w:right w:val="nil"/>
            </w:tcBorders>
          </w:tcPr>
          <w:p w14:paraId="0E39DED2" w14:textId="77777777" w:rsidR="00D37F02" w:rsidRPr="00E07A65" w:rsidRDefault="00D37F02" w:rsidP="00C820D0">
            <w:pPr>
              <w:pStyle w:val="Normal6a"/>
            </w:pPr>
            <w:r w:rsidRPr="00E07A65">
              <w:rPr>
                <w:b/>
                <w:i/>
              </w:rPr>
              <w:t>(d) Iniciar operações de reembolso;</w:t>
            </w:r>
          </w:p>
        </w:tc>
      </w:tr>
      <w:tr w:rsidR="00D37F02" w:rsidRPr="00E07A65" w14:paraId="6A930645" w14:textId="77777777" w:rsidTr="00C820D0">
        <w:trPr>
          <w:jc w:val="center"/>
        </w:trPr>
        <w:tc>
          <w:tcPr>
            <w:tcW w:w="4876" w:type="dxa"/>
            <w:tcBorders>
              <w:top w:val="nil"/>
              <w:left w:val="nil"/>
              <w:bottom w:val="nil"/>
              <w:right w:val="nil"/>
            </w:tcBorders>
          </w:tcPr>
          <w:p w14:paraId="0FEA127F" w14:textId="77777777" w:rsidR="00D37F02" w:rsidRPr="00E07A65" w:rsidRDefault="00D37F02" w:rsidP="00C820D0">
            <w:pPr>
              <w:pStyle w:val="Normal6a"/>
            </w:pPr>
          </w:p>
        </w:tc>
        <w:tc>
          <w:tcPr>
            <w:tcW w:w="4876" w:type="dxa"/>
            <w:tcBorders>
              <w:top w:val="nil"/>
              <w:left w:val="nil"/>
              <w:bottom w:val="nil"/>
              <w:right w:val="nil"/>
            </w:tcBorders>
          </w:tcPr>
          <w:p w14:paraId="21D45A25" w14:textId="20FD5848" w:rsidR="00D37F02" w:rsidRPr="00E07A65" w:rsidRDefault="00D37F02" w:rsidP="00C820D0">
            <w:pPr>
              <w:pStyle w:val="Normal6a"/>
            </w:pPr>
            <w:r w:rsidRPr="00E07A65">
              <w:rPr>
                <w:b/>
                <w:i/>
              </w:rPr>
              <w:t>(e) Prestar serviços de resolução de pré</w:t>
            </w:r>
            <w:r w:rsidR="0059036B">
              <w:rPr>
                <w:b/>
                <w:i/>
              </w:rPr>
              <w:noBreakHyphen/>
            </w:r>
            <w:r w:rsidRPr="00E07A65">
              <w:rPr>
                <w:b/>
                <w:i/>
              </w:rPr>
              <w:t>litígios, tal como referido no artigo 2.º, n.º 31.º</w:t>
            </w:r>
            <w:r w:rsidR="0059036B">
              <w:rPr>
                <w:b/>
                <w:i/>
              </w:rPr>
              <w:noBreakHyphen/>
            </w:r>
            <w:r w:rsidRPr="00E07A65">
              <w:rPr>
                <w:b/>
                <w:i/>
              </w:rPr>
              <w:t>A (novo);</w:t>
            </w:r>
          </w:p>
        </w:tc>
      </w:tr>
      <w:tr w:rsidR="00D37F02" w:rsidRPr="00E07A65" w14:paraId="78E9D1FA" w14:textId="77777777" w:rsidTr="00C820D0">
        <w:trPr>
          <w:jc w:val="center"/>
        </w:trPr>
        <w:tc>
          <w:tcPr>
            <w:tcW w:w="4876" w:type="dxa"/>
            <w:tcBorders>
              <w:top w:val="nil"/>
              <w:left w:val="nil"/>
              <w:bottom w:val="nil"/>
              <w:right w:val="nil"/>
            </w:tcBorders>
          </w:tcPr>
          <w:p w14:paraId="25647430" w14:textId="77777777" w:rsidR="00D37F02" w:rsidRPr="00E07A65" w:rsidRDefault="00D37F02" w:rsidP="00C820D0">
            <w:pPr>
              <w:pStyle w:val="Normal6a"/>
            </w:pPr>
          </w:p>
        </w:tc>
        <w:tc>
          <w:tcPr>
            <w:tcW w:w="4876" w:type="dxa"/>
            <w:tcBorders>
              <w:top w:val="nil"/>
              <w:left w:val="nil"/>
              <w:bottom w:val="nil"/>
              <w:right w:val="nil"/>
            </w:tcBorders>
          </w:tcPr>
          <w:p w14:paraId="19CA173A" w14:textId="77777777" w:rsidR="00D37F02" w:rsidRPr="00E07A65" w:rsidRDefault="00D37F02" w:rsidP="00C820D0">
            <w:pPr>
              <w:pStyle w:val="Normal6a"/>
            </w:pPr>
            <w:r w:rsidRPr="00E07A65">
              <w:rPr>
                <w:b/>
                <w:i/>
              </w:rPr>
              <w:t>(f) Prestar serviços de resolução de litígios técnicos e relacionados com fraudes, tal como referido no artigo 5.º, n.º 3.</w:t>
            </w:r>
          </w:p>
        </w:tc>
      </w:tr>
      <w:tr w:rsidR="00D37F02" w:rsidRPr="00E07A65" w14:paraId="6C1C6B36" w14:textId="77777777" w:rsidTr="00C820D0">
        <w:trPr>
          <w:jc w:val="center"/>
        </w:trPr>
        <w:tc>
          <w:tcPr>
            <w:tcW w:w="4876" w:type="dxa"/>
            <w:tcBorders>
              <w:top w:val="nil"/>
              <w:left w:val="nil"/>
              <w:bottom w:val="nil"/>
              <w:right w:val="nil"/>
            </w:tcBorders>
          </w:tcPr>
          <w:p w14:paraId="3D294FB8" w14:textId="77777777" w:rsidR="00D37F02" w:rsidRPr="00E07A65" w:rsidRDefault="00D37F02" w:rsidP="00C820D0">
            <w:pPr>
              <w:pStyle w:val="Normal6a"/>
            </w:pPr>
          </w:p>
        </w:tc>
        <w:tc>
          <w:tcPr>
            <w:tcW w:w="4876" w:type="dxa"/>
            <w:tcBorders>
              <w:top w:val="nil"/>
              <w:left w:val="nil"/>
              <w:bottom w:val="nil"/>
              <w:right w:val="nil"/>
            </w:tcBorders>
          </w:tcPr>
          <w:p w14:paraId="74E40EE5" w14:textId="0CC3A3FC" w:rsidR="00D37F02" w:rsidRPr="00E07A65" w:rsidRDefault="00D37F02" w:rsidP="00C820D0">
            <w:pPr>
              <w:pStyle w:val="Normal6a"/>
            </w:pPr>
            <w:r w:rsidRPr="00E07A65">
              <w:rPr>
                <w:b/>
                <w:i/>
              </w:rPr>
              <w:t>(g) Proporcionar às empresas a possibilidade de transferir um lote de fundos em euros digitais para as suas contas de pagamento em euros não digitais apenas uma vez dentro de um prazo predefinido («pagamento por lotes»), respeitando qualquer limite estabelecido em conformidade com os artigos 16.º e 24.º</w:t>
            </w:r>
            <w:r w:rsidR="0059036B">
              <w:rPr>
                <w:b/>
                <w:i/>
              </w:rPr>
              <w:noBreakHyphen/>
            </w:r>
            <w:r w:rsidRPr="00E07A65">
              <w:rPr>
                <w:b/>
                <w:i/>
              </w:rPr>
              <w:t>B.</w:t>
            </w:r>
          </w:p>
        </w:tc>
      </w:tr>
    </w:tbl>
    <w:p w14:paraId="1949F8EC"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5DF246A" w14:textId="77777777" w:rsidR="00D37F02" w:rsidRPr="00E07A65" w:rsidRDefault="00D37F02" w:rsidP="00D37F02">
      <w:r w:rsidRPr="00E07A65">
        <w:rPr>
          <w:rStyle w:val="HideTWBExt"/>
        </w:rPr>
        <w:t>&lt;/Amend&gt;</w:t>
      </w:r>
    </w:p>
    <w:p w14:paraId="0F771BF2"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1500</w:t>
      </w:r>
      <w:r w:rsidRPr="00E07A65">
        <w:rPr>
          <w:rStyle w:val="HideTWBExt"/>
        </w:rPr>
        <w:t>&lt;/NumAm&gt;</w:t>
      </w:r>
    </w:p>
    <w:p w14:paraId="6777C231" w14:textId="77777777" w:rsidR="00D37F02" w:rsidRPr="00E07A65" w:rsidRDefault="00D37F02" w:rsidP="00D37F02">
      <w:pPr>
        <w:pStyle w:val="NormalBold"/>
      </w:pPr>
      <w:r w:rsidRPr="00E07A65">
        <w:rPr>
          <w:rStyle w:val="HideTWBExt"/>
          <w:b w:val="0"/>
        </w:rPr>
        <w:t>&lt;RepeatBlock-By&gt;&lt;Members&gt;</w:t>
      </w:r>
      <w:r w:rsidRPr="00E07A65">
        <w:t>Pasquale Tridico</w:t>
      </w:r>
      <w:r w:rsidRPr="00E07A65">
        <w:rPr>
          <w:rStyle w:val="HideTWBExt"/>
          <w:b w:val="0"/>
        </w:rPr>
        <w:t>&lt;/Members&gt;</w:t>
      </w:r>
    </w:p>
    <w:p w14:paraId="7861C33D" w14:textId="77777777" w:rsidR="00D37F02" w:rsidRPr="00E07A65" w:rsidRDefault="00D37F02" w:rsidP="00D37F02">
      <w:r w:rsidRPr="00E07A65">
        <w:rPr>
          <w:rStyle w:val="HideTWBExt"/>
        </w:rPr>
        <w:t>&lt;AuNomDe&gt;</w:t>
      </w:r>
      <w:r w:rsidRPr="00E07A65">
        <w:rPr>
          <w:rStyle w:val="HideTWBInt"/>
        </w:rPr>
        <w:t>{The Left}</w:t>
      </w:r>
      <w:r w:rsidRPr="00E07A65">
        <w:t>em nome do Grupo The Left</w:t>
      </w:r>
      <w:r w:rsidRPr="00E07A65">
        <w:rPr>
          <w:rStyle w:val="HideTWBExt"/>
        </w:rPr>
        <w:t>&lt;/AuNomDe&gt;</w:t>
      </w:r>
    </w:p>
    <w:p w14:paraId="598BFB83" w14:textId="77777777" w:rsidR="00D37F02" w:rsidRPr="00E07A65" w:rsidRDefault="00D37F02" w:rsidP="00D37F02">
      <w:pPr>
        <w:pStyle w:val="NormalBold"/>
      </w:pPr>
      <w:r w:rsidRPr="00E07A65">
        <w:rPr>
          <w:rStyle w:val="HideTWBExt"/>
          <w:b w:val="0"/>
        </w:rPr>
        <w:t>&lt;/RepeatBlock-By&gt;</w:t>
      </w:r>
    </w:p>
    <w:p w14:paraId="6A3CB045"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543458C" w14:textId="0EF5CBB6" w:rsidR="00D37F02" w:rsidRPr="00E07A65" w:rsidRDefault="00D37F02" w:rsidP="00D37F02">
      <w:pPr>
        <w:pStyle w:val="NormalBold"/>
      </w:pPr>
      <w:r w:rsidRPr="00E07A65">
        <w:rPr>
          <w:rStyle w:val="HideTWBExt"/>
        </w:rPr>
        <w:t>&lt;Article&gt;</w:t>
      </w:r>
      <w:r w:rsidRPr="00E07A65">
        <w:t>Anexo II</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06CEF90" w14:textId="77777777" w:rsidTr="00C820D0">
        <w:trPr>
          <w:trHeight w:hRule="exact" w:val="240"/>
          <w:jc w:val="center"/>
        </w:trPr>
        <w:tc>
          <w:tcPr>
            <w:tcW w:w="9752" w:type="dxa"/>
            <w:gridSpan w:val="2"/>
            <w:tcBorders>
              <w:top w:val="nil"/>
              <w:left w:val="nil"/>
              <w:bottom w:val="nil"/>
              <w:right w:val="nil"/>
            </w:tcBorders>
          </w:tcPr>
          <w:p w14:paraId="70CFD6B6" w14:textId="77777777" w:rsidR="00D37F02" w:rsidRPr="00E07A65" w:rsidRDefault="00D37F02" w:rsidP="00C820D0"/>
        </w:tc>
      </w:tr>
      <w:tr w:rsidR="00D37F02" w:rsidRPr="00E07A65" w14:paraId="66414CAF" w14:textId="77777777" w:rsidTr="00C820D0">
        <w:trPr>
          <w:trHeight w:val="240"/>
          <w:jc w:val="center"/>
        </w:trPr>
        <w:tc>
          <w:tcPr>
            <w:tcW w:w="4876" w:type="dxa"/>
            <w:tcBorders>
              <w:top w:val="nil"/>
              <w:left w:val="nil"/>
              <w:bottom w:val="nil"/>
              <w:right w:val="nil"/>
            </w:tcBorders>
          </w:tcPr>
          <w:p w14:paraId="1E2F5370"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8A0A75D" w14:textId="77777777" w:rsidR="00D37F02" w:rsidRPr="00E07A65" w:rsidRDefault="00D37F02" w:rsidP="00C820D0">
            <w:pPr>
              <w:pStyle w:val="AmColumnHeading"/>
            </w:pPr>
            <w:r w:rsidRPr="00E07A65">
              <w:t>Alteração</w:t>
            </w:r>
          </w:p>
        </w:tc>
      </w:tr>
      <w:tr w:rsidR="00D37F02" w:rsidRPr="00E07A65" w14:paraId="3A8E86A7" w14:textId="77777777" w:rsidTr="00C820D0">
        <w:trPr>
          <w:jc w:val="center"/>
        </w:trPr>
        <w:tc>
          <w:tcPr>
            <w:tcW w:w="4876" w:type="dxa"/>
            <w:tcBorders>
              <w:top w:val="nil"/>
              <w:left w:val="nil"/>
              <w:bottom w:val="nil"/>
              <w:right w:val="nil"/>
            </w:tcBorders>
          </w:tcPr>
          <w:p w14:paraId="7227D4BA" w14:textId="77777777" w:rsidR="00D37F02" w:rsidRPr="00E07A65" w:rsidRDefault="00D37F02" w:rsidP="00C820D0">
            <w:pPr>
              <w:pStyle w:val="Normal6a"/>
            </w:pPr>
          </w:p>
        </w:tc>
        <w:tc>
          <w:tcPr>
            <w:tcW w:w="4876" w:type="dxa"/>
            <w:tcBorders>
              <w:top w:val="nil"/>
              <w:left w:val="nil"/>
              <w:bottom w:val="nil"/>
              <w:right w:val="nil"/>
            </w:tcBorders>
          </w:tcPr>
          <w:p w14:paraId="7D18C6C6" w14:textId="16180740" w:rsidR="00D37F02" w:rsidRPr="00E07A65" w:rsidRDefault="00D37F02" w:rsidP="00C820D0">
            <w:pPr>
              <w:pStyle w:val="Normal6a"/>
            </w:pPr>
            <w:r w:rsidRPr="00E07A65">
              <w:rPr>
                <w:b/>
                <w:i/>
              </w:rPr>
              <w:t>ANEXO II</w:t>
            </w:r>
            <w:r w:rsidR="0059036B">
              <w:rPr>
                <w:b/>
                <w:i/>
              </w:rPr>
              <w:noBreakHyphen/>
            </w:r>
            <w:r w:rsidRPr="00E07A65">
              <w:rPr>
                <w:b/>
                <w:i/>
              </w:rPr>
              <w:t>A</w:t>
            </w:r>
          </w:p>
        </w:tc>
      </w:tr>
      <w:tr w:rsidR="00D37F02" w:rsidRPr="00E07A65" w14:paraId="1A2BC370" w14:textId="77777777" w:rsidTr="00C820D0">
        <w:trPr>
          <w:jc w:val="center"/>
        </w:trPr>
        <w:tc>
          <w:tcPr>
            <w:tcW w:w="4876" w:type="dxa"/>
            <w:tcBorders>
              <w:top w:val="nil"/>
              <w:left w:val="nil"/>
              <w:bottom w:val="nil"/>
              <w:right w:val="nil"/>
            </w:tcBorders>
          </w:tcPr>
          <w:p w14:paraId="08D07DBA" w14:textId="77777777" w:rsidR="00D37F02" w:rsidRPr="00E07A65" w:rsidRDefault="00D37F02" w:rsidP="00C820D0">
            <w:pPr>
              <w:pStyle w:val="Normal6a"/>
            </w:pPr>
          </w:p>
        </w:tc>
        <w:tc>
          <w:tcPr>
            <w:tcW w:w="4876" w:type="dxa"/>
            <w:tcBorders>
              <w:top w:val="nil"/>
              <w:left w:val="nil"/>
              <w:bottom w:val="nil"/>
              <w:right w:val="nil"/>
            </w:tcBorders>
          </w:tcPr>
          <w:p w14:paraId="4173FFDE" w14:textId="77777777" w:rsidR="00D37F02" w:rsidRPr="00E07A65" w:rsidRDefault="00D37F02" w:rsidP="00C820D0">
            <w:pPr>
              <w:pStyle w:val="Normal6a"/>
            </w:pPr>
            <w:r w:rsidRPr="00E07A65">
              <w:rPr>
                <w:b/>
                <w:i/>
              </w:rPr>
              <w:t>Serviços de aquisição obrigatória</w:t>
            </w:r>
          </w:p>
        </w:tc>
      </w:tr>
      <w:tr w:rsidR="00D37F02" w:rsidRPr="00E07A65" w14:paraId="33F8D051" w14:textId="77777777" w:rsidTr="00C820D0">
        <w:trPr>
          <w:jc w:val="center"/>
        </w:trPr>
        <w:tc>
          <w:tcPr>
            <w:tcW w:w="4876" w:type="dxa"/>
            <w:tcBorders>
              <w:top w:val="nil"/>
              <w:left w:val="nil"/>
              <w:bottom w:val="nil"/>
              <w:right w:val="nil"/>
            </w:tcBorders>
          </w:tcPr>
          <w:p w14:paraId="1BF566B9" w14:textId="77777777" w:rsidR="00D37F02" w:rsidRPr="00E07A65" w:rsidRDefault="00D37F02" w:rsidP="00C820D0">
            <w:pPr>
              <w:pStyle w:val="Normal6a"/>
            </w:pPr>
          </w:p>
        </w:tc>
        <w:tc>
          <w:tcPr>
            <w:tcW w:w="4876" w:type="dxa"/>
            <w:tcBorders>
              <w:top w:val="nil"/>
              <w:left w:val="nil"/>
              <w:bottom w:val="nil"/>
              <w:right w:val="nil"/>
            </w:tcBorders>
          </w:tcPr>
          <w:p w14:paraId="3072822D" w14:textId="77777777" w:rsidR="00D37F02" w:rsidRPr="00E07A65" w:rsidRDefault="00D37F02" w:rsidP="00C820D0">
            <w:pPr>
              <w:pStyle w:val="Normal6a"/>
            </w:pPr>
            <w:r w:rsidRPr="00E07A65">
              <w:rPr>
                <w:b/>
                <w:i/>
              </w:rPr>
              <w:t>Os serviços de aquisição obrigatória incluem:</w:t>
            </w:r>
          </w:p>
        </w:tc>
      </w:tr>
      <w:tr w:rsidR="00D37F02" w:rsidRPr="00E07A65" w14:paraId="695B0177" w14:textId="77777777" w:rsidTr="00C820D0">
        <w:trPr>
          <w:jc w:val="center"/>
        </w:trPr>
        <w:tc>
          <w:tcPr>
            <w:tcW w:w="4876" w:type="dxa"/>
            <w:tcBorders>
              <w:top w:val="nil"/>
              <w:left w:val="nil"/>
              <w:bottom w:val="nil"/>
              <w:right w:val="nil"/>
            </w:tcBorders>
          </w:tcPr>
          <w:p w14:paraId="6B5C7057" w14:textId="77777777" w:rsidR="00D37F02" w:rsidRPr="00E07A65" w:rsidRDefault="00D37F02" w:rsidP="00C820D0">
            <w:pPr>
              <w:pStyle w:val="Normal6a"/>
            </w:pPr>
          </w:p>
        </w:tc>
        <w:tc>
          <w:tcPr>
            <w:tcW w:w="4876" w:type="dxa"/>
            <w:tcBorders>
              <w:top w:val="nil"/>
              <w:left w:val="nil"/>
              <w:bottom w:val="nil"/>
              <w:right w:val="nil"/>
            </w:tcBorders>
          </w:tcPr>
          <w:p w14:paraId="544EAD4B" w14:textId="77777777" w:rsidR="00D37F02" w:rsidRPr="00E07A65" w:rsidRDefault="00D37F02" w:rsidP="00C820D0">
            <w:pPr>
              <w:pStyle w:val="Normal6a"/>
            </w:pPr>
            <w:r w:rsidRPr="00E07A65">
              <w:rPr>
                <w:b/>
                <w:i/>
              </w:rPr>
              <w:t>(a) Abrir, manter e encerrar contas de pagamento em euros digitais e facultar o acesso aos saldos das contas e às informações sobre as operações;</w:t>
            </w:r>
          </w:p>
        </w:tc>
      </w:tr>
      <w:tr w:rsidR="00D37F02" w:rsidRPr="00E07A65" w14:paraId="57CFCB12" w14:textId="77777777" w:rsidTr="00C820D0">
        <w:trPr>
          <w:jc w:val="center"/>
        </w:trPr>
        <w:tc>
          <w:tcPr>
            <w:tcW w:w="4876" w:type="dxa"/>
            <w:tcBorders>
              <w:top w:val="nil"/>
              <w:left w:val="nil"/>
              <w:bottom w:val="nil"/>
              <w:right w:val="nil"/>
            </w:tcBorders>
          </w:tcPr>
          <w:p w14:paraId="63542FA9" w14:textId="77777777" w:rsidR="00D37F02" w:rsidRPr="00E07A65" w:rsidRDefault="00D37F02" w:rsidP="00C820D0">
            <w:pPr>
              <w:pStyle w:val="Normal6a"/>
            </w:pPr>
          </w:p>
        </w:tc>
        <w:tc>
          <w:tcPr>
            <w:tcW w:w="4876" w:type="dxa"/>
            <w:tcBorders>
              <w:top w:val="nil"/>
              <w:left w:val="nil"/>
              <w:bottom w:val="nil"/>
              <w:right w:val="nil"/>
            </w:tcBorders>
          </w:tcPr>
          <w:p w14:paraId="2FB542C8" w14:textId="77777777" w:rsidR="00D37F02" w:rsidRPr="00E07A65" w:rsidRDefault="00D37F02" w:rsidP="00C820D0">
            <w:pPr>
              <w:pStyle w:val="Normal6a"/>
            </w:pPr>
            <w:r w:rsidRPr="00E07A65">
              <w:rPr>
                <w:b/>
                <w:i/>
              </w:rPr>
              <w:t>(b) Realizar operações de financiamento e desfinanciamento, conforme previsto no artigo 13.º, n.º 4;</w:t>
            </w:r>
          </w:p>
        </w:tc>
      </w:tr>
      <w:tr w:rsidR="00D37F02" w:rsidRPr="00E07A65" w14:paraId="27027E3B" w14:textId="77777777" w:rsidTr="00C820D0">
        <w:trPr>
          <w:jc w:val="center"/>
        </w:trPr>
        <w:tc>
          <w:tcPr>
            <w:tcW w:w="4876" w:type="dxa"/>
            <w:tcBorders>
              <w:top w:val="nil"/>
              <w:left w:val="nil"/>
              <w:bottom w:val="nil"/>
              <w:right w:val="nil"/>
            </w:tcBorders>
          </w:tcPr>
          <w:p w14:paraId="59AE5844" w14:textId="77777777" w:rsidR="00D37F02" w:rsidRPr="00E07A65" w:rsidRDefault="00D37F02" w:rsidP="00C820D0">
            <w:pPr>
              <w:pStyle w:val="Normal6a"/>
            </w:pPr>
          </w:p>
        </w:tc>
        <w:tc>
          <w:tcPr>
            <w:tcW w:w="4876" w:type="dxa"/>
            <w:tcBorders>
              <w:top w:val="nil"/>
              <w:left w:val="nil"/>
              <w:bottom w:val="nil"/>
              <w:right w:val="nil"/>
            </w:tcBorders>
          </w:tcPr>
          <w:p w14:paraId="107D03AB" w14:textId="77777777" w:rsidR="00D37F02" w:rsidRPr="00E07A65" w:rsidRDefault="00D37F02" w:rsidP="00C820D0">
            <w:pPr>
              <w:pStyle w:val="Normal6a"/>
            </w:pPr>
            <w:r w:rsidRPr="00E07A65">
              <w:rPr>
                <w:b/>
                <w:i/>
              </w:rPr>
              <w:t>(c) Permitir a aceitação e o tratamento de operações de pagamento em euros digitais em linha e fora de linha, incluindo a autorização prévia para operações em linha;</w:t>
            </w:r>
          </w:p>
        </w:tc>
      </w:tr>
      <w:tr w:rsidR="00D37F02" w:rsidRPr="00E07A65" w14:paraId="64B5EDB6" w14:textId="77777777" w:rsidTr="00C820D0">
        <w:trPr>
          <w:jc w:val="center"/>
        </w:trPr>
        <w:tc>
          <w:tcPr>
            <w:tcW w:w="4876" w:type="dxa"/>
            <w:tcBorders>
              <w:top w:val="nil"/>
              <w:left w:val="nil"/>
              <w:bottom w:val="nil"/>
              <w:right w:val="nil"/>
            </w:tcBorders>
          </w:tcPr>
          <w:p w14:paraId="25B15F5F" w14:textId="77777777" w:rsidR="00D37F02" w:rsidRPr="00E07A65" w:rsidRDefault="00D37F02" w:rsidP="00C820D0">
            <w:pPr>
              <w:pStyle w:val="Normal6a"/>
            </w:pPr>
          </w:p>
        </w:tc>
        <w:tc>
          <w:tcPr>
            <w:tcW w:w="4876" w:type="dxa"/>
            <w:tcBorders>
              <w:top w:val="nil"/>
              <w:left w:val="nil"/>
              <w:bottom w:val="nil"/>
              <w:right w:val="nil"/>
            </w:tcBorders>
          </w:tcPr>
          <w:p w14:paraId="20A4935C" w14:textId="77777777" w:rsidR="00D37F02" w:rsidRPr="00E07A65" w:rsidRDefault="00D37F02" w:rsidP="00C820D0">
            <w:pPr>
              <w:pStyle w:val="Normal6a"/>
            </w:pPr>
            <w:r w:rsidRPr="00E07A65">
              <w:rPr>
                <w:b/>
                <w:i/>
              </w:rPr>
              <w:t>(d) Iniciar operações de reembolso;</w:t>
            </w:r>
          </w:p>
        </w:tc>
      </w:tr>
      <w:tr w:rsidR="00D37F02" w:rsidRPr="00E07A65" w14:paraId="366569A8" w14:textId="77777777" w:rsidTr="00C820D0">
        <w:trPr>
          <w:jc w:val="center"/>
        </w:trPr>
        <w:tc>
          <w:tcPr>
            <w:tcW w:w="4876" w:type="dxa"/>
            <w:tcBorders>
              <w:top w:val="nil"/>
              <w:left w:val="nil"/>
              <w:bottom w:val="nil"/>
              <w:right w:val="nil"/>
            </w:tcBorders>
          </w:tcPr>
          <w:p w14:paraId="326D4F49" w14:textId="77777777" w:rsidR="00D37F02" w:rsidRPr="00E07A65" w:rsidRDefault="00D37F02" w:rsidP="00C820D0">
            <w:pPr>
              <w:pStyle w:val="Normal6a"/>
            </w:pPr>
          </w:p>
        </w:tc>
        <w:tc>
          <w:tcPr>
            <w:tcW w:w="4876" w:type="dxa"/>
            <w:tcBorders>
              <w:top w:val="nil"/>
              <w:left w:val="nil"/>
              <w:bottom w:val="nil"/>
              <w:right w:val="nil"/>
            </w:tcBorders>
          </w:tcPr>
          <w:p w14:paraId="26877A23" w14:textId="129077DD" w:rsidR="00D37F02" w:rsidRPr="00E07A65" w:rsidRDefault="00D37F02" w:rsidP="00C820D0">
            <w:pPr>
              <w:pStyle w:val="Normal6a"/>
            </w:pPr>
            <w:r w:rsidRPr="00E07A65">
              <w:rPr>
                <w:b/>
                <w:i/>
              </w:rPr>
              <w:t>(e) Prestar serviços de tratamento de pré</w:t>
            </w:r>
            <w:r w:rsidR="0059036B">
              <w:rPr>
                <w:b/>
                <w:i/>
              </w:rPr>
              <w:noBreakHyphen/>
            </w:r>
            <w:r w:rsidRPr="00E07A65">
              <w:rPr>
                <w:b/>
                <w:i/>
              </w:rPr>
              <w:t>litígios;</w:t>
            </w:r>
          </w:p>
        </w:tc>
      </w:tr>
      <w:tr w:rsidR="00D37F02" w:rsidRPr="00E07A65" w14:paraId="74DD7E03" w14:textId="77777777" w:rsidTr="00C820D0">
        <w:trPr>
          <w:jc w:val="center"/>
        </w:trPr>
        <w:tc>
          <w:tcPr>
            <w:tcW w:w="4876" w:type="dxa"/>
            <w:tcBorders>
              <w:top w:val="nil"/>
              <w:left w:val="nil"/>
              <w:bottom w:val="nil"/>
              <w:right w:val="nil"/>
            </w:tcBorders>
          </w:tcPr>
          <w:p w14:paraId="6B931CCF" w14:textId="77777777" w:rsidR="00D37F02" w:rsidRPr="00E07A65" w:rsidRDefault="00D37F02" w:rsidP="00C820D0">
            <w:pPr>
              <w:pStyle w:val="Normal6a"/>
            </w:pPr>
          </w:p>
        </w:tc>
        <w:tc>
          <w:tcPr>
            <w:tcW w:w="4876" w:type="dxa"/>
            <w:tcBorders>
              <w:top w:val="nil"/>
              <w:left w:val="nil"/>
              <w:bottom w:val="nil"/>
              <w:right w:val="nil"/>
            </w:tcBorders>
          </w:tcPr>
          <w:p w14:paraId="05C515AF" w14:textId="77777777" w:rsidR="00D37F02" w:rsidRPr="00E07A65" w:rsidRDefault="00D37F02" w:rsidP="00C820D0">
            <w:pPr>
              <w:pStyle w:val="Normal6a"/>
            </w:pPr>
            <w:r w:rsidRPr="00E07A65">
              <w:rPr>
                <w:b/>
                <w:i/>
              </w:rPr>
              <w:t>(f) Prestar serviços de resolução de litígios.</w:t>
            </w:r>
          </w:p>
        </w:tc>
      </w:tr>
    </w:tbl>
    <w:p w14:paraId="70383611"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77F297B" w14:textId="77777777" w:rsidR="00D37F02" w:rsidRPr="00E07A65" w:rsidRDefault="00D37F02" w:rsidP="00D37F02">
      <w:r w:rsidRPr="00E07A65">
        <w:rPr>
          <w:rStyle w:val="HideTWBExt"/>
        </w:rPr>
        <w:t>&lt;/Amend&gt;</w:t>
      </w:r>
    </w:p>
    <w:p w14:paraId="0646BD13"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1501</w:t>
      </w:r>
      <w:r w:rsidRPr="00E07A65">
        <w:rPr>
          <w:rStyle w:val="HideTWBExt"/>
        </w:rPr>
        <w:t>&lt;/NumAm&gt;</w:t>
      </w:r>
    </w:p>
    <w:p w14:paraId="62D040B1" w14:textId="77777777" w:rsidR="00D37F02" w:rsidRPr="00E07A65" w:rsidRDefault="00D37F02" w:rsidP="00D37F02">
      <w:pPr>
        <w:pStyle w:val="NormalBold"/>
      </w:pPr>
      <w:r w:rsidRPr="00E07A65">
        <w:rPr>
          <w:rStyle w:val="HideTWBExt"/>
          <w:b w:val="0"/>
        </w:rPr>
        <w:t>&lt;RepeatBlock-By&gt;&lt;Members&gt;</w:t>
      </w:r>
      <w:r w:rsidRPr="00E07A65">
        <w:t>Sirpa Pietikäinen</w:t>
      </w:r>
      <w:r w:rsidRPr="00E07A65">
        <w:rPr>
          <w:rStyle w:val="HideTWBExt"/>
          <w:b w:val="0"/>
        </w:rPr>
        <w:t>&lt;/Members&gt;</w:t>
      </w:r>
    </w:p>
    <w:p w14:paraId="6A4EA861" w14:textId="77777777" w:rsidR="00D37F02" w:rsidRPr="00E07A65" w:rsidRDefault="00D37F02" w:rsidP="00D37F02">
      <w:pPr>
        <w:pStyle w:val="NormalBold"/>
      </w:pPr>
      <w:r w:rsidRPr="00E07A65">
        <w:rPr>
          <w:rStyle w:val="HideTWBExt"/>
          <w:b w:val="0"/>
        </w:rPr>
        <w:t>&lt;/RepeatBlock-By&gt;</w:t>
      </w:r>
    </w:p>
    <w:p w14:paraId="669E8886"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AE85D1C" w14:textId="4C8AA199" w:rsidR="00D37F02" w:rsidRPr="00E07A65" w:rsidRDefault="00D37F02" w:rsidP="00D37F02">
      <w:pPr>
        <w:pStyle w:val="NormalBold"/>
      </w:pPr>
      <w:r w:rsidRPr="00E07A65">
        <w:rPr>
          <w:rStyle w:val="HideTWBExt"/>
        </w:rPr>
        <w:t>&lt;Article&gt;</w:t>
      </w:r>
      <w:r w:rsidRPr="00E07A65">
        <w:t>Anexo II</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C9012D4" w14:textId="77777777" w:rsidTr="00C820D0">
        <w:trPr>
          <w:trHeight w:hRule="exact" w:val="240"/>
          <w:jc w:val="center"/>
        </w:trPr>
        <w:tc>
          <w:tcPr>
            <w:tcW w:w="9752" w:type="dxa"/>
            <w:gridSpan w:val="2"/>
            <w:tcBorders>
              <w:top w:val="nil"/>
              <w:left w:val="nil"/>
              <w:bottom w:val="nil"/>
              <w:right w:val="nil"/>
            </w:tcBorders>
          </w:tcPr>
          <w:p w14:paraId="6F48F29B" w14:textId="77777777" w:rsidR="00D37F02" w:rsidRPr="00E07A65" w:rsidRDefault="00D37F02" w:rsidP="00C820D0"/>
        </w:tc>
      </w:tr>
      <w:tr w:rsidR="00D37F02" w:rsidRPr="00E07A65" w14:paraId="6169C432" w14:textId="77777777" w:rsidTr="00C820D0">
        <w:trPr>
          <w:trHeight w:val="240"/>
          <w:jc w:val="center"/>
        </w:trPr>
        <w:tc>
          <w:tcPr>
            <w:tcW w:w="4876" w:type="dxa"/>
            <w:tcBorders>
              <w:top w:val="nil"/>
              <w:left w:val="nil"/>
              <w:bottom w:val="nil"/>
              <w:right w:val="nil"/>
            </w:tcBorders>
          </w:tcPr>
          <w:p w14:paraId="1E2F25DC"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1CC3068" w14:textId="77777777" w:rsidR="00D37F02" w:rsidRPr="00E07A65" w:rsidRDefault="00D37F02" w:rsidP="00C820D0">
            <w:pPr>
              <w:pStyle w:val="AmColumnHeading"/>
            </w:pPr>
            <w:r w:rsidRPr="00E07A65">
              <w:t>Alteração</w:t>
            </w:r>
          </w:p>
        </w:tc>
      </w:tr>
      <w:tr w:rsidR="00D37F02" w:rsidRPr="00E07A65" w14:paraId="00E5277F" w14:textId="77777777" w:rsidTr="00C820D0">
        <w:trPr>
          <w:jc w:val="center"/>
        </w:trPr>
        <w:tc>
          <w:tcPr>
            <w:tcW w:w="4876" w:type="dxa"/>
            <w:tcBorders>
              <w:top w:val="nil"/>
              <w:left w:val="nil"/>
              <w:bottom w:val="nil"/>
              <w:right w:val="nil"/>
            </w:tcBorders>
          </w:tcPr>
          <w:p w14:paraId="319897C5" w14:textId="77777777" w:rsidR="00D37F02" w:rsidRPr="00E07A65" w:rsidRDefault="00D37F02" w:rsidP="00C820D0">
            <w:pPr>
              <w:pStyle w:val="Normal6a"/>
            </w:pPr>
          </w:p>
        </w:tc>
        <w:tc>
          <w:tcPr>
            <w:tcW w:w="4876" w:type="dxa"/>
            <w:tcBorders>
              <w:top w:val="nil"/>
              <w:left w:val="nil"/>
              <w:bottom w:val="nil"/>
              <w:right w:val="nil"/>
            </w:tcBorders>
          </w:tcPr>
          <w:p w14:paraId="46031FBB" w14:textId="56D1BB1D" w:rsidR="00D37F02" w:rsidRPr="00E07A65" w:rsidRDefault="00D37F02" w:rsidP="00C820D0">
            <w:pPr>
              <w:pStyle w:val="Normal6a"/>
            </w:pPr>
            <w:r w:rsidRPr="00E07A65">
              <w:rPr>
                <w:b/>
                <w:i/>
              </w:rPr>
              <w:t>ANEXO II</w:t>
            </w:r>
            <w:r w:rsidR="0059036B">
              <w:rPr>
                <w:b/>
                <w:i/>
              </w:rPr>
              <w:noBreakHyphen/>
            </w:r>
            <w:r w:rsidRPr="00E07A65">
              <w:rPr>
                <w:b/>
                <w:i/>
              </w:rPr>
              <w:t>A</w:t>
            </w:r>
          </w:p>
        </w:tc>
      </w:tr>
      <w:tr w:rsidR="00D37F02" w:rsidRPr="00E07A65" w14:paraId="1ECB61C8" w14:textId="77777777" w:rsidTr="00C820D0">
        <w:trPr>
          <w:jc w:val="center"/>
        </w:trPr>
        <w:tc>
          <w:tcPr>
            <w:tcW w:w="4876" w:type="dxa"/>
            <w:tcBorders>
              <w:top w:val="nil"/>
              <w:left w:val="nil"/>
              <w:bottom w:val="nil"/>
              <w:right w:val="nil"/>
            </w:tcBorders>
          </w:tcPr>
          <w:p w14:paraId="7228EF74" w14:textId="77777777" w:rsidR="00D37F02" w:rsidRPr="00E07A65" w:rsidRDefault="00D37F02" w:rsidP="00C820D0">
            <w:pPr>
              <w:pStyle w:val="Normal6a"/>
            </w:pPr>
          </w:p>
        </w:tc>
        <w:tc>
          <w:tcPr>
            <w:tcW w:w="4876" w:type="dxa"/>
            <w:tcBorders>
              <w:top w:val="nil"/>
              <w:left w:val="nil"/>
              <w:bottom w:val="nil"/>
              <w:right w:val="nil"/>
            </w:tcBorders>
          </w:tcPr>
          <w:p w14:paraId="27771773" w14:textId="77777777" w:rsidR="00D37F02" w:rsidRPr="00E07A65" w:rsidRDefault="00D37F02" w:rsidP="00C820D0">
            <w:pPr>
              <w:pStyle w:val="Normal6a"/>
            </w:pPr>
            <w:r w:rsidRPr="00E07A65">
              <w:rPr>
                <w:b/>
                <w:i/>
              </w:rPr>
              <w:t>Serviços de aquisição obrigatória</w:t>
            </w:r>
          </w:p>
        </w:tc>
      </w:tr>
      <w:tr w:rsidR="00D37F02" w:rsidRPr="00E07A65" w14:paraId="0D55D69E" w14:textId="77777777" w:rsidTr="00C820D0">
        <w:trPr>
          <w:jc w:val="center"/>
        </w:trPr>
        <w:tc>
          <w:tcPr>
            <w:tcW w:w="4876" w:type="dxa"/>
            <w:tcBorders>
              <w:top w:val="nil"/>
              <w:left w:val="nil"/>
              <w:bottom w:val="nil"/>
              <w:right w:val="nil"/>
            </w:tcBorders>
          </w:tcPr>
          <w:p w14:paraId="7B7308AC" w14:textId="77777777" w:rsidR="00D37F02" w:rsidRPr="00E07A65" w:rsidRDefault="00D37F02" w:rsidP="00C820D0">
            <w:pPr>
              <w:pStyle w:val="Normal6a"/>
            </w:pPr>
          </w:p>
        </w:tc>
        <w:tc>
          <w:tcPr>
            <w:tcW w:w="4876" w:type="dxa"/>
            <w:tcBorders>
              <w:top w:val="nil"/>
              <w:left w:val="nil"/>
              <w:bottom w:val="nil"/>
              <w:right w:val="nil"/>
            </w:tcBorders>
          </w:tcPr>
          <w:p w14:paraId="0720B895" w14:textId="77777777" w:rsidR="00D37F02" w:rsidRPr="00E07A65" w:rsidRDefault="00D37F02" w:rsidP="00C820D0">
            <w:pPr>
              <w:pStyle w:val="Normal6a"/>
            </w:pPr>
            <w:r w:rsidRPr="00E07A65">
              <w:rPr>
                <w:b/>
                <w:i/>
              </w:rPr>
              <w:t>(a) Abertura, manutenção, gestão e encerramento de contas de pagamento em euros digitais, incluindo a consulta de saldos e operações;</w:t>
            </w:r>
          </w:p>
        </w:tc>
      </w:tr>
      <w:tr w:rsidR="00D37F02" w:rsidRPr="00E07A65" w14:paraId="3487194C" w14:textId="77777777" w:rsidTr="00C820D0">
        <w:trPr>
          <w:jc w:val="center"/>
        </w:trPr>
        <w:tc>
          <w:tcPr>
            <w:tcW w:w="4876" w:type="dxa"/>
            <w:tcBorders>
              <w:top w:val="nil"/>
              <w:left w:val="nil"/>
              <w:bottom w:val="nil"/>
              <w:right w:val="nil"/>
            </w:tcBorders>
          </w:tcPr>
          <w:p w14:paraId="31171E80" w14:textId="77777777" w:rsidR="00D37F02" w:rsidRPr="00E07A65" w:rsidRDefault="00D37F02" w:rsidP="00C820D0">
            <w:pPr>
              <w:pStyle w:val="Normal6a"/>
            </w:pPr>
          </w:p>
        </w:tc>
        <w:tc>
          <w:tcPr>
            <w:tcW w:w="4876" w:type="dxa"/>
            <w:tcBorders>
              <w:top w:val="nil"/>
              <w:left w:val="nil"/>
              <w:bottom w:val="nil"/>
              <w:right w:val="nil"/>
            </w:tcBorders>
          </w:tcPr>
          <w:p w14:paraId="5EF9E9B1" w14:textId="77777777" w:rsidR="00D37F02" w:rsidRPr="00E07A65" w:rsidRDefault="00D37F02" w:rsidP="00C820D0">
            <w:pPr>
              <w:pStyle w:val="Normal6a"/>
            </w:pPr>
            <w:r w:rsidRPr="00E07A65">
              <w:rPr>
                <w:b/>
                <w:i/>
              </w:rPr>
              <w:t>(b) Operações de financiamento e desfinanciamento a que se refere o artigo 13.º, n.º 4;</w:t>
            </w:r>
          </w:p>
        </w:tc>
      </w:tr>
      <w:tr w:rsidR="00D37F02" w:rsidRPr="00E07A65" w14:paraId="3CB0BBD9" w14:textId="77777777" w:rsidTr="00C820D0">
        <w:trPr>
          <w:jc w:val="center"/>
        </w:trPr>
        <w:tc>
          <w:tcPr>
            <w:tcW w:w="4876" w:type="dxa"/>
            <w:tcBorders>
              <w:top w:val="nil"/>
              <w:left w:val="nil"/>
              <w:bottom w:val="nil"/>
              <w:right w:val="nil"/>
            </w:tcBorders>
          </w:tcPr>
          <w:p w14:paraId="3DE244F6" w14:textId="77777777" w:rsidR="00D37F02" w:rsidRPr="00E07A65" w:rsidRDefault="00D37F02" w:rsidP="00C820D0">
            <w:pPr>
              <w:pStyle w:val="Normal6a"/>
            </w:pPr>
          </w:p>
        </w:tc>
        <w:tc>
          <w:tcPr>
            <w:tcW w:w="4876" w:type="dxa"/>
            <w:tcBorders>
              <w:top w:val="nil"/>
              <w:left w:val="nil"/>
              <w:bottom w:val="nil"/>
              <w:right w:val="nil"/>
            </w:tcBorders>
          </w:tcPr>
          <w:p w14:paraId="2C7C6EBB" w14:textId="055BA7B9" w:rsidR="00D37F02" w:rsidRPr="00E07A65" w:rsidRDefault="00D37F02" w:rsidP="00C820D0">
            <w:pPr>
              <w:pStyle w:val="Normal6a"/>
            </w:pPr>
            <w:r w:rsidRPr="00E07A65">
              <w:rPr>
                <w:b/>
                <w:i/>
              </w:rPr>
              <w:t>(c) Permitir a receção de operações de pagamento em euros digitais em linha e fora de linha, incluindo o serviço de pré</w:t>
            </w:r>
            <w:r w:rsidR="0059036B">
              <w:rPr>
                <w:b/>
                <w:i/>
              </w:rPr>
              <w:noBreakHyphen/>
            </w:r>
            <w:r w:rsidRPr="00E07A65">
              <w:rPr>
                <w:b/>
                <w:i/>
              </w:rPr>
              <w:t>autorização para operações de pagamento em euros digitais em linha;</w:t>
            </w:r>
          </w:p>
        </w:tc>
      </w:tr>
      <w:tr w:rsidR="00D37F02" w:rsidRPr="00E07A65" w14:paraId="31B1B250" w14:textId="77777777" w:rsidTr="00C820D0">
        <w:trPr>
          <w:jc w:val="center"/>
        </w:trPr>
        <w:tc>
          <w:tcPr>
            <w:tcW w:w="4876" w:type="dxa"/>
            <w:tcBorders>
              <w:top w:val="nil"/>
              <w:left w:val="nil"/>
              <w:bottom w:val="nil"/>
              <w:right w:val="nil"/>
            </w:tcBorders>
          </w:tcPr>
          <w:p w14:paraId="63234B59" w14:textId="77777777" w:rsidR="00D37F02" w:rsidRPr="00E07A65" w:rsidRDefault="00D37F02" w:rsidP="00C820D0">
            <w:pPr>
              <w:pStyle w:val="Normal6a"/>
            </w:pPr>
          </w:p>
        </w:tc>
        <w:tc>
          <w:tcPr>
            <w:tcW w:w="4876" w:type="dxa"/>
            <w:tcBorders>
              <w:top w:val="nil"/>
              <w:left w:val="nil"/>
              <w:bottom w:val="nil"/>
              <w:right w:val="nil"/>
            </w:tcBorders>
          </w:tcPr>
          <w:p w14:paraId="5C0E752A" w14:textId="77777777" w:rsidR="00D37F02" w:rsidRPr="00E07A65" w:rsidRDefault="00D37F02" w:rsidP="00C820D0">
            <w:pPr>
              <w:pStyle w:val="Normal6a"/>
            </w:pPr>
            <w:r w:rsidRPr="00E07A65">
              <w:rPr>
                <w:b/>
                <w:i/>
              </w:rPr>
              <w:t>(d) Iniciar operações de reembolso;</w:t>
            </w:r>
          </w:p>
        </w:tc>
      </w:tr>
      <w:tr w:rsidR="00D37F02" w:rsidRPr="00E07A65" w14:paraId="449B1324" w14:textId="77777777" w:rsidTr="00C820D0">
        <w:trPr>
          <w:jc w:val="center"/>
        </w:trPr>
        <w:tc>
          <w:tcPr>
            <w:tcW w:w="4876" w:type="dxa"/>
            <w:tcBorders>
              <w:top w:val="nil"/>
              <w:left w:val="nil"/>
              <w:bottom w:val="nil"/>
              <w:right w:val="nil"/>
            </w:tcBorders>
          </w:tcPr>
          <w:p w14:paraId="091269AD" w14:textId="77777777" w:rsidR="00D37F02" w:rsidRPr="00E07A65" w:rsidRDefault="00D37F02" w:rsidP="00C820D0">
            <w:pPr>
              <w:pStyle w:val="Normal6a"/>
            </w:pPr>
          </w:p>
        </w:tc>
        <w:tc>
          <w:tcPr>
            <w:tcW w:w="4876" w:type="dxa"/>
            <w:tcBorders>
              <w:top w:val="nil"/>
              <w:left w:val="nil"/>
              <w:bottom w:val="nil"/>
              <w:right w:val="nil"/>
            </w:tcBorders>
          </w:tcPr>
          <w:p w14:paraId="226CD7AF" w14:textId="701CB1E2" w:rsidR="00D37F02" w:rsidRPr="00E07A65" w:rsidRDefault="00D37F02" w:rsidP="00C820D0">
            <w:pPr>
              <w:pStyle w:val="Normal6a"/>
            </w:pPr>
            <w:r w:rsidRPr="00E07A65">
              <w:rPr>
                <w:b/>
                <w:i/>
              </w:rPr>
              <w:t>(e) Prestar serviços de resolução de pré</w:t>
            </w:r>
            <w:r w:rsidR="0059036B">
              <w:rPr>
                <w:b/>
                <w:i/>
              </w:rPr>
              <w:noBreakHyphen/>
            </w:r>
            <w:r w:rsidRPr="00E07A65">
              <w:rPr>
                <w:b/>
                <w:i/>
              </w:rPr>
              <w:t>litígios, e</w:t>
            </w:r>
          </w:p>
        </w:tc>
      </w:tr>
      <w:tr w:rsidR="00D37F02" w:rsidRPr="00E07A65" w14:paraId="7253E9DC" w14:textId="77777777" w:rsidTr="00C820D0">
        <w:trPr>
          <w:jc w:val="center"/>
        </w:trPr>
        <w:tc>
          <w:tcPr>
            <w:tcW w:w="4876" w:type="dxa"/>
            <w:tcBorders>
              <w:top w:val="nil"/>
              <w:left w:val="nil"/>
              <w:bottom w:val="nil"/>
              <w:right w:val="nil"/>
            </w:tcBorders>
          </w:tcPr>
          <w:p w14:paraId="0C3A1942" w14:textId="77777777" w:rsidR="00D37F02" w:rsidRPr="00E07A65" w:rsidRDefault="00D37F02" w:rsidP="00C820D0">
            <w:pPr>
              <w:pStyle w:val="Normal6a"/>
            </w:pPr>
          </w:p>
        </w:tc>
        <w:tc>
          <w:tcPr>
            <w:tcW w:w="4876" w:type="dxa"/>
            <w:tcBorders>
              <w:top w:val="nil"/>
              <w:left w:val="nil"/>
              <w:bottom w:val="nil"/>
              <w:right w:val="nil"/>
            </w:tcBorders>
          </w:tcPr>
          <w:p w14:paraId="2BE7AFE7" w14:textId="77777777" w:rsidR="00D37F02" w:rsidRPr="00E07A65" w:rsidRDefault="00D37F02" w:rsidP="00C820D0">
            <w:pPr>
              <w:pStyle w:val="Normal6a"/>
            </w:pPr>
            <w:r w:rsidRPr="00E07A65">
              <w:rPr>
                <w:b/>
                <w:i/>
              </w:rPr>
              <w:t>(f) Prestar serviços de resolução de litígios.</w:t>
            </w:r>
          </w:p>
        </w:tc>
      </w:tr>
    </w:tbl>
    <w:p w14:paraId="183F9EED"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BC0A344" w14:textId="77777777" w:rsidR="00D37F02" w:rsidRPr="00E07A65" w:rsidRDefault="00D37F02" w:rsidP="00D37F02">
      <w:r w:rsidRPr="00E07A65">
        <w:rPr>
          <w:rStyle w:val="HideTWBExt"/>
        </w:rPr>
        <w:t>&lt;/Amend&gt;</w:t>
      </w:r>
    </w:p>
    <w:p w14:paraId="3F12A236"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1502</w:t>
      </w:r>
      <w:r w:rsidRPr="00E07A65">
        <w:rPr>
          <w:rStyle w:val="HideTWBExt"/>
        </w:rPr>
        <w:t>&lt;/NumAm&gt;</w:t>
      </w:r>
    </w:p>
    <w:p w14:paraId="48E5D1C0" w14:textId="77777777" w:rsidR="00D37F02" w:rsidRPr="00E07A65" w:rsidRDefault="00D37F02" w:rsidP="00D37F02">
      <w:pPr>
        <w:pStyle w:val="NormalBold"/>
      </w:pPr>
      <w:r w:rsidRPr="00E07A65">
        <w:rPr>
          <w:rStyle w:val="HideTWBExt"/>
          <w:b w:val="0"/>
        </w:rPr>
        <w:t>&lt;RepeatBlock-By&gt;&lt;Members&gt;</w:t>
      </w:r>
      <w:r w:rsidRPr="00E07A65">
        <w:t>Marco Falcone, Fulvio Martusciello, Herbert Dorfmann</w:t>
      </w:r>
      <w:r w:rsidRPr="00E07A65">
        <w:rPr>
          <w:rStyle w:val="HideTWBExt"/>
          <w:b w:val="0"/>
        </w:rPr>
        <w:t>&lt;/Members&gt;</w:t>
      </w:r>
    </w:p>
    <w:p w14:paraId="33AC8E50" w14:textId="77777777" w:rsidR="00D37F02" w:rsidRPr="00E07A65" w:rsidRDefault="00D37F02" w:rsidP="00D37F02">
      <w:pPr>
        <w:pStyle w:val="NormalBold"/>
      </w:pPr>
      <w:r w:rsidRPr="00E07A65">
        <w:rPr>
          <w:rStyle w:val="HideTWBExt"/>
          <w:b w:val="0"/>
        </w:rPr>
        <w:t>&lt;/RepeatBlock-By&gt;</w:t>
      </w:r>
    </w:p>
    <w:p w14:paraId="7DDC6B8D"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0C16EDEC" w14:textId="324D37D8" w:rsidR="00D37F02" w:rsidRPr="00E07A65" w:rsidRDefault="00D37F02" w:rsidP="00D37F02">
      <w:pPr>
        <w:pStyle w:val="NormalBold"/>
      </w:pPr>
      <w:r w:rsidRPr="00E07A65">
        <w:rPr>
          <w:rStyle w:val="HideTWBExt"/>
        </w:rPr>
        <w:t>&lt;Article&gt;</w:t>
      </w:r>
      <w:r w:rsidRPr="00E07A65">
        <w:t>Anexo II</w:t>
      </w:r>
      <w:r w:rsidR="0059036B">
        <w:noBreakHyphen/>
      </w:r>
      <w:r w:rsidRPr="00E07A65">
        <w:t>A (novo)</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B973076" w14:textId="77777777" w:rsidTr="00C820D0">
        <w:trPr>
          <w:trHeight w:hRule="exact" w:val="240"/>
          <w:jc w:val="center"/>
        </w:trPr>
        <w:tc>
          <w:tcPr>
            <w:tcW w:w="9752" w:type="dxa"/>
            <w:gridSpan w:val="2"/>
            <w:tcBorders>
              <w:top w:val="nil"/>
              <w:left w:val="nil"/>
              <w:bottom w:val="nil"/>
              <w:right w:val="nil"/>
            </w:tcBorders>
          </w:tcPr>
          <w:p w14:paraId="66B22736" w14:textId="77777777" w:rsidR="00D37F02" w:rsidRPr="00E07A65" w:rsidRDefault="00D37F02" w:rsidP="00C820D0"/>
        </w:tc>
      </w:tr>
      <w:tr w:rsidR="00D37F02" w:rsidRPr="00E07A65" w14:paraId="0F62D807" w14:textId="77777777" w:rsidTr="00C820D0">
        <w:trPr>
          <w:trHeight w:val="240"/>
          <w:jc w:val="center"/>
        </w:trPr>
        <w:tc>
          <w:tcPr>
            <w:tcW w:w="4876" w:type="dxa"/>
            <w:tcBorders>
              <w:top w:val="nil"/>
              <w:left w:val="nil"/>
              <w:bottom w:val="nil"/>
              <w:right w:val="nil"/>
            </w:tcBorders>
          </w:tcPr>
          <w:p w14:paraId="522B03A5"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737B68B" w14:textId="77777777" w:rsidR="00D37F02" w:rsidRPr="00E07A65" w:rsidRDefault="00D37F02" w:rsidP="00C820D0">
            <w:pPr>
              <w:pStyle w:val="AmColumnHeading"/>
            </w:pPr>
            <w:r w:rsidRPr="00E07A65">
              <w:t>Alteração</w:t>
            </w:r>
          </w:p>
        </w:tc>
      </w:tr>
      <w:tr w:rsidR="00D37F02" w:rsidRPr="00E07A65" w14:paraId="482148E9" w14:textId="77777777" w:rsidTr="00C820D0">
        <w:trPr>
          <w:jc w:val="center"/>
        </w:trPr>
        <w:tc>
          <w:tcPr>
            <w:tcW w:w="4876" w:type="dxa"/>
            <w:tcBorders>
              <w:top w:val="nil"/>
              <w:left w:val="nil"/>
              <w:bottom w:val="nil"/>
              <w:right w:val="nil"/>
            </w:tcBorders>
          </w:tcPr>
          <w:p w14:paraId="5E063CBD" w14:textId="77777777" w:rsidR="00D37F02" w:rsidRPr="00E07A65" w:rsidRDefault="00D37F02" w:rsidP="00C820D0">
            <w:pPr>
              <w:pStyle w:val="Normal6a"/>
            </w:pPr>
          </w:p>
        </w:tc>
        <w:tc>
          <w:tcPr>
            <w:tcW w:w="4876" w:type="dxa"/>
            <w:tcBorders>
              <w:top w:val="nil"/>
              <w:left w:val="nil"/>
              <w:bottom w:val="nil"/>
              <w:right w:val="nil"/>
            </w:tcBorders>
          </w:tcPr>
          <w:p w14:paraId="30550158" w14:textId="3A814A54" w:rsidR="00D37F02" w:rsidRPr="00E07A65" w:rsidRDefault="00D37F02" w:rsidP="00C820D0">
            <w:pPr>
              <w:pStyle w:val="Normal6a"/>
            </w:pPr>
            <w:r w:rsidRPr="00E07A65">
              <w:rPr>
                <w:b/>
                <w:i/>
              </w:rPr>
              <w:t>Anexo II</w:t>
            </w:r>
            <w:r w:rsidR="0059036B">
              <w:rPr>
                <w:b/>
                <w:i/>
              </w:rPr>
              <w:noBreakHyphen/>
            </w:r>
            <w:r w:rsidRPr="00E07A65">
              <w:rPr>
                <w:b/>
                <w:i/>
              </w:rPr>
              <w:t>A</w:t>
            </w:r>
          </w:p>
        </w:tc>
      </w:tr>
      <w:tr w:rsidR="00D37F02" w:rsidRPr="00E07A65" w14:paraId="23D1F4BE" w14:textId="77777777" w:rsidTr="00C820D0">
        <w:trPr>
          <w:jc w:val="center"/>
        </w:trPr>
        <w:tc>
          <w:tcPr>
            <w:tcW w:w="4876" w:type="dxa"/>
            <w:tcBorders>
              <w:top w:val="nil"/>
              <w:left w:val="nil"/>
              <w:bottom w:val="nil"/>
              <w:right w:val="nil"/>
            </w:tcBorders>
          </w:tcPr>
          <w:p w14:paraId="3FF6F879" w14:textId="77777777" w:rsidR="00D37F02" w:rsidRPr="00E07A65" w:rsidRDefault="00D37F02" w:rsidP="00C820D0">
            <w:pPr>
              <w:pStyle w:val="Normal6a"/>
            </w:pPr>
          </w:p>
        </w:tc>
        <w:tc>
          <w:tcPr>
            <w:tcW w:w="4876" w:type="dxa"/>
            <w:tcBorders>
              <w:top w:val="nil"/>
              <w:left w:val="nil"/>
              <w:bottom w:val="nil"/>
              <w:right w:val="nil"/>
            </w:tcBorders>
          </w:tcPr>
          <w:p w14:paraId="00A70E08" w14:textId="5113AA7E" w:rsidR="00D37F02" w:rsidRPr="00E07A65" w:rsidRDefault="00D37F02" w:rsidP="00C820D0">
            <w:pPr>
              <w:pStyle w:val="Normal6a"/>
            </w:pPr>
            <w:r w:rsidRPr="00E07A65">
              <w:rPr>
                <w:b/>
                <w:i/>
              </w:rPr>
              <w:t>Serviços de aquisição obrigatória</w:t>
            </w:r>
            <w:r w:rsidRPr="00E07A65">
              <w:br/>
            </w:r>
            <w:r w:rsidRPr="00E07A65">
              <w:rPr>
                <w:b/>
                <w:i/>
              </w:rPr>
              <w:t xml:space="preserve"> </w:t>
            </w:r>
            <w:r w:rsidRPr="00E07A65">
              <w:br/>
            </w:r>
            <w:r w:rsidRPr="00E07A65">
              <w:rPr>
                <w:b/>
                <w:i/>
              </w:rPr>
              <w:t>(a) Abertura, manutenção, gestão e encerramento de contas de pagamento em euros digitais, incluindo a consulta de saldos e operações;</w:t>
            </w:r>
            <w:r w:rsidRPr="00E07A65">
              <w:br/>
            </w:r>
            <w:r w:rsidRPr="00E07A65">
              <w:rPr>
                <w:b/>
                <w:i/>
              </w:rPr>
              <w:t>(b) Operações de financiamento e desfinanciamento a que se refere o artigo 13.º, n.º 4;</w:t>
            </w:r>
            <w:r w:rsidRPr="00E07A65">
              <w:br/>
            </w:r>
            <w:r w:rsidRPr="00E07A65">
              <w:rPr>
                <w:b/>
                <w:i/>
              </w:rPr>
              <w:t>(c) Permitir a receção de operações de pagamento em euros digitais em linha e fora de linha, e o serviço de pré</w:t>
            </w:r>
            <w:r w:rsidR="0059036B">
              <w:rPr>
                <w:b/>
                <w:i/>
              </w:rPr>
              <w:noBreakHyphen/>
            </w:r>
            <w:r w:rsidRPr="00E07A65">
              <w:rPr>
                <w:b/>
                <w:i/>
              </w:rPr>
              <w:t>autorização para operações de pagamento em euros digitais em linha;</w:t>
            </w:r>
            <w:r w:rsidRPr="00E07A65">
              <w:br/>
            </w:r>
            <w:r w:rsidRPr="00E07A65">
              <w:rPr>
                <w:b/>
                <w:i/>
              </w:rPr>
              <w:t>(d) Iniciar reembolsos;</w:t>
            </w:r>
            <w:r w:rsidRPr="00E07A65">
              <w:br/>
            </w:r>
            <w:r w:rsidRPr="00E07A65">
              <w:rPr>
                <w:b/>
                <w:i/>
              </w:rPr>
              <w:t>(e) Prestar serviços de resolução de pré</w:t>
            </w:r>
            <w:r w:rsidR="0059036B">
              <w:rPr>
                <w:b/>
                <w:i/>
              </w:rPr>
              <w:noBreakHyphen/>
            </w:r>
            <w:r w:rsidRPr="00E07A65">
              <w:rPr>
                <w:b/>
                <w:i/>
              </w:rPr>
              <w:t>litígios;</w:t>
            </w:r>
            <w:r w:rsidRPr="00E07A65">
              <w:br/>
            </w:r>
            <w:r w:rsidRPr="00E07A65">
              <w:rPr>
                <w:b/>
                <w:i/>
              </w:rPr>
              <w:t>(f) Prestar serviços de resolução de litígios.</w:t>
            </w:r>
          </w:p>
        </w:tc>
      </w:tr>
    </w:tbl>
    <w:p w14:paraId="48A6DA77"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417EA79" w14:textId="77777777" w:rsidR="00D37F02" w:rsidRPr="00E07A65" w:rsidRDefault="00D37F02" w:rsidP="00D37F02">
      <w:r w:rsidRPr="00E07A65">
        <w:rPr>
          <w:rStyle w:val="HideTWBExt"/>
        </w:rPr>
        <w:t>&lt;/Amend&gt;</w:t>
      </w:r>
    </w:p>
    <w:p w14:paraId="7A0E8B3E"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1503</w:t>
      </w:r>
      <w:r w:rsidRPr="00E07A65">
        <w:rPr>
          <w:rStyle w:val="HideTWBExt"/>
        </w:rPr>
        <w:t>&lt;/NumAm&gt;</w:t>
      </w:r>
    </w:p>
    <w:p w14:paraId="1B00BD71"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06704B88" w14:textId="77777777" w:rsidR="00D37F02" w:rsidRPr="00E07A65" w:rsidRDefault="00D37F02" w:rsidP="00D37F02">
      <w:pPr>
        <w:pStyle w:val="NormalBold"/>
      </w:pPr>
      <w:r w:rsidRPr="00E07A65">
        <w:rPr>
          <w:rStyle w:val="HideTWBExt"/>
          <w:b w:val="0"/>
        </w:rPr>
        <w:t>&lt;/RepeatBlock-By&gt;</w:t>
      </w:r>
    </w:p>
    <w:p w14:paraId="1D0E4BB8"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87B84DF" w14:textId="77777777" w:rsidR="00D37F02" w:rsidRPr="00E07A65" w:rsidRDefault="00D37F02" w:rsidP="00D37F02">
      <w:pPr>
        <w:pStyle w:val="NormalBold"/>
      </w:pPr>
      <w:r w:rsidRPr="00E07A65">
        <w:rPr>
          <w:rStyle w:val="HideTWBExt"/>
        </w:rPr>
        <w:t>&lt;Article&gt;</w:t>
      </w:r>
      <w:r w:rsidRPr="00E07A65">
        <w:t>Anexo III – ponto 1 – alínea iii</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CC548E9" w14:textId="77777777" w:rsidTr="00C820D0">
        <w:trPr>
          <w:trHeight w:hRule="exact" w:val="240"/>
          <w:jc w:val="center"/>
        </w:trPr>
        <w:tc>
          <w:tcPr>
            <w:tcW w:w="9752" w:type="dxa"/>
            <w:gridSpan w:val="2"/>
            <w:tcBorders>
              <w:top w:val="nil"/>
              <w:left w:val="nil"/>
              <w:bottom w:val="nil"/>
              <w:right w:val="nil"/>
            </w:tcBorders>
          </w:tcPr>
          <w:p w14:paraId="45A52D3D" w14:textId="77777777" w:rsidR="00D37F02" w:rsidRPr="00E07A65" w:rsidRDefault="00D37F02" w:rsidP="00C820D0"/>
        </w:tc>
      </w:tr>
      <w:tr w:rsidR="00D37F02" w:rsidRPr="00E07A65" w14:paraId="6AFAC838" w14:textId="77777777" w:rsidTr="00C820D0">
        <w:trPr>
          <w:trHeight w:val="240"/>
          <w:jc w:val="center"/>
        </w:trPr>
        <w:tc>
          <w:tcPr>
            <w:tcW w:w="4876" w:type="dxa"/>
            <w:tcBorders>
              <w:top w:val="nil"/>
              <w:left w:val="nil"/>
              <w:bottom w:val="nil"/>
              <w:right w:val="nil"/>
            </w:tcBorders>
          </w:tcPr>
          <w:p w14:paraId="678B04FC"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B4B1894" w14:textId="77777777" w:rsidR="00D37F02" w:rsidRPr="00E07A65" w:rsidRDefault="00D37F02" w:rsidP="00C820D0">
            <w:pPr>
              <w:pStyle w:val="AmColumnHeading"/>
            </w:pPr>
            <w:r w:rsidRPr="00E07A65">
              <w:t>Alteração</w:t>
            </w:r>
          </w:p>
        </w:tc>
      </w:tr>
      <w:tr w:rsidR="00D37F02" w:rsidRPr="00E07A65" w14:paraId="7ECFF8D0" w14:textId="77777777" w:rsidTr="00C820D0">
        <w:trPr>
          <w:jc w:val="center"/>
        </w:trPr>
        <w:tc>
          <w:tcPr>
            <w:tcW w:w="4876" w:type="dxa"/>
            <w:tcBorders>
              <w:top w:val="nil"/>
              <w:left w:val="nil"/>
              <w:bottom w:val="nil"/>
              <w:right w:val="nil"/>
            </w:tcBorders>
          </w:tcPr>
          <w:p w14:paraId="31E0001C" w14:textId="77777777" w:rsidR="00D37F02" w:rsidRPr="00E07A65" w:rsidRDefault="00D37F02" w:rsidP="00C820D0">
            <w:pPr>
              <w:pStyle w:val="Normal6a"/>
            </w:pPr>
            <w:r w:rsidRPr="00E07A65">
              <w:t>iii)</w:t>
            </w:r>
            <w:r w:rsidRPr="00E07A65">
              <w:tab/>
              <w:t>às</w:t>
            </w:r>
            <w:r w:rsidRPr="00E07A65">
              <w:rPr>
                <w:b/>
                <w:i/>
              </w:rPr>
              <w:t xml:space="preserve"> informações sobre contas de pagamento em euros digitais, incluindo as</w:t>
            </w:r>
            <w:r w:rsidRPr="00E07A65">
              <w:t xml:space="preserve"> informações sobre detenções de euros digitais do utilizador do euro digital e o número único da conta de pagamento em euros digitais, e</w:t>
            </w:r>
          </w:p>
        </w:tc>
        <w:tc>
          <w:tcPr>
            <w:tcW w:w="4876" w:type="dxa"/>
            <w:tcBorders>
              <w:top w:val="nil"/>
              <w:left w:val="nil"/>
              <w:bottom w:val="nil"/>
              <w:right w:val="nil"/>
            </w:tcBorders>
          </w:tcPr>
          <w:p w14:paraId="7970FE12" w14:textId="77777777" w:rsidR="00D37F02" w:rsidRPr="00E07A65" w:rsidRDefault="00D37F02" w:rsidP="00C820D0">
            <w:pPr>
              <w:pStyle w:val="Normal6a"/>
            </w:pPr>
            <w:r w:rsidRPr="00E07A65">
              <w:t>iii)</w:t>
            </w:r>
            <w:r w:rsidRPr="00E07A65">
              <w:tab/>
              <w:t>às informações sobre detenções de euros digitais do utilizador do euro digital e o número único da conta de pagamento em euros digitais, e</w:t>
            </w:r>
          </w:p>
        </w:tc>
      </w:tr>
    </w:tbl>
    <w:p w14:paraId="0B894292"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BCB8A05" w14:textId="77777777" w:rsidR="00D37F02" w:rsidRPr="00E07A65" w:rsidRDefault="00D37F02" w:rsidP="00D37F02">
      <w:r w:rsidRPr="00E07A65">
        <w:rPr>
          <w:rStyle w:val="HideTWBExt"/>
        </w:rPr>
        <w:t>&lt;/Amend&gt;</w:t>
      </w:r>
    </w:p>
    <w:p w14:paraId="76C421D5"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1504</w:t>
      </w:r>
      <w:r w:rsidRPr="00E07A65">
        <w:rPr>
          <w:rStyle w:val="HideTWBExt"/>
        </w:rPr>
        <w:t>&lt;/NumAm&gt;</w:t>
      </w:r>
    </w:p>
    <w:p w14:paraId="5D52F17F"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52077E8F"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048F2399" w14:textId="77777777" w:rsidR="00D37F02" w:rsidRPr="00E07A65" w:rsidRDefault="00D37F02" w:rsidP="00D37F02">
      <w:pPr>
        <w:pStyle w:val="NormalBold"/>
      </w:pPr>
      <w:r w:rsidRPr="00E07A65">
        <w:rPr>
          <w:rStyle w:val="HideTWBExt"/>
          <w:b w:val="0"/>
        </w:rPr>
        <w:t>&lt;/RepeatBlock-By&gt;</w:t>
      </w:r>
    </w:p>
    <w:p w14:paraId="02554A6D"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D14E0A9" w14:textId="77777777" w:rsidR="00D37F02" w:rsidRPr="00E07A65" w:rsidRDefault="00D37F02" w:rsidP="00D37F02">
      <w:pPr>
        <w:pStyle w:val="NormalBold"/>
      </w:pPr>
      <w:r w:rsidRPr="00E07A65">
        <w:rPr>
          <w:rStyle w:val="HideTWBExt"/>
        </w:rPr>
        <w:t>&lt;Article&gt;</w:t>
      </w:r>
      <w:r w:rsidRPr="00E07A65">
        <w:t>Anexo III – ponto 1 – alínea iii</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EBFBDFD" w14:textId="77777777" w:rsidTr="00C820D0">
        <w:trPr>
          <w:trHeight w:hRule="exact" w:val="240"/>
          <w:jc w:val="center"/>
        </w:trPr>
        <w:tc>
          <w:tcPr>
            <w:tcW w:w="9752" w:type="dxa"/>
            <w:gridSpan w:val="2"/>
            <w:tcBorders>
              <w:top w:val="nil"/>
              <w:left w:val="nil"/>
              <w:bottom w:val="nil"/>
              <w:right w:val="nil"/>
            </w:tcBorders>
          </w:tcPr>
          <w:p w14:paraId="44FB7B8E" w14:textId="77777777" w:rsidR="00D37F02" w:rsidRPr="00E07A65" w:rsidRDefault="00D37F02" w:rsidP="00C820D0"/>
        </w:tc>
      </w:tr>
      <w:tr w:rsidR="00D37F02" w:rsidRPr="00E07A65" w14:paraId="654363D9" w14:textId="77777777" w:rsidTr="00C820D0">
        <w:trPr>
          <w:trHeight w:val="240"/>
          <w:jc w:val="center"/>
        </w:trPr>
        <w:tc>
          <w:tcPr>
            <w:tcW w:w="4876" w:type="dxa"/>
            <w:tcBorders>
              <w:top w:val="nil"/>
              <w:left w:val="nil"/>
              <w:bottom w:val="nil"/>
              <w:right w:val="nil"/>
            </w:tcBorders>
          </w:tcPr>
          <w:p w14:paraId="1CE89716"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1F8EA5B" w14:textId="77777777" w:rsidR="00D37F02" w:rsidRPr="00E07A65" w:rsidRDefault="00D37F02" w:rsidP="00C820D0">
            <w:pPr>
              <w:pStyle w:val="AmColumnHeading"/>
            </w:pPr>
            <w:r w:rsidRPr="00E07A65">
              <w:t>Alteração</w:t>
            </w:r>
          </w:p>
        </w:tc>
      </w:tr>
      <w:tr w:rsidR="00D37F02" w:rsidRPr="00E07A65" w14:paraId="44974CE5" w14:textId="77777777" w:rsidTr="00C820D0">
        <w:trPr>
          <w:jc w:val="center"/>
        </w:trPr>
        <w:tc>
          <w:tcPr>
            <w:tcW w:w="4876" w:type="dxa"/>
            <w:tcBorders>
              <w:top w:val="nil"/>
              <w:left w:val="nil"/>
              <w:bottom w:val="nil"/>
              <w:right w:val="nil"/>
            </w:tcBorders>
          </w:tcPr>
          <w:p w14:paraId="655A5DE9" w14:textId="77777777" w:rsidR="00D37F02" w:rsidRPr="00E07A65" w:rsidRDefault="00D37F02" w:rsidP="00C820D0">
            <w:pPr>
              <w:pStyle w:val="Normal6a"/>
            </w:pPr>
            <w:r w:rsidRPr="00E07A65">
              <w:t>iii)</w:t>
            </w:r>
            <w:r w:rsidRPr="00E07A65">
              <w:tab/>
              <w:t>às informações sobre contas de pagamento em euros digitais</w:t>
            </w:r>
            <w:r w:rsidRPr="00E07A65">
              <w:rPr>
                <w:b/>
                <w:i/>
              </w:rPr>
              <w:t>, incluindo as informações sobre detenções de euros digitais do utilizador do euro digital e o</w:t>
            </w:r>
            <w:r w:rsidRPr="00E07A65">
              <w:t xml:space="preserve"> número único da conta de pagamento em euros digitais, e</w:t>
            </w:r>
          </w:p>
        </w:tc>
        <w:tc>
          <w:tcPr>
            <w:tcW w:w="4876" w:type="dxa"/>
            <w:tcBorders>
              <w:top w:val="nil"/>
              <w:left w:val="nil"/>
              <w:bottom w:val="nil"/>
              <w:right w:val="nil"/>
            </w:tcBorders>
          </w:tcPr>
          <w:p w14:paraId="56D1AAEE" w14:textId="77777777" w:rsidR="00D37F02" w:rsidRPr="00E07A65" w:rsidRDefault="00D37F02" w:rsidP="00C820D0">
            <w:pPr>
              <w:pStyle w:val="Normal6a"/>
            </w:pPr>
            <w:r w:rsidRPr="00E07A65">
              <w:t>iii)</w:t>
            </w:r>
            <w:r w:rsidRPr="00E07A65">
              <w:tab/>
              <w:t xml:space="preserve">às informações sobre contas de pagamento em euros digitais </w:t>
            </w:r>
            <w:r w:rsidRPr="00E07A65">
              <w:rPr>
                <w:b/>
                <w:bCs/>
                <w:i/>
                <w:iCs/>
              </w:rPr>
              <w:t>e ao</w:t>
            </w:r>
            <w:r w:rsidRPr="00E07A65">
              <w:t xml:space="preserve"> número único da conta de pagamento em euros digitais, e</w:t>
            </w:r>
          </w:p>
        </w:tc>
      </w:tr>
    </w:tbl>
    <w:p w14:paraId="7B6DBE43"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C28FEB6" w14:textId="77777777" w:rsidR="00D37F02" w:rsidRPr="00E07A65" w:rsidRDefault="00D37F02" w:rsidP="00D37F02">
      <w:r w:rsidRPr="00E07A65">
        <w:rPr>
          <w:rStyle w:val="HideTWBExt"/>
        </w:rPr>
        <w:t>&lt;/Amend&gt;</w:t>
      </w:r>
    </w:p>
    <w:p w14:paraId="02B43FE0"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1505</w:t>
      </w:r>
      <w:r w:rsidRPr="00E07A65">
        <w:rPr>
          <w:rStyle w:val="HideTWBExt"/>
        </w:rPr>
        <w:t>&lt;/NumAm&gt;</w:t>
      </w:r>
    </w:p>
    <w:p w14:paraId="580325E7"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0BD1EB3C" w14:textId="77777777" w:rsidR="00D37F02" w:rsidRPr="00E07A65" w:rsidRDefault="00D37F02" w:rsidP="00D37F02">
      <w:pPr>
        <w:pStyle w:val="NormalBold"/>
      </w:pPr>
      <w:r w:rsidRPr="00E07A65">
        <w:rPr>
          <w:rStyle w:val="HideTWBExt"/>
          <w:b w:val="0"/>
        </w:rPr>
        <w:t>&lt;/RepeatBlock-By&gt;</w:t>
      </w:r>
    </w:p>
    <w:p w14:paraId="0F3A1EE3"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3BFA5E2" w14:textId="77777777" w:rsidR="00D37F02" w:rsidRPr="00E07A65" w:rsidRDefault="00D37F02" w:rsidP="00D37F02">
      <w:pPr>
        <w:pStyle w:val="NormalBold"/>
      </w:pPr>
      <w:r w:rsidRPr="00E07A65">
        <w:rPr>
          <w:rStyle w:val="HideTWBExt"/>
        </w:rPr>
        <w:t>&lt;Article&gt;</w:t>
      </w:r>
      <w:r w:rsidRPr="00E07A65">
        <w:t>Anexo III – ponto 1 – alínea iv</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3D95482" w14:textId="77777777" w:rsidTr="00C820D0">
        <w:trPr>
          <w:trHeight w:hRule="exact" w:val="240"/>
          <w:jc w:val="center"/>
        </w:trPr>
        <w:tc>
          <w:tcPr>
            <w:tcW w:w="9752" w:type="dxa"/>
            <w:gridSpan w:val="2"/>
            <w:tcBorders>
              <w:top w:val="nil"/>
              <w:left w:val="nil"/>
              <w:bottom w:val="nil"/>
              <w:right w:val="nil"/>
            </w:tcBorders>
          </w:tcPr>
          <w:p w14:paraId="2A4BAA84" w14:textId="77777777" w:rsidR="00D37F02" w:rsidRPr="00E07A65" w:rsidRDefault="00D37F02" w:rsidP="00C820D0"/>
        </w:tc>
      </w:tr>
      <w:tr w:rsidR="00D37F02" w:rsidRPr="00E07A65" w14:paraId="52E3DD33" w14:textId="77777777" w:rsidTr="00C820D0">
        <w:trPr>
          <w:trHeight w:val="240"/>
          <w:jc w:val="center"/>
        </w:trPr>
        <w:tc>
          <w:tcPr>
            <w:tcW w:w="4876" w:type="dxa"/>
            <w:tcBorders>
              <w:top w:val="nil"/>
              <w:left w:val="nil"/>
              <w:bottom w:val="nil"/>
              <w:right w:val="nil"/>
            </w:tcBorders>
          </w:tcPr>
          <w:p w14:paraId="338BCECD"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5896491" w14:textId="77777777" w:rsidR="00D37F02" w:rsidRPr="00E07A65" w:rsidRDefault="00D37F02" w:rsidP="00C820D0">
            <w:pPr>
              <w:pStyle w:val="AmColumnHeading"/>
            </w:pPr>
            <w:r w:rsidRPr="00E07A65">
              <w:t>Alteração</w:t>
            </w:r>
          </w:p>
        </w:tc>
      </w:tr>
      <w:tr w:rsidR="00D37F02" w:rsidRPr="00E07A65" w14:paraId="6510978F" w14:textId="77777777" w:rsidTr="00C820D0">
        <w:trPr>
          <w:jc w:val="center"/>
        </w:trPr>
        <w:tc>
          <w:tcPr>
            <w:tcW w:w="4876" w:type="dxa"/>
            <w:tcBorders>
              <w:top w:val="nil"/>
              <w:left w:val="nil"/>
              <w:bottom w:val="nil"/>
              <w:right w:val="nil"/>
            </w:tcBorders>
          </w:tcPr>
          <w:p w14:paraId="0AA9D528" w14:textId="77777777" w:rsidR="00D37F02" w:rsidRPr="00E07A65" w:rsidRDefault="00D37F02" w:rsidP="00C820D0">
            <w:pPr>
              <w:pStyle w:val="Normal6a"/>
            </w:pPr>
            <w:r w:rsidRPr="00E07A65">
              <w:t>iv)</w:t>
            </w:r>
            <w:r w:rsidRPr="00E07A65">
              <w:tab/>
            </w:r>
            <w:r w:rsidRPr="00E07A65">
              <w:rPr>
                <w:b/>
                <w:i/>
              </w:rPr>
              <w:t>às informações sobre operações de pagamento em euros digitais, incluindo o</w:t>
            </w:r>
            <w:r w:rsidRPr="00E07A65">
              <w:t xml:space="preserve"> identificador da operação e o montante da operação.</w:t>
            </w:r>
          </w:p>
        </w:tc>
        <w:tc>
          <w:tcPr>
            <w:tcW w:w="4876" w:type="dxa"/>
            <w:tcBorders>
              <w:top w:val="nil"/>
              <w:left w:val="nil"/>
              <w:bottom w:val="nil"/>
              <w:right w:val="nil"/>
            </w:tcBorders>
          </w:tcPr>
          <w:p w14:paraId="30631B07" w14:textId="77777777" w:rsidR="00D37F02" w:rsidRPr="00E07A65" w:rsidRDefault="00D37F02" w:rsidP="00C820D0">
            <w:pPr>
              <w:pStyle w:val="Normal6a"/>
            </w:pPr>
            <w:r w:rsidRPr="00E07A65">
              <w:t>iv)</w:t>
            </w:r>
            <w:r w:rsidRPr="00E07A65">
              <w:tab/>
            </w:r>
            <w:r w:rsidRPr="00E07A65">
              <w:rPr>
                <w:b/>
                <w:bCs/>
                <w:i/>
                <w:iCs/>
              </w:rPr>
              <w:t>ao</w:t>
            </w:r>
            <w:r w:rsidRPr="00E07A65">
              <w:t xml:space="preserve"> identificador da operação e ao montante da operação.</w:t>
            </w:r>
          </w:p>
        </w:tc>
      </w:tr>
    </w:tbl>
    <w:p w14:paraId="489335BF"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281B056" w14:textId="77777777" w:rsidR="00D37F02" w:rsidRPr="00E07A65" w:rsidRDefault="00D37F02" w:rsidP="00D37F02">
      <w:r w:rsidRPr="00E07A65">
        <w:rPr>
          <w:rStyle w:val="HideTWBExt"/>
        </w:rPr>
        <w:t>&lt;/Amend&gt;</w:t>
      </w:r>
    </w:p>
    <w:p w14:paraId="6B424040"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1506</w:t>
      </w:r>
      <w:r w:rsidRPr="00E07A65">
        <w:rPr>
          <w:rStyle w:val="HideTWBExt"/>
        </w:rPr>
        <w:t>&lt;/NumAm&gt;</w:t>
      </w:r>
    </w:p>
    <w:p w14:paraId="67A7CBFC"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2B4982C0"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3E29D16C" w14:textId="77777777" w:rsidR="00D37F02" w:rsidRPr="00E07A65" w:rsidRDefault="00D37F02" w:rsidP="00D37F02">
      <w:pPr>
        <w:pStyle w:val="NormalBold"/>
      </w:pPr>
      <w:r w:rsidRPr="00E07A65">
        <w:rPr>
          <w:rStyle w:val="HideTWBExt"/>
          <w:b w:val="0"/>
        </w:rPr>
        <w:t>&lt;/RepeatBlock-By&gt;</w:t>
      </w:r>
    </w:p>
    <w:p w14:paraId="6553F59F"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102C959" w14:textId="77777777" w:rsidR="00D37F02" w:rsidRPr="00E07A65" w:rsidRDefault="00D37F02" w:rsidP="00D37F02">
      <w:pPr>
        <w:pStyle w:val="NormalBold"/>
      </w:pPr>
      <w:r w:rsidRPr="00E07A65">
        <w:rPr>
          <w:rStyle w:val="HideTWBExt"/>
        </w:rPr>
        <w:t>&lt;Article&gt;</w:t>
      </w:r>
      <w:r w:rsidRPr="00E07A65">
        <w:t>Anexo III – ponto 1 – alínea iv</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AEF00C2" w14:textId="77777777" w:rsidTr="00C820D0">
        <w:trPr>
          <w:trHeight w:hRule="exact" w:val="240"/>
          <w:jc w:val="center"/>
        </w:trPr>
        <w:tc>
          <w:tcPr>
            <w:tcW w:w="9752" w:type="dxa"/>
            <w:gridSpan w:val="2"/>
            <w:tcBorders>
              <w:top w:val="nil"/>
              <w:left w:val="nil"/>
              <w:bottom w:val="nil"/>
              <w:right w:val="nil"/>
            </w:tcBorders>
          </w:tcPr>
          <w:p w14:paraId="42F34D73" w14:textId="77777777" w:rsidR="00D37F02" w:rsidRPr="00E07A65" w:rsidRDefault="00D37F02" w:rsidP="00C820D0"/>
        </w:tc>
      </w:tr>
      <w:tr w:rsidR="00D37F02" w:rsidRPr="00E07A65" w14:paraId="6257FF2C" w14:textId="77777777" w:rsidTr="00C820D0">
        <w:trPr>
          <w:trHeight w:val="240"/>
          <w:jc w:val="center"/>
        </w:trPr>
        <w:tc>
          <w:tcPr>
            <w:tcW w:w="4876" w:type="dxa"/>
            <w:tcBorders>
              <w:top w:val="nil"/>
              <w:left w:val="nil"/>
              <w:bottom w:val="nil"/>
              <w:right w:val="nil"/>
            </w:tcBorders>
          </w:tcPr>
          <w:p w14:paraId="0DFCCD00"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6512728" w14:textId="77777777" w:rsidR="00D37F02" w:rsidRPr="00E07A65" w:rsidRDefault="00D37F02" w:rsidP="00C820D0">
            <w:pPr>
              <w:pStyle w:val="AmColumnHeading"/>
            </w:pPr>
            <w:r w:rsidRPr="00E07A65">
              <w:t>Alteração</w:t>
            </w:r>
          </w:p>
        </w:tc>
      </w:tr>
      <w:tr w:rsidR="00D37F02" w:rsidRPr="00E07A65" w14:paraId="0722F91B" w14:textId="77777777" w:rsidTr="00C820D0">
        <w:trPr>
          <w:jc w:val="center"/>
        </w:trPr>
        <w:tc>
          <w:tcPr>
            <w:tcW w:w="4876" w:type="dxa"/>
            <w:tcBorders>
              <w:top w:val="nil"/>
              <w:left w:val="nil"/>
              <w:bottom w:val="nil"/>
              <w:right w:val="nil"/>
            </w:tcBorders>
          </w:tcPr>
          <w:p w14:paraId="64E52C6D" w14:textId="77777777" w:rsidR="00D37F02" w:rsidRPr="00E07A65" w:rsidRDefault="00D37F02" w:rsidP="00C820D0">
            <w:pPr>
              <w:pStyle w:val="Normal6a"/>
            </w:pPr>
            <w:r w:rsidRPr="00E07A65">
              <w:t>iv)</w:t>
            </w:r>
            <w:r w:rsidRPr="00E07A65">
              <w:tab/>
              <w:t xml:space="preserve">às informações sobre </w:t>
            </w:r>
            <w:r w:rsidRPr="00E07A65">
              <w:rPr>
                <w:b/>
                <w:i/>
              </w:rPr>
              <w:t>operações de pagamento em euros digitais, incluindo</w:t>
            </w:r>
            <w:r w:rsidRPr="00E07A65">
              <w:t xml:space="preserve"> o identificador da operação e o montante da operação.</w:t>
            </w:r>
          </w:p>
        </w:tc>
        <w:tc>
          <w:tcPr>
            <w:tcW w:w="4876" w:type="dxa"/>
            <w:tcBorders>
              <w:top w:val="nil"/>
              <w:left w:val="nil"/>
              <w:bottom w:val="nil"/>
              <w:right w:val="nil"/>
            </w:tcBorders>
          </w:tcPr>
          <w:p w14:paraId="46E62B96" w14:textId="77777777" w:rsidR="00D37F02" w:rsidRPr="00E07A65" w:rsidRDefault="00D37F02" w:rsidP="00C820D0">
            <w:pPr>
              <w:pStyle w:val="Normal6a"/>
            </w:pPr>
            <w:r w:rsidRPr="00E07A65">
              <w:t>iv)</w:t>
            </w:r>
            <w:r w:rsidRPr="00E07A65">
              <w:tab/>
              <w:t>às informações sobre o identificador da operação e o montante da operação.</w:t>
            </w:r>
          </w:p>
        </w:tc>
      </w:tr>
    </w:tbl>
    <w:p w14:paraId="63BB2B97"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E843532" w14:textId="77777777" w:rsidR="00D37F02" w:rsidRPr="00E07A65" w:rsidRDefault="00D37F02" w:rsidP="00D37F02">
      <w:r w:rsidRPr="00E07A65">
        <w:rPr>
          <w:rStyle w:val="HideTWBExt"/>
        </w:rPr>
        <w:t>&lt;/Amend&gt;</w:t>
      </w:r>
    </w:p>
    <w:p w14:paraId="38E67EC5"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1507</w:t>
      </w:r>
      <w:r w:rsidRPr="00E07A65">
        <w:rPr>
          <w:rStyle w:val="HideTWBExt"/>
        </w:rPr>
        <w:t>&lt;/NumAm&gt;</w:t>
      </w:r>
    </w:p>
    <w:p w14:paraId="7D9A2E8B"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1EF888AD" w14:textId="77777777" w:rsidR="00D37F02" w:rsidRPr="00E07A65" w:rsidRDefault="00D37F02" w:rsidP="00D37F02">
      <w:pPr>
        <w:pStyle w:val="NormalBold"/>
      </w:pPr>
      <w:r w:rsidRPr="00E07A65">
        <w:rPr>
          <w:rStyle w:val="HideTWBExt"/>
          <w:b w:val="0"/>
        </w:rPr>
        <w:t>&lt;/RepeatBlock-By&gt;</w:t>
      </w:r>
    </w:p>
    <w:p w14:paraId="3FA02A31"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E7F6F5E" w14:textId="77777777" w:rsidR="00D37F02" w:rsidRPr="00E07A65" w:rsidRDefault="00D37F02" w:rsidP="00D37F02">
      <w:pPr>
        <w:pStyle w:val="NormalBold"/>
      </w:pPr>
      <w:r w:rsidRPr="00E07A65">
        <w:rPr>
          <w:rStyle w:val="HideTWBExt"/>
        </w:rPr>
        <w:t>&lt;Article&gt;</w:t>
      </w:r>
      <w:r w:rsidRPr="00E07A65">
        <w:t>Anexo III – ponto 2 – alínea iii</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DF4D8F3" w14:textId="77777777" w:rsidTr="00C820D0">
        <w:trPr>
          <w:trHeight w:hRule="exact" w:val="240"/>
          <w:jc w:val="center"/>
        </w:trPr>
        <w:tc>
          <w:tcPr>
            <w:tcW w:w="9752" w:type="dxa"/>
            <w:gridSpan w:val="2"/>
            <w:tcBorders>
              <w:top w:val="nil"/>
              <w:left w:val="nil"/>
              <w:bottom w:val="nil"/>
              <w:right w:val="nil"/>
            </w:tcBorders>
          </w:tcPr>
          <w:p w14:paraId="79E0539E" w14:textId="77777777" w:rsidR="00D37F02" w:rsidRPr="00E07A65" w:rsidRDefault="00D37F02" w:rsidP="00C820D0"/>
        </w:tc>
      </w:tr>
      <w:tr w:rsidR="00D37F02" w:rsidRPr="00E07A65" w14:paraId="228C4843" w14:textId="77777777" w:rsidTr="00C820D0">
        <w:trPr>
          <w:trHeight w:val="240"/>
          <w:jc w:val="center"/>
        </w:trPr>
        <w:tc>
          <w:tcPr>
            <w:tcW w:w="4876" w:type="dxa"/>
            <w:tcBorders>
              <w:top w:val="nil"/>
              <w:left w:val="nil"/>
              <w:bottom w:val="nil"/>
              <w:right w:val="nil"/>
            </w:tcBorders>
          </w:tcPr>
          <w:p w14:paraId="2533A231"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8E20951" w14:textId="77777777" w:rsidR="00D37F02" w:rsidRPr="00E07A65" w:rsidRDefault="00D37F02" w:rsidP="00C820D0">
            <w:pPr>
              <w:pStyle w:val="AmColumnHeading"/>
            </w:pPr>
            <w:r w:rsidRPr="00E07A65">
              <w:t>Alteração</w:t>
            </w:r>
          </w:p>
        </w:tc>
      </w:tr>
      <w:tr w:rsidR="00D37F02" w:rsidRPr="00E07A65" w14:paraId="6C94B739" w14:textId="77777777" w:rsidTr="00C820D0">
        <w:trPr>
          <w:jc w:val="center"/>
        </w:trPr>
        <w:tc>
          <w:tcPr>
            <w:tcW w:w="4876" w:type="dxa"/>
            <w:tcBorders>
              <w:top w:val="nil"/>
              <w:left w:val="nil"/>
              <w:bottom w:val="nil"/>
              <w:right w:val="nil"/>
            </w:tcBorders>
          </w:tcPr>
          <w:p w14:paraId="7ABCF207" w14:textId="77777777" w:rsidR="00D37F02" w:rsidRPr="00E07A65" w:rsidRDefault="00D37F02" w:rsidP="00C820D0">
            <w:pPr>
              <w:pStyle w:val="Normal6a"/>
            </w:pPr>
            <w:r w:rsidRPr="00E07A65">
              <w:t>iii)</w:t>
            </w:r>
            <w:r w:rsidRPr="00E07A65">
              <w:tab/>
            </w:r>
            <w:r w:rsidRPr="00E07A65">
              <w:rPr>
                <w:b/>
                <w:i/>
              </w:rPr>
              <w:t>às informações sobre contas de pagamento em euros digitais, incluindo o</w:t>
            </w:r>
            <w:r w:rsidRPr="00E07A65">
              <w:t xml:space="preserve"> número único da conta de pagamento em euros digitais, e</w:t>
            </w:r>
          </w:p>
        </w:tc>
        <w:tc>
          <w:tcPr>
            <w:tcW w:w="4876" w:type="dxa"/>
            <w:tcBorders>
              <w:top w:val="nil"/>
              <w:left w:val="nil"/>
              <w:bottom w:val="nil"/>
              <w:right w:val="nil"/>
            </w:tcBorders>
          </w:tcPr>
          <w:p w14:paraId="3D9DDF85" w14:textId="77777777" w:rsidR="00D37F02" w:rsidRPr="00E07A65" w:rsidRDefault="00D37F02" w:rsidP="00C820D0">
            <w:pPr>
              <w:pStyle w:val="Normal6a"/>
            </w:pPr>
            <w:r w:rsidRPr="00E07A65">
              <w:t>iii)</w:t>
            </w:r>
            <w:r w:rsidRPr="00E07A65">
              <w:tab/>
            </w:r>
            <w:r w:rsidRPr="00E07A65">
              <w:rPr>
                <w:b/>
                <w:bCs/>
                <w:i/>
                <w:iCs/>
              </w:rPr>
              <w:t>ao</w:t>
            </w:r>
            <w:r w:rsidRPr="00E07A65">
              <w:t xml:space="preserve"> número único da conta de pagamento em euros digitais, e</w:t>
            </w:r>
          </w:p>
        </w:tc>
      </w:tr>
    </w:tbl>
    <w:p w14:paraId="2045F19B"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3652905D" w14:textId="77777777" w:rsidR="00D37F02" w:rsidRPr="00E07A65" w:rsidRDefault="00D37F02" w:rsidP="00D37F02">
      <w:r w:rsidRPr="00E07A65">
        <w:rPr>
          <w:rStyle w:val="HideTWBExt"/>
        </w:rPr>
        <w:t>&lt;/Amend&gt;</w:t>
      </w:r>
    </w:p>
    <w:p w14:paraId="6151A7A3"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1508</w:t>
      </w:r>
      <w:r w:rsidRPr="00E07A65">
        <w:rPr>
          <w:rStyle w:val="HideTWBExt"/>
        </w:rPr>
        <w:t>&lt;/NumAm&gt;</w:t>
      </w:r>
    </w:p>
    <w:p w14:paraId="1498FCB2"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4C230265"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761FAC56" w14:textId="77777777" w:rsidR="00D37F02" w:rsidRPr="00E07A65" w:rsidRDefault="00D37F02" w:rsidP="00D37F02">
      <w:pPr>
        <w:pStyle w:val="NormalBold"/>
      </w:pPr>
      <w:r w:rsidRPr="00E07A65">
        <w:rPr>
          <w:rStyle w:val="HideTWBExt"/>
          <w:b w:val="0"/>
        </w:rPr>
        <w:t>&lt;/RepeatBlock-By&gt;</w:t>
      </w:r>
    </w:p>
    <w:p w14:paraId="382362AB"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08D04AD" w14:textId="77777777" w:rsidR="00D37F02" w:rsidRPr="00E07A65" w:rsidRDefault="00D37F02" w:rsidP="00D37F02">
      <w:pPr>
        <w:pStyle w:val="NormalBold"/>
      </w:pPr>
      <w:r w:rsidRPr="00E07A65">
        <w:rPr>
          <w:rStyle w:val="HideTWBExt"/>
        </w:rPr>
        <w:t>&lt;Article&gt;</w:t>
      </w:r>
      <w:r w:rsidRPr="00E07A65">
        <w:t>Anexo III – ponto 2 – alínea iii</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EC37553" w14:textId="77777777" w:rsidTr="00C820D0">
        <w:trPr>
          <w:trHeight w:hRule="exact" w:val="240"/>
          <w:jc w:val="center"/>
        </w:trPr>
        <w:tc>
          <w:tcPr>
            <w:tcW w:w="9752" w:type="dxa"/>
            <w:gridSpan w:val="2"/>
            <w:tcBorders>
              <w:top w:val="nil"/>
              <w:left w:val="nil"/>
              <w:bottom w:val="nil"/>
              <w:right w:val="nil"/>
            </w:tcBorders>
          </w:tcPr>
          <w:p w14:paraId="7CF9306B" w14:textId="77777777" w:rsidR="00D37F02" w:rsidRPr="00E07A65" w:rsidRDefault="00D37F02" w:rsidP="00C820D0"/>
        </w:tc>
      </w:tr>
      <w:tr w:rsidR="00D37F02" w:rsidRPr="00E07A65" w14:paraId="7EA01097" w14:textId="77777777" w:rsidTr="00C820D0">
        <w:trPr>
          <w:trHeight w:val="240"/>
          <w:jc w:val="center"/>
        </w:trPr>
        <w:tc>
          <w:tcPr>
            <w:tcW w:w="4876" w:type="dxa"/>
            <w:tcBorders>
              <w:top w:val="nil"/>
              <w:left w:val="nil"/>
              <w:bottom w:val="nil"/>
              <w:right w:val="nil"/>
            </w:tcBorders>
          </w:tcPr>
          <w:p w14:paraId="2B78E61E"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5820D534" w14:textId="77777777" w:rsidR="00D37F02" w:rsidRPr="00E07A65" w:rsidRDefault="00D37F02" w:rsidP="00C820D0">
            <w:pPr>
              <w:pStyle w:val="AmColumnHeading"/>
            </w:pPr>
            <w:r w:rsidRPr="00E07A65">
              <w:t>Alteração</w:t>
            </w:r>
          </w:p>
        </w:tc>
      </w:tr>
      <w:tr w:rsidR="00D37F02" w:rsidRPr="00E07A65" w14:paraId="2F24BD87" w14:textId="77777777" w:rsidTr="00C820D0">
        <w:trPr>
          <w:jc w:val="center"/>
        </w:trPr>
        <w:tc>
          <w:tcPr>
            <w:tcW w:w="4876" w:type="dxa"/>
            <w:tcBorders>
              <w:top w:val="nil"/>
              <w:left w:val="nil"/>
              <w:bottom w:val="nil"/>
              <w:right w:val="nil"/>
            </w:tcBorders>
          </w:tcPr>
          <w:p w14:paraId="5DA975DA" w14:textId="77777777" w:rsidR="00D37F02" w:rsidRPr="00E07A65" w:rsidRDefault="00D37F02" w:rsidP="00C820D0">
            <w:pPr>
              <w:pStyle w:val="Normal6a"/>
            </w:pPr>
            <w:r w:rsidRPr="00E07A65">
              <w:t>iii)</w:t>
            </w:r>
            <w:r w:rsidRPr="00E07A65">
              <w:tab/>
              <w:t xml:space="preserve">às informações sobre </w:t>
            </w:r>
            <w:r w:rsidRPr="00E07A65">
              <w:rPr>
                <w:b/>
                <w:i/>
              </w:rPr>
              <w:t>contas de pagamento em euros digitais, incluindo</w:t>
            </w:r>
            <w:r w:rsidRPr="00E07A65">
              <w:t xml:space="preserve"> o número único da conta de pagamento em euros digitais, e</w:t>
            </w:r>
          </w:p>
        </w:tc>
        <w:tc>
          <w:tcPr>
            <w:tcW w:w="4876" w:type="dxa"/>
            <w:tcBorders>
              <w:top w:val="nil"/>
              <w:left w:val="nil"/>
              <w:bottom w:val="nil"/>
              <w:right w:val="nil"/>
            </w:tcBorders>
          </w:tcPr>
          <w:p w14:paraId="491B15EB" w14:textId="77777777" w:rsidR="00D37F02" w:rsidRPr="00E07A65" w:rsidRDefault="00D37F02" w:rsidP="00C820D0">
            <w:pPr>
              <w:pStyle w:val="Normal6a"/>
            </w:pPr>
            <w:r w:rsidRPr="00E07A65">
              <w:t>iii)</w:t>
            </w:r>
            <w:r w:rsidRPr="00E07A65">
              <w:tab/>
              <w:t>às informações sobre o número único da conta de pagamento em euros digitais, e</w:t>
            </w:r>
          </w:p>
        </w:tc>
      </w:tr>
    </w:tbl>
    <w:p w14:paraId="2F879FC3"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108CCC4" w14:textId="77777777" w:rsidR="00D37F02" w:rsidRPr="00E07A65" w:rsidRDefault="00D37F02" w:rsidP="00D37F02">
      <w:r w:rsidRPr="00E07A65">
        <w:rPr>
          <w:rStyle w:val="HideTWBExt"/>
        </w:rPr>
        <w:t>&lt;/Amend&gt;</w:t>
      </w:r>
    </w:p>
    <w:p w14:paraId="33979097"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1509</w:t>
      </w:r>
      <w:r w:rsidRPr="00E07A65">
        <w:rPr>
          <w:rStyle w:val="HideTWBExt"/>
        </w:rPr>
        <w:t>&lt;/NumAm&gt;</w:t>
      </w:r>
    </w:p>
    <w:p w14:paraId="5892CDB1"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12E9DB2A" w14:textId="77777777" w:rsidR="00D37F02" w:rsidRPr="00E07A65" w:rsidRDefault="00D37F02" w:rsidP="00D37F02">
      <w:pPr>
        <w:pStyle w:val="NormalBold"/>
      </w:pPr>
      <w:r w:rsidRPr="00E07A65">
        <w:rPr>
          <w:rStyle w:val="HideTWBExt"/>
          <w:b w:val="0"/>
        </w:rPr>
        <w:t>&lt;/RepeatBlock-By&gt;</w:t>
      </w:r>
    </w:p>
    <w:p w14:paraId="3089A842"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C08C930" w14:textId="77777777" w:rsidR="00D37F02" w:rsidRPr="00E07A65" w:rsidRDefault="00D37F02" w:rsidP="00D37F02">
      <w:pPr>
        <w:pStyle w:val="NormalBold"/>
      </w:pPr>
      <w:r w:rsidRPr="00E07A65">
        <w:rPr>
          <w:rStyle w:val="HideTWBExt"/>
        </w:rPr>
        <w:t>&lt;Article&gt;</w:t>
      </w:r>
      <w:r w:rsidRPr="00E07A65">
        <w:t>Anexo III – ponto 2 – alínea iv</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112C80C" w14:textId="77777777" w:rsidTr="00C820D0">
        <w:trPr>
          <w:trHeight w:hRule="exact" w:val="240"/>
          <w:jc w:val="center"/>
        </w:trPr>
        <w:tc>
          <w:tcPr>
            <w:tcW w:w="9752" w:type="dxa"/>
            <w:gridSpan w:val="2"/>
            <w:tcBorders>
              <w:top w:val="nil"/>
              <w:left w:val="nil"/>
              <w:bottom w:val="nil"/>
              <w:right w:val="nil"/>
            </w:tcBorders>
          </w:tcPr>
          <w:p w14:paraId="681B0EC7" w14:textId="77777777" w:rsidR="00D37F02" w:rsidRPr="00E07A65" w:rsidRDefault="00D37F02" w:rsidP="00C820D0"/>
        </w:tc>
      </w:tr>
      <w:tr w:rsidR="00D37F02" w:rsidRPr="00E07A65" w14:paraId="51CB363A" w14:textId="77777777" w:rsidTr="00C820D0">
        <w:trPr>
          <w:trHeight w:val="240"/>
          <w:jc w:val="center"/>
        </w:trPr>
        <w:tc>
          <w:tcPr>
            <w:tcW w:w="4876" w:type="dxa"/>
            <w:tcBorders>
              <w:top w:val="nil"/>
              <w:left w:val="nil"/>
              <w:bottom w:val="nil"/>
              <w:right w:val="nil"/>
            </w:tcBorders>
          </w:tcPr>
          <w:p w14:paraId="789179CE"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7FFAC101" w14:textId="77777777" w:rsidR="00D37F02" w:rsidRPr="00E07A65" w:rsidRDefault="00D37F02" w:rsidP="00C820D0">
            <w:pPr>
              <w:pStyle w:val="AmColumnHeading"/>
            </w:pPr>
            <w:r w:rsidRPr="00E07A65">
              <w:t>Alteração</w:t>
            </w:r>
          </w:p>
        </w:tc>
      </w:tr>
      <w:tr w:rsidR="00D37F02" w:rsidRPr="00E07A65" w14:paraId="5BA87B3B" w14:textId="77777777" w:rsidTr="00C820D0">
        <w:trPr>
          <w:jc w:val="center"/>
        </w:trPr>
        <w:tc>
          <w:tcPr>
            <w:tcW w:w="4876" w:type="dxa"/>
            <w:tcBorders>
              <w:top w:val="nil"/>
              <w:left w:val="nil"/>
              <w:bottom w:val="nil"/>
              <w:right w:val="nil"/>
            </w:tcBorders>
          </w:tcPr>
          <w:p w14:paraId="7BEC3A70" w14:textId="77777777" w:rsidR="00D37F02" w:rsidRPr="00E07A65" w:rsidRDefault="00D37F02" w:rsidP="00C820D0">
            <w:pPr>
              <w:pStyle w:val="Normal6a"/>
            </w:pPr>
            <w:r w:rsidRPr="00E07A65">
              <w:t>iv)</w:t>
            </w:r>
            <w:r w:rsidRPr="00E07A65">
              <w:tab/>
            </w:r>
            <w:r w:rsidRPr="00E07A65">
              <w:rPr>
                <w:b/>
                <w:i/>
              </w:rPr>
              <w:t>às informações sobre contas de pagamento em euros não digitais, incluindo o</w:t>
            </w:r>
            <w:r w:rsidRPr="00E07A65">
              <w:t xml:space="preserve"> número da conta da conta de pagamento em euros não digitais associada.</w:t>
            </w:r>
          </w:p>
        </w:tc>
        <w:tc>
          <w:tcPr>
            <w:tcW w:w="4876" w:type="dxa"/>
            <w:tcBorders>
              <w:top w:val="nil"/>
              <w:left w:val="nil"/>
              <w:bottom w:val="nil"/>
              <w:right w:val="nil"/>
            </w:tcBorders>
          </w:tcPr>
          <w:p w14:paraId="308AE60E" w14:textId="77777777" w:rsidR="00D37F02" w:rsidRPr="00E07A65" w:rsidRDefault="00D37F02" w:rsidP="00C820D0">
            <w:pPr>
              <w:pStyle w:val="Normal6a"/>
            </w:pPr>
            <w:r w:rsidRPr="00E07A65">
              <w:t>iv)</w:t>
            </w:r>
            <w:r w:rsidRPr="00E07A65">
              <w:tab/>
            </w:r>
            <w:r w:rsidRPr="00E07A65">
              <w:rPr>
                <w:b/>
                <w:bCs/>
                <w:i/>
                <w:iCs/>
              </w:rPr>
              <w:t>ao</w:t>
            </w:r>
            <w:r w:rsidRPr="00E07A65">
              <w:t xml:space="preserve"> número da conta da conta de pagamento em euros não digitais associada.</w:t>
            </w:r>
          </w:p>
        </w:tc>
      </w:tr>
    </w:tbl>
    <w:p w14:paraId="698C5F99"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93C5044" w14:textId="77777777" w:rsidR="00D37F02" w:rsidRPr="00E07A65" w:rsidRDefault="00D37F02" w:rsidP="00D37F02">
      <w:r w:rsidRPr="00E07A65">
        <w:rPr>
          <w:rStyle w:val="HideTWBExt"/>
        </w:rPr>
        <w:t>&lt;/Amend&gt;</w:t>
      </w:r>
    </w:p>
    <w:p w14:paraId="0F7981FC"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1510</w:t>
      </w:r>
      <w:r w:rsidRPr="00E07A65">
        <w:rPr>
          <w:rStyle w:val="HideTWBExt"/>
        </w:rPr>
        <w:t>&lt;/NumAm&gt;</w:t>
      </w:r>
    </w:p>
    <w:p w14:paraId="437C4CE8"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129F2824" w14:textId="77777777" w:rsidR="00D37F02" w:rsidRPr="00E07A65" w:rsidRDefault="00D37F02" w:rsidP="00D37F02">
      <w:pPr>
        <w:pStyle w:val="NormalBold"/>
      </w:pPr>
      <w:r w:rsidRPr="00E07A65">
        <w:rPr>
          <w:rStyle w:val="HideTWBExt"/>
          <w:b w:val="0"/>
        </w:rPr>
        <w:t>&lt;/RepeatBlock-By&gt;</w:t>
      </w:r>
    </w:p>
    <w:p w14:paraId="7ED3A7F8"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18DFCC75" w14:textId="77777777" w:rsidR="00D37F02" w:rsidRPr="00E07A65" w:rsidRDefault="00D37F02" w:rsidP="00D37F02">
      <w:pPr>
        <w:pStyle w:val="NormalBold"/>
      </w:pPr>
      <w:r w:rsidRPr="00E07A65">
        <w:rPr>
          <w:rStyle w:val="HideTWBExt"/>
        </w:rPr>
        <w:t>&lt;Article&gt;</w:t>
      </w:r>
      <w:r w:rsidRPr="00E07A65">
        <w:t>Anexo III – ponto 3</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94E3251" w14:textId="77777777" w:rsidTr="00C820D0">
        <w:trPr>
          <w:trHeight w:hRule="exact" w:val="240"/>
          <w:jc w:val="center"/>
        </w:trPr>
        <w:tc>
          <w:tcPr>
            <w:tcW w:w="9752" w:type="dxa"/>
            <w:gridSpan w:val="2"/>
            <w:tcBorders>
              <w:top w:val="nil"/>
              <w:left w:val="nil"/>
              <w:bottom w:val="nil"/>
              <w:right w:val="nil"/>
            </w:tcBorders>
          </w:tcPr>
          <w:p w14:paraId="5CB3659D" w14:textId="77777777" w:rsidR="00D37F02" w:rsidRPr="00E07A65" w:rsidRDefault="00D37F02" w:rsidP="00C820D0"/>
        </w:tc>
      </w:tr>
      <w:tr w:rsidR="00D37F02" w:rsidRPr="00E07A65" w14:paraId="325E3CED" w14:textId="77777777" w:rsidTr="00C820D0">
        <w:trPr>
          <w:trHeight w:val="240"/>
          <w:jc w:val="center"/>
        </w:trPr>
        <w:tc>
          <w:tcPr>
            <w:tcW w:w="4876" w:type="dxa"/>
            <w:tcBorders>
              <w:top w:val="nil"/>
              <w:left w:val="nil"/>
              <w:bottom w:val="nil"/>
              <w:right w:val="nil"/>
            </w:tcBorders>
          </w:tcPr>
          <w:p w14:paraId="77ED380C"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28C1067" w14:textId="77777777" w:rsidR="00D37F02" w:rsidRPr="00E07A65" w:rsidRDefault="00D37F02" w:rsidP="00C820D0">
            <w:pPr>
              <w:pStyle w:val="AmColumnHeading"/>
            </w:pPr>
            <w:r w:rsidRPr="00E07A65">
              <w:t>Alteração</w:t>
            </w:r>
          </w:p>
        </w:tc>
      </w:tr>
      <w:tr w:rsidR="00D37F02" w:rsidRPr="00E07A65" w14:paraId="610A6A68" w14:textId="77777777" w:rsidTr="00C820D0">
        <w:trPr>
          <w:jc w:val="center"/>
        </w:trPr>
        <w:tc>
          <w:tcPr>
            <w:tcW w:w="4876" w:type="dxa"/>
            <w:tcBorders>
              <w:top w:val="nil"/>
              <w:left w:val="nil"/>
              <w:bottom w:val="nil"/>
              <w:right w:val="nil"/>
            </w:tcBorders>
          </w:tcPr>
          <w:p w14:paraId="64540D16" w14:textId="2EE11BE4" w:rsidR="00D37F02" w:rsidRPr="00E07A65" w:rsidRDefault="00D37F02" w:rsidP="00C820D0">
            <w:pPr>
              <w:pStyle w:val="Normal6a"/>
            </w:pPr>
            <w:r w:rsidRPr="00E07A65">
              <w:rPr>
                <w:b/>
                <w:i/>
              </w:rPr>
              <w:t>3.</w:t>
            </w:r>
            <w:r w:rsidRPr="00E07A65">
              <w:tab/>
            </w:r>
            <w:r w:rsidRPr="00E07A65">
              <w:rPr>
                <w:b/>
                <w:i/>
              </w:rPr>
              <w:t>Para efeitos do artigo 34.º, n.º 1, alínea c), o tratamento deve limitar</w:t>
            </w:r>
            <w:r w:rsidR="0059036B">
              <w:rPr>
                <w:b/>
                <w:i/>
              </w:rPr>
              <w:noBreakHyphen/>
            </w:r>
            <w:r w:rsidRPr="00E07A65">
              <w:rPr>
                <w:b/>
                <w:i/>
              </w:rPr>
              <w:t>se:</w:t>
            </w:r>
          </w:p>
        </w:tc>
        <w:tc>
          <w:tcPr>
            <w:tcW w:w="4876" w:type="dxa"/>
            <w:tcBorders>
              <w:top w:val="nil"/>
              <w:left w:val="nil"/>
              <w:bottom w:val="nil"/>
              <w:right w:val="nil"/>
            </w:tcBorders>
          </w:tcPr>
          <w:p w14:paraId="0786FFA7" w14:textId="77777777" w:rsidR="00D37F02" w:rsidRPr="00E07A65" w:rsidRDefault="00D37F02" w:rsidP="00C820D0">
            <w:pPr>
              <w:pStyle w:val="Normal6a"/>
            </w:pPr>
            <w:r w:rsidRPr="00E07A65">
              <w:rPr>
                <w:b/>
                <w:i/>
              </w:rPr>
              <w:t>Suprimido</w:t>
            </w:r>
          </w:p>
        </w:tc>
      </w:tr>
      <w:tr w:rsidR="00D37F02" w:rsidRPr="00E07A65" w14:paraId="1D686937" w14:textId="77777777" w:rsidTr="00C820D0">
        <w:trPr>
          <w:jc w:val="center"/>
        </w:trPr>
        <w:tc>
          <w:tcPr>
            <w:tcW w:w="4876" w:type="dxa"/>
            <w:tcBorders>
              <w:top w:val="nil"/>
              <w:left w:val="nil"/>
              <w:bottom w:val="nil"/>
              <w:right w:val="nil"/>
            </w:tcBorders>
          </w:tcPr>
          <w:p w14:paraId="67A0EF38" w14:textId="77777777" w:rsidR="00D37F02" w:rsidRPr="00E07A65" w:rsidRDefault="00D37F02" w:rsidP="00C820D0">
            <w:pPr>
              <w:pStyle w:val="Normal6a"/>
            </w:pPr>
            <w:r w:rsidRPr="00E07A65">
              <w:rPr>
                <w:b/>
                <w:i/>
              </w:rPr>
              <w:t>i) ao identificador do utilizador, incluindo o nome dos titulares do dispositivo de armazenamento local, e</w:t>
            </w:r>
          </w:p>
        </w:tc>
        <w:tc>
          <w:tcPr>
            <w:tcW w:w="4876" w:type="dxa"/>
            <w:tcBorders>
              <w:top w:val="nil"/>
              <w:left w:val="nil"/>
              <w:bottom w:val="nil"/>
              <w:right w:val="nil"/>
            </w:tcBorders>
          </w:tcPr>
          <w:p w14:paraId="24063693" w14:textId="77777777" w:rsidR="00D37F02" w:rsidRPr="00E07A65" w:rsidRDefault="00D37F02" w:rsidP="00C820D0">
            <w:pPr>
              <w:pStyle w:val="Normal6a"/>
            </w:pPr>
          </w:p>
        </w:tc>
      </w:tr>
      <w:tr w:rsidR="00D37F02" w:rsidRPr="00E07A65" w14:paraId="0B160C34" w14:textId="77777777" w:rsidTr="00C820D0">
        <w:trPr>
          <w:jc w:val="center"/>
        </w:trPr>
        <w:tc>
          <w:tcPr>
            <w:tcW w:w="4876" w:type="dxa"/>
            <w:tcBorders>
              <w:top w:val="nil"/>
              <w:left w:val="nil"/>
              <w:bottom w:val="nil"/>
              <w:right w:val="nil"/>
            </w:tcBorders>
          </w:tcPr>
          <w:p w14:paraId="49992538" w14:textId="77777777" w:rsidR="00D37F02" w:rsidRPr="00E07A65" w:rsidRDefault="00D37F02" w:rsidP="00C820D0">
            <w:pPr>
              <w:pStyle w:val="Normal6a"/>
            </w:pPr>
            <w:r w:rsidRPr="00E07A65">
              <w:rPr>
                <w:b/>
                <w:i/>
              </w:rPr>
              <w:t>ii) às informações sobre o dispositivo de armazenamento local, incluindo o identificador do dispositivo de armazenamento local.</w:t>
            </w:r>
          </w:p>
        </w:tc>
        <w:tc>
          <w:tcPr>
            <w:tcW w:w="4876" w:type="dxa"/>
            <w:tcBorders>
              <w:top w:val="nil"/>
              <w:left w:val="nil"/>
              <w:bottom w:val="nil"/>
              <w:right w:val="nil"/>
            </w:tcBorders>
          </w:tcPr>
          <w:p w14:paraId="13359EB4" w14:textId="77777777" w:rsidR="00D37F02" w:rsidRPr="00E07A65" w:rsidRDefault="00D37F02" w:rsidP="00C820D0">
            <w:pPr>
              <w:pStyle w:val="Normal6a"/>
            </w:pPr>
          </w:p>
        </w:tc>
      </w:tr>
    </w:tbl>
    <w:p w14:paraId="67DECBD4"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93E72E8"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1BCB27E4" w14:textId="77777777" w:rsidR="00D37F02" w:rsidRPr="00E07A65" w:rsidRDefault="00D37F02" w:rsidP="00D37F02">
      <w:pPr>
        <w:pStyle w:val="AmJustText"/>
      </w:pPr>
      <w:r w:rsidRPr="00E07A65">
        <w:t>Em consonância com a supressão do artigo 34.º, n.º 1, alínea c).</w:t>
      </w:r>
    </w:p>
    <w:p w14:paraId="5BC62819" w14:textId="77777777" w:rsidR="00D37F02" w:rsidRPr="00E07A65" w:rsidRDefault="00D37F02" w:rsidP="00D37F02">
      <w:r w:rsidRPr="00E07A65">
        <w:rPr>
          <w:rStyle w:val="HideTWBExt"/>
        </w:rPr>
        <w:t>&lt;/Amend&gt;</w:t>
      </w:r>
    </w:p>
    <w:p w14:paraId="6BD2FA8E"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1511</w:t>
      </w:r>
      <w:r w:rsidRPr="00E07A65">
        <w:rPr>
          <w:rStyle w:val="HideTWBExt"/>
        </w:rPr>
        <w:t>&lt;/NumAm&gt;</w:t>
      </w:r>
    </w:p>
    <w:p w14:paraId="17E31512"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7DAC1433" w14:textId="77777777" w:rsidR="00D37F02" w:rsidRPr="00E07A65" w:rsidRDefault="00D37F02" w:rsidP="00D37F02">
      <w:pPr>
        <w:pStyle w:val="NormalBold"/>
      </w:pPr>
      <w:r w:rsidRPr="00E07A65">
        <w:rPr>
          <w:rStyle w:val="HideTWBExt"/>
          <w:b w:val="0"/>
        </w:rPr>
        <w:t>&lt;/RepeatBlock-By&gt;</w:t>
      </w:r>
    </w:p>
    <w:p w14:paraId="4D8FDF5D"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378CFEC" w14:textId="77777777" w:rsidR="00D37F02" w:rsidRPr="00E07A65" w:rsidRDefault="00D37F02" w:rsidP="00D37F02">
      <w:pPr>
        <w:pStyle w:val="NormalBold"/>
      </w:pPr>
      <w:r w:rsidRPr="00E07A65">
        <w:rPr>
          <w:rStyle w:val="HideTWBExt"/>
        </w:rPr>
        <w:t>&lt;Article&gt;</w:t>
      </w:r>
      <w:r w:rsidRPr="00E07A65">
        <w:t>Anexo IV – ponto 1 – alínea i</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E3989B1" w14:textId="77777777" w:rsidTr="00C820D0">
        <w:trPr>
          <w:trHeight w:hRule="exact" w:val="240"/>
          <w:jc w:val="center"/>
        </w:trPr>
        <w:tc>
          <w:tcPr>
            <w:tcW w:w="9752" w:type="dxa"/>
            <w:gridSpan w:val="2"/>
            <w:tcBorders>
              <w:top w:val="nil"/>
              <w:left w:val="nil"/>
              <w:bottom w:val="nil"/>
              <w:right w:val="nil"/>
            </w:tcBorders>
          </w:tcPr>
          <w:p w14:paraId="6CCD621B" w14:textId="77777777" w:rsidR="00D37F02" w:rsidRPr="00E07A65" w:rsidRDefault="00D37F02" w:rsidP="00C820D0"/>
        </w:tc>
      </w:tr>
      <w:tr w:rsidR="00D37F02" w:rsidRPr="00E07A65" w14:paraId="7F10CEE6" w14:textId="77777777" w:rsidTr="00C820D0">
        <w:trPr>
          <w:trHeight w:val="240"/>
          <w:jc w:val="center"/>
        </w:trPr>
        <w:tc>
          <w:tcPr>
            <w:tcW w:w="4876" w:type="dxa"/>
            <w:tcBorders>
              <w:top w:val="nil"/>
              <w:left w:val="nil"/>
              <w:bottom w:val="nil"/>
              <w:right w:val="nil"/>
            </w:tcBorders>
          </w:tcPr>
          <w:p w14:paraId="206403B9"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7EFA16E" w14:textId="77777777" w:rsidR="00D37F02" w:rsidRPr="00E07A65" w:rsidRDefault="00D37F02" w:rsidP="00C820D0">
            <w:pPr>
              <w:pStyle w:val="AmColumnHeading"/>
            </w:pPr>
            <w:r w:rsidRPr="00E07A65">
              <w:t>Alteração</w:t>
            </w:r>
          </w:p>
        </w:tc>
      </w:tr>
      <w:tr w:rsidR="00D37F02" w:rsidRPr="00E07A65" w14:paraId="25ADF6CE" w14:textId="77777777" w:rsidTr="00C820D0">
        <w:trPr>
          <w:jc w:val="center"/>
        </w:trPr>
        <w:tc>
          <w:tcPr>
            <w:tcW w:w="4876" w:type="dxa"/>
            <w:tcBorders>
              <w:top w:val="nil"/>
              <w:left w:val="nil"/>
              <w:bottom w:val="nil"/>
              <w:right w:val="nil"/>
            </w:tcBorders>
          </w:tcPr>
          <w:p w14:paraId="42DE5ADF" w14:textId="77777777" w:rsidR="00D37F02" w:rsidRPr="00E07A65" w:rsidRDefault="00D37F02" w:rsidP="00C820D0">
            <w:pPr>
              <w:pStyle w:val="Normal6a"/>
            </w:pPr>
            <w:r w:rsidRPr="00E07A65">
              <w:t>i)</w:t>
            </w:r>
            <w:r w:rsidRPr="00E07A65">
              <w:tab/>
            </w:r>
            <w:r w:rsidRPr="00E07A65">
              <w:rPr>
                <w:b/>
                <w:i/>
              </w:rPr>
              <w:t>às informações sobre contas de pagamento em euros digitais, incluindo o</w:t>
            </w:r>
            <w:r w:rsidRPr="00E07A65">
              <w:t xml:space="preserve"> número único da conta de pagamento em euros digitais, e</w:t>
            </w:r>
          </w:p>
        </w:tc>
        <w:tc>
          <w:tcPr>
            <w:tcW w:w="4876" w:type="dxa"/>
            <w:tcBorders>
              <w:top w:val="nil"/>
              <w:left w:val="nil"/>
              <w:bottom w:val="nil"/>
              <w:right w:val="nil"/>
            </w:tcBorders>
          </w:tcPr>
          <w:p w14:paraId="6750E6AA" w14:textId="77777777" w:rsidR="00D37F02" w:rsidRPr="00E07A65" w:rsidRDefault="00D37F02" w:rsidP="00C820D0">
            <w:pPr>
              <w:pStyle w:val="Normal6a"/>
            </w:pPr>
            <w:r w:rsidRPr="00E07A65">
              <w:t>i)</w:t>
            </w:r>
            <w:r w:rsidRPr="00E07A65">
              <w:tab/>
            </w:r>
            <w:r w:rsidRPr="00E07A65">
              <w:rPr>
                <w:b/>
                <w:bCs/>
                <w:i/>
                <w:iCs/>
              </w:rPr>
              <w:t>ao</w:t>
            </w:r>
            <w:r w:rsidRPr="00E07A65">
              <w:t xml:space="preserve"> número único da conta de pagamento em euros digitais, e</w:t>
            </w:r>
          </w:p>
        </w:tc>
      </w:tr>
    </w:tbl>
    <w:p w14:paraId="1DE1F7A8"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0E6B211" w14:textId="77777777" w:rsidR="00D37F02" w:rsidRPr="00E07A65" w:rsidRDefault="00D37F02" w:rsidP="00D37F02">
      <w:r w:rsidRPr="00E07A65">
        <w:rPr>
          <w:rStyle w:val="HideTWBExt"/>
        </w:rPr>
        <w:t>&lt;/Amend&gt;</w:t>
      </w:r>
    </w:p>
    <w:p w14:paraId="646A91DB"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1512</w:t>
      </w:r>
      <w:r w:rsidRPr="00E07A65">
        <w:rPr>
          <w:rStyle w:val="HideTWBExt"/>
        </w:rPr>
        <w:t>&lt;/NumAm&gt;</w:t>
      </w:r>
    </w:p>
    <w:p w14:paraId="676A5F84"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76DF2670" w14:textId="77777777" w:rsidR="00D37F02" w:rsidRPr="00E07A65" w:rsidRDefault="00D37F02" w:rsidP="00D37F02">
      <w:pPr>
        <w:pStyle w:val="NormalBold"/>
      </w:pPr>
      <w:r w:rsidRPr="00E07A65">
        <w:rPr>
          <w:rStyle w:val="HideTWBExt"/>
          <w:b w:val="0"/>
        </w:rPr>
        <w:t>&lt;/RepeatBlock-By&gt;</w:t>
      </w:r>
    </w:p>
    <w:p w14:paraId="69D28E92"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DB468DB" w14:textId="77777777" w:rsidR="00D37F02" w:rsidRPr="00E07A65" w:rsidRDefault="00D37F02" w:rsidP="00D37F02">
      <w:pPr>
        <w:pStyle w:val="NormalBold"/>
      </w:pPr>
      <w:r w:rsidRPr="00E07A65">
        <w:rPr>
          <w:rStyle w:val="HideTWBExt"/>
        </w:rPr>
        <w:t>&lt;Article&gt;</w:t>
      </w:r>
      <w:r w:rsidRPr="00E07A65">
        <w:t>Anexo IV – ponto 1 – alínea ii</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D01878D" w14:textId="77777777" w:rsidTr="00C820D0">
        <w:trPr>
          <w:trHeight w:hRule="exact" w:val="240"/>
          <w:jc w:val="center"/>
        </w:trPr>
        <w:tc>
          <w:tcPr>
            <w:tcW w:w="9752" w:type="dxa"/>
            <w:gridSpan w:val="2"/>
            <w:tcBorders>
              <w:top w:val="nil"/>
              <w:left w:val="nil"/>
              <w:bottom w:val="nil"/>
              <w:right w:val="nil"/>
            </w:tcBorders>
          </w:tcPr>
          <w:p w14:paraId="1D277007" w14:textId="77777777" w:rsidR="00D37F02" w:rsidRPr="00E07A65" w:rsidRDefault="00D37F02" w:rsidP="00C820D0"/>
        </w:tc>
      </w:tr>
      <w:tr w:rsidR="00D37F02" w:rsidRPr="00E07A65" w14:paraId="5271B35E" w14:textId="77777777" w:rsidTr="00C820D0">
        <w:trPr>
          <w:trHeight w:val="240"/>
          <w:jc w:val="center"/>
        </w:trPr>
        <w:tc>
          <w:tcPr>
            <w:tcW w:w="4876" w:type="dxa"/>
            <w:tcBorders>
              <w:top w:val="nil"/>
              <w:left w:val="nil"/>
              <w:bottom w:val="nil"/>
              <w:right w:val="nil"/>
            </w:tcBorders>
          </w:tcPr>
          <w:p w14:paraId="0EB9D8E2"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AC21379" w14:textId="77777777" w:rsidR="00D37F02" w:rsidRPr="00E07A65" w:rsidRDefault="00D37F02" w:rsidP="00C820D0">
            <w:pPr>
              <w:pStyle w:val="AmColumnHeading"/>
            </w:pPr>
            <w:r w:rsidRPr="00E07A65">
              <w:t>Alteração</w:t>
            </w:r>
          </w:p>
        </w:tc>
      </w:tr>
      <w:tr w:rsidR="00D37F02" w:rsidRPr="00E07A65" w14:paraId="4207B93C" w14:textId="77777777" w:rsidTr="00C820D0">
        <w:trPr>
          <w:jc w:val="center"/>
        </w:trPr>
        <w:tc>
          <w:tcPr>
            <w:tcW w:w="4876" w:type="dxa"/>
            <w:tcBorders>
              <w:top w:val="nil"/>
              <w:left w:val="nil"/>
              <w:bottom w:val="nil"/>
              <w:right w:val="nil"/>
            </w:tcBorders>
          </w:tcPr>
          <w:p w14:paraId="6EFAEFA4" w14:textId="77777777" w:rsidR="00D37F02" w:rsidRPr="00E07A65" w:rsidRDefault="00D37F02" w:rsidP="00C820D0">
            <w:pPr>
              <w:pStyle w:val="Normal6a"/>
            </w:pPr>
            <w:r w:rsidRPr="00E07A65">
              <w:t>ii)</w:t>
            </w:r>
            <w:r w:rsidRPr="00E07A65">
              <w:tab/>
            </w:r>
            <w:r w:rsidRPr="00E07A65">
              <w:rPr>
                <w:b/>
                <w:i/>
              </w:rPr>
              <w:t>às informações sobre operações de pagamento em euros digitais, informações associadas a um número único de conta de pagamento em euros digitais, incluindo o</w:t>
            </w:r>
            <w:r w:rsidRPr="00E07A65">
              <w:t xml:space="preserve"> montante da operação.</w:t>
            </w:r>
          </w:p>
        </w:tc>
        <w:tc>
          <w:tcPr>
            <w:tcW w:w="4876" w:type="dxa"/>
            <w:tcBorders>
              <w:top w:val="nil"/>
              <w:left w:val="nil"/>
              <w:bottom w:val="nil"/>
              <w:right w:val="nil"/>
            </w:tcBorders>
          </w:tcPr>
          <w:p w14:paraId="2BC86642" w14:textId="77777777" w:rsidR="00D37F02" w:rsidRPr="00E07A65" w:rsidRDefault="00D37F02" w:rsidP="00C820D0">
            <w:pPr>
              <w:pStyle w:val="Normal6a"/>
            </w:pPr>
            <w:r w:rsidRPr="00E07A65">
              <w:t>ii)</w:t>
            </w:r>
            <w:r w:rsidRPr="00E07A65">
              <w:tab/>
            </w:r>
            <w:r w:rsidRPr="00E07A65">
              <w:rPr>
                <w:b/>
                <w:bCs/>
                <w:i/>
                <w:iCs/>
              </w:rPr>
              <w:t>ao</w:t>
            </w:r>
            <w:r w:rsidRPr="00E07A65">
              <w:t xml:space="preserve"> montante da operação.</w:t>
            </w:r>
          </w:p>
        </w:tc>
      </w:tr>
    </w:tbl>
    <w:p w14:paraId="3D5A02AC"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1254C16" w14:textId="77777777" w:rsidR="00D37F02" w:rsidRPr="00E07A65" w:rsidRDefault="00D37F02" w:rsidP="00D37F02">
      <w:r w:rsidRPr="00E07A65">
        <w:rPr>
          <w:rStyle w:val="HideTWBExt"/>
        </w:rPr>
        <w:t>&lt;/Amend&gt;</w:t>
      </w:r>
    </w:p>
    <w:p w14:paraId="05B142D7"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1513</w:t>
      </w:r>
      <w:r w:rsidRPr="00E07A65">
        <w:rPr>
          <w:rStyle w:val="HideTWBExt"/>
        </w:rPr>
        <w:t>&lt;/NumAm&gt;</w:t>
      </w:r>
    </w:p>
    <w:p w14:paraId="7C5DDE89"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382F39F4" w14:textId="77777777" w:rsidR="00D37F02" w:rsidRPr="00E07A65" w:rsidRDefault="00D37F02" w:rsidP="00D37F02">
      <w:pPr>
        <w:pStyle w:val="NormalBold"/>
      </w:pPr>
      <w:r w:rsidRPr="00E07A65">
        <w:rPr>
          <w:rStyle w:val="HideTWBExt"/>
          <w:b w:val="0"/>
        </w:rPr>
        <w:t>&lt;/RepeatBlock-By&gt;</w:t>
      </w:r>
    </w:p>
    <w:p w14:paraId="06CF0A81"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FD2A791" w14:textId="77777777" w:rsidR="00D37F02" w:rsidRPr="00E07A65" w:rsidRDefault="00D37F02" w:rsidP="00D37F02">
      <w:pPr>
        <w:pStyle w:val="NormalBold"/>
      </w:pPr>
      <w:r w:rsidRPr="00E07A65">
        <w:rPr>
          <w:rStyle w:val="HideTWBExt"/>
        </w:rPr>
        <w:t>&lt;Article&gt;</w:t>
      </w:r>
      <w:r w:rsidRPr="00E07A65">
        <w:t>Anexo IV – ponto 2 – alínea i</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63BA383A" w14:textId="77777777" w:rsidTr="00C820D0">
        <w:trPr>
          <w:trHeight w:hRule="exact" w:val="240"/>
          <w:jc w:val="center"/>
        </w:trPr>
        <w:tc>
          <w:tcPr>
            <w:tcW w:w="9752" w:type="dxa"/>
            <w:gridSpan w:val="2"/>
            <w:tcBorders>
              <w:top w:val="nil"/>
              <w:left w:val="nil"/>
              <w:bottom w:val="nil"/>
              <w:right w:val="nil"/>
            </w:tcBorders>
          </w:tcPr>
          <w:p w14:paraId="5F734210" w14:textId="77777777" w:rsidR="00D37F02" w:rsidRPr="00E07A65" w:rsidRDefault="00D37F02" w:rsidP="00C820D0"/>
        </w:tc>
      </w:tr>
      <w:tr w:rsidR="00D37F02" w:rsidRPr="00E07A65" w14:paraId="5FD5E028" w14:textId="77777777" w:rsidTr="00C820D0">
        <w:trPr>
          <w:trHeight w:val="240"/>
          <w:jc w:val="center"/>
        </w:trPr>
        <w:tc>
          <w:tcPr>
            <w:tcW w:w="4876" w:type="dxa"/>
            <w:tcBorders>
              <w:top w:val="nil"/>
              <w:left w:val="nil"/>
              <w:bottom w:val="nil"/>
              <w:right w:val="nil"/>
            </w:tcBorders>
          </w:tcPr>
          <w:p w14:paraId="7A0BEFCB"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6FB4013" w14:textId="77777777" w:rsidR="00D37F02" w:rsidRPr="00E07A65" w:rsidRDefault="00D37F02" w:rsidP="00C820D0">
            <w:pPr>
              <w:pStyle w:val="AmColumnHeading"/>
            </w:pPr>
            <w:r w:rsidRPr="00E07A65">
              <w:t>Alteração</w:t>
            </w:r>
          </w:p>
        </w:tc>
      </w:tr>
      <w:tr w:rsidR="00D37F02" w:rsidRPr="00E07A65" w14:paraId="23ABB707" w14:textId="77777777" w:rsidTr="00C820D0">
        <w:trPr>
          <w:jc w:val="center"/>
        </w:trPr>
        <w:tc>
          <w:tcPr>
            <w:tcW w:w="4876" w:type="dxa"/>
            <w:tcBorders>
              <w:top w:val="nil"/>
              <w:left w:val="nil"/>
              <w:bottom w:val="nil"/>
              <w:right w:val="nil"/>
            </w:tcBorders>
          </w:tcPr>
          <w:p w14:paraId="2B0554C5" w14:textId="77777777" w:rsidR="00D37F02" w:rsidRPr="00E07A65" w:rsidRDefault="00D37F02" w:rsidP="00C820D0">
            <w:pPr>
              <w:pStyle w:val="Normal6a"/>
            </w:pPr>
            <w:r w:rsidRPr="00E07A65">
              <w:t>i)</w:t>
            </w:r>
            <w:r w:rsidRPr="00E07A65">
              <w:tab/>
            </w:r>
            <w:r w:rsidRPr="00E07A65">
              <w:rPr>
                <w:b/>
                <w:i/>
              </w:rPr>
              <w:t>o nome alternativo do utilizador</w:t>
            </w:r>
            <w:r w:rsidRPr="00E07A65">
              <w:t>,</w:t>
            </w:r>
          </w:p>
        </w:tc>
        <w:tc>
          <w:tcPr>
            <w:tcW w:w="4876" w:type="dxa"/>
            <w:tcBorders>
              <w:top w:val="nil"/>
              <w:left w:val="nil"/>
              <w:bottom w:val="nil"/>
              <w:right w:val="nil"/>
            </w:tcBorders>
          </w:tcPr>
          <w:p w14:paraId="0691D52C" w14:textId="77777777" w:rsidR="00D37F02" w:rsidRPr="00E07A65" w:rsidRDefault="00D37F02" w:rsidP="00C820D0">
            <w:pPr>
              <w:pStyle w:val="Normal6a"/>
            </w:pPr>
            <w:r w:rsidRPr="00E07A65">
              <w:t>i)</w:t>
            </w:r>
            <w:r w:rsidRPr="00E07A65">
              <w:tab/>
            </w:r>
            <w:r w:rsidRPr="00E07A65">
              <w:rPr>
                <w:b/>
                <w:i/>
              </w:rPr>
              <w:t>a um identificador de utilização única, criado pelo prestador de serviços de pagamento, que permita ao Banco Central Europeu e aos bancos centrais nacionais liquidar o pagamento sem conseguirem identificar, direta ou indiretamente, utilizadores individuais do euro digital</w:t>
            </w:r>
            <w:r w:rsidRPr="00E07A65">
              <w:t>,</w:t>
            </w:r>
          </w:p>
        </w:tc>
      </w:tr>
    </w:tbl>
    <w:p w14:paraId="0D994A4F"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CC4661B" w14:textId="77777777" w:rsidR="00D37F02" w:rsidRPr="00E07A65" w:rsidRDefault="00D37F02" w:rsidP="00D37F02">
      <w:r w:rsidRPr="00E07A65">
        <w:rPr>
          <w:rStyle w:val="HideTWBExt"/>
        </w:rPr>
        <w:t>&lt;/Amend&gt;</w:t>
      </w:r>
    </w:p>
    <w:p w14:paraId="4B974151"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1514</w:t>
      </w:r>
      <w:r w:rsidRPr="00E07A65">
        <w:rPr>
          <w:rStyle w:val="HideTWBExt"/>
        </w:rPr>
        <w:t>&lt;/NumAm&gt;</w:t>
      </w:r>
    </w:p>
    <w:p w14:paraId="04B18FDB"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2AE8665A" w14:textId="77777777" w:rsidR="00D37F02" w:rsidRPr="00E07A65" w:rsidRDefault="00D37F02" w:rsidP="00D37F02">
      <w:pPr>
        <w:pStyle w:val="NormalBold"/>
      </w:pPr>
      <w:r w:rsidRPr="00E07A65">
        <w:rPr>
          <w:rStyle w:val="HideTWBExt"/>
          <w:b w:val="0"/>
        </w:rPr>
        <w:t>&lt;/RepeatBlock-By&gt;</w:t>
      </w:r>
    </w:p>
    <w:p w14:paraId="30AB6177"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39C6D2BF" w14:textId="77777777" w:rsidR="00D37F02" w:rsidRPr="00E07A65" w:rsidRDefault="00D37F02" w:rsidP="00D37F02">
      <w:pPr>
        <w:pStyle w:val="NormalBold"/>
      </w:pPr>
      <w:r w:rsidRPr="00E07A65">
        <w:rPr>
          <w:rStyle w:val="HideTWBExt"/>
        </w:rPr>
        <w:t>&lt;Article&gt;</w:t>
      </w:r>
      <w:r w:rsidRPr="00E07A65">
        <w:t>Anexo IV – ponto 2 – alínea iv</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71C361F6" w14:textId="77777777" w:rsidTr="00C820D0">
        <w:trPr>
          <w:trHeight w:hRule="exact" w:val="240"/>
          <w:jc w:val="center"/>
        </w:trPr>
        <w:tc>
          <w:tcPr>
            <w:tcW w:w="9752" w:type="dxa"/>
            <w:gridSpan w:val="2"/>
            <w:tcBorders>
              <w:top w:val="nil"/>
              <w:left w:val="nil"/>
              <w:bottom w:val="nil"/>
              <w:right w:val="nil"/>
            </w:tcBorders>
          </w:tcPr>
          <w:p w14:paraId="1B8FABED" w14:textId="77777777" w:rsidR="00D37F02" w:rsidRPr="00E07A65" w:rsidRDefault="00D37F02" w:rsidP="00C820D0"/>
        </w:tc>
      </w:tr>
      <w:tr w:rsidR="00D37F02" w:rsidRPr="00E07A65" w14:paraId="5F1F231B" w14:textId="77777777" w:rsidTr="00C820D0">
        <w:trPr>
          <w:trHeight w:val="240"/>
          <w:jc w:val="center"/>
        </w:trPr>
        <w:tc>
          <w:tcPr>
            <w:tcW w:w="4876" w:type="dxa"/>
            <w:tcBorders>
              <w:top w:val="nil"/>
              <w:left w:val="nil"/>
              <w:bottom w:val="nil"/>
              <w:right w:val="nil"/>
            </w:tcBorders>
          </w:tcPr>
          <w:p w14:paraId="6F92036A"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4F99ECD2" w14:textId="77777777" w:rsidR="00D37F02" w:rsidRPr="00E07A65" w:rsidRDefault="00D37F02" w:rsidP="00C820D0">
            <w:pPr>
              <w:pStyle w:val="AmColumnHeading"/>
            </w:pPr>
            <w:r w:rsidRPr="00E07A65">
              <w:t>Alteração</w:t>
            </w:r>
          </w:p>
        </w:tc>
      </w:tr>
      <w:tr w:rsidR="00D37F02" w:rsidRPr="00E07A65" w14:paraId="417D0305" w14:textId="77777777" w:rsidTr="00C820D0">
        <w:trPr>
          <w:jc w:val="center"/>
        </w:trPr>
        <w:tc>
          <w:tcPr>
            <w:tcW w:w="4876" w:type="dxa"/>
            <w:tcBorders>
              <w:top w:val="nil"/>
              <w:left w:val="nil"/>
              <w:bottom w:val="nil"/>
              <w:right w:val="nil"/>
            </w:tcBorders>
          </w:tcPr>
          <w:p w14:paraId="4892B573" w14:textId="77777777" w:rsidR="00D37F02" w:rsidRPr="00E07A65" w:rsidRDefault="00D37F02" w:rsidP="00C820D0">
            <w:pPr>
              <w:pStyle w:val="Normal6a"/>
            </w:pPr>
            <w:r w:rsidRPr="00E07A65">
              <w:rPr>
                <w:b/>
                <w:i/>
              </w:rPr>
              <w:t>iv)</w:t>
            </w:r>
            <w:r w:rsidRPr="00E07A65">
              <w:tab/>
            </w:r>
            <w:r w:rsidRPr="00E07A65">
              <w:rPr>
                <w:b/>
                <w:i/>
              </w:rPr>
              <w:t>à referência às detenções de euros digitais a creditar.</w:t>
            </w:r>
          </w:p>
        </w:tc>
        <w:tc>
          <w:tcPr>
            <w:tcW w:w="4876" w:type="dxa"/>
            <w:tcBorders>
              <w:top w:val="nil"/>
              <w:left w:val="nil"/>
              <w:bottom w:val="nil"/>
              <w:right w:val="nil"/>
            </w:tcBorders>
          </w:tcPr>
          <w:p w14:paraId="3F47D32C" w14:textId="77777777" w:rsidR="00D37F02" w:rsidRPr="00E07A65" w:rsidRDefault="00D37F02" w:rsidP="00C820D0">
            <w:pPr>
              <w:pStyle w:val="Normal6a"/>
            </w:pPr>
            <w:r w:rsidRPr="00E07A65">
              <w:rPr>
                <w:b/>
                <w:i/>
              </w:rPr>
              <w:t>Suprimido</w:t>
            </w:r>
          </w:p>
        </w:tc>
      </w:tr>
    </w:tbl>
    <w:p w14:paraId="73E9ADF5"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6C3735B" w14:textId="77777777" w:rsidR="00D37F02" w:rsidRPr="00E07A65" w:rsidRDefault="00D37F02" w:rsidP="00D37F02">
      <w:r w:rsidRPr="00E07A65">
        <w:rPr>
          <w:rStyle w:val="HideTWBExt"/>
        </w:rPr>
        <w:t>&lt;/Amend&gt;</w:t>
      </w:r>
    </w:p>
    <w:p w14:paraId="4243E04E"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1515</w:t>
      </w:r>
      <w:r w:rsidRPr="00E07A65">
        <w:rPr>
          <w:rStyle w:val="HideTWBExt"/>
        </w:rPr>
        <w:t>&lt;/NumAm&gt;</w:t>
      </w:r>
    </w:p>
    <w:p w14:paraId="4100DAD1"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58D74C88" w14:textId="77777777" w:rsidR="00D37F02" w:rsidRPr="00E07A65" w:rsidRDefault="00D37F02" w:rsidP="00D37F02">
      <w:pPr>
        <w:pStyle w:val="NormalBold"/>
      </w:pPr>
      <w:r w:rsidRPr="00E07A65">
        <w:rPr>
          <w:rStyle w:val="HideTWBExt"/>
          <w:b w:val="0"/>
        </w:rPr>
        <w:t>&lt;/RepeatBlock-By&gt;</w:t>
      </w:r>
    </w:p>
    <w:p w14:paraId="569FD79E"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D1FBCE9" w14:textId="77777777" w:rsidR="00D37F02" w:rsidRPr="00E07A65" w:rsidRDefault="00D37F02" w:rsidP="00D37F02">
      <w:pPr>
        <w:pStyle w:val="NormalBold"/>
      </w:pPr>
      <w:r w:rsidRPr="00E07A65">
        <w:rPr>
          <w:rStyle w:val="HideTWBExt"/>
        </w:rPr>
        <w:t>&lt;Article&gt;</w:t>
      </w:r>
      <w:r w:rsidRPr="00E07A65">
        <w:t>Anexo IV – ponto 3</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4E038D8" w14:textId="77777777" w:rsidTr="00C820D0">
        <w:trPr>
          <w:trHeight w:hRule="exact" w:val="240"/>
          <w:jc w:val="center"/>
        </w:trPr>
        <w:tc>
          <w:tcPr>
            <w:tcW w:w="9752" w:type="dxa"/>
            <w:gridSpan w:val="2"/>
            <w:tcBorders>
              <w:top w:val="nil"/>
              <w:left w:val="nil"/>
              <w:bottom w:val="nil"/>
              <w:right w:val="nil"/>
            </w:tcBorders>
          </w:tcPr>
          <w:p w14:paraId="559F21CA" w14:textId="77777777" w:rsidR="00D37F02" w:rsidRPr="00E07A65" w:rsidRDefault="00D37F02" w:rsidP="00C820D0"/>
        </w:tc>
      </w:tr>
      <w:tr w:rsidR="00D37F02" w:rsidRPr="00E07A65" w14:paraId="6F74FE2B" w14:textId="77777777" w:rsidTr="00C820D0">
        <w:trPr>
          <w:trHeight w:val="240"/>
          <w:jc w:val="center"/>
        </w:trPr>
        <w:tc>
          <w:tcPr>
            <w:tcW w:w="4876" w:type="dxa"/>
            <w:tcBorders>
              <w:top w:val="nil"/>
              <w:left w:val="nil"/>
              <w:bottom w:val="nil"/>
              <w:right w:val="nil"/>
            </w:tcBorders>
          </w:tcPr>
          <w:p w14:paraId="38F196FA"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739CCDD" w14:textId="77777777" w:rsidR="00D37F02" w:rsidRPr="00E07A65" w:rsidRDefault="00D37F02" w:rsidP="00C820D0">
            <w:pPr>
              <w:pStyle w:val="AmColumnHeading"/>
            </w:pPr>
            <w:r w:rsidRPr="00E07A65">
              <w:t>Alteração</w:t>
            </w:r>
          </w:p>
        </w:tc>
      </w:tr>
      <w:tr w:rsidR="00D37F02" w:rsidRPr="00E07A65" w14:paraId="4B3AB4C3" w14:textId="77777777" w:rsidTr="00C820D0">
        <w:trPr>
          <w:jc w:val="center"/>
        </w:trPr>
        <w:tc>
          <w:tcPr>
            <w:tcW w:w="4876" w:type="dxa"/>
            <w:tcBorders>
              <w:top w:val="nil"/>
              <w:left w:val="nil"/>
              <w:bottom w:val="nil"/>
              <w:right w:val="nil"/>
            </w:tcBorders>
          </w:tcPr>
          <w:p w14:paraId="7647A730" w14:textId="15A650AA" w:rsidR="00D37F02" w:rsidRPr="00E07A65" w:rsidRDefault="00D37F02" w:rsidP="00C820D0">
            <w:pPr>
              <w:pStyle w:val="Normal6a"/>
            </w:pPr>
            <w:r w:rsidRPr="00E07A65">
              <w:t>3.</w:t>
            </w:r>
            <w:r w:rsidRPr="00E07A65">
              <w:tab/>
              <w:t>Para efeitos do artigo 35.º, n.º 1, alínea c), o tratamento deve limitar</w:t>
            </w:r>
            <w:r w:rsidR="0059036B">
              <w:noBreakHyphen/>
            </w:r>
            <w:r w:rsidRPr="00E07A65">
              <w:t xml:space="preserve">se aos dados necessários para a análise de contrafação de operações de pagamento em euros digitais efetuadas fora de linha: </w:t>
            </w:r>
            <w:r w:rsidRPr="00E07A65">
              <w:rPr>
                <w:b/>
                <w:i/>
              </w:rPr>
              <w:t>informações sobre o dispositivo de armazenamento local, incluindo</w:t>
            </w:r>
            <w:r w:rsidRPr="00E07A65">
              <w:t xml:space="preserve"> o número do dispositivo de armazenamento local.</w:t>
            </w:r>
          </w:p>
        </w:tc>
        <w:tc>
          <w:tcPr>
            <w:tcW w:w="4876" w:type="dxa"/>
            <w:tcBorders>
              <w:top w:val="nil"/>
              <w:left w:val="nil"/>
              <w:bottom w:val="nil"/>
              <w:right w:val="nil"/>
            </w:tcBorders>
          </w:tcPr>
          <w:p w14:paraId="35E5C81C" w14:textId="1D8B9E59" w:rsidR="00D37F02" w:rsidRPr="00E07A65" w:rsidRDefault="00D37F02" w:rsidP="00C820D0">
            <w:pPr>
              <w:pStyle w:val="Normal6a"/>
            </w:pPr>
            <w:r w:rsidRPr="00E07A65">
              <w:t>3.</w:t>
            </w:r>
            <w:r w:rsidRPr="00E07A65">
              <w:tab/>
              <w:t>Para efeitos do artigo 35.º, n.º 1, alínea c), o tratamento deve limitar</w:t>
            </w:r>
            <w:r w:rsidR="0059036B">
              <w:noBreakHyphen/>
            </w:r>
            <w:r w:rsidRPr="00E07A65">
              <w:t>se aos dados necessários para a análise de contrafação de operações de pagamento em euros digitais efetuadas fora de linha: o número do dispositivo de armazenamento local.</w:t>
            </w:r>
          </w:p>
        </w:tc>
      </w:tr>
    </w:tbl>
    <w:p w14:paraId="26356778"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69CF3D22" w14:textId="77777777" w:rsidR="00D37F02" w:rsidRPr="00E07A65" w:rsidRDefault="00D37F02" w:rsidP="00D37F02">
      <w:r w:rsidRPr="00E07A65">
        <w:rPr>
          <w:rStyle w:val="HideTWBExt"/>
        </w:rPr>
        <w:t>&lt;/Amend&gt;</w:t>
      </w:r>
    </w:p>
    <w:p w14:paraId="72E45AD2"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1516</w:t>
      </w:r>
      <w:r w:rsidRPr="00E07A65">
        <w:rPr>
          <w:rStyle w:val="HideTWBExt"/>
        </w:rPr>
        <w:t>&lt;/NumAm&gt;</w:t>
      </w:r>
    </w:p>
    <w:p w14:paraId="3D7D1C8E"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03BD4D94" w14:textId="77777777" w:rsidR="00D37F02" w:rsidRPr="00E07A65" w:rsidRDefault="00D37F02" w:rsidP="00D37F02">
      <w:pPr>
        <w:pStyle w:val="NormalBold"/>
      </w:pPr>
      <w:r w:rsidRPr="00E07A65">
        <w:rPr>
          <w:rStyle w:val="HideTWBExt"/>
          <w:b w:val="0"/>
        </w:rPr>
        <w:t>&lt;/RepeatBlock-By&gt;</w:t>
      </w:r>
    </w:p>
    <w:p w14:paraId="1055E004"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497FA43D" w14:textId="77777777" w:rsidR="00D37F02" w:rsidRPr="00E07A65" w:rsidRDefault="00D37F02" w:rsidP="00D37F02">
      <w:pPr>
        <w:pStyle w:val="NormalBold"/>
      </w:pPr>
      <w:r w:rsidRPr="00E07A65">
        <w:rPr>
          <w:rStyle w:val="HideTWBExt"/>
        </w:rPr>
        <w:t>&lt;Article&gt;</w:t>
      </w:r>
      <w:r w:rsidRPr="00E07A65">
        <w:t>Anexo IV – ponto 4 – alínea ii</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01690E6E" w14:textId="77777777" w:rsidTr="00C820D0">
        <w:trPr>
          <w:trHeight w:hRule="exact" w:val="240"/>
          <w:jc w:val="center"/>
        </w:trPr>
        <w:tc>
          <w:tcPr>
            <w:tcW w:w="9752" w:type="dxa"/>
            <w:gridSpan w:val="2"/>
            <w:tcBorders>
              <w:top w:val="nil"/>
              <w:left w:val="nil"/>
              <w:bottom w:val="nil"/>
              <w:right w:val="nil"/>
            </w:tcBorders>
          </w:tcPr>
          <w:p w14:paraId="40CC8723" w14:textId="77777777" w:rsidR="00D37F02" w:rsidRPr="00E07A65" w:rsidRDefault="00D37F02" w:rsidP="00C820D0"/>
        </w:tc>
      </w:tr>
      <w:tr w:rsidR="00D37F02" w:rsidRPr="00E07A65" w14:paraId="54FB8FA8" w14:textId="77777777" w:rsidTr="00C820D0">
        <w:trPr>
          <w:trHeight w:val="240"/>
          <w:jc w:val="center"/>
        </w:trPr>
        <w:tc>
          <w:tcPr>
            <w:tcW w:w="4876" w:type="dxa"/>
            <w:tcBorders>
              <w:top w:val="nil"/>
              <w:left w:val="nil"/>
              <w:bottom w:val="nil"/>
              <w:right w:val="nil"/>
            </w:tcBorders>
          </w:tcPr>
          <w:p w14:paraId="365B34BB"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402A833" w14:textId="77777777" w:rsidR="00D37F02" w:rsidRPr="00E07A65" w:rsidRDefault="00D37F02" w:rsidP="00C820D0">
            <w:pPr>
              <w:pStyle w:val="AmColumnHeading"/>
            </w:pPr>
            <w:r w:rsidRPr="00E07A65">
              <w:t>Alteração</w:t>
            </w:r>
          </w:p>
        </w:tc>
      </w:tr>
      <w:tr w:rsidR="00D37F02" w:rsidRPr="00E07A65" w14:paraId="40812494" w14:textId="77777777" w:rsidTr="00C820D0">
        <w:trPr>
          <w:jc w:val="center"/>
        </w:trPr>
        <w:tc>
          <w:tcPr>
            <w:tcW w:w="4876" w:type="dxa"/>
            <w:tcBorders>
              <w:top w:val="nil"/>
              <w:left w:val="nil"/>
              <w:bottom w:val="nil"/>
              <w:right w:val="nil"/>
            </w:tcBorders>
          </w:tcPr>
          <w:p w14:paraId="51C305C8" w14:textId="77777777" w:rsidR="00D37F02" w:rsidRPr="00E07A65" w:rsidRDefault="00D37F02" w:rsidP="00C820D0">
            <w:pPr>
              <w:pStyle w:val="Normal6a"/>
            </w:pPr>
            <w:r w:rsidRPr="00E07A65">
              <w:rPr>
                <w:b/>
                <w:i/>
              </w:rPr>
              <w:t>ii)</w:t>
            </w:r>
            <w:r w:rsidRPr="00E07A65">
              <w:tab/>
            </w:r>
            <w:r w:rsidRPr="00E07A65">
              <w:rPr>
                <w:b/>
                <w:i/>
              </w:rPr>
              <w:t>à autenticação do utilizador relacionada com as suas detenções de euros digitais existentes, e</w:t>
            </w:r>
          </w:p>
        </w:tc>
        <w:tc>
          <w:tcPr>
            <w:tcW w:w="4876" w:type="dxa"/>
            <w:tcBorders>
              <w:top w:val="nil"/>
              <w:left w:val="nil"/>
              <w:bottom w:val="nil"/>
              <w:right w:val="nil"/>
            </w:tcBorders>
          </w:tcPr>
          <w:p w14:paraId="41C1BD1F" w14:textId="77777777" w:rsidR="00D37F02" w:rsidRPr="00E07A65" w:rsidRDefault="00D37F02" w:rsidP="00C820D0">
            <w:pPr>
              <w:pStyle w:val="Normal6a"/>
            </w:pPr>
            <w:r w:rsidRPr="00E07A65">
              <w:rPr>
                <w:b/>
                <w:i/>
              </w:rPr>
              <w:t>Suprimido</w:t>
            </w:r>
          </w:p>
        </w:tc>
      </w:tr>
    </w:tbl>
    <w:p w14:paraId="35652532"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450CA6E" w14:textId="77777777" w:rsidR="00D37F02" w:rsidRPr="00E07A65" w:rsidRDefault="00D37F02" w:rsidP="00D37F02">
      <w:r w:rsidRPr="00E07A65">
        <w:rPr>
          <w:rStyle w:val="HideTWBExt"/>
        </w:rPr>
        <w:t>&lt;/Amend&gt;</w:t>
      </w:r>
    </w:p>
    <w:p w14:paraId="1AAE0FEF"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1517</w:t>
      </w:r>
      <w:r w:rsidRPr="00E07A65">
        <w:rPr>
          <w:rStyle w:val="HideTWBExt"/>
        </w:rPr>
        <w:t>&lt;/NumAm&gt;</w:t>
      </w:r>
    </w:p>
    <w:p w14:paraId="22A61307"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5834A6CB" w14:textId="77777777" w:rsidR="00D37F02" w:rsidRPr="00E07A65" w:rsidRDefault="00D37F02" w:rsidP="00D37F02">
      <w:pPr>
        <w:pStyle w:val="NormalBold"/>
      </w:pPr>
      <w:r w:rsidRPr="00E07A65">
        <w:rPr>
          <w:rStyle w:val="HideTWBExt"/>
          <w:b w:val="0"/>
        </w:rPr>
        <w:t>&lt;/RepeatBlock-By&gt;</w:t>
      </w:r>
    </w:p>
    <w:p w14:paraId="76EF9CE0"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1622320" w14:textId="77777777" w:rsidR="00D37F02" w:rsidRPr="00E07A65" w:rsidRDefault="00D37F02" w:rsidP="00D37F02">
      <w:pPr>
        <w:pStyle w:val="NormalBold"/>
      </w:pPr>
      <w:r w:rsidRPr="00E07A65">
        <w:rPr>
          <w:rStyle w:val="HideTWBExt"/>
        </w:rPr>
        <w:t>&lt;Article&gt;</w:t>
      </w:r>
      <w:r w:rsidRPr="00E07A65">
        <w:t>Anexo IV – ponto 4 – alínea iii</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19C6E66B" w14:textId="77777777" w:rsidTr="00C820D0">
        <w:trPr>
          <w:trHeight w:hRule="exact" w:val="240"/>
          <w:jc w:val="center"/>
        </w:trPr>
        <w:tc>
          <w:tcPr>
            <w:tcW w:w="9752" w:type="dxa"/>
            <w:gridSpan w:val="2"/>
            <w:tcBorders>
              <w:top w:val="nil"/>
              <w:left w:val="nil"/>
              <w:bottom w:val="nil"/>
              <w:right w:val="nil"/>
            </w:tcBorders>
          </w:tcPr>
          <w:p w14:paraId="0CEA763E" w14:textId="77777777" w:rsidR="00D37F02" w:rsidRPr="00E07A65" w:rsidRDefault="00D37F02" w:rsidP="00C820D0"/>
        </w:tc>
      </w:tr>
      <w:tr w:rsidR="00D37F02" w:rsidRPr="00E07A65" w14:paraId="515F13C9" w14:textId="77777777" w:rsidTr="00C820D0">
        <w:trPr>
          <w:trHeight w:val="240"/>
          <w:jc w:val="center"/>
        </w:trPr>
        <w:tc>
          <w:tcPr>
            <w:tcW w:w="4876" w:type="dxa"/>
            <w:tcBorders>
              <w:top w:val="nil"/>
              <w:left w:val="nil"/>
              <w:bottom w:val="nil"/>
              <w:right w:val="nil"/>
            </w:tcBorders>
          </w:tcPr>
          <w:p w14:paraId="7E824BB1"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679EC7AD" w14:textId="77777777" w:rsidR="00D37F02" w:rsidRPr="00E07A65" w:rsidRDefault="00D37F02" w:rsidP="00C820D0">
            <w:pPr>
              <w:pStyle w:val="AmColumnHeading"/>
            </w:pPr>
            <w:r w:rsidRPr="00E07A65">
              <w:t>Alteração</w:t>
            </w:r>
          </w:p>
        </w:tc>
      </w:tr>
      <w:tr w:rsidR="00D37F02" w:rsidRPr="00E07A65" w14:paraId="6342D9B7" w14:textId="77777777" w:rsidTr="00C820D0">
        <w:trPr>
          <w:jc w:val="center"/>
        </w:trPr>
        <w:tc>
          <w:tcPr>
            <w:tcW w:w="4876" w:type="dxa"/>
            <w:tcBorders>
              <w:top w:val="nil"/>
              <w:left w:val="nil"/>
              <w:bottom w:val="nil"/>
              <w:right w:val="nil"/>
            </w:tcBorders>
          </w:tcPr>
          <w:p w14:paraId="4786DAFD" w14:textId="77777777" w:rsidR="00D37F02" w:rsidRPr="00E07A65" w:rsidRDefault="00D37F02" w:rsidP="00C820D0">
            <w:pPr>
              <w:pStyle w:val="Normal6a"/>
            </w:pPr>
            <w:r w:rsidRPr="00E07A65">
              <w:t>iii)</w:t>
            </w:r>
            <w:r w:rsidRPr="00E07A65">
              <w:tab/>
              <w:t xml:space="preserve">às </w:t>
            </w:r>
            <w:r w:rsidRPr="00E07A65">
              <w:rPr>
                <w:b/>
                <w:i/>
              </w:rPr>
              <w:t>informações sobre contas de pagamento em euros digitais, incluindo o número único da conta de pagamento em euros digitais, as</w:t>
            </w:r>
            <w:r w:rsidRPr="00E07A65">
              <w:t xml:space="preserve"> detenções de euros digitais do utilizador, </w:t>
            </w:r>
            <w:r w:rsidRPr="00E07A65">
              <w:rPr>
                <w:b/>
                <w:i/>
              </w:rPr>
              <w:t>o</w:t>
            </w:r>
            <w:r w:rsidRPr="00E07A65">
              <w:t xml:space="preserve"> limite às detenções de euros digitais selecionado pelo utilizador e </w:t>
            </w:r>
            <w:r w:rsidRPr="00E07A65">
              <w:rPr>
                <w:b/>
                <w:i/>
              </w:rPr>
              <w:t>o</w:t>
            </w:r>
            <w:r w:rsidRPr="00E07A65">
              <w:t xml:space="preserve"> tipo de conta em euros digitais.</w:t>
            </w:r>
          </w:p>
        </w:tc>
        <w:tc>
          <w:tcPr>
            <w:tcW w:w="4876" w:type="dxa"/>
            <w:tcBorders>
              <w:top w:val="nil"/>
              <w:left w:val="nil"/>
              <w:bottom w:val="nil"/>
              <w:right w:val="nil"/>
            </w:tcBorders>
          </w:tcPr>
          <w:p w14:paraId="1B8BF501" w14:textId="77777777" w:rsidR="00D37F02" w:rsidRPr="00E07A65" w:rsidRDefault="00D37F02" w:rsidP="00C820D0">
            <w:pPr>
              <w:pStyle w:val="Normal6a"/>
            </w:pPr>
            <w:r w:rsidRPr="00E07A65">
              <w:t>iii)</w:t>
            </w:r>
            <w:r w:rsidRPr="00E07A65">
              <w:tab/>
              <w:t xml:space="preserve">às detenções de euros digitais </w:t>
            </w:r>
            <w:r w:rsidRPr="00E07A65">
              <w:rPr>
                <w:b/>
                <w:i/>
              </w:rPr>
              <w:t>associadas a um identificador específico</w:t>
            </w:r>
            <w:r w:rsidRPr="00E07A65">
              <w:t xml:space="preserve"> do utilizador, </w:t>
            </w:r>
            <w:r w:rsidRPr="00E07A65">
              <w:rPr>
                <w:b/>
                <w:i/>
              </w:rPr>
              <w:t>ao</w:t>
            </w:r>
            <w:r w:rsidRPr="00E07A65">
              <w:t xml:space="preserve"> limite às detenções de euros digitais selecionado pelo utilizador e </w:t>
            </w:r>
            <w:r w:rsidRPr="00E07A65">
              <w:rPr>
                <w:b/>
                <w:i/>
              </w:rPr>
              <w:t>ao</w:t>
            </w:r>
            <w:r w:rsidRPr="00E07A65">
              <w:t xml:space="preserve"> tipo de conta em euros digitais.</w:t>
            </w:r>
          </w:p>
        </w:tc>
      </w:tr>
    </w:tbl>
    <w:p w14:paraId="16A71DB8"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242BE653" w14:textId="77777777" w:rsidR="00D37F02" w:rsidRPr="00E07A65" w:rsidRDefault="00D37F02" w:rsidP="00D37F02">
      <w:pPr>
        <w:pStyle w:val="AmJustTitle"/>
      </w:pPr>
      <w:r w:rsidRPr="00E07A65">
        <w:rPr>
          <w:rStyle w:val="HideTWBExt"/>
        </w:rPr>
        <w:t>&lt;TitreJust&gt;</w:t>
      </w:r>
      <w:r w:rsidRPr="00E07A65">
        <w:t>Justificação</w:t>
      </w:r>
      <w:r w:rsidRPr="00E07A65">
        <w:rPr>
          <w:rStyle w:val="HideTWBExt"/>
        </w:rPr>
        <w:t>&lt;/TitreJust&gt;</w:t>
      </w:r>
    </w:p>
    <w:p w14:paraId="432FC6C2" w14:textId="72A280BA" w:rsidR="00D37F02" w:rsidRPr="00E07A65" w:rsidRDefault="00D37F02" w:rsidP="00D37F02">
      <w:pPr>
        <w:pStyle w:val="AmJustText"/>
      </w:pPr>
      <w:r w:rsidRPr="00E07A65">
        <w:t>O ponto de acesso único não deve transformar</w:t>
      </w:r>
      <w:r w:rsidR="0059036B">
        <w:noBreakHyphen/>
      </w:r>
      <w:r w:rsidRPr="00E07A65">
        <w:t>se numa base de dados central com dados pessoais sensíveis, devendo antes limitar</w:t>
      </w:r>
      <w:r w:rsidR="0059036B">
        <w:noBreakHyphen/>
      </w:r>
      <w:r w:rsidRPr="00E07A65">
        <w:t>se aos dados estritamente necessários para verificar os limites às detenções e para prestar o serviço de transferência de emergência. Neste contexto, a solução para prestar esses serviços deve passar pela utilização de um identificador do utilizador, em conjugação com as detenções de euros digitais associadas a um identificador específico do utilizador.</w:t>
      </w:r>
    </w:p>
    <w:p w14:paraId="1AE8DAB1" w14:textId="77777777" w:rsidR="00D37F02" w:rsidRPr="00E07A65" w:rsidRDefault="00D37F02" w:rsidP="00D37F02">
      <w:r w:rsidRPr="00E07A65">
        <w:rPr>
          <w:rStyle w:val="HideTWBExt"/>
        </w:rPr>
        <w:t>&lt;/Amend&gt;</w:t>
      </w:r>
    </w:p>
    <w:p w14:paraId="4973C3BD"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1518</w:t>
      </w:r>
      <w:r w:rsidRPr="00E07A65">
        <w:rPr>
          <w:rStyle w:val="HideTWBExt"/>
        </w:rPr>
        <w:t>&lt;/NumAm&gt;</w:t>
      </w:r>
    </w:p>
    <w:p w14:paraId="7928F9D5"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340547DB"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49A2708E" w14:textId="77777777" w:rsidR="00D37F02" w:rsidRPr="00E07A65" w:rsidRDefault="00D37F02" w:rsidP="00D37F02">
      <w:pPr>
        <w:pStyle w:val="NormalBold"/>
      </w:pPr>
      <w:r w:rsidRPr="00E07A65">
        <w:rPr>
          <w:rStyle w:val="HideTWBExt"/>
          <w:b w:val="0"/>
        </w:rPr>
        <w:t>&lt;/RepeatBlock-By&gt;</w:t>
      </w:r>
    </w:p>
    <w:p w14:paraId="77C4C2D0"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2728D7D" w14:textId="77777777" w:rsidR="00D37F02" w:rsidRPr="00E07A65" w:rsidRDefault="00D37F02" w:rsidP="00D37F02">
      <w:pPr>
        <w:pStyle w:val="NormalBold"/>
      </w:pPr>
      <w:r w:rsidRPr="00E07A65">
        <w:rPr>
          <w:rStyle w:val="HideTWBExt"/>
        </w:rPr>
        <w:t>&lt;Article&gt;</w:t>
      </w:r>
      <w:r w:rsidRPr="00E07A65">
        <w:t>Anexo V – parágrafo 1 – alínea i</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65B4310" w14:textId="77777777" w:rsidTr="00C820D0">
        <w:trPr>
          <w:trHeight w:hRule="exact" w:val="240"/>
          <w:jc w:val="center"/>
        </w:trPr>
        <w:tc>
          <w:tcPr>
            <w:tcW w:w="9752" w:type="dxa"/>
            <w:gridSpan w:val="2"/>
            <w:tcBorders>
              <w:top w:val="nil"/>
              <w:left w:val="nil"/>
              <w:bottom w:val="nil"/>
              <w:right w:val="nil"/>
            </w:tcBorders>
          </w:tcPr>
          <w:p w14:paraId="0FAACBDB" w14:textId="77777777" w:rsidR="00D37F02" w:rsidRPr="00E07A65" w:rsidRDefault="00D37F02" w:rsidP="00C820D0"/>
        </w:tc>
      </w:tr>
      <w:tr w:rsidR="00D37F02" w:rsidRPr="00E07A65" w14:paraId="37A78524" w14:textId="77777777" w:rsidTr="00C820D0">
        <w:trPr>
          <w:trHeight w:val="240"/>
          <w:jc w:val="center"/>
        </w:trPr>
        <w:tc>
          <w:tcPr>
            <w:tcW w:w="4876" w:type="dxa"/>
            <w:tcBorders>
              <w:top w:val="nil"/>
              <w:left w:val="nil"/>
              <w:bottom w:val="nil"/>
              <w:right w:val="nil"/>
            </w:tcBorders>
          </w:tcPr>
          <w:p w14:paraId="162880A0"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ADB3C5D" w14:textId="77777777" w:rsidR="00D37F02" w:rsidRPr="00E07A65" w:rsidRDefault="00D37F02" w:rsidP="00C820D0">
            <w:pPr>
              <w:pStyle w:val="AmColumnHeading"/>
            </w:pPr>
            <w:r w:rsidRPr="00E07A65">
              <w:t>Alteração</w:t>
            </w:r>
          </w:p>
        </w:tc>
      </w:tr>
      <w:tr w:rsidR="00D37F02" w:rsidRPr="00E07A65" w14:paraId="56A33B1E" w14:textId="77777777" w:rsidTr="00C820D0">
        <w:trPr>
          <w:jc w:val="center"/>
        </w:trPr>
        <w:tc>
          <w:tcPr>
            <w:tcW w:w="4876" w:type="dxa"/>
            <w:tcBorders>
              <w:top w:val="nil"/>
              <w:left w:val="nil"/>
              <w:bottom w:val="nil"/>
              <w:right w:val="nil"/>
            </w:tcBorders>
          </w:tcPr>
          <w:p w14:paraId="30AB8940" w14:textId="77777777" w:rsidR="00D37F02" w:rsidRPr="00E07A65" w:rsidRDefault="00D37F02" w:rsidP="00C820D0">
            <w:pPr>
              <w:pStyle w:val="Normal6a"/>
            </w:pPr>
            <w:r w:rsidRPr="00E07A65">
              <w:t>i)</w:t>
            </w:r>
            <w:r w:rsidRPr="00E07A65">
              <w:tab/>
            </w:r>
            <w:r w:rsidRPr="00E07A65">
              <w:rPr>
                <w:b/>
                <w:i/>
              </w:rPr>
              <w:t>as informações sobre contas de pagamento em euros digitais, incluindo o identificador único da conta em euros digitais</w:t>
            </w:r>
            <w:r w:rsidRPr="00E07A65">
              <w:t>,</w:t>
            </w:r>
          </w:p>
        </w:tc>
        <w:tc>
          <w:tcPr>
            <w:tcW w:w="4876" w:type="dxa"/>
            <w:tcBorders>
              <w:top w:val="nil"/>
              <w:left w:val="nil"/>
              <w:bottom w:val="nil"/>
              <w:right w:val="nil"/>
            </w:tcBorders>
          </w:tcPr>
          <w:p w14:paraId="3FBD278E" w14:textId="77777777" w:rsidR="00D37F02" w:rsidRPr="00E07A65" w:rsidRDefault="00D37F02" w:rsidP="00C820D0">
            <w:pPr>
              <w:pStyle w:val="Normal6a"/>
            </w:pPr>
            <w:r w:rsidRPr="00E07A65">
              <w:t>i)</w:t>
            </w:r>
            <w:r w:rsidRPr="00E07A65">
              <w:tab/>
            </w:r>
            <w:r w:rsidRPr="00E07A65">
              <w:rPr>
                <w:b/>
                <w:i/>
              </w:rPr>
              <w:t>o nome alternativo do utilizador</w:t>
            </w:r>
            <w:r w:rsidRPr="00E07A65">
              <w:t>,</w:t>
            </w:r>
          </w:p>
        </w:tc>
      </w:tr>
    </w:tbl>
    <w:p w14:paraId="4F1FC125"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0417AB7" w14:textId="77777777" w:rsidR="00D37F02" w:rsidRPr="00E07A65" w:rsidRDefault="00D37F02" w:rsidP="00D37F02">
      <w:r w:rsidRPr="00E07A65">
        <w:rPr>
          <w:rStyle w:val="HideTWBExt"/>
        </w:rPr>
        <w:t>&lt;/Amend&gt;</w:t>
      </w:r>
    </w:p>
    <w:p w14:paraId="102ACC61"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1519</w:t>
      </w:r>
      <w:r w:rsidRPr="00E07A65">
        <w:rPr>
          <w:rStyle w:val="HideTWBExt"/>
        </w:rPr>
        <w:t>&lt;/NumAm&gt;</w:t>
      </w:r>
    </w:p>
    <w:p w14:paraId="54EF5770"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7CFA5859" w14:textId="77777777" w:rsidR="00D37F02" w:rsidRPr="00E07A65" w:rsidRDefault="00D37F02" w:rsidP="00D37F02">
      <w:pPr>
        <w:pStyle w:val="NormalBold"/>
      </w:pPr>
      <w:r w:rsidRPr="00E07A65">
        <w:rPr>
          <w:rStyle w:val="HideTWBExt"/>
          <w:b w:val="0"/>
        </w:rPr>
        <w:t>&lt;/RepeatBlock-By&gt;</w:t>
      </w:r>
    </w:p>
    <w:p w14:paraId="2B1C476B"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76EC9BB9" w14:textId="77777777" w:rsidR="00D37F02" w:rsidRPr="00E07A65" w:rsidRDefault="00D37F02" w:rsidP="00D37F02">
      <w:pPr>
        <w:pStyle w:val="NormalBold"/>
      </w:pPr>
      <w:r w:rsidRPr="00E07A65">
        <w:rPr>
          <w:rStyle w:val="HideTWBExt"/>
        </w:rPr>
        <w:t>&lt;Article&gt;</w:t>
      </w:r>
      <w:r w:rsidRPr="00E07A65">
        <w:t>Anexo V – parágrafo 1 – alínea i</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8AF092A" w14:textId="77777777" w:rsidTr="00C820D0">
        <w:trPr>
          <w:trHeight w:hRule="exact" w:val="240"/>
          <w:jc w:val="center"/>
        </w:trPr>
        <w:tc>
          <w:tcPr>
            <w:tcW w:w="9752" w:type="dxa"/>
            <w:gridSpan w:val="2"/>
            <w:tcBorders>
              <w:top w:val="nil"/>
              <w:left w:val="nil"/>
              <w:bottom w:val="nil"/>
              <w:right w:val="nil"/>
            </w:tcBorders>
          </w:tcPr>
          <w:p w14:paraId="6E1F0FD3" w14:textId="77777777" w:rsidR="00D37F02" w:rsidRPr="00E07A65" w:rsidRDefault="00D37F02" w:rsidP="00C820D0"/>
        </w:tc>
      </w:tr>
      <w:tr w:rsidR="00D37F02" w:rsidRPr="00E07A65" w14:paraId="22BEBF40" w14:textId="77777777" w:rsidTr="00C820D0">
        <w:trPr>
          <w:trHeight w:val="240"/>
          <w:jc w:val="center"/>
        </w:trPr>
        <w:tc>
          <w:tcPr>
            <w:tcW w:w="4876" w:type="dxa"/>
            <w:tcBorders>
              <w:top w:val="nil"/>
              <w:left w:val="nil"/>
              <w:bottom w:val="nil"/>
              <w:right w:val="nil"/>
            </w:tcBorders>
          </w:tcPr>
          <w:p w14:paraId="2DFF5F4F"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8F82561" w14:textId="77777777" w:rsidR="00D37F02" w:rsidRPr="00E07A65" w:rsidRDefault="00D37F02" w:rsidP="00C820D0">
            <w:pPr>
              <w:pStyle w:val="AmColumnHeading"/>
            </w:pPr>
            <w:r w:rsidRPr="00E07A65">
              <w:t>Alteração</w:t>
            </w:r>
          </w:p>
        </w:tc>
      </w:tr>
      <w:tr w:rsidR="00D37F02" w:rsidRPr="00E07A65" w14:paraId="4133E79F" w14:textId="77777777" w:rsidTr="00C820D0">
        <w:trPr>
          <w:jc w:val="center"/>
        </w:trPr>
        <w:tc>
          <w:tcPr>
            <w:tcW w:w="4876" w:type="dxa"/>
            <w:tcBorders>
              <w:top w:val="nil"/>
              <w:left w:val="nil"/>
              <w:bottom w:val="nil"/>
              <w:right w:val="nil"/>
            </w:tcBorders>
          </w:tcPr>
          <w:p w14:paraId="0ABBB8E5" w14:textId="77777777" w:rsidR="00D37F02" w:rsidRPr="00E07A65" w:rsidRDefault="00D37F02" w:rsidP="00C820D0">
            <w:pPr>
              <w:pStyle w:val="Normal6a"/>
            </w:pPr>
            <w:r w:rsidRPr="00E07A65">
              <w:t>i)</w:t>
            </w:r>
            <w:r w:rsidRPr="00E07A65">
              <w:tab/>
            </w:r>
            <w:r w:rsidRPr="00E07A65">
              <w:rPr>
                <w:b/>
                <w:i/>
              </w:rPr>
              <w:t>as informações sobre contas de pagamento em euros digitais, incluindo o</w:t>
            </w:r>
            <w:r w:rsidRPr="00E07A65">
              <w:t xml:space="preserve"> identificador único da conta em euros digitais,</w:t>
            </w:r>
          </w:p>
        </w:tc>
        <w:tc>
          <w:tcPr>
            <w:tcW w:w="4876" w:type="dxa"/>
            <w:tcBorders>
              <w:top w:val="nil"/>
              <w:left w:val="nil"/>
              <w:bottom w:val="nil"/>
              <w:right w:val="nil"/>
            </w:tcBorders>
          </w:tcPr>
          <w:p w14:paraId="5EB0D6F9" w14:textId="77777777" w:rsidR="00D37F02" w:rsidRPr="00E07A65" w:rsidRDefault="00D37F02" w:rsidP="00C820D0">
            <w:pPr>
              <w:pStyle w:val="Normal6a"/>
            </w:pPr>
            <w:r w:rsidRPr="00E07A65">
              <w:t>i)</w:t>
            </w:r>
            <w:r w:rsidRPr="00E07A65">
              <w:tab/>
            </w:r>
            <w:r w:rsidRPr="00E07A65">
              <w:rPr>
                <w:b/>
                <w:bCs/>
                <w:i/>
                <w:iCs/>
              </w:rPr>
              <w:t>ao</w:t>
            </w:r>
            <w:r w:rsidRPr="00E07A65">
              <w:t xml:space="preserve"> identificador único da conta em euros digitais,</w:t>
            </w:r>
          </w:p>
        </w:tc>
      </w:tr>
    </w:tbl>
    <w:p w14:paraId="7F499E71"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46505388" w14:textId="77777777" w:rsidR="00D37F02" w:rsidRPr="00E07A65" w:rsidRDefault="00D37F02" w:rsidP="00D37F02">
      <w:r w:rsidRPr="00E07A65">
        <w:rPr>
          <w:rStyle w:val="HideTWBExt"/>
        </w:rPr>
        <w:t>&lt;/Amend&gt;</w:t>
      </w:r>
    </w:p>
    <w:p w14:paraId="00B1BC70"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1520</w:t>
      </w:r>
      <w:r w:rsidRPr="00E07A65">
        <w:rPr>
          <w:rStyle w:val="HideTWBExt"/>
        </w:rPr>
        <w:t>&lt;/NumAm&gt;</w:t>
      </w:r>
    </w:p>
    <w:p w14:paraId="3D96BBCD"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5AAF7A45" w14:textId="77777777" w:rsidR="00D37F02" w:rsidRPr="00E07A65" w:rsidRDefault="00D37F02" w:rsidP="00D37F02">
      <w:pPr>
        <w:pStyle w:val="NormalBold"/>
      </w:pPr>
      <w:r w:rsidRPr="00E07A65">
        <w:rPr>
          <w:rStyle w:val="HideTWBExt"/>
          <w:b w:val="0"/>
        </w:rPr>
        <w:t>&lt;/RepeatBlock-By&gt;</w:t>
      </w:r>
    </w:p>
    <w:p w14:paraId="18F2835C"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2AA60F2E" w14:textId="77777777" w:rsidR="00D37F02" w:rsidRPr="00E07A65" w:rsidRDefault="00D37F02" w:rsidP="00D37F02">
      <w:pPr>
        <w:pStyle w:val="NormalBold"/>
      </w:pPr>
      <w:r w:rsidRPr="00E07A65">
        <w:rPr>
          <w:rStyle w:val="HideTWBExt"/>
        </w:rPr>
        <w:t>&lt;Article&gt;</w:t>
      </w:r>
      <w:r w:rsidRPr="00E07A65">
        <w:t>Anexo V – parágrafo 1 – alínea ii</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2230EB5A" w14:textId="77777777" w:rsidTr="00C820D0">
        <w:trPr>
          <w:trHeight w:hRule="exact" w:val="240"/>
          <w:jc w:val="center"/>
        </w:trPr>
        <w:tc>
          <w:tcPr>
            <w:tcW w:w="9752" w:type="dxa"/>
            <w:gridSpan w:val="2"/>
            <w:tcBorders>
              <w:top w:val="nil"/>
              <w:left w:val="nil"/>
              <w:bottom w:val="nil"/>
              <w:right w:val="nil"/>
            </w:tcBorders>
          </w:tcPr>
          <w:p w14:paraId="3FA11860" w14:textId="77777777" w:rsidR="00D37F02" w:rsidRPr="00E07A65" w:rsidRDefault="00D37F02" w:rsidP="00C820D0"/>
        </w:tc>
      </w:tr>
      <w:tr w:rsidR="00D37F02" w:rsidRPr="00E07A65" w14:paraId="6AE2D1D4" w14:textId="77777777" w:rsidTr="00C820D0">
        <w:trPr>
          <w:trHeight w:val="240"/>
          <w:jc w:val="center"/>
        </w:trPr>
        <w:tc>
          <w:tcPr>
            <w:tcW w:w="4876" w:type="dxa"/>
            <w:tcBorders>
              <w:top w:val="nil"/>
              <w:left w:val="nil"/>
              <w:bottom w:val="nil"/>
              <w:right w:val="nil"/>
            </w:tcBorders>
          </w:tcPr>
          <w:p w14:paraId="49C19251"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2217173A" w14:textId="77777777" w:rsidR="00D37F02" w:rsidRPr="00E07A65" w:rsidRDefault="00D37F02" w:rsidP="00C820D0">
            <w:pPr>
              <w:pStyle w:val="AmColumnHeading"/>
            </w:pPr>
            <w:r w:rsidRPr="00E07A65">
              <w:t>Alteração</w:t>
            </w:r>
          </w:p>
        </w:tc>
      </w:tr>
      <w:tr w:rsidR="00D37F02" w:rsidRPr="00E07A65" w14:paraId="27668A8D" w14:textId="77777777" w:rsidTr="00C820D0">
        <w:trPr>
          <w:jc w:val="center"/>
        </w:trPr>
        <w:tc>
          <w:tcPr>
            <w:tcW w:w="4876" w:type="dxa"/>
            <w:tcBorders>
              <w:top w:val="nil"/>
              <w:left w:val="nil"/>
              <w:bottom w:val="nil"/>
              <w:right w:val="nil"/>
            </w:tcBorders>
          </w:tcPr>
          <w:p w14:paraId="1A988FFA" w14:textId="77777777" w:rsidR="00D37F02" w:rsidRPr="00E07A65" w:rsidRDefault="00D37F02" w:rsidP="00C820D0">
            <w:pPr>
              <w:pStyle w:val="Normal6a"/>
            </w:pPr>
            <w:r w:rsidRPr="00E07A65">
              <w:t>ii)</w:t>
            </w:r>
            <w:r w:rsidRPr="00E07A65">
              <w:tab/>
            </w:r>
            <w:r w:rsidRPr="00E07A65">
              <w:rPr>
                <w:b/>
                <w:i/>
              </w:rPr>
              <w:t>às informações sobre operações de pagamento em euros digitais, incluindo o</w:t>
            </w:r>
            <w:r w:rsidRPr="00E07A65">
              <w:t xml:space="preserve"> montante da operação, e</w:t>
            </w:r>
          </w:p>
        </w:tc>
        <w:tc>
          <w:tcPr>
            <w:tcW w:w="4876" w:type="dxa"/>
            <w:tcBorders>
              <w:top w:val="nil"/>
              <w:left w:val="nil"/>
              <w:bottom w:val="nil"/>
              <w:right w:val="nil"/>
            </w:tcBorders>
          </w:tcPr>
          <w:p w14:paraId="69D83B44" w14:textId="77777777" w:rsidR="00D37F02" w:rsidRPr="00E07A65" w:rsidRDefault="00D37F02" w:rsidP="00C820D0">
            <w:pPr>
              <w:pStyle w:val="Normal6a"/>
            </w:pPr>
            <w:r w:rsidRPr="00E07A65">
              <w:t>ii)</w:t>
            </w:r>
            <w:r w:rsidRPr="00E07A65">
              <w:tab/>
            </w:r>
            <w:r w:rsidRPr="00E07A65">
              <w:rPr>
                <w:b/>
                <w:bCs/>
                <w:i/>
                <w:iCs/>
              </w:rPr>
              <w:t>ao</w:t>
            </w:r>
            <w:r w:rsidRPr="00E07A65">
              <w:t xml:space="preserve"> montante da operação, e</w:t>
            </w:r>
          </w:p>
        </w:tc>
      </w:tr>
    </w:tbl>
    <w:p w14:paraId="23DE1DD0"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1B2A7F32" w14:textId="77777777" w:rsidR="00D37F02" w:rsidRPr="00E07A65" w:rsidRDefault="00D37F02" w:rsidP="00D37F02">
      <w:r w:rsidRPr="00E07A65">
        <w:rPr>
          <w:rStyle w:val="HideTWBExt"/>
        </w:rPr>
        <w:t>&lt;/Amend&gt;</w:t>
      </w:r>
    </w:p>
    <w:p w14:paraId="66A97B5D"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1521</w:t>
      </w:r>
      <w:r w:rsidRPr="00E07A65">
        <w:rPr>
          <w:rStyle w:val="HideTWBExt"/>
        </w:rPr>
        <w:t>&lt;/NumAm&gt;</w:t>
      </w:r>
    </w:p>
    <w:p w14:paraId="0EEE7DB9"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6E59DB00"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08338311" w14:textId="77777777" w:rsidR="00D37F02" w:rsidRPr="00E07A65" w:rsidRDefault="00D37F02" w:rsidP="00D37F02">
      <w:pPr>
        <w:pStyle w:val="NormalBold"/>
      </w:pPr>
      <w:r w:rsidRPr="00E07A65">
        <w:rPr>
          <w:rStyle w:val="HideTWBExt"/>
          <w:b w:val="0"/>
        </w:rPr>
        <w:t>&lt;/RepeatBlock-By&gt;</w:t>
      </w:r>
    </w:p>
    <w:p w14:paraId="3B37E497"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A493E48" w14:textId="77777777" w:rsidR="00D37F02" w:rsidRPr="00E07A65" w:rsidRDefault="00D37F02" w:rsidP="00D37F02">
      <w:pPr>
        <w:pStyle w:val="NormalBold"/>
      </w:pPr>
      <w:r w:rsidRPr="00E07A65">
        <w:rPr>
          <w:rStyle w:val="HideTWBExt"/>
        </w:rPr>
        <w:t>&lt;Article&gt;</w:t>
      </w:r>
      <w:r w:rsidRPr="00E07A65">
        <w:t>Anexo V – parágrafo 1 – alínea ii</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430E2A94" w14:textId="77777777" w:rsidTr="00C820D0">
        <w:trPr>
          <w:trHeight w:hRule="exact" w:val="240"/>
          <w:jc w:val="center"/>
        </w:trPr>
        <w:tc>
          <w:tcPr>
            <w:tcW w:w="9752" w:type="dxa"/>
            <w:gridSpan w:val="2"/>
            <w:tcBorders>
              <w:top w:val="nil"/>
              <w:left w:val="nil"/>
              <w:bottom w:val="nil"/>
              <w:right w:val="nil"/>
            </w:tcBorders>
          </w:tcPr>
          <w:p w14:paraId="16E750A9" w14:textId="77777777" w:rsidR="00D37F02" w:rsidRPr="00E07A65" w:rsidRDefault="00D37F02" w:rsidP="00C820D0"/>
        </w:tc>
      </w:tr>
      <w:tr w:rsidR="00D37F02" w:rsidRPr="00E07A65" w14:paraId="58854B48" w14:textId="77777777" w:rsidTr="00C820D0">
        <w:trPr>
          <w:trHeight w:val="240"/>
          <w:jc w:val="center"/>
        </w:trPr>
        <w:tc>
          <w:tcPr>
            <w:tcW w:w="4876" w:type="dxa"/>
            <w:tcBorders>
              <w:top w:val="nil"/>
              <w:left w:val="nil"/>
              <w:bottom w:val="nil"/>
              <w:right w:val="nil"/>
            </w:tcBorders>
          </w:tcPr>
          <w:p w14:paraId="118438AD"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187EEE36" w14:textId="77777777" w:rsidR="00D37F02" w:rsidRPr="00E07A65" w:rsidRDefault="00D37F02" w:rsidP="00C820D0">
            <w:pPr>
              <w:pStyle w:val="AmColumnHeading"/>
            </w:pPr>
            <w:r w:rsidRPr="00E07A65">
              <w:t>Alteração</w:t>
            </w:r>
          </w:p>
        </w:tc>
      </w:tr>
      <w:tr w:rsidR="00D37F02" w:rsidRPr="00E07A65" w14:paraId="32F4DCA5" w14:textId="77777777" w:rsidTr="00C820D0">
        <w:trPr>
          <w:jc w:val="center"/>
        </w:trPr>
        <w:tc>
          <w:tcPr>
            <w:tcW w:w="4876" w:type="dxa"/>
            <w:tcBorders>
              <w:top w:val="nil"/>
              <w:left w:val="nil"/>
              <w:bottom w:val="nil"/>
              <w:right w:val="nil"/>
            </w:tcBorders>
          </w:tcPr>
          <w:p w14:paraId="0CA5F5CE" w14:textId="77777777" w:rsidR="00D37F02" w:rsidRPr="00E07A65" w:rsidRDefault="00D37F02" w:rsidP="00C820D0">
            <w:pPr>
              <w:pStyle w:val="Normal6a"/>
            </w:pPr>
            <w:r w:rsidRPr="00E07A65">
              <w:t>ii)</w:t>
            </w:r>
            <w:r w:rsidRPr="00E07A65">
              <w:tab/>
            </w:r>
            <w:r w:rsidRPr="00E07A65">
              <w:rPr>
                <w:b/>
                <w:i/>
              </w:rPr>
              <w:t>às informações sobre operações de pagamento em euros digitais, incluindo o</w:t>
            </w:r>
            <w:r w:rsidRPr="00E07A65">
              <w:t xml:space="preserve"> montante da operação, e</w:t>
            </w:r>
          </w:p>
        </w:tc>
        <w:tc>
          <w:tcPr>
            <w:tcW w:w="4876" w:type="dxa"/>
            <w:tcBorders>
              <w:top w:val="nil"/>
              <w:left w:val="nil"/>
              <w:bottom w:val="nil"/>
              <w:right w:val="nil"/>
            </w:tcBorders>
          </w:tcPr>
          <w:p w14:paraId="55D3A1D9" w14:textId="77777777" w:rsidR="00D37F02" w:rsidRPr="00E07A65" w:rsidRDefault="00D37F02" w:rsidP="00C820D0">
            <w:pPr>
              <w:pStyle w:val="Normal6a"/>
            </w:pPr>
            <w:r w:rsidRPr="00E07A65">
              <w:t>ii)</w:t>
            </w:r>
            <w:r w:rsidRPr="00E07A65">
              <w:tab/>
            </w:r>
            <w:r w:rsidRPr="00E07A65">
              <w:rPr>
                <w:b/>
                <w:bCs/>
                <w:i/>
                <w:iCs/>
              </w:rPr>
              <w:t>ao</w:t>
            </w:r>
            <w:r w:rsidRPr="00E07A65">
              <w:t xml:space="preserve"> montante da operação, e</w:t>
            </w:r>
          </w:p>
        </w:tc>
      </w:tr>
    </w:tbl>
    <w:p w14:paraId="76C18579"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792A637F" w14:textId="77777777" w:rsidR="00D37F02" w:rsidRPr="00E07A65" w:rsidRDefault="00D37F02" w:rsidP="00D37F02">
      <w:r w:rsidRPr="00E07A65">
        <w:rPr>
          <w:rStyle w:val="HideTWBExt"/>
        </w:rPr>
        <w:t>&lt;/Amend&gt;</w:t>
      </w:r>
    </w:p>
    <w:p w14:paraId="6EC1A3E5"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1522</w:t>
      </w:r>
      <w:r w:rsidRPr="00E07A65">
        <w:rPr>
          <w:rStyle w:val="HideTWBExt"/>
        </w:rPr>
        <w:t>&lt;/NumAm&gt;</w:t>
      </w:r>
    </w:p>
    <w:p w14:paraId="15B98879" w14:textId="77777777" w:rsidR="00D37F02" w:rsidRPr="00E07A65" w:rsidRDefault="00D37F02" w:rsidP="00D37F02">
      <w:pPr>
        <w:pStyle w:val="NormalBold"/>
      </w:pPr>
      <w:r w:rsidRPr="00E07A65">
        <w:rPr>
          <w:rStyle w:val="HideTWBExt"/>
          <w:b w:val="0"/>
        </w:rPr>
        <w:t>&lt;RepeatBlock-By&gt;&lt;Members&gt;</w:t>
      </w:r>
      <w:r w:rsidRPr="00E07A65">
        <w:t>Sibylle Berg</w:t>
      </w:r>
      <w:r w:rsidRPr="00E07A65">
        <w:rPr>
          <w:rStyle w:val="HideTWBExt"/>
          <w:b w:val="0"/>
        </w:rPr>
        <w:t>&lt;/Members&gt;</w:t>
      </w:r>
    </w:p>
    <w:p w14:paraId="09B53C3D" w14:textId="77777777" w:rsidR="00D37F02" w:rsidRPr="00E07A65" w:rsidRDefault="00D37F02" w:rsidP="00D37F02">
      <w:pPr>
        <w:pStyle w:val="NormalBold"/>
      </w:pPr>
      <w:r w:rsidRPr="00E07A65">
        <w:rPr>
          <w:rStyle w:val="HideTWBExt"/>
          <w:b w:val="0"/>
        </w:rPr>
        <w:t>&lt;/RepeatBlock-By&gt;</w:t>
      </w:r>
    </w:p>
    <w:p w14:paraId="08D49F12"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5FE71DC6" w14:textId="77777777" w:rsidR="00D37F02" w:rsidRPr="00E07A65" w:rsidRDefault="00D37F02" w:rsidP="00D37F02">
      <w:pPr>
        <w:pStyle w:val="NormalBold"/>
      </w:pPr>
      <w:r w:rsidRPr="00E07A65">
        <w:rPr>
          <w:rStyle w:val="HideTWBExt"/>
        </w:rPr>
        <w:t>&lt;Article&gt;</w:t>
      </w:r>
      <w:r w:rsidRPr="00E07A65">
        <w:t>Anexo V – parágrafo 1 – alínea iii</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5C55A96A" w14:textId="77777777" w:rsidTr="00C820D0">
        <w:trPr>
          <w:trHeight w:hRule="exact" w:val="240"/>
          <w:jc w:val="center"/>
        </w:trPr>
        <w:tc>
          <w:tcPr>
            <w:tcW w:w="9752" w:type="dxa"/>
            <w:gridSpan w:val="2"/>
            <w:tcBorders>
              <w:top w:val="nil"/>
              <w:left w:val="nil"/>
              <w:bottom w:val="nil"/>
              <w:right w:val="nil"/>
            </w:tcBorders>
          </w:tcPr>
          <w:p w14:paraId="406E2386" w14:textId="77777777" w:rsidR="00D37F02" w:rsidRPr="00E07A65" w:rsidRDefault="00D37F02" w:rsidP="00C820D0"/>
        </w:tc>
      </w:tr>
      <w:tr w:rsidR="00D37F02" w:rsidRPr="00E07A65" w14:paraId="6148A9BD" w14:textId="77777777" w:rsidTr="00C820D0">
        <w:trPr>
          <w:trHeight w:val="240"/>
          <w:jc w:val="center"/>
        </w:trPr>
        <w:tc>
          <w:tcPr>
            <w:tcW w:w="4876" w:type="dxa"/>
            <w:tcBorders>
              <w:top w:val="nil"/>
              <w:left w:val="nil"/>
              <w:bottom w:val="nil"/>
              <w:right w:val="nil"/>
            </w:tcBorders>
          </w:tcPr>
          <w:p w14:paraId="5D512A43"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0DCF359E" w14:textId="77777777" w:rsidR="00D37F02" w:rsidRPr="00E07A65" w:rsidRDefault="00D37F02" w:rsidP="00C820D0">
            <w:pPr>
              <w:pStyle w:val="AmColumnHeading"/>
            </w:pPr>
            <w:r w:rsidRPr="00E07A65">
              <w:t>Alteração</w:t>
            </w:r>
          </w:p>
        </w:tc>
      </w:tr>
      <w:tr w:rsidR="00D37F02" w:rsidRPr="00E07A65" w14:paraId="40FC4A44" w14:textId="77777777" w:rsidTr="00C820D0">
        <w:trPr>
          <w:jc w:val="center"/>
        </w:trPr>
        <w:tc>
          <w:tcPr>
            <w:tcW w:w="4876" w:type="dxa"/>
            <w:tcBorders>
              <w:top w:val="nil"/>
              <w:left w:val="nil"/>
              <w:bottom w:val="nil"/>
              <w:right w:val="nil"/>
            </w:tcBorders>
          </w:tcPr>
          <w:p w14:paraId="3BA4B278" w14:textId="77777777" w:rsidR="00D37F02" w:rsidRPr="00E07A65" w:rsidRDefault="00D37F02" w:rsidP="00C820D0">
            <w:pPr>
              <w:pStyle w:val="Normal6a"/>
            </w:pPr>
            <w:r w:rsidRPr="00E07A65">
              <w:t>iii)</w:t>
            </w:r>
            <w:r w:rsidRPr="00E07A65">
              <w:tab/>
              <w:t>informações sobre a sessão de operação de um utilizador do euro digital</w:t>
            </w:r>
            <w:r w:rsidRPr="00E07A65">
              <w:rPr>
                <w:b/>
                <w:i/>
              </w:rPr>
              <w:t>, incluindo o intervalo do endereço IP do dispositivo</w:t>
            </w:r>
            <w:r w:rsidRPr="00E07A65">
              <w:t>.</w:t>
            </w:r>
          </w:p>
        </w:tc>
        <w:tc>
          <w:tcPr>
            <w:tcW w:w="4876" w:type="dxa"/>
            <w:tcBorders>
              <w:top w:val="nil"/>
              <w:left w:val="nil"/>
              <w:bottom w:val="nil"/>
              <w:right w:val="nil"/>
            </w:tcBorders>
          </w:tcPr>
          <w:p w14:paraId="385F7445" w14:textId="77777777" w:rsidR="00D37F02" w:rsidRPr="00E07A65" w:rsidRDefault="00D37F02" w:rsidP="00C820D0">
            <w:pPr>
              <w:pStyle w:val="Normal6a"/>
            </w:pPr>
            <w:r w:rsidRPr="00E07A65">
              <w:t>iii)</w:t>
            </w:r>
            <w:r w:rsidRPr="00E07A65">
              <w:tab/>
            </w:r>
            <w:r w:rsidRPr="00E07A65">
              <w:rPr>
                <w:b/>
                <w:i/>
              </w:rPr>
              <w:t>ao intervalo do endereço IP do dispositivo, que fornece</w:t>
            </w:r>
            <w:r w:rsidRPr="00E07A65">
              <w:t xml:space="preserve"> informações sobre a sessão de operação de um utilizador do euro digital.</w:t>
            </w:r>
          </w:p>
        </w:tc>
      </w:tr>
    </w:tbl>
    <w:p w14:paraId="29B9EC52"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5CABC28E" w14:textId="77777777" w:rsidR="00D37F02" w:rsidRPr="00E07A65" w:rsidRDefault="00D37F02" w:rsidP="00D37F02">
      <w:r w:rsidRPr="00E07A65">
        <w:rPr>
          <w:rStyle w:val="HideTWBExt"/>
        </w:rPr>
        <w:t>&lt;/Amend&gt;</w:t>
      </w:r>
    </w:p>
    <w:p w14:paraId="7A00C36F" w14:textId="77777777" w:rsidR="00D37F02" w:rsidRPr="00E07A65" w:rsidRDefault="00D37F02" w:rsidP="00D37F02">
      <w:pPr>
        <w:pStyle w:val="AmNumberTabs"/>
      </w:pPr>
      <w:r w:rsidRPr="00E07A65">
        <w:rPr>
          <w:rStyle w:val="HideTWBExt"/>
        </w:rPr>
        <w:t>&lt;Amend&gt;</w:t>
      </w:r>
      <w:r w:rsidRPr="00E07A65">
        <w:t>Alteração</w:t>
      </w:r>
      <w:r w:rsidRPr="00E07A65">
        <w:tab/>
      </w:r>
      <w:r w:rsidRPr="00E07A65">
        <w:tab/>
      </w:r>
      <w:r w:rsidRPr="00E07A65">
        <w:rPr>
          <w:rStyle w:val="HideTWBExt"/>
        </w:rPr>
        <w:t>&lt;NumAm&gt;</w:t>
      </w:r>
      <w:r w:rsidRPr="00E07A65">
        <w:t>1523</w:t>
      </w:r>
      <w:r w:rsidRPr="00E07A65">
        <w:rPr>
          <w:rStyle w:val="HideTWBExt"/>
        </w:rPr>
        <w:t>&lt;/NumAm&gt;</w:t>
      </w:r>
    </w:p>
    <w:p w14:paraId="0A5670B0" w14:textId="77777777" w:rsidR="00D37F02" w:rsidRPr="00E07A65" w:rsidRDefault="00D37F02" w:rsidP="00D37F02">
      <w:pPr>
        <w:pStyle w:val="NormalBold"/>
      </w:pPr>
      <w:r w:rsidRPr="00E07A65">
        <w:rPr>
          <w:rStyle w:val="HideTWBExt"/>
          <w:b w:val="0"/>
        </w:rPr>
        <w:t>&lt;RepeatBlock-By&gt;&lt;Members&gt;</w:t>
      </w:r>
      <w:r w:rsidRPr="00E07A65">
        <w:t>Damian Boeselager</w:t>
      </w:r>
      <w:r w:rsidRPr="00E07A65">
        <w:rPr>
          <w:rStyle w:val="HideTWBExt"/>
          <w:b w:val="0"/>
        </w:rPr>
        <w:t>&lt;/Members&gt;</w:t>
      </w:r>
    </w:p>
    <w:p w14:paraId="312DD10D" w14:textId="77777777" w:rsidR="00D37F02" w:rsidRPr="00E07A65" w:rsidRDefault="00D37F02" w:rsidP="00D37F02">
      <w:r w:rsidRPr="00E07A65">
        <w:rPr>
          <w:rStyle w:val="HideTWBExt"/>
        </w:rPr>
        <w:t>&lt;AuNomDe&gt;</w:t>
      </w:r>
      <w:r w:rsidRPr="00E07A65">
        <w:rPr>
          <w:rStyle w:val="HideTWBInt"/>
        </w:rPr>
        <w:t>{Verts/ALE}</w:t>
      </w:r>
      <w:r w:rsidRPr="00E07A65">
        <w:t>em nome do Grupo Verts/ALE</w:t>
      </w:r>
      <w:r w:rsidRPr="00E07A65">
        <w:rPr>
          <w:rStyle w:val="HideTWBExt"/>
        </w:rPr>
        <w:t>&lt;/AuNomDe&gt;</w:t>
      </w:r>
    </w:p>
    <w:p w14:paraId="45B9B3A4" w14:textId="77777777" w:rsidR="00D37F02" w:rsidRPr="00E07A65" w:rsidRDefault="00D37F02" w:rsidP="00D37F02">
      <w:pPr>
        <w:pStyle w:val="NormalBold"/>
      </w:pPr>
      <w:r w:rsidRPr="00E07A65">
        <w:rPr>
          <w:rStyle w:val="HideTWBExt"/>
          <w:b w:val="0"/>
        </w:rPr>
        <w:t>&lt;/RepeatBlock-By&gt;</w:t>
      </w:r>
    </w:p>
    <w:p w14:paraId="002D8535" w14:textId="77777777" w:rsidR="00D37F02" w:rsidRPr="00E07A65" w:rsidRDefault="00D37F02" w:rsidP="00D37F02">
      <w:pPr>
        <w:pStyle w:val="NormalBold"/>
      </w:pPr>
      <w:r w:rsidRPr="00E07A65">
        <w:rPr>
          <w:rStyle w:val="HideTWBExt"/>
        </w:rPr>
        <w:t>&lt;DocAmend&gt;</w:t>
      </w:r>
      <w:r w:rsidRPr="00E07A65">
        <w:t>Proposta de regulamento</w:t>
      </w:r>
      <w:r w:rsidRPr="00E07A65">
        <w:rPr>
          <w:rStyle w:val="HideTWBExt"/>
        </w:rPr>
        <w:t>&lt;/DocAmend&gt;</w:t>
      </w:r>
    </w:p>
    <w:p w14:paraId="6D5BE192" w14:textId="77777777" w:rsidR="00D37F02" w:rsidRPr="00E07A65" w:rsidRDefault="00D37F02" w:rsidP="00D37F02">
      <w:pPr>
        <w:pStyle w:val="NormalBold"/>
      </w:pPr>
      <w:r w:rsidRPr="00E07A65">
        <w:rPr>
          <w:rStyle w:val="HideTWBExt"/>
        </w:rPr>
        <w:t>&lt;Article&gt;</w:t>
      </w:r>
      <w:r w:rsidRPr="00E07A65">
        <w:t>Anexo V – parágrafo 1 – alínea iii</w:t>
      </w:r>
      <w:r w:rsidRPr="00E07A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37F02" w:rsidRPr="00E07A65" w14:paraId="34FB5592" w14:textId="77777777" w:rsidTr="00C820D0">
        <w:trPr>
          <w:trHeight w:hRule="exact" w:val="240"/>
          <w:jc w:val="center"/>
        </w:trPr>
        <w:tc>
          <w:tcPr>
            <w:tcW w:w="9752" w:type="dxa"/>
            <w:gridSpan w:val="2"/>
            <w:tcBorders>
              <w:top w:val="nil"/>
              <w:left w:val="nil"/>
              <w:bottom w:val="nil"/>
              <w:right w:val="nil"/>
            </w:tcBorders>
          </w:tcPr>
          <w:p w14:paraId="78E99B64" w14:textId="77777777" w:rsidR="00D37F02" w:rsidRPr="00E07A65" w:rsidRDefault="00D37F02" w:rsidP="00C820D0"/>
        </w:tc>
      </w:tr>
      <w:tr w:rsidR="00D37F02" w:rsidRPr="00E07A65" w14:paraId="7B685A50" w14:textId="77777777" w:rsidTr="00C820D0">
        <w:trPr>
          <w:trHeight w:val="240"/>
          <w:jc w:val="center"/>
        </w:trPr>
        <w:tc>
          <w:tcPr>
            <w:tcW w:w="4876" w:type="dxa"/>
            <w:tcBorders>
              <w:top w:val="nil"/>
              <w:left w:val="nil"/>
              <w:bottom w:val="nil"/>
              <w:right w:val="nil"/>
            </w:tcBorders>
          </w:tcPr>
          <w:p w14:paraId="290EA0D3" w14:textId="77777777" w:rsidR="00D37F02" w:rsidRPr="00E07A65" w:rsidRDefault="00D37F02" w:rsidP="00C820D0">
            <w:pPr>
              <w:pStyle w:val="AmColumnHeading"/>
            </w:pPr>
            <w:r w:rsidRPr="00E07A65">
              <w:t>Texto da Comissão</w:t>
            </w:r>
          </w:p>
        </w:tc>
        <w:tc>
          <w:tcPr>
            <w:tcW w:w="4876" w:type="dxa"/>
            <w:tcBorders>
              <w:top w:val="nil"/>
              <w:left w:val="nil"/>
              <w:bottom w:val="nil"/>
              <w:right w:val="nil"/>
            </w:tcBorders>
          </w:tcPr>
          <w:p w14:paraId="313C8FE0" w14:textId="77777777" w:rsidR="00D37F02" w:rsidRPr="00E07A65" w:rsidRDefault="00D37F02" w:rsidP="00C820D0">
            <w:pPr>
              <w:pStyle w:val="AmColumnHeading"/>
            </w:pPr>
            <w:r w:rsidRPr="00E07A65">
              <w:t>Alteração</w:t>
            </w:r>
          </w:p>
        </w:tc>
      </w:tr>
      <w:tr w:rsidR="00D37F02" w:rsidRPr="00E07A65" w14:paraId="58AC7FF2" w14:textId="77777777" w:rsidTr="00C820D0">
        <w:trPr>
          <w:jc w:val="center"/>
        </w:trPr>
        <w:tc>
          <w:tcPr>
            <w:tcW w:w="4876" w:type="dxa"/>
            <w:tcBorders>
              <w:top w:val="nil"/>
              <w:left w:val="nil"/>
              <w:bottom w:val="nil"/>
              <w:right w:val="nil"/>
            </w:tcBorders>
          </w:tcPr>
          <w:p w14:paraId="6D5DBC60" w14:textId="77777777" w:rsidR="00D37F02" w:rsidRPr="00E07A65" w:rsidRDefault="00D37F02" w:rsidP="00C820D0">
            <w:pPr>
              <w:pStyle w:val="Normal6a"/>
            </w:pPr>
            <w:r w:rsidRPr="00E07A65">
              <w:t>iii)</w:t>
            </w:r>
            <w:r w:rsidRPr="00E07A65">
              <w:tab/>
              <w:t>informações sobre a sessão de operação de um utilizador do euro digital</w:t>
            </w:r>
            <w:r w:rsidRPr="00E07A65">
              <w:rPr>
                <w:b/>
                <w:i/>
              </w:rPr>
              <w:t>, incluindo o intervalo do endereço IP do dispositivo</w:t>
            </w:r>
            <w:r w:rsidRPr="00E07A65">
              <w:t>.</w:t>
            </w:r>
          </w:p>
        </w:tc>
        <w:tc>
          <w:tcPr>
            <w:tcW w:w="4876" w:type="dxa"/>
            <w:tcBorders>
              <w:top w:val="nil"/>
              <w:left w:val="nil"/>
              <w:bottom w:val="nil"/>
              <w:right w:val="nil"/>
            </w:tcBorders>
          </w:tcPr>
          <w:p w14:paraId="40109EE5" w14:textId="77777777" w:rsidR="00D37F02" w:rsidRPr="00E07A65" w:rsidRDefault="00D37F02" w:rsidP="00C820D0">
            <w:pPr>
              <w:pStyle w:val="Normal6a"/>
            </w:pPr>
            <w:r w:rsidRPr="00E07A65">
              <w:t>iii)</w:t>
            </w:r>
            <w:r w:rsidRPr="00E07A65">
              <w:tab/>
            </w:r>
            <w:r w:rsidRPr="00E07A65">
              <w:rPr>
                <w:b/>
                <w:i/>
              </w:rPr>
              <w:t>ao intervalo do endereço IP do dispositivo, que fornece</w:t>
            </w:r>
            <w:r w:rsidRPr="00E07A65">
              <w:t xml:space="preserve"> informações sobre a sessão de operação de um utilizador do euro digital.</w:t>
            </w:r>
          </w:p>
        </w:tc>
      </w:tr>
    </w:tbl>
    <w:p w14:paraId="6CB54F10" w14:textId="77777777" w:rsidR="00D37F02" w:rsidRPr="00E07A65" w:rsidRDefault="00D37F02" w:rsidP="00D37F02">
      <w:pPr>
        <w:pStyle w:val="AmOrLang"/>
      </w:pPr>
      <w:r w:rsidRPr="00E07A65">
        <w:t xml:space="preserve">Or. </w:t>
      </w:r>
      <w:r w:rsidRPr="00E07A65">
        <w:rPr>
          <w:rStyle w:val="HideTWBExt"/>
        </w:rPr>
        <w:t>&lt;Original&gt;</w:t>
      </w:r>
      <w:r w:rsidRPr="00E07A65">
        <w:rPr>
          <w:rStyle w:val="HideTWBInt"/>
        </w:rPr>
        <w:t>{EN}</w:t>
      </w:r>
      <w:r w:rsidRPr="00E07A65">
        <w:t>en</w:t>
      </w:r>
      <w:r w:rsidRPr="00E07A65">
        <w:rPr>
          <w:rStyle w:val="HideTWBExt"/>
        </w:rPr>
        <w:t>&lt;/Original&gt;</w:t>
      </w:r>
    </w:p>
    <w:p w14:paraId="02A70517" w14:textId="77777777" w:rsidR="00D37F02" w:rsidRPr="00E07A65" w:rsidRDefault="00D37F02" w:rsidP="00D37F02">
      <w:r w:rsidRPr="00E07A65">
        <w:rPr>
          <w:rStyle w:val="HideTWBExt"/>
        </w:rPr>
        <w:t>&lt;/Amend&gt;</w:t>
      </w:r>
    </w:p>
    <w:p w14:paraId="6219C02C" w14:textId="77777777" w:rsidR="00D37F02" w:rsidRPr="00E07A65" w:rsidRDefault="00D37F02" w:rsidP="00D37F02">
      <w:pPr>
        <w:pStyle w:val="AmNumberTabs"/>
        <w:keepNext/>
      </w:pPr>
      <w:bookmarkStart w:id="0" w:name="restartA"/>
      <w:r w:rsidRPr="00E07A65">
        <w:rPr>
          <w:rStyle w:val="HideTWBExt"/>
          <w:b w:val="0"/>
        </w:rPr>
        <w:t>&lt;Amend&gt;</w:t>
      </w:r>
      <w:r w:rsidRPr="00E07A65">
        <w:t>Alteração</w:t>
      </w:r>
      <w:r w:rsidRPr="00E07A65">
        <w:tab/>
      </w:r>
      <w:r w:rsidRPr="00E07A65">
        <w:tab/>
      </w:r>
      <w:r w:rsidRPr="00E07A65">
        <w:rPr>
          <w:rStyle w:val="HideTWBExt"/>
          <w:b w:val="0"/>
        </w:rPr>
        <w:t>&lt;NumAm&gt;</w:t>
      </w:r>
      <w:r w:rsidRPr="00E07A65">
        <w:t>1524</w:t>
      </w:r>
      <w:r w:rsidRPr="00E07A65">
        <w:rPr>
          <w:rStyle w:val="HideTWBExt"/>
          <w:b w:val="0"/>
        </w:rPr>
        <w:t>&lt;/NumAm&gt;</w:t>
      </w:r>
    </w:p>
    <w:p w14:paraId="10EE4B14" w14:textId="7FC493AF"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w:t>
      </w:r>
      <w:r w:rsidRPr="00E07A65">
        <w:rPr>
          <w:rStyle w:val="HideTWBExt"/>
          <w:b w:val="0"/>
        </w:rPr>
        <w:t>&lt;/Members&gt;</w:t>
      </w:r>
    </w:p>
    <w:p w14:paraId="20C2F1BE" w14:textId="77777777" w:rsidR="00D37F02" w:rsidRPr="00E07A65" w:rsidRDefault="00D37F02" w:rsidP="00D37F02">
      <w:r w:rsidRPr="00E07A65">
        <w:rPr>
          <w:rStyle w:val="HideTWBExt"/>
        </w:rPr>
        <w:t>&lt;/RepeatBlock-By&gt;</w:t>
      </w:r>
    </w:p>
    <w:p w14:paraId="71C0D7B1" w14:textId="77777777" w:rsidR="00D37F02" w:rsidRPr="00E07A65" w:rsidRDefault="00D37F02" w:rsidP="00D37F02">
      <w:pPr>
        <w:pStyle w:val="NormalBold"/>
      </w:pPr>
      <w:r w:rsidRPr="00E07A65">
        <w:rPr>
          <w:rStyle w:val="HideTWBExt"/>
          <w:b w:val="0"/>
        </w:rPr>
        <w:t>&lt;DocAmend&gt;</w:t>
      </w:r>
      <w:r w:rsidRPr="00E07A65">
        <w:t>Proposta de regulamento</w:t>
      </w:r>
      <w:r w:rsidRPr="00E07A65">
        <w:rPr>
          <w:rStyle w:val="HideTWBExt"/>
          <w:b w:val="0"/>
        </w:rPr>
        <w:t>&lt;/DocAmend&gt;</w:t>
      </w:r>
    </w:p>
    <w:p w14:paraId="0E1FA10F" w14:textId="66690A86" w:rsidR="00D37F02" w:rsidRPr="00E07A65" w:rsidRDefault="00D37F02" w:rsidP="00D37F02">
      <w:pPr>
        <w:pStyle w:val="NormalBold"/>
      </w:pPr>
      <w:r w:rsidRPr="00E07A65">
        <w:rPr>
          <w:rStyle w:val="HideTWBExt"/>
          <w:b w:val="0"/>
        </w:rPr>
        <w:t>&lt;Article&gt;</w:t>
      </w:r>
      <w:r w:rsidRPr="00E07A65">
        <w:t>Anexo V</w:t>
      </w:r>
      <w:r w:rsidR="0059036B">
        <w:noBreakHyphen/>
      </w:r>
      <w:r w:rsidRPr="00E07A65">
        <w:t>A (novo)</w:t>
      </w:r>
      <w:r w:rsidRPr="00E07A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D37F02" w:rsidRPr="00E07A65" w14:paraId="3581FCB0" w14:textId="77777777" w:rsidTr="00C820D0">
        <w:trPr>
          <w:jc w:val="center"/>
        </w:trPr>
        <w:tc>
          <w:tcPr>
            <w:tcW w:w="9752" w:type="dxa"/>
            <w:gridSpan w:val="2"/>
          </w:tcPr>
          <w:p w14:paraId="6E726462" w14:textId="77777777" w:rsidR="00D37F02" w:rsidRPr="00E07A65" w:rsidRDefault="00D37F02" w:rsidP="00C820D0">
            <w:pPr>
              <w:keepNext/>
            </w:pPr>
          </w:p>
        </w:tc>
      </w:tr>
      <w:tr w:rsidR="00D37F02" w:rsidRPr="00E07A65" w14:paraId="46495401" w14:textId="77777777" w:rsidTr="00C820D0">
        <w:trPr>
          <w:jc w:val="center"/>
        </w:trPr>
        <w:tc>
          <w:tcPr>
            <w:tcW w:w="9752" w:type="dxa"/>
            <w:gridSpan w:val="2"/>
          </w:tcPr>
          <w:p w14:paraId="56C7B3CB" w14:textId="77777777" w:rsidR="00D37F02" w:rsidRPr="00E07A65" w:rsidRDefault="00D37F02" w:rsidP="00C820D0">
            <w:pPr>
              <w:pStyle w:val="AmColumnHeading"/>
              <w:keepNext/>
            </w:pPr>
            <w:r w:rsidRPr="00E07A65">
              <w:t>Texto da Comissão</w:t>
            </w:r>
          </w:p>
        </w:tc>
      </w:tr>
      <w:tr w:rsidR="00D37F02" w:rsidRPr="00E07A65" w14:paraId="5A115FD2" w14:textId="77777777" w:rsidTr="00C820D0">
        <w:trPr>
          <w:jc w:val="center"/>
        </w:trPr>
        <w:tc>
          <w:tcPr>
            <w:tcW w:w="9752" w:type="dxa"/>
            <w:gridSpan w:val="2"/>
          </w:tcPr>
          <w:p w14:paraId="06287B5D" w14:textId="77777777" w:rsidR="00D37F02" w:rsidRPr="00E07A65" w:rsidRDefault="00D37F02" w:rsidP="00C820D0">
            <w:pPr>
              <w:pStyle w:val="Normal6a"/>
              <w:rPr>
                <w:b/>
                <w:bCs/>
                <w:i/>
                <w:iCs/>
              </w:rPr>
            </w:pPr>
          </w:p>
        </w:tc>
      </w:tr>
      <w:tr w:rsidR="00D37F02" w:rsidRPr="00E07A65" w14:paraId="7DEF78B0" w14:textId="77777777" w:rsidTr="00C820D0">
        <w:trPr>
          <w:jc w:val="center"/>
        </w:trPr>
        <w:tc>
          <w:tcPr>
            <w:tcW w:w="9752" w:type="dxa"/>
            <w:gridSpan w:val="2"/>
          </w:tcPr>
          <w:p w14:paraId="6795EE9A" w14:textId="77777777" w:rsidR="00D37F02" w:rsidRPr="00E07A65" w:rsidRDefault="00D37F02" w:rsidP="00C820D0">
            <w:pPr>
              <w:pStyle w:val="Normal6a"/>
              <w:jc w:val="center"/>
              <w:rPr>
                <w:i/>
                <w:iCs/>
              </w:rPr>
            </w:pPr>
            <w:r w:rsidRPr="00E07A65">
              <w:rPr>
                <w:i/>
              </w:rPr>
              <w:t>Alteração</w:t>
            </w:r>
          </w:p>
        </w:tc>
      </w:tr>
      <w:tr w:rsidR="00D37F02" w:rsidRPr="00E07A65" w14:paraId="0229B244" w14:textId="77777777" w:rsidTr="00C820D0">
        <w:trPr>
          <w:jc w:val="center"/>
        </w:trPr>
        <w:tc>
          <w:tcPr>
            <w:tcW w:w="9752" w:type="dxa"/>
            <w:gridSpan w:val="2"/>
          </w:tcPr>
          <w:p w14:paraId="66F5E39B" w14:textId="45BE9F0C" w:rsidR="00D37F02" w:rsidRPr="00E07A65" w:rsidRDefault="00D37F02" w:rsidP="00C820D0">
            <w:pPr>
              <w:pStyle w:val="Normal6a"/>
              <w:jc w:val="center"/>
              <w:rPr>
                <w:b/>
                <w:bCs/>
                <w:i/>
                <w:iCs/>
              </w:rPr>
            </w:pPr>
            <w:r w:rsidRPr="00E07A65">
              <w:rPr>
                <w:b/>
                <w:i/>
              </w:rPr>
              <w:t>ANEXO V</w:t>
            </w:r>
            <w:r w:rsidR="0059036B">
              <w:rPr>
                <w:b/>
                <w:i/>
              </w:rPr>
              <w:noBreakHyphen/>
            </w:r>
            <w:r w:rsidRPr="00E07A65">
              <w:rPr>
                <w:b/>
                <w:i/>
              </w:rPr>
              <w:t>A</w:t>
            </w:r>
          </w:p>
        </w:tc>
      </w:tr>
      <w:tr w:rsidR="00D37F02" w:rsidRPr="00E07A65" w14:paraId="1F1BC6A4" w14:textId="77777777" w:rsidTr="00C820D0">
        <w:trPr>
          <w:jc w:val="center"/>
        </w:trPr>
        <w:tc>
          <w:tcPr>
            <w:tcW w:w="9752" w:type="dxa"/>
            <w:gridSpan w:val="2"/>
          </w:tcPr>
          <w:p w14:paraId="14A87EF9" w14:textId="77777777" w:rsidR="00D37F02" w:rsidRPr="00E07A65" w:rsidRDefault="00D37F02" w:rsidP="00C820D0">
            <w:pPr>
              <w:pStyle w:val="Normal6a"/>
              <w:rPr>
                <w:b/>
                <w:bCs/>
                <w:i/>
                <w:iCs/>
              </w:rPr>
            </w:pPr>
            <w:r w:rsidRPr="00E07A65">
              <w:rPr>
                <w:b/>
                <w:i/>
              </w:rPr>
              <w:t>Tabela de correspondência para os serviços [de pagamento] a prestar no âmbito da DER, anexo II, e da licença conexa exigida ao abrigo da Diretiva Serviços de Pagamento 3 (PSD3/R))</w:t>
            </w:r>
          </w:p>
        </w:tc>
      </w:tr>
      <w:tr w:rsidR="00D37F02" w:rsidRPr="00E07A65" w14:paraId="78CB18C7" w14:textId="77777777" w:rsidTr="00C820D0">
        <w:trPr>
          <w:jc w:val="center"/>
        </w:trPr>
        <w:tc>
          <w:tcPr>
            <w:tcW w:w="4876" w:type="dxa"/>
          </w:tcPr>
          <w:p w14:paraId="07A04431" w14:textId="77777777" w:rsidR="00D37F02" w:rsidRPr="00E07A65" w:rsidRDefault="00D37F02" w:rsidP="00C820D0">
            <w:pPr>
              <w:pStyle w:val="Normal6a"/>
              <w:rPr>
                <w:b/>
                <w:bCs/>
                <w:i/>
                <w:iCs/>
              </w:rPr>
            </w:pPr>
            <w:r w:rsidRPr="00E07A65">
              <w:rPr>
                <w:b/>
                <w:i/>
              </w:rPr>
              <w:t>Anexo II da DER</w:t>
            </w:r>
          </w:p>
        </w:tc>
        <w:tc>
          <w:tcPr>
            <w:tcW w:w="4876" w:type="dxa"/>
          </w:tcPr>
          <w:p w14:paraId="2A64D1A3" w14:textId="77777777" w:rsidR="00D37F02" w:rsidRPr="00E07A65" w:rsidRDefault="00D37F02" w:rsidP="00C820D0">
            <w:pPr>
              <w:pStyle w:val="Normal6a"/>
              <w:rPr>
                <w:b/>
                <w:bCs/>
                <w:i/>
                <w:iCs/>
              </w:rPr>
            </w:pPr>
            <w:r w:rsidRPr="00E07A65">
              <w:rPr>
                <w:b/>
                <w:i/>
              </w:rPr>
              <w:t>Anexo II da PSD3/R</w:t>
            </w:r>
          </w:p>
        </w:tc>
      </w:tr>
      <w:tr w:rsidR="00D37F02" w:rsidRPr="00E07A65" w14:paraId="51DDE5CF" w14:textId="77777777" w:rsidTr="00C820D0">
        <w:trPr>
          <w:jc w:val="center"/>
        </w:trPr>
        <w:tc>
          <w:tcPr>
            <w:tcW w:w="4876" w:type="dxa"/>
          </w:tcPr>
          <w:p w14:paraId="22827DD6" w14:textId="77777777" w:rsidR="00D37F02" w:rsidRPr="00E07A65" w:rsidRDefault="00D37F02" w:rsidP="00C820D0">
            <w:pPr>
              <w:pStyle w:val="Normal6a"/>
              <w:rPr>
                <w:b/>
                <w:bCs/>
                <w:i/>
                <w:iCs/>
              </w:rPr>
            </w:pPr>
            <w:r w:rsidRPr="00E07A65">
              <w:rPr>
                <w:b/>
                <w:i/>
              </w:rPr>
              <w:t>(a) Abertura, detenção, gestão e encerramento de uma conta de pagamento em euros digitais por prestador de serviços de pagamento, incluindo a consulta de saldos e registos de operações;</w:t>
            </w:r>
          </w:p>
        </w:tc>
        <w:tc>
          <w:tcPr>
            <w:tcW w:w="4876" w:type="dxa"/>
          </w:tcPr>
          <w:p w14:paraId="032231D2" w14:textId="77777777" w:rsidR="00D37F02" w:rsidRPr="00E07A65" w:rsidRDefault="00D37F02" w:rsidP="00C820D0">
            <w:pPr>
              <w:pStyle w:val="Normal6a"/>
              <w:rPr>
                <w:b/>
                <w:bCs/>
                <w:i/>
                <w:iCs/>
              </w:rPr>
            </w:pPr>
            <w:r w:rsidRPr="00E07A65">
              <w:rPr>
                <w:b/>
                <w:i/>
              </w:rPr>
              <w:t>Nenhum serviço separado equivalente</w:t>
            </w:r>
          </w:p>
        </w:tc>
      </w:tr>
      <w:tr w:rsidR="00D37F02" w:rsidRPr="00E07A65" w14:paraId="546F6C6D" w14:textId="77777777" w:rsidTr="00C820D0">
        <w:trPr>
          <w:jc w:val="center"/>
        </w:trPr>
        <w:tc>
          <w:tcPr>
            <w:tcW w:w="4876" w:type="dxa"/>
          </w:tcPr>
          <w:p w14:paraId="48C60999" w14:textId="3A9D00C3" w:rsidR="00D37F02" w:rsidRPr="00E07A65" w:rsidRDefault="00D37F02" w:rsidP="00C820D0">
            <w:pPr>
              <w:pStyle w:val="Normal6a"/>
              <w:rPr>
                <w:b/>
                <w:bCs/>
                <w:i/>
                <w:iCs/>
              </w:rPr>
            </w:pPr>
            <w:r w:rsidRPr="00E07A65">
              <w:rPr>
                <w:b/>
                <w:i/>
              </w:rPr>
              <w:t>(b) Transferência de prestador de serviços de pagamento, tal como referido no artigo 31.º e no artigo 24.º</w:t>
            </w:r>
            <w:r w:rsidR="0059036B">
              <w:rPr>
                <w:b/>
                <w:i/>
              </w:rPr>
              <w:noBreakHyphen/>
            </w:r>
            <w:r w:rsidRPr="00E07A65">
              <w:rPr>
                <w:b/>
                <w:i/>
              </w:rPr>
              <w:t>B;</w:t>
            </w:r>
          </w:p>
        </w:tc>
        <w:tc>
          <w:tcPr>
            <w:tcW w:w="4876" w:type="dxa"/>
          </w:tcPr>
          <w:p w14:paraId="706B036D" w14:textId="77777777" w:rsidR="00D37F02" w:rsidRPr="00E07A65" w:rsidRDefault="00D37F02" w:rsidP="00C820D0">
            <w:pPr>
              <w:pStyle w:val="Normal6a"/>
              <w:rPr>
                <w:b/>
                <w:bCs/>
                <w:i/>
                <w:iCs/>
              </w:rPr>
            </w:pPr>
            <w:r w:rsidRPr="00E07A65">
              <w:rPr>
                <w:b/>
                <w:i/>
              </w:rPr>
              <w:t>Nenhum serviço equivalente, uma vez que não é considerado um serviço de pagamento.</w:t>
            </w:r>
          </w:p>
        </w:tc>
      </w:tr>
      <w:tr w:rsidR="00D37F02" w:rsidRPr="00E07A65" w14:paraId="1E60C660" w14:textId="77777777" w:rsidTr="00C820D0">
        <w:trPr>
          <w:jc w:val="center"/>
        </w:trPr>
        <w:tc>
          <w:tcPr>
            <w:tcW w:w="4876" w:type="dxa"/>
          </w:tcPr>
          <w:p w14:paraId="519F66F1" w14:textId="77777777" w:rsidR="00D37F02" w:rsidRPr="00E07A65" w:rsidRDefault="00D37F02" w:rsidP="00C820D0">
            <w:pPr>
              <w:pStyle w:val="Normal6a"/>
              <w:rPr>
                <w:b/>
                <w:bCs/>
                <w:i/>
                <w:iCs/>
              </w:rPr>
            </w:pPr>
            <w:r w:rsidRPr="00E07A65">
              <w:rPr>
                <w:b/>
                <w:i/>
              </w:rPr>
              <w:t>(c) Financiamento e desfinanciamento manuais e automatizados de ou para contas de pagamento em euros não digitais, se a conta de pagamento em euros digitais e a conta de pagamento em euros não digitais forem fornecidas pelo mesmo prestador de serviços de pagamento;</w:t>
            </w:r>
          </w:p>
        </w:tc>
        <w:tc>
          <w:tcPr>
            <w:tcW w:w="4876" w:type="dxa"/>
          </w:tcPr>
          <w:p w14:paraId="6B3D011E" w14:textId="77777777" w:rsidR="00D37F02" w:rsidRPr="00E07A65" w:rsidRDefault="00D37F02" w:rsidP="00C820D0">
            <w:pPr>
              <w:pStyle w:val="Normal6a"/>
              <w:rPr>
                <w:b/>
                <w:bCs/>
                <w:i/>
                <w:iCs/>
              </w:rPr>
            </w:pPr>
            <w:r w:rsidRPr="00E07A65">
              <w:rPr>
                <w:b/>
                <w:i/>
              </w:rPr>
              <w:t>Equivalente ao ponto 2 do anexo II da PSD3/R relativo à execução de operações de pagamento, incluindo transferências de fundos de e para uma conta de pagamento, incluindo quando os fundos estão cobertos por uma linha de crédito com o prestador de serviços de pagamento do utilizador ou com outro prestador de serviços de pagamento.</w:t>
            </w:r>
          </w:p>
        </w:tc>
      </w:tr>
      <w:tr w:rsidR="00D37F02" w:rsidRPr="00E07A65" w14:paraId="6D476732" w14:textId="77777777" w:rsidTr="00C820D0">
        <w:trPr>
          <w:jc w:val="center"/>
        </w:trPr>
        <w:tc>
          <w:tcPr>
            <w:tcW w:w="4876" w:type="dxa"/>
          </w:tcPr>
          <w:p w14:paraId="01A708B3" w14:textId="241EA8E1" w:rsidR="00D37F02" w:rsidRPr="00E07A65" w:rsidRDefault="00D37F02" w:rsidP="00C820D0">
            <w:pPr>
              <w:pStyle w:val="Normal6a"/>
              <w:rPr>
                <w:b/>
                <w:bCs/>
                <w:i/>
                <w:iCs/>
              </w:rPr>
            </w:pPr>
            <w:r w:rsidRPr="00E07A65">
              <w:rPr>
                <w:b/>
                <w:i/>
              </w:rPr>
              <w:t>(d) Financiamento e desfinanciamento manuais de ou para notas e moedas de euro, se os prestadores de serviços de pagamento distribuidores prestarem esses serviços para contas de pagamento em euros não digitais, e apenas da mesma forma que prestam esses serviços para contas de pagamento em euros não digitais, tal como referido no artigo 13.º</w:t>
            </w:r>
            <w:r w:rsidR="0059036B">
              <w:rPr>
                <w:b/>
                <w:i/>
              </w:rPr>
              <w:noBreakHyphen/>
            </w:r>
            <w:r w:rsidRPr="00E07A65">
              <w:rPr>
                <w:b/>
                <w:i/>
              </w:rPr>
              <w:t xml:space="preserve">A, n.º 2, alínea b); </w:t>
            </w:r>
          </w:p>
        </w:tc>
        <w:tc>
          <w:tcPr>
            <w:tcW w:w="4876" w:type="dxa"/>
          </w:tcPr>
          <w:p w14:paraId="00057ADF" w14:textId="77777777" w:rsidR="00D37F02" w:rsidRPr="00E07A65" w:rsidRDefault="00D37F02" w:rsidP="00C820D0">
            <w:pPr>
              <w:pStyle w:val="Normal6a"/>
              <w:rPr>
                <w:b/>
                <w:bCs/>
                <w:i/>
                <w:iCs/>
              </w:rPr>
            </w:pPr>
            <w:r w:rsidRPr="00E07A65">
              <w:rPr>
                <w:b/>
                <w:i/>
              </w:rPr>
              <w:t>Equivalente ao ponto 1 do anexo II da PSD3/R relativo aos serviços que permitem depositar e/ou levantar numerário numa conta de pagamento. Tal serviço exigiria uma licença de instituição de pagamento.</w:t>
            </w:r>
          </w:p>
        </w:tc>
      </w:tr>
      <w:tr w:rsidR="00D37F02" w:rsidRPr="00E07A65" w14:paraId="5EA4CEBE" w14:textId="77777777" w:rsidTr="00C820D0">
        <w:trPr>
          <w:jc w:val="center"/>
        </w:trPr>
        <w:tc>
          <w:tcPr>
            <w:tcW w:w="4876" w:type="dxa"/>
          </w:tcPr>
          <w:p w14:paraId="674ED89E" w14:textId="3843903E" w:rsidR="00D37F02" w:rsidRPr="00E07A65" w:rsidRDefault="00D37F02" w:rsidP="00C820D0">
            <w:pPr>
              <w:pStyle w:val="Normal6a"/>
              <w:rPr>
                <w:b/>
                <w:bCs/>
                <w:i/>
                <w:iCs/>
              </w:rPr>
            </w:pPr>
            <w:r w:rsidRPr="00E07A65">
              <w:rPr>
                <w:b/>
                <w:i/>
              </w:rPr>
              <w:t>(e) Permitir a iniciação e receção de operações de pagamento em euros digitais em linha e fora de linha, incluindo ordens permanentes e serviços de pré</w:t>
            </w:r>
            <w:r w:rsidR="0059036B">
              <w:rPr>
                <w:b/>
                <w:i/>
              </w:rPr>
              <w:noBreakHyphen/>
            </w:r>
            <w:r w:rsidRPr="00E07A65">
              <w:rPr>
                <w:b/>
                <w:i/>
              </w:rPr>
              <w:t>autorização para operações de pagamento em euros digitais em linha.</w:t>
            </w:r>
          </w:p>
        </w:tc>
        <w:tc>
          <w:tcPr>
            <w:tcW w:w="4876" w:type="dxa"/>
          </w:tcPr>
          <w:p w14:paraId="56D90515" w14:textId="77777777" w:rsidR="00D37F02" w:rsidRPr="00E07A65" w:rsidRDefault="00D37F02" w:rsidP="00C820D0">
            <w:pPr>
              <w:pStyle w:val="Normal6a"/>
              <w:rPr>
                <w:b/>
                <w:bCs/>
                <w:i/>
                <w:iCs/>
              </w:rPr>
            </w:pPr>
            <w:r w:rsidRPr="00E07A65">
              <w:rPr>
                <w:b/>
                <w:i/>
              </w:rPr>
              <w:t>Equivalente ao ponto 2 do anexo II da PSD3/R relativo à execução de operações de pagamento, incluindo transferências de fundos de e para uma conta de pagamento, incluindo quando os fundos estão cobertos por uma linha de crédito com o prestador de serviços de pagamento do utilizador ou com outro prestador de serviços de pagamento, e ao ponto 3 relativo à emissão de instrumentos de pagamento. Tais serviços exigiriam uma licença de instituição de pagamento.</w:t>
            </w:r>
          </w:p>
        </w:tc>
      </w:tr>
      <w:tr w:rsidR="00D37F02" w:rsidRPr="00E07A65" w14:paraId="194FD96F" w14:textId="77777777" w:rsidTr="00C820D0">
        <w:trPr>
          <w:jc w:val="center"/>
        </w:trPr>
        <w:tc>
          <w:tcPr>
            <w:tcW w:w="4876" w:type="dxa"/>
          </w:tcPr>
          <w:p w14:paraId="739C403D" w14:textId="77777777" w:rsidR="00D37F02" w:rsidRPr="00E07A65" w:rsidRDefault="00D37F02" w:rsidP="00C820D0">
            <w:pPr>
              <w:pStyle w:val="Normal6a"/>
              <w:rPr>
                <w:b/>
                <w:bCs/>
                <w:i/>
                <w:iCs/>
              </w:rPr>
            </w:pPr>
            <w:r w:rsidRPr="00E07A65">
              <w:rPr>
                <w:b/>
                <w:i/>
              </w:rPr>
              <w:t>(g) Disponibilizar, a pedido do utilizador, um ou mais instrumentos de pagamento para a execução de operações de pagamento em euros digitais em linha ou fora de linha, tal como referido na alínea e);</w:t>
            </w:r>
          </w:p>
        </w:tc>
        <w:tc>
          <w:tcPr>
            <w:tcW w:w="4876" w:type="dxa"/>
          </w:tcPr>
          <w:p w14:paraId="4C594F9B" w14:textId="77777777" w:rsidR="00D37F02" w:rsidRPr="00E07A65" w:rsidRDefault="00D37F02" w:rsidP="00C820D0">
            <w:pPr>
              <w:pStyle w:val="Normal6a"/>
              <w:rPr>
                <w:b/>
                <w:bCs/>
                <w:i/>
                <w:iCs/>
              </w:rPr>
            </w:pPr>
            <w:r w:rsidRPr="00E07A65">
              <w:rPr>
                <w:b/>
                <w:i/>
              </w:rPr>
              <w:t>Equivalente ao ponto 3 do anexo II da PSD3/R relativo à emissão de instrumentos de pagamento. Não é necessária uma licença adicional, conforme já exigido pela alínea e);</w:t>
            </w:r>
          </w:p>
        </w:tc>
      </w:tr>
      <w:tr w:rsidR="00D37F02" w:rsidRPr="00E07A65" w14:paraId="396040D1" w14:textId="77777777" w:rsidTr="00C820D0">
        <w:trPr>
          <w:jc w:val="center"/>
        </w:trPr>
        <w:tc>
          <w:tcPr>
            <w:tcW w:w="4876" w:type="dxa"/>
          </w:tcPr>
          <w:p w14:paraId="27552EEC" w14:textId="3A557FE6" w:rsidR="00D37F02" w:rsidRPr="00E07A65" w:rsidRDefault="00D37F02" w:rsidP="00C820D0">
            <w:pPr>
              <w:pStyle w:val="Normal6a"/>
              <w:rPr>
                <w:b/>
                <w:bCs/>
                <w:i/>
                <w:iCs/>
              </w:rPr>
            </w:pPr>
            <w:r w:rsidRPr="00E07A65">
              <w:rPr>
                <w:b/>
                <w:i/>
              </w:rPr>
              <w:t>(h) Prestar serviços de resolução de pré</w:t>
            </w:r>
            <w:r w:rsidR="0059036B">
              <w:rPr>
                <w:b/>
                <w:i/>
              </w:rPr>
              <w:noBreakHyphen/>
            </w:r>
            <w:r w:rsidRPr="00E07A65">
              <w:rPr>
                <w:b/>
                <w:i/>
              </w:rPr>
              <w:t>litígios, tal como referido no artigo 2.º.</w:t>
            </w:r>
          </w:p>
        </w:tc>
        <w:tc>
          <w:tcPr>
            <w:tcW w:w="4876" w:type="dxa"/>
          </w:tcPr>
          <w:p w14:paraId="09F5E509" w14:textId="77777777" w:rsidR="00D37F02" w:rsidRPr="00E07A65" w:rsidRDefault="00D37F02" w:rsidP="00C820D0">
            <w:pPr>
              <w:pStyle w:val="Normal6a"/>
              <w:rPr>
                <w:b/>
                <w:bCs/>
                <w:i/>
                <w:iCs/>
              </w:rPr>
            </w:pPr>
            <w:r w:rsidRPr="00E07A65">
              <w:rPr>
                <w:b/>
                <w:i/>
              </w:rPr>
              <w:t>Nenhum serviço equivalente, uma vez que não é considerado um serviço de pagamento.</w:t>
            </w:r>
          </w:p>
        </w:tc>
      </w:tr>
      <w:tr w:rsidR="00D37F02" w:rsidRPr="00E07A65" w14:paraId="04F180A6" w14:textId="77777777" w:rsidTr="00C820D0">
        <w:trPr>
          <w:jc w:val="center"/>
        </w:trPr>
        <w:tc>
          <w:tcPr>
            <w:tcW w:w="4876" w:type="dxa"/>
          </w:tcPr>
          <w:p w14:paraId="3CA374C2" w14:textId="77777777" w:rsidR="00D37F02" w:rsidRPr="00E07A65" w:rsidRDefault="00D37F02" w:rsidP="00C820D0">
            <w:pPr>
              <w:pStyle w:val="Normal6a"/>
              <w:rPr>
                <w:b/>
                <w:bCs/>
                <w:i/>
                <w:iCs/>
              </w:rPr>
            </w:pPr>
            <w:r w:rsidRPr="00E07A65">
              <w:rPr>
                <w:b/>
                <w:i/>
              </w:rPr>
              <w:t xml:space="preserve">(i) Prestar serviços de resolução de litígios, tal como referido no artigo 27.º. </w:t>
            </w:r>
          </w:p>
        </w:tc>
        <w:tc>
          <w:tcPr>
            <w:tcW w:w="4876" w:type="dxa"/>
          </w:tcPr>
          <w:p w14:paraId="65C3005B" w14:textId="77777777" w:rsidR="00D37F02" w:rsidRPr="00E07A65" w:rsidRDefault="00D37F02" w:rsidP="00C820D0">
            <w:pPr>
              <w:pStyle w:val="Normal6a"/>
              <w:rPr>
                <w:b/>
                <w:bCs/>
                <w:i/>
                <w:iCs/>
              </w:rPr>
            </w:pPr>
            <w:r w:rsidRPr="00E07A65">
              <w:rPr>
                <w:b/>
                <w:i/>
              </w:rPr>
              <w:t>Nenhum serviço equivalente, uma vez que não é considerado um serviço de pagamento.</w:t>
            </w:r>
          </w:p>
        </w:tc>
      </w:tr>
    </w:tbl>
    <w:p w14:paraId="3FE10EC3" w14:textId="77777777" w:rsidR="00D37F02" w:rsidRPr="00E07A65" w:rsidRDefault="00D37F02" w:rsidP="00D37F02">
      <w:pPr>
        <w:pStyle w:val="AmOrLang"/>
      </w:pPr>
      <w:r w:rsidRPr="00E07A65">
        <w:t xml:space="preserve">Or. </w:t>
      </w:r>
      <w:r w:rsidRPr="00E07A65">
        <w:rPr>
          <w:rStyle w:val="HideTWBExt"/>
          <w:rFonts w:eastAsiaTheme="majorEastAsia"/>
        </w:rPr>
        <w:t>&lt;Original&gt;</w:t>
      </w:r>
      <w:r w:rsidRPr="00E07A65">
        <w:rPr>
          <w:rStyle w:val="HideTWBInt"/>
        </w:rPr>
        <w:t>{EN}</w:t>
      </w:r>
      <w:r w:rsidRPr="00E07A65">
        <w:t>en</w:t>
      </w:r>
      <w:r w:rsidRPr="00E07A65">
        <w:rPr>
          <w:rStyle w:val="HideTWBExt"/>
          <w:rFonts w:eastAsiaTheme="majorEastAsia"/>
        </w:rPr>
        <w:t>&lt;/Original&gt;</w:t>
      </w:r>
    </w:p>
    <w:p w14:paraId="380019FE" w14:textId="77777777" w:rsidR="00D37F02" w:rsidRPr="00E07A65" w:rsidRDefault="00D37F02" w:rsidP="00D37F02">
      <w:r w:rsidRPr="00E07A65">
        <w:rPr>
          <w:rStyle w:val="HideTWBExt"/>
        </w:rPr>
        <w:t>&lt;/Amend&gt;</w:t>
      </w:r>
      <w:bookmarkEnd w:id="0"/>
    </w:p>
    <w:p w14:paraId="2B2CAB3C" w14:textId="77777777" w:rsidR="00D37F02" w:rsidRPr="00E07A65" w:rsidRDefault="00D37F02" w:rsidP="00D37F02">
      <w:pPr>
        <w:pStyle w:val="AmNumberTabs"/>
        <w:keepNext/>
      </w:pPr>
      <w:r w:rsidRPr="00E07A65">
        <w:rPr>
          <w:rStyle w:val="HideTWBExt"/>
          <w:b w:val="0"/>
        </w:rPr>
        <w:t>&lt;Amend&gt;</w:t>
      </w:r>
      <w:r w:rsidRPr="00E07A65">
        <w:t>Alteração</w:t>
      </w:r>
      <w:r w:rsidRPr="00E07A65">
        <w:tab/>
      </w:r>
      <w:r w:rsidRPr="00E07A65">
        <w:tab/>
      </w:r>
      <w:r w:rsidRPr="00E07A65">
        <w:rPr>
          <w:rStyle w:val="HideTWBExt"/>
          <w:b w:val="0"/>
        </w:rPr>
        <w:t>&lt;NumAm&gt;</w:t>
      </w:r>
      <w:r w:rsidRPr="00E07A65">
        <w:t>1525</w:t>
      </w:r>
      <w:r w:rsidRPr="00E07A65">
        <w:rPr>
          <w:rStyle w:val="HideTWBExt"/>
          <w:b w:val="0"/>
        </w:rPr>
        <w:t>&lt;/NumAm&gt;</w:t>
      </w:r>
    </w:p>
    <w:p w14:paraId="6BB1EDF1" w14:textId="6096A5DC" w:rsidR="00D37F02" w:rsidRPr="00E07A65" w:rsidRDefault="00D37F02" w:rsidP="00D37F02">
      <w:pPr>
        <w:pStyle w:val="NormalBold"/>
      </w:pPr>
      <w:r w:rsidRPr="00E07A65">
        <w:rPr>
          <w:rStyle w:val="HideTWBExt"/>
          <w:b w:val="0"/>
        </w:rPr>
        <w:t>&lt;RepeatBlock-By&gt;&lt;Members&gt;</w:t>
      </w:r>
      <w:r w:rsidRPr="00E07A65">
        <w:t>Gilles Boyer, Stéphanie Yon</w:t>
      </w:r>
      <w:r w:rsidR="0059036B">
        <w:noBreakHyphen/>
      </w:r>
      <w:r w:rsidRPr="00E07A65">
        <w:t>Courtin</w:t>
      </w:r>
      <w:r w:rsidRPr="00E07A65">
        <w:rPr>
          <w:rStyle w:val="HideTWBExt"/>
          <w:b w:val="0"/>
        </w:rPr>
        <w:t>&lt;/Members&gt;</w:t>
      </w:r>
    </w:p>
    <w:p w14:paraId="24022BE4" w14:textId="77777777" w:rsidR="00D37F02" w:rsidRPr="00E07A65" w:rsidRDefault="00D37F02" w:rsidP="00D37F02">
      <w:r w:rsidRPr="00E07A65">
        <w:rPr>
          <w:rStyle w:val="HideTWBExt"/>
        </w:rPr>
        <w:t>&lt;/RepeatBlock-By&gt;</w:t>
      </w:r>
    </w:p>
    <w:p w14:paraId="025A8EB1" w14:textId="77777777" w:rsidR="00D37F02" w:rsidRPr="00E07A65" w:rsidRDefault="00D37F02" w:rsidP="00D37F02">
      <w:pPr>
        <w:pStyle w:val="NormalBold"/>
      </w:pPr>
      <w:r w:rsidRPr="00E07A65">
        <w:rPr>
          <w:rStyle w:val="HideTWBExt"/>
          <w:b w:val="0"/>
        </w:rPr>
        <w:t>&lt;DocAmend&gt;</w:t>
      </w:r>
      <w:r w:rsidRPr="00E07A65">
        <w:t>Proposta de regulamento</w:t>
      </w:r>
      <w:r w:rsidRPr="00E07A65">
        <w:rPr>
          <w:rStyle w:val="HideTWBExt"/>
          <w:b w:val="0"/>
        </w:rPr>
        <w:t>&lt;/DocAmend&gt;</w:t>
      </w:r>
    </w:p>
    <w:p w14:paraId="6720CD01" w14:textId="71B3DB96" w:rsidR="00D37F02" w:rsidRPr="00E07A65" w:rsidRDefault="00D37F02" w:rsidP="00D37F02">
      <w:pPr>
        <w:pStyle w:val="NormalBold"/>
      </w:pPr>
      <w:r w:rsidRPr="00E07A65">
        <w:rPr>
          <w:rStyle w:val="HideTWBExt"/>
          <w:b w:val="0"/>
        </w:rPr>
        <w:t>&lt;Article&gt;</w:t>
      </w:r>
      <w:r w:rsidRPr="00E07A65">
        <w:t>Anexo V</w:t>
      </w:r>
      <w:r w:rsidR="0059036B">
        <w:noBreakHyphen/>
      </w:r>
      <w:r w:rsidRPr="00E07A65">
        <w:t>B (novo)</w:t>
      </w:r>
      <w:r w:rsidRPr="00E07A6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D37F02" w:rsidRPr="00E07A65" w14:paraId="0049642C" w14:textId="77777777" w:rsidTr="00C820D0">
        <w:trPr>
          <w:jc w:val="center"/>
        </w:trPr>
        <w:tc>
          <w:tcPr>
            <w:tcW w:w="9752" w:type="dxa"/>
            <w:gridSpan w:val="2"/>
          </w:tcPr>
          <w:p w14:paraId="70657BC0" w14:textId="77777777" w:rsidR="00D37F02" w:rsidRPr="00E07A65" w:rsidRDefault="00D37F02" w:rsidP="00C820D0">
            <w:pPr>
              <w:keepNext/>
            </w:pPr>
          </w:p>
        </w:tc>
      </w:tr>
      <w:tr w:rsidR="00D37F02" w:rsidRPr="00E07A65" w14:paraId="534BBCD1" w14:textId="77777777" w:rsidTr="00C820D0">
        <w:trPr>
          <w:jc w:val="center"/>
        </w:trPr>
        <w:tc>
          <w:tcPr>
            <w:tcW w:w="9752" w:type="dxa"/>
            <w:gridSpan w:val="2"/>
          </w:tcPr>
          <w:p w14:paraId="1A94A35C" w14:textId="77777777" w:rsidR="00D37F02" w:rsidRPr="00E07A65" w:rsidRDefault="00D37F02" w:rsidP="00C820D0">
            <w:pPr>
              <w:pStyle w:val="AmColumnHeading"/>
              <w:keepNext/>
            </w:pPr>
            <w:r w:rsidRPr="00E07A65">
              <w:t>Texto da Comissão</w:t>
            </w:r>
          </w:p>
        </w:tc>
      </w:tr>
      <w:tr w:rsidR="00D37F02" w:rsidRPr="00E07A65" w14:paraId="1B9202AC" w14:textId="77777777" w:rsidTr="00C820D0">
        <w:trPr>
          <w:jc w:val="center"/>
        </w:trPr>
        <w:tc>
          <w:tcPr>
            <w:tcW w:w="9752" w:type="dxa"/>
            <w:gridSpan w:val="2"/>
          </w:tcPr>
          <w:p w14:paraId="1B976F35" w14:textId="77777777" w:rsidR="00D37F02" w:rsidRPr="00E07A65" w:rsidRDefault="00D37F02" w:rsidP="00C820D0">
            <w:pPr>
              <w:pStyle w:val="Normal6a"/>
            </w:pPr>
          </w:p>
        </w:tc>
      </w:tr>
      <w:tr w:rsidR="00D37F02" w:rsidRPr="00E07A65" w14:paraId="1F0281BD" w14:textId="77777777" w:rsidTr="00C820D0">
        <w:trPr>
          <w:jc w:val="center"/>
        </w:trPr>
        <w:tc>
          <w:tcPr>
            <w:tcW w:w="9752" w:type="dxa"/>
            <w:gridSpan w:val="2"/>
          </w:tcPr>
          <w:p w14:paraId="4B7D3FB9" w14:textId="77777777" w:rsidR="00D37F02" w:rsidRPr="00E07A65" w:rsidRDefault="00D37F02" w:rsidP="00C820D0">
            <w:pPr>
              <w:pStyle w:val="Normal6a"/>
              <w:jc w:val="center"/>
              <w:rPr>
                <w:i/>
                <w:iCs/>
              </w:rPr>
            </w:pPr>
            <w:r w:rsidRPr="00E07A65">
              <w:rPr>
                <w:i/>
              </w:rPr>
              <w:t>Alteração</w:t>
            </w:r>
          </w:p>
        </w:tc>
      </w:tr>
      <w:tr w:rsidR="00D37F02" w:rsidRPr="00E07A65" w14:paraId="01C69F3E" w14:textId="77777777" w:rsidTr="00C820D0">
        <w:trPr>
          <w:jc w:val="center"/>
        </w:trPr>
        <w:tc>
          <w:tcPr>
            <w:tcW w:w="9752" w:type="dxa"/>
            <w:gridSpan w:val="2"/>
          </w:tcPr>
          <w:p w14:paraId="3E37E7DB" w14:textId="2C9CFF8D" w:rsidR="00D37F02" w:rsidRPr="00E07A65" w:rsidRDefault="00D37F02" w:rsidP="00C820D0">
            <w:pPr>
              <w:pStyle w:val="Normal6a"/>
              <w:rPr>
                <w:b/>
                <w:bCs/>
                <w:i/>
                <w:iCs/>
              </w:rPr>
            </w:pPr>
            <w:r w:rsidRPr="00E07A65">
              <w:rPr>
                <w:b/>
                <w:i/>
              </w:rPr>
              <w:t>Tabela de correspondência para os serviços a prestar no âmbito da DER, anexo II</w:t>
            </w:r>
            <w:r w:rsidR="0059036B">
              <w:rPr>
                <w:b/>
                <w:i/>
              </w:rPr>
              <w:noBreakHyphen/>
            </w:r>
            <w:r w:rsidRPr="00E07A65">
              <w:rPr>
                <w:b/>
                <w:i/>
              </w:rPr>
              <w:t>A, e da licença conexa exigida ao abrigo da Diretiva Serviços de Pagamento 3 (PSD3/R)</w:t>
            </w:r>
          </w:p>
        </w:tc>
      </w:tr>
      <w:tr w:rsidR="00D37F02" w:rsidRPr="00E07A65" w14:paraId="47CCEA86" w14:textId="77777777" w:rsidTr="00C820D0">
        <w:trPr>
          <w:jc w:val="center"/>
        </w:trPr>
        <w:tc>
          <w:tcPr>
            <w:tcW w:w="4876" w:type="dxa"/>
          </w:tcPr>
          <w:p w14:paraId="3BD7C977" w14:textId="77777777" w:rsidR="00D37F02" w:rsidRPr="00E07A65" w:rsidRDefault="00D37F02" w:rsidP="00C820D0">
            <w:pPr>
              <w:pStyle w:val="Normal6a"/>
              <w:rPr>
                <w:b/>
                <w:bCs/>
                <w:i/>
                <w:iCs/>
              </w:rPr>
            </w:pPr>
            <w:r w:rsidRPr="00E07A65">
              <w:rPr>
                <w:b/>
                <w:i/>
              </w:rPr>
              <w:t>Anexo II da DER</w:t>
            </w:r>
          </w:p>
        </w:tc>
        <w:tc>
          <w:tcPr>
            <w:tcW w:w="4876" w:type="dxa"/>
          </w:tcPr>
          <w:p w14:paraId="6058C00F" w14:textId="77777777" w:rsidR="00D37F02" w:rsidRPr="00E07A65" w:rsidRDefault="00D37F02" w:rsidP="00C820D0">
            <w:pPr>
              <w:pStyle w:val="Normal6a"/>
              <w:rPr>
                <w:b/>
                <w:bCs/>
                <w:i/>
                <w:iCs/>
              </w:rPr>
            </w:pPr>
            <w:r w:rsidRPr="00E07A65">
              <w:rPr>
                <w:b/>
                <w:i/>
              </w:rPr>
              <w:t>Anexo II da PSD3/R</w:t>
            </w:r>
          </w:p>
        </w:tc>
      </w:tr>
      <w:tr w:rsidR="00D37F02" w:rsidRPr="00E07A65" w14:paraId="4D7D58AE" w14:textId="77777777" w:rsidTr="00C820D0">
        <w:trPr>
          <w:jc w:val="center"/>
        </w:trPr>
        <w:tc>
          <w:tcPr>
            <w:tcW w:w="4876" w:type="dxa"/>
          </w:tcPr>
          <w:p w14:paraId="1B4DDFD0" w14:textId="77777777" w:rsidR="00D37F02" w:rsidRPr="00E07A65" w:rsidRDefault="00D37F02" w:rsidP="00C820D0">
            <w:pPr>
              <w:pStyle w:val="Normal6a"/>
              <w:rPr>
                <w:b/>
                <w:bCs/>
                <w:i/>
                <w:iCs/>
              </w:rPr>
            </w:pPr>
            <w:r w:rsidRPr="00E07A65">
              <w:rPr>
                <w:b/>
                <w:i/>
              </w:rPr>
              <w:t>(a) Abertura, manutenção, gestão e encerramento de contas de pagamento em euros digitais, incluindo a consulta de saldos e operações;</w:t>
            </w:r>
          </w:p>
        </w:tc>
        <w:tc>
          <w:tcPr>
            <w:tcW w:w="4876" w:type="dxa"/>
          </w:tcPr>
          <w:p w14:paraId="158FECD5" w14:textId="77777777" w:rsidR="00D37F02" w:rsidRPr="00E07A65" w:rsidRDefault="00D37F02" w:rsidP="00C820D0">
            <w:pPr>
              <w:pStyle w:val="Normal6a"/>
              <w:rPr>
                <w:b/>
                <w:bCs/>
                <w:i/>
                <w:iCs/>
              </w:rPr>
            </w:pPr>
            <w:r w:rsidRPr="00E07A65">
              <w:rPr>
                <w:b/>
                <w:i/>
              </w:rPr>
              <w:t>Nenhum serviço separado equivalente</w:t>
            </w:r>
          </w:p>
        </w:tc>
      </w:tr>
      <w:tr w:rsidR="00D37F02" w:rsidRPr="00E07A65" w14:paraId="0F770400" w14:textId="77777777" w:rsidTr="00C820D0">
        <w:trPr>
          <w:jc w:val="center"/>
        </w:trPr>
        <w:tc>
          <w:tcPr>
            <w:tcW w:w="4876" w:type="dxa"/>
          </w:tcPr>
          <w:p w14:paraId="5CBFF8FB" w14:textId="303F53DC" w:rsidR="00D37F02" w:rsidRPr="00E07A65" w:rsidRDefault="00D37F02" w:rsidP="00C820D0">
            <w:pPr>
              <w:pStyle w:val="Normal6a"/>
              <w:rPr>
                <w:b/>
                <w:bCs/>
                <w:i/>
                <w:iCs/>
              </w:rPr>
            </w:pPr>
            <w:r w:rsidRPr="00E07A65">
              <w:rPr>
                <w:b/>
                <w:i/>
              </w:rPr>
              <w:t>(b) Operações de financiamento e desfinanciamento a que se refere o artigo 13.º</w:t>
            </w:r>
            <w:r w:rsidR="0059036B">
              <w:rPr>
                <w:b/>
                <w:i/>
              </w:rPr>
              <w:noBreakHyphen/>
            </w:r>
            <w:r w:rsidRPr="00E07A65">
              <w:rPr>
                <w:b/>
                <w:i/>
              </w:rPr>
              <w:t>A, n.º 3, alíneas a) e b);</w:t>
            </w:r>
          </w:p>
        </w:tc>
        <w:tc>
          <w:tcPr>
            <w:tcW w:w="4876" w:type="dxa"/>
          </w:tcPr>
          <w:p w14:paraId="4BBF92FE" w14:textId="77777777" w:rsidR="00D37F02" w:rsidRPr="00E07A65" w:rsidRDefault="00D37F02" w:rsidP="00C820D0">
            <w:pPr>
              <w:pStyle w:val="Normal6a"/>
              <w:rPr>
                <w:b/>
                <w:bCs/>
                <w:i/>
                <w:iCs/>
              </w:rPr>
            </w:pPr>
            <w:r w:rsidRPr="00E07A65">
              <w:rPr>
                <w:b/>
                <w:i/>
              </w:rPr>
              <w:t>Equivalente ao ponto 4 do anexo II da PSD3/R relativo à aquisição de operações de pagamento.</w:t>
            </w:r>
          </w:p>
        </w:tc>
      </w:tr>
      <w:tr w:rsidR="00D37F02" w:rsidRPr="00E07A65" w14:paraId="5D501327" w14:textId="77777777" w:rsidTr="00C820D0">
        <w:trPr>
          <w:jc w:val="center"/>
        </w:trPr>
        <w:tc>
          <w:tcPr>
            <w:tcW w:w="4876" w:type="dxa"/>
          </w:tcPr>
          <w:p w14:paraId="63E132CA" w14:textId="545E9ED5" w:rsidR="00D37F02" w:rsidRPr="00E07A65" w:rsidRDefault="00D37F02" w:rsidP="00C820D0">
            <w:pPr>
              <w:pStyle w:val="Normal6a"/>
              <w:rPr>
                <w:b/>
                <w:bCs/>
                <w:i/>
                <w:iCs/>
              </w:rPr>
            </w:pPr>
            <w:r w:rsidRPr="00E07A65">
              <w:rPr>
                <w:b/>
                <w:i/>
              </w:rPr>
              <w:t>(c) Permitir a receção de operações de pagamento em euros digitais em linha e fora de linha, incluindo o serviço de pré</w:t>
            </w:r>
            <w:r w:rsidR="0059036B">
              <w:rPr>
                <w:b/>
                <w:i/>
              </w:rPr>
              <w:noBreakHyphen/>
            </w:r>
            <w:r w:rsidRPr="00E07A65">
              <w:rPr>
                <w:b/>
                <w:i/>
              </w:rPr>
              <w:t>autorização para operações de pagamento em euros digitais em linha;</w:t>
            </w:r>
          </w:p>
        </w:tc>
        <w:tc>
          <w:tcPr>
            <w:tcW w:w="4876" w:type="dxa"/>
          </w:tcPr>
          <w:p w14:paraId="51665177" w14:textId="77777777" w:rsidR="00D37F02" w:rsidRPr="00E07A65" w:rsidRDefault="00D37F02" w:rsidP="00C820D0">
            <w:pPr>
              <w:pStyle w:val="Normal6a"/>
              <w:rPr>
                <w:b/>
                <w:bCs/>
                <w:i/>
                <w:iCs/>
              </w:rPr>
            </w:pPr>
            <w:r w:rsidRPr="00E07A65">
              <w:rPr>
                <w:b/>
                <w:i/>
              </w:rPr>
              <w:t>Equivalente ao ponto 4 do anexo II da PSD3/R relativo à aquisição de operações de pagamento.</w:t>
            </w:r>
          </w:p>
        </w:tc>
      </w:tr>
      <w:tr w:rsidR="00D37F02" w:rsidRPr="00E07A65" w14:paraId="31088FD3" w14:textId="77777777" w:rsidTr="00C820D0">
        <w:trPr>
          <w:jc w:val="center"/>
        </w:trPr>
        <w:tc>
          <w:tcPr>
            <w:tcW w:w="4876" w:type="dxa"/>
          </w:tcPr>
          <w:p w14:paraId="63FB9F99" w14:textId="1D7AD301" w:rsidR="00D37F02" w:rsidRPr="00E07A65" w:rsidRDefault="00D37F02" w:rsidP="00C820D0">
            <w:pPr>
              <w:pStyle w:val="Normal6a"/>
              <w:rPr>
                <w:b/>
                <w:bCs/>
                <w:i/>
                <w:iCs/>
              </w:rPr>
            </w:pPr>
            <w:r w:rsidRPr="00E07A65">
              <w:rPr>
                <w:b/>
                <w:i/>
              </w:rPr>
              <w:t>c</w:t>
            </w:r>
            <w:r w:rsidR="0059036B">
              <w:rPr>
                <w:b/>
                <w:i/>
              </w:rPr>
              <w:noBreakHyphen/>
            </w:r>
            <w:r w:rsidRPr="00E07A65">
              <w:rPr>
                <w:b/>
                <w:i/>
              </w:rPr>
              <w:t>A) Iniciar operações de reembolso.</w:t>
            </w:r>
          </w:p>
        </w:tc>
        <w:tc>
          <w:tcPr>
            <w:tcW w:w="4876" w:type="dxa"/>
          </w:tcPr>
          <w:p w14:paraId="4726A805" w14:textId="77777777" w:rsidR="00D37F02" w:rsidRPr="00E07A65" w:rsidRDefault="00D37F02" w:rsidP="00C820D0">
            <w:pPr>
              <w:pStyle w:val="Normal6a"/>
              <w:rPr>
                <w:b/>
                <w:bCs/>
                <w:i/>
                <w:iCs/>
              </w:rPr>
            </w:pPr>
            <w:r w:rsidRPr="00E07A65">
              <w:rPr>
                <w:b/>
                <w:i/>
              </w:rPr>
              <w:t>Equivalente ao ponto 4 do anexo II da PSD3/R relativo à aquisição de operações de pagamento.</w:t>
            </w:r>
          </w:p>
        </w:tc>
      </w:tr>
      <w:tr w:rsidR="00D37F02" w:rsidRPr="00E07A65" w14:paraId="162913A0" w14:textId="77777777" w:rsidTr="00C820D0">
        <w:trPr>
          <w:jc w:val="center"/>
        </w:trPr>
        <w:tc>
          <w:tcPr>
            <w:tcW w:w="4876" w:type="dxa"/>
          </w:tcPr>
          <w:p w14:paraId="30825A7C" w14:textId="1B803906" w:rsidR="00D37F02" w:rsidRPr="00E07A65" w:rsidRDefault="00D37F02" w:rsidP="00C820D0">
            <w:pPr>
              <w:pStyle w:val="Normal6a"/>
              <w:rPr>
                <w:b/>
                <w:bCs/>
                <w:i/>
                <w:iCs/>
              </w:rPr>
            </w:pPr>
            <w:r w:rsidRPr="00E07A65">
              <w:rPr>
                <w:b/>
                <w:i/>
              </w:rPr>
              <w:t>(e) Prestar serviços de resolução de pré</w:t>
            </w:r>
            <w:r w:rsidR="0059036B">
              <w:rPr>
                <w:b/>
                <w:i/>
              </w:rPr>
              <w:noBreakHyphen/>
            </w:r>
            <w:r w:rsidRPr="00E07A65">
              <w:rPr>
                <w:b/>
                <w:i/>
              </w:rPr>
              <w:t>litígios, tal como referido no artigo 2.º.</w:t>
            </w:r>
          </w:p>
        </w:tc>
        <w:tc>
          <w:tcPr>
            <w:tcW w:w="4876" w:type="dxa"/>
          </w:tcPr>
          <w:p w14:paraId="13D60FCE" w14:textId="77777777" w:rsidR="00D37F02" w:rsidRPr="00E07A65" w:rsidRDefault="00D37F02" w:rsidP="00C820D0">
            <w:pPr>
              <w:pStyle w:val="Normal6a"/>
              <w:rPr>
                <w:b/>
                <w:bCs/>
                <w:i/>
                <w:iCs/>
              </w:rPr>
            </w:pPr>
            <w:r w:rsidRPr="00E07A65">
              <w:rPr>
                <w:b/>
                <w:i/>
              </w:rPr>
              <w:t>Nenhum serviço equivalente, uma vez que não é considerado um serviço de pagamento.</w:t>
            </w:r>
          </w:p>
        </w:tc>
      </w:tr>
      <w:tr w:rsidR="00D37F02" w:rsidRPr="00E07A65" w14:paraId="6800ACE4" w14:textId="77777777" w:rsidTr="00C820D0">
        <w:trPr>
          <w:jc w:val="center"/>
        </w:trPr>
        <w:tc>
          <w:tcPr>
            <w:tcW w:w="4876" w:type="dxa"/>
          </w:tcPr>
          <w:p w14:paraId="40E2A709" w14:textId="77777777" w:rsidR="00D37F02" w:rsidRPr="00E07A65" w:rsidRDefault="00D37F02" w:rsidP="00C820D0">
            <w:pPr>
              <w:pStyle w:val="Normal6a"/>
              <w:rPr>
                <w:b/>
                <w:bCs/>
                <w:i/>
                <w:iCs/>
              </w:rPr>
            </w:pPr>
            <w:r w:rsidRPr="00E07A65">
              <w:rPr>
                <w:b/>
                <w:i/>
              </w:rPr>
              <w:t>(f) Prestar serviços de resolução de litígios, tal como referido no artigo 27.º.</w:t>
            </w:r>
          </w:p>
        </w:tc>
        <w:tc>
          <w:tcPr>
            <w:tcW w:w="4876" w:type="dxa"/>
          </w:tcPr>
          <w:p w14:paraId="522EC9CD" w14:textId="77777777" w:rsidR="00D37F02" w:rsidRPr="00E07A65" w:rsidRDefault="00D37F02" w:rsidP="00C820D0">
            <w:pPr>
              <w:pStyle w:val="Normal6a"/>
              <w:rPr>
                <w:b/>
                <w:bCs/>
                <w:i/>
                <w:iCs/>
              </w:rPr>
            </w:pPr>
            <w:r w:rsidRPr="00E07A65">
              <w:rPr>
                <w:b/>
                <w:i/>
              </w:rPr>
              <w:t>Nenhum serviço equivalente, uma vez que não é considerado um serviço de pagamento.</w:t>
            </w:r>
          </w:p>
        </w:tc>
      </w:tr>
    </w:tbl>
    <w:p w14:paraId="7CF5847C" w14:textId="77777777" w:rsidR="00D37F02" w:rsidRPr="00E07A65" w:rsidRDefault="00D37F02" w:rsidP="00D37F02">
      <w:pPr>
        <w:pStyle w:val="AmOrLang"/>
      </w:pPr>
      <w:r w:rsidRPr="00E07A65">
        <w:t xml:space="preserve">Or. </w:t>
      </w:r>
      <w:r w:rsidRPr="00E07A65">
        <w:rPr>
          <w:rStyle w:val="HideTWBExt"/>
          <w:rFonts w:eastAsiaTheme="majorEastAsia"/>
        </w:rPr>
        <w:t>&lt;Original&gt;</w:t>
      </w:r>
      <w:r w:rsidRPr="00E07A65">
        <w:rPr>
          <w:rStyle w:val="HideTWBInt"/>
        </w:rPr>
        <w:t>{EN}</w:t>
      </w:r>
      <w:r w:rsidRPr="00E07A65">
        <w:t>en</w:t>
      </w:r>
      <w:r w:rsidRPr="00E07A65">
        <w:rPr>
          <w:rStyle w:val="HideTWBExt"/>
          <w:rFonts w:eastAsiaTheme="majorEastAsia"/>
        </w:rPr>
        <w:t>&lt;/Original&gt;</w:t>
      </w:r>
    </w:p>
    <w:p w14:paraId="4084570F" w14:textId="2134B47C" w:rsidR="00D37F02" w:rsidRPr="00E07A65" w:rsidRDefault="00D37F02" w:rsidP="00D37F02">
      <w:r w:rsidRPr="00E07A65">
        <w:rPr>
          <w:rStyle w:val="HideTWBExt"/>
        </w:rPr>
        <w:t>&lt;/Amend&gt;&lt;/RepeatBlock-Amend&gt;</w:t>
      </w:r>
    </w:p>
    <w:p w14:paraId="6BC11DC1" w14:textId="25582A35" w:rsidR="00552C1A" w:rsidRPr="00E07A65" w:rsidRDefault="00552C1A" w:rsidP="00D37F02"/>
    <w:sectPr w:rsidR="00552C1A" w:rsidRPr="00E07A65" w:rsidSect="003B56C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0DDA2" w14:textId="77777777" w:rsidR="001F1D6B" w:rsidRPr="00E07A65" w:rsidRDefault="001F1D6B">
      <w:r w:rsidRPr="00E07A65">
        <w:separator/>
      </w:r>
    </w:p>
  </w:endnote>
  <w:endnote w:type="continuationSeparator" w:id="0">
    <w:p w14:paraId="284BB616" w14:textId="77777777" w:rsidR="001F1D6B" w:rsidRPr="00E07A65" w:rsidRDefault="001F1D6B">
      <w:r w:rsidRPr="00E07A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042DA" w14:textId="3F5FD43E" w:rsidR="003B56C7" w:rsidRPr="00E07A65" w:rsidRDefault="003B56C7" w:rsidP="003B56C7">
    <w:pPr>
      <w:pStyle w:val="EPFooter"/>
    </w:pPr>
    <w:r w:rsidRPr="00E07A65">
      <w:t>PE</w:t>
    </w:r>
    <w:r w:rsidRPr="00E07A65">
      <w:rPr>
        <w:rStyle w:val="HideTWBExt"/>
      </w:rPr>
      <w:t>&lt;NoPE&gt;</w:t>
    </w:r>
    <w:r w:rsidRPr="00E07A65">
      <w:t>781.501</w:t>
    </w:r>
    <w:r w:rsidRPr="00E07A65">
      <w:rPr>
        <w:rStyle w:val="HideTWBExt"/>
      </w:rPr>
      <w:t>&lt;/NoPE&gt;&lt;Version&gt;</w:t>
    </w:r>
    <w:r w:rsidRPr="00E07A65">
      <w:t>v01</w:t>
    </w:r>
    <w:r w:rsidR="0059036B">
      <w:noBreakHyphen/>
    </w:r>
    <w:r w:rsidRPr="00E07A65">
      <w:t>00</w:t>
    </w:r>
    <w:r w:rsidRPr="00E07A65">
      <w:rPr>
        <w:rStyle w:val="HideTWBExt"/>
      </w:rPr>
      <w:t>&lt;/Version&gt;</w:t>
    </w:r>
    <w:r w:rsidRPr="00E07A65">
      <w:tab/>
    </w:r>
    <w:r w:rsidRPr="00E07A65">
      <w:fldChar w:fldCharType="begin"/>
    </w:r>
    <w:r w:rsidRPr="00E07A65">
      <w:instrText xml:space="preserve"> PAGE  \* MERGEFORMAT </w:instrText>
    </w:r>
    <w:r w:rsidRPr="00E07A65">
      <w:fldChar w:fldCharType="separate"/>
    </w:r>
    <w:r w:rsidRPr="00E07A65">
      <w:rPr>
        <w:noProof/>
      </w:rPr>
      <w:t>202</w:t>
    </w:r>
    <w:r w:rsidRPr="00E07A65">
      <w:fldChar w:fldCharType="end"/>
    </w:r>
    <w:r w:rsidRPr="00E07A65">
      <w:t>/</w:t>
    </w:r>
    <w:r w:rsidR="0059036B">
      <w:fldChar w:fldCharType="begin"/>
    </w:r>
    <w:r w:rsidR="0059036B">
      <w:instrText xml:space="preserve"> NUMPAGES  \* MERGEFORMAT </w:instrText>
    </w:r>
    <w:r w:rsidR="0059036B">
      <w:fldChar w:fldCharType="separate"/>
    </w:r>
    <w:r w:rsidRPr="00E07A65">
      <w:rPr>
        <w:noProof/>
      </w:rPr>
      <w:t>202</w:t>
    </w:r>
    <w:r w:rsidR="0059036B">
      <w:rPr>
        <w:noProof/>
      </w:rPr>
      <w:fldChar w:fldCharType="end"/>
    </w:r>
    <w:r w:rsidRPr="00E07A65">
      <w:tab/>
    </w:r>
    <w:r w:rsidRPr="00E07A65">
      <w:rPr>
        <w:rStyle w:val="HideTWBExt"/>
      </w:rPr>
      <w:t>&lt;PathFdR&gt;</w:t>
    </w:r>
    <w:r w:rsidR="00E07A65" w:rsidRPr="00E07A65">
      <w:t>AM\1334434PT.docx</w:t>
    </w:r>
    <w:r w:rsidRPr="00E07A65">
      <w:rPr>
        <w:rStyle w:val="HideTWBExt"/>
      </w:rPr>
      <w:t>&lt;/PathFdR&gt;</w:t>
    </w:r>
  </w:p>
  <w:p w14:paraId="5FB3F63C" w14:textId="782BE6AE" w:rsidR="00552C1A" w:rsidRPr="00E07A65" w:rsidRDefault="003B56C7" w:rsidP="003B56C7">
    <w:pPr>
      <w:pStyle w:val="EPFooter2"/>
    </w:pPr>
    <w:r w:rsidRPr="00E07A65">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5FC7C" w14:textId="6964A7C6" w:rsidR="003B56C7" w:rsidRPr="00E07A65" w:rsidRDefault="003B56C7" w:rsidP="003B56C7">
    <w:pPr>
      <w:pStyle w:val="EPFooter"/>
    </w:pPr>
    <w:r w:rsidRPr="00E07A65">
      <w:rPr>
        <w:rStyle w:val="HideTWBExt"/>
      </w:rPr>
      <w:t>&lt;PathFdR&gt;</w:t>
    </w:r>
    <w:r w:rsidR="00E07A65" w:rsidRPr="00E07A65">
      <w:t>AM\1334434PT.docx</w:t>
    </w:r>
    <w:r w:rsidRPr="00E07A65">
      <w:rPr>
        <w:rStyle w:val="HideTWBExt"/>
      </w:rPr>
      <w:t>&lt;/PathFdR&gt;</w:t>
    </w:r>
    <w:r w:rsidRPr="00E07A65">
      <w:tab/>
    </w:r>
    <w:r w:rsidRPr="00E07A65">
      <w:fldChar w:fldCharType="begin"/>
    </w:r>
    <w:r w:rsidRPr="00E07A65">
      <w:instrText xml:space="preserve"> PAGE  \* MERGEFORMAT </w:instrText>
    </w:r>
    <w:r w:rsidRPr="00E07A65">
      <w:fldChar w:fldCharType="separate"/>
    </w:r>
    <w:r w:rsidRPr="00E07A65">
      <w:rPr>
        <w:noProof/>
      </w:rPr>
      <w:t>201</w:t>
    </w:r>
    <w:r w:rsidRPr="00E07A65">
      <w:fldChar w:fldCharType="end"/>
    </w:r>
    <w:r w:rsidRPr="00E07A65">
      <w:t>/</w:t>
    </w:r>
    <w:r w:rsidR="0059036B">
      <w:fldChar w:fldCharType="begin"/>
    </w:r>
    <w:r w:rsidR="0059036B">
      <w:instrText xml:space="preserve"> NUMPAGES  \* MERGEFORMAT </w:instrText>
    </w:r>
    <w:r w:rsidR="0059036B">
      <w:fldChar w:fldCharType="separate"/>
    </w:r>
    <w:r w:rsidRPr="00E07A65">
      <w:rPr>
        <w:noProof/>
      </w:rPr>
      <w:t>202</w:t>
    </w:r>
    <w:r w:rsidR="0059036B">
      <w:rPr>
        <w:noProof/>
      </w:rPr>
      <w:fldChar w:fldCharType="end"/>
    </w:r>
    <w:r w:rsidRPr="00E07A65">
      <w:tab/>
      <w:t>PE</w:t>
    </w:r>
    <w:r w:rsidRPr="00E07A65">
      <w:rPr>
        <w:rStyle w:val="HideTWBExt"/>
      </w:rPr>
      <w:t>&lt;NoPE&gt;</w:t>
    </w:r>
    <w:r w:rsidRPr="00E07A65">
      <w:t>781.501</w:t>
    </w:r>
    <w:r w:rsidRPr="00E07A65">
      <w:rPr>
        <w:rStyle w:val="HideTWBExt"/>
      </w:rPr>
      <w:t>&lt;/NoPE&gt;&lt;Version&gt;</w:t>
    </w:r>
    <w:r w:rsidRPr="00E07A65">
      <w:t>v01</w:t>
    </w:r>
    <w:r w:rsidR="0059036B">
      <w:noBreakHyphen/>
    </w:r>
    <w:r w:rsidRPr="00E07A65">
      <w:t>00</w:t>
    </w:r>
    <w:r w:rsidRPr="00E07A65">
      <w:rPr>
        <w:rStyle w:val="HideTWBExt"/>
      </w:rPr>
      <w:t>&lt;/Version&gt;</w:t>
    </w:r>
  </w:p>
  <w:p w14:paraId="4166708C" w14:textId="59E4B7C4" w:rsidR="00552C1A" w:rsidRPr="00E07A65" w:rsidRDefault="003B56C7" w:rsidP="003B56C7">
    <w:pPr>
      <w:pStyle w:val="EPFooter2"/>
    </w:pPr>
    <w:r w:rsidRPr="00E07A65">
      <w:tab/>
    </w:r>
    <w:r w:rsidRPr="00E07A65">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676B1" w14:textId="7513C00D" w:rsidR="003B56C7" w:rsidRPr="00E07A65" w:rsidRDefault="003B56C7" w:rsidP="003B56C7">
    <w:pPr>
      <w:pStyle w:val="EPFooter"/>
    </w:pPr>
    <w:r w:rsidRPr="00E07A65">
      <w:rPr>
        <w:rStyle w:val="HideTWBExt"/>
      </w:rPr>
      <w:t>&lt;PathFdR&gt;</w:t>
    </w:r>
    <w:r w:rsidR="00E07A65" w:rsidRPr="00E07A65">
      <w:t>AM\1334434PT.docx</w:t>
    </w:r>
    <w:r w:rsidRPr="00E07A65">
      <w:rPr>
        <w:rStyle w:val="HideTWBExt"/>
      </w:rPr>
      <w:t>&lt;/PathFdR&gt;</w:t>
    </w:r>
    <w:r w:rsidRPr="00E07A65">
      <w:tab/>
    </w:r>
    <w:r w:rsidRPr="00E07A65">
      <w:tab/>
      <w:t>PE</w:t>
    </w:r>
    <w:r w:rsidRPr="00E07A65">
      <w:rPr>
        <w:rStyle w:val="HideTWBExt"/>
      </w:rPr>
      <w:t>&lt;NoPE&gt;</w:t>
    </w:r>
    <w:r w:rsidRPr="00E07A65">
      <w:t>781.501</w:t>
    </w:r>
    <w:r w:rsidRPr="00E07A65">
      <w:rPr>
        <w:rStyle w:val="HideTWBExt"/>
      </w:rPr>
      <w:t>&lt;/NoPE&gt;&lt;Version&gt;</w:t>
    </w:r>
    <w:r w:rsidRPr="00E07A65">
      <w:t>v01</w:t>
    </w:r>
    <w:r w:rsidR="0059036B">
      <w:noBreakHyphen/>
    </w:r>
    <w:r w:rsidRPr="00E07A65">
      <w:t>00</w:t>
    </w:r>
    <w:r w:rsidRPr="00E07A65">
      <w:rPr>
        <w:rStyle w:val="HideTWBExt"/>
      </w:rPr>
      <w:t>&lt;/Version&gt;</w:t>
    </w:r>
  </w:p>
  <w:p w14:paraId="4B892DCC" w14:textId="019B5B4E" w:rsidR="00552C1A" w:rsidRPr="00E07A65" w:rsidRDefault="003B56C7" w:rsidP="003B56C7">
    <w:pPr>
      <w:pStyle w:val="EPFooter2"/>
    </w:pPr>
    <w:r w:rsidRPr="00E07A65">
      <w:t>PT</w:t>
    </w:r>
    <w:r w:rsidRPr="00E07A65">
      <w:tab/>
    </w:r>
    <w:r w:rsidRPr="00E07A65">
      <w:rPr>
        <w:b w:val="0"/>
        <w:i/>
        <w:color w:val="C0C0C0"/>
        <w:sz w:val="22"/>
      </w:rPr>
      <w:t>Unida na diversidade</w:t>
    </w:r>
    <w:r w:rsidRPr="00E07A65">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052862" w14:textId="77777777" w:rsidR="001F1D6B" w:rsidRPr="00E07A65" w:rsidRDefault="001F1D6B">
      <w:r w:rsidRPr="00E07A65">
        <w:separator/>
      </w:r>
    </w:p>
  </w:footnote>
  <w:footnote w:type="continuationSeparator" w:id="0">
    <w:p w14:paraId="4C7D2498" w14:textId="77777777" w:rsidR="001F1D6B" w:rsidRPr="00E07A65" w:rsidRDefault="001F1D6B">
      <w:r w:rsidRPr="00E07A6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C8DE5" w14:textId="77777777" w:rsidR="0059036B" w:rsidRDefault="005903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D99C2" w14:textId="77777777" w:rsidR="0059036B" w:rsidRDefault="005903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B8990" w14:textId="77777777" w:rsidR="0059036B" w:rsidRDefault="005903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30"/>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ex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 \spriority0 \styrsid8608083 HideTWBExt;}{\*\cs18 \additive \v\fs20\cf15\loch\f1\hich\af1\dbch\af1 _x000d__x000a_\spriority0 \styrsid8608083 HideTWBInt;}{\s19\ql \li0\ri0\widctlpar\wrapdefault\aspalpha\aspnum\faauto\adjustright\rin0\lin0\itap0 \rtlch\fcs1 \af0\afs24\alang1025 \ltrch\fcs0 \b\fs24\lang2057\langfe1033\cgrid\langnp2057\langfenp1033 _x000d__x000a_\sbasedon0 \snext19 \spriority0 \styrsid8608083 NormalBold;}{\s20\qr \li0\ri0\sb240\sa240\widctlpar\wrapdefault\aspalpha\aspnum\faauto\adjustright\rin0\lin0\itap0 \rtlch\fcs1 \af0\afs24\alang1025 \ltrch\fcs0 _x000d__x000a_\fs24\lang2057\langfe1033\cgrid\langnp2057\langfenp1033 \sbasedon0 \snext20 \spriority0 \styrsid8608083 AmOrLang;}{\s21\ql \li0\ri0\sa120\widctlpar\wrapdefault\aspalpha\aspnum\faauto\adjustright\rin0\lin0\itap0 \rtlch\fcs1 \af0\afs24\alang1025 _x000d__x000a_\ltrch\fcs0 \fs24\lang2057\langfe1033\cgrid\langnp2057\langfenp1033 \sbasedon0 \snext21 \spriority0 \styrsid8608083 Normal6a;}{\s22\qc \li0\ri0\sa240\widctlpar\wrapdefault\aspalpha\aspnum\faauto\adjustright\rin0\lin0\itap0 \rtlch\fcs1 _x000d__x000a_\af0\afs24\alang1025 \ltrch\fcs0 \i\fs24\lang2057\langfe1033\cgrid\langnp2057\langfenp1033 \sbasedon0 \snext22 \spriority0 \styrsid8608083 AmColumnHeading;}{\s23\ql \li0\ri0\sb240\widctlpar_x000d__x000a_\tx878\tx936\tx1020\tx1076\tx1134\tx1190\tx1246\tx1304\tx1360\tx1418\tx1474\tx1530\tx1588\tx1644\tx1700\tx1758\tx1814\tx1870\tx2070\tx2126\tx3374\tx3430\wrapdefault\aspalpha\aspnum\faauto\adjustright\rin0\lin0\itap0 \rtlch\fcs1 \af0\afs24\alang1025 _x000d__x000a_\ltrch\fcs0 \b\fs24\lang2057\langfe1033\cgrid\langnp2057\langfenp1033 \sbasedon0 \snext23 \spriority0 \styrsid8608083 AmNumberTabs;}}{\*\rsidtbl \rsid24658\rsid223860\rsid735077\rsid1718133\rsid2892074\rsid3565327\rsid4666813\rsid6641733\rsid7823322_x000d__x000a_\rsid8341711\rsid8608083\rsid9636012\rsid10377208\rsid11215221\rsid11549030\rsid12154954\rsid14382809\rsid14424199\rsid15204470\rsid15285974\rsid15735856\rsid15950462\rsid16324206\rsid16662270}{\mmathPr\mmathFont34\mbrkBin0\mbrkBinSub0\msmallFrac0_x000d__x000a_\mdispDef1\mlMargin0\mrMargin0\mdefJc1\mwrapIndent1440\mintLim0\mnaryLim1}{\info{\author TURLUI Gabriel}{\operator TURLUI Emil-Gabriel}{\creatim\yr2025\mo12\dy18\hr19\min31}{\revtim\yr2025\mo12\dy18\hr19\min31}{\version1}{\edmins0}{\nofpages1}_x000d__x000a_{\nofwords71}{\nofchars400}{\nofcharsws46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08083\newtblstyruls\nogrowautofit\usenormstyforlist\noindnmbrts\felnbrelev\nocxsptable\indrlsweleven\noafcnsttbl\afelev\utinl\hwelev\spltpgpar\notcvasp\notbrkcnstfrctbl\notvatxbx\krnprsnet\cachedcolbal _x000d__x000a_\nouicompat \fet0{\*\wgrffmtfilter 013f}\nofeaturethrottle1\ilfomacatclnup0{\*\template C:\\Users\\gturlui\\AppData\\Local\\Temp\\Blank1.dotx}{\*\ftnsep \ltrpar \pard\plain \ltrpar_x000d__x000a_\ql \li0\ri0\widctlpar\wrapdefault\aspalpha\aspnum\faauto\adjustright\rin0\lin0\itap0 \rtlch\fcs1 \af0\afs20\alang1025 \ltrch\fcs0 \fs24\lang2057\langfe2057\cgrid\langnp2057\langfenp2057 {\rtlch\fcs1 \af0 \ltrch\fcs0 \insrsid8341711 \chftnsep _x000d__x000a_\par }}{\*\ftnsepc \ltrpar \pard\plain \ltrpar\ql \li0\ri0\widctlpar\wrapdefault\aspalpha\aspnum\faauto\adjustright\rin0\lin0\itap0 \rtlch\fcs1 \af0\afs20\alang1025 \ltrch\fcs0 \fs24\lang2057\langfe2057\cgrid\langnp2057\langfenp2057 {\rtlch\fcs1 \af0 _x000d__x000a_\ltrch\fcs0 \insrsid8341711 \chftnsepc _x000d__x000a_\par }}{\*\aftnsep \ltrpar \pard\plain \ltrpar\ql \li0\ri0\widctlpar\wrapdefault\aspalpha\aspnum\faauto\adjustright\rin0\lin0\itap0 \rtlch\fcs1 \af0\afs20\alang1025 \ltrch\fcs0 \fs24\lang2057\langfe2057\cgrid\langnp2057\langfenp2057 {\rtlch\fcs1 \af0 _x000d__x000a_\ltrch\fcs0 \insrsid8341711 \chftnsep _x000d__x000a_\par }}{\*\aftnsepc \ltrpar \pard\plain \ltrpar\ql \li0\ri0\widctlpar\wrapdefault\aspalpha\aspnum\faauto\adjustright\rin0\lin0\itap0 \rtlch\fcs1 \af0\afs20\alang1025 \ltrch\fcs0 \fs24\lang2057\langfe2057\cgrid\langnp2057\langfenp2057 {\rtlch\fcs1 \af0 _x000d__x000a_\ltrch\fcs0 \insrsid83417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widctlpar_x000d__x000a_\tx878\tx936\tx1020\tx1076\tx1134\tx1190\tx1246\tx1304\tx1360\tx1418\tx1474\tx1530\tx1588\tx1644\tx1700\tx1758\tx1814\tx1870\tx2070\tx2126\tx3374\tx3430\wrapdefault\aspalpha\aspnum\faauto\adjustright\rin0\lin0\itap0\pararsid5184084 \rtlch\fcs1 _x000d__x000a_\af0\afs24\alang1025 \ltrch\fcs0 \b\fs24\lang2057\langfe1033\cgrid\langnp2057\langfenp1033 {\rtlch\fcs1 \af0 \ltrch\fcs0 \cs17\b0\v\fs20\cf9\loch\af1\hich\af1\dbch\af31501\insrsid8608083\charrsid946740 {\*\bkmkstart restartA}_x000d__x000a_\hich\af1\dbch\af31501\loch\f1 &lt;}{\rtlch\fcs1 \af0 \ltrch\fcs0 \cs17\b0\v\f1\fs20\cf9\insrsid8608083 Amend&gt;}{\rtlch\fcs1 \af0 \ltrch\fcs0 \insrsid8608083 Amendment}{\rtlch\fcs1 \af0 \ltrch\fcs0 \insrsid8608083\charrsid946740 \tab \tab }{\rtlch\fcs1 \af0 _x000d__x000a_\ltrch\fcs0 \cs17\b0\v\fs20\cf9\loch\af1\hich\af1\dbch\af31501\insrsid8608083\charrsid946740 \hich\af1\dbch\af31501\loch\f1 &lt;}{\rtlch\fcs1 \af0 \ltrch\fcs0 \cs17\b0\v\f1\fs20\cf9\insrsid8608083 NumAm&gt;}{\rtlch\fcs1 \af0 \ltrch\fcs0 \insrsid8608083 #}{_x000d__x000a_\rtlch\fcs1 \af1 \ltrch\fcs0 \cs18\v\fs20\cf15\loch\af1\hich\af1\dbch\af1\insrsid8608083\charrsid7424269 \hich\af1\dbch\af1\loch\f1 ENMIENDA@NRAM@}{\rtlch\fcs1 \af0 \ltrch\fcs0 \insrsid8608083 #}{\rtlch\fcs1 \af0 \ltrch\fcs0 _x000d__x000a_\cs17\b0\v\fs20\cf9\loch\af1\hich\af1\dbch\af31501\insrsid8608083\charrsid946740 \hich\af1\dbch\af31501\loch\f1 &lt;/}{\rtlch\fcs1 \af0 \ltrch\fcs0 \cs17\b0\v\f1\fs20\cf9\insrsid8608083 NumAm&gt;}{\rtlch\fcs1 \af0 \ltrch\fcs0 \insrsid8608083\charrsid946740 _x000d__x000a__x000d__x000a_\par }\pard\plain \ltrpar\s19\ql \li0\ri0\widctlpar\wrapdefault\aspalpha\aspnum\faauto\adjustright\rin0\lin0\itap0\pararsid5184084 \rtlch\fcs1 \af0\afs24\alang1025 \ltrch\fcs0 \b\fs24\lang2057\langfe1033\cgrid\langnp2057\langfenp1033 {\rtlch\fcs1 \af0 _x000d__x000a_\ltrch\fcs0 \cs17\b0\v\fs20\cf9\loch\af1\hich\af1\dbch\af31501\insrsid8608083\charrsid14699840 \hich\af1\dbch\af31501\loch\f1 &lt;RepeatBlock-By&gt;}{\rtlch\fcs1 \af0 \ltrch\fcs0 \lang1024\langfe1024\noproof\insrsid8608083 #}{\rtlch\fcs1 \af1 \ltrch\fcs0 _x000d__x000a_\cs18\v\fs20\cf15\loch\af1\hich\af1\dbch\af1\insrsid8608083\charrsid7424269 \hich\af1\dbch\af1\loch\f1 (MOD@InsideLoop()}{\rtlch\fcs1 \af0 \ltrch\fcs0 \lang1024\langfe1024\noproof\insrsid8608083 ##}{\rtlch\fcs1 \af1 \ltrch\fcs0 _x000d__x000a_\cs18\v\fs20\cf15\loch\af1\hich\af1\dbch\af1\insrsid8608083\charrsid7424269 \hich\af1\dbch\af1\loch\f1 &gt;&gt;&gt;@[ZMEMBERSMSG]@}{\rtlch\fcs1 \af0 \ltrch\fcs0 \lang1024\langfe1024\noproof\insrsid8608083 #}{\rtlch\fcs1 \af0 \ltrch\fcs0 _x000d__x000a_\cs17\b0\v\fs20\cf9\loch\af1\hich\af1\dbch\af31501\insrsid8608083\charrsid14699840 \hich\af1\dbch\af31501\loch\f1 &lt;Members&gt;}{\rtlch\fcs1 \af0 \ltrch\fcs0 \insrsid8608083 #}{\rtlch\fcs1 \af1 \ltrch\fcs0 _x000d__x000a_\cs18\v\fs20\cf15\loch\af1\hich\af1\dbch\af1\insrsid8608083\charrsid7424269 \hich\af1\dbch\af1\loch\f1 \hich\f1 (MOD@InsideLoop(\'a7\loch\f1 )}{\rtlch\fcs1 \af0 \ltrch\fcs0 \insrsid8608083 #}{\rtlch\fcs1 \af0 \ltrch\fcs0 _x000d__x000a_\cf10\insrsid8608083\charrsid7424269 \u9668\'3f}{\rtlch\fcs1 \af0 \ltrch\fcs0 \insrsid8608083 #}{\rtlch\fcs1 \af1 \ltrch\fcs0 \cs18\v\fs20\cf15\loch\af1\hich\af1\dbch\af1\insrsid8608083\charrsid7424269 \hich\af1\dbch\af1\loch\f1 \hich\f1 TVTMEMBERS\'a7_x000d__x000a_\loch\f1 @MEMBERS@}{\rtlch\fcs1 \af0 \ltrch\fcs0 \insrsid8608083 #}{\rtlch\fcs1 \af0 \ltrch\fcs0 \cf10\insrsid8608083\charrsid7424269 \u9658\'3f}{\rtlch\fcs1 \af0 \ltrch\fcs0 _x000d__x000a_\cs17\b0\v\fs20\cf9\loch\af1\hich\af1\dbch\af31501\insrsid8608083\charrsid14699840 \hich\af1\dbch\af31501\loch\f1 &lt;/Members&gt;}{\rtlch\fcs1 \af0 \ltrch\fcs0 \insrsid8608083\charrsid14699840 _x000d__x000a_\par }\pard\plain \ltrpar\ql \li0\ri0\widctlpar\wrapdefault\aspalpha\aspnum\faauto\adjustright\rin0\lin0\itap0\pararsid5184084 \rtlch\fcs1 \af0\afs20\alang1025 \ltrch\fcs0 \fs24\lang2057\langfe2057\cgrid\langnp2057\langfenp2057 {\rtlch\fcs1 \af0 \ltrch\fcs0 _x000d__x000a_\cs17\v\fs20\cf9\lang1043\langfe2057\loch\af1\hich\af1\dbch\af31501\langnp1043\insrsid8608083\charrsid2237221 \hich\af1\dbch\af31501\loch\f1 &lt;AuNomDe&gt;&lt;OptDel&gt;}{\rtlch\fcs1 \af0 \ltrch\fcs0 \lang1024\langfe1024\noproof\langnp1043\insrsid8608083 #}{_x000d__x000a_\rtlch\fcs1 \af1 \ltrch\fcs0 \cs18\v\fs20\cf15\loch\af1\hich\af1\dbch\af1\insrsid8608083\charrsid7424269 \hich\af1\dbch\af1\loch\f1 MNU[ONBEHALFYES][NOTAPP]@CHOICE@}{\rtlch\fcs1 \af0 \ltrch\fcs0 \lang1024\langfe1024\noproof\langnp1043\insrsid8608083 #}{_x000d__x000a_\rtlch\fcs1 \af0 \ltrch\fcs0 \cs17\v\fs20\cf9\lang1043\langfe2057\loch\af1\hich\af1\dbch\af31501\langnp1043\insrsid8608083\charrsid2237221 \hich\af1\dbch\af31501\loch\f1 &lt;/OptDel&gt;&lt;/AuNomDe&gt;}{\rtlch\fcs1 \af0 \ltrch\fcs0 _x000d__x000a_\lang1043\langfe2057\langnp1043\insrsid8608083\charrsid2237221 _x000d__x000a_\par }{\rtlch\fcs1 \af0 \ltrch\fcs0 \insrsid8608083\charrsid14699840 &lt;&lt;&lt;}{\rtlch\fcs1 \af0 \ltrch\fcs0 \cs17\v\fs20\cf9\loch\af1\hich\af1\dbch\af31501\insrsid8608083\charrsid14699840 \hich\af1\dbch\af31501\loch\f1 &lt;/RepeatBlock-By&gt;}{\rtlch\fcs1 \af0 _x000d__x000a_\ltrch\fcs0 \insrsid8608083\charrsid14699840 _x000d__x000a_\par }\pard\plain \ltrpar\s19\ql \li0\ri0\widctlpar\wrapdefault\aspalpha\aspnum\faauto\adjustright\rin0\lin0\itap0\pararsid5184084 \rtlch\fcs1 \af0\afs24\alang1025 \ltrch\fcs0 \b\fs24\lang2057\langfe1033\cgrid\langnp2057\langfenp1033 {\rtlch\fcs1 \af0 _x000d__x000a_\ltrch\fcs0 \cs17\b0\v\fs20\cf9\loch\af1\hich\af1\dbch\af31501\insrsid8608083\charrsid946740 \hich\af1\dbch\af31501\loch\f1 &lt;DocAmend&gt;}{\rtlch\fcs1 \af0 \ltrch\fcs0 \insrsid8608083 Draft legislative resolution}{\rtlch\fcs1 \af0 \ltrch\fcs0 _x000d__x000a_\cs17\b0\v\fs20\cf9\loch\af1\hich\af1\dbch\af31501\insrsid8608083\charrsid946740 \hich\af1\dbch\af31501\loch\f1 &lt;/DocAmend&gt;}{\rtlch\fcs1 \af0 \ltrch\fcs0 \insrsid8608083\charrsid946740 _x000d__x000a_\par }{\rtlch\fcs1 \af0 \ltrch\fcs0 \cs17\b0\v\fs20\cf9\loch\af1\hich\af1\dbch\af31501\insrsid8608083\charrsid16013815 \hich\af1\dbch\af31501\loch\f1 &lt;Article&gt;}{\rtlch\fcs1 \af0 \ltrch\fcs0 \cf10\insrsid8608083\charrsid7424269 \u9668\'3f}{\rtlch\fcs1 \af0 _x000d__x000a_\ltrch\fcs0 \insrsid8608083 #}{\rtlch\fcs1 \af1 \ltrch\fcs0 \cs18\v\fs20\cf15\loch\af1\hich\af1\dbch\af1\insrsid8608083\charrsid7424269 \hich\af1\dbch\af1\loch\f1 TVTRESPART@RESPART@}{\rtlch\fcs1 \af0 \ltrch\fcs0 \insrsid8608083 #}{\rtlch\fcs1 \af0 _x000d__x000a_\ltrch\fcs0 \cf10\insrsid8608083\charrsid7424269 \u9658\'3f}{\rtlch\fcs1 \af0 \ltrch\fcs0 \cs17\b0\v\fs20\cf9\loch\af1\hich\af1\dbch\af31501\insrsid8608083\charrsid16013815 \hich\af1\dbch\af31501\loch\f1 &lt;/Article&gt;}{\rtlch\fcs1 \af0 \ltrch\fcs0 _x000d__x000a_\insrsid8608083\charrsid16013815 _x000d__x000a_\par \ltrrow}\trowd \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608083\charrsid946740 \cell }\pard \ltrpar\ql \li0\ri0\widctlpar\intbl\wrapdefault\aspalpha\aspnum\faauto\adjustright\rin0\lin0 {\rtlch\fcs1 \af0 \ltrch\fcs0 _x000d__x000a_\insrsid8608083\charrsid946740 \trowd \ltrrow\ts11\trqc\trgaph340\trleft-340\trftsWidth1\trftsWidthB3\trpaddl340\trpaddr340\trpaddfl3\trpaddft3\trpaddfb3\trpaddfr3\tblind0\tblindtype3 \clvertalt\clbrdrt\brdrtbl \clbrdrl\brdrtbl \clbrdrb\brdrtbl \clbrdrr_x000d__x000a_\brdrtbl \cltxlrtb\clftsWidth3\clwWidth9752\clshdrawnil \cellx9412\row \ltrrow}\trowd \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2\qc \li0\ri0\sa240\keepn\widctlpar\intbl\wrapdefault\aspalpha\aspnum\faauto\adjustright\rin0\lin0\pararsid10630121 \rtlch\fcs1 \af0\afs24\alang1025 \ltrch\fcs0 \i\fs24\lang2057\langfe1033\cgrid\langnp2057\langfenp1033 {\rtlch\fcs1 _x000d__x000a_\af0 \ltrch\fcs0 \insrsid8608083 Draft legislative resolution}{\rtlch\fcs1 \af0 \ltrch\fcs0 \insrsid8608083\charrsid946740 \cell }{\rtlch\fcs1 \af0 \ltrch\fcs0 \insrsid8608083 Amendment}{\rtlch\fcs1 \af0 \ltrch\fcs0 \insrsid8608083\charrsid946740 \cell _x000d__x000a_}\pard\plain \ltrpar\ql \li0\ri0\widctlpar\intbl\wrapdefault\aspalpha\aspnum\faauto\adjustright\rin0\lin0 \rtlch\fcs1 \af0\afs20\alang1025 \ltrch\fcs0 \fs24\lang2057\langfe2057\cgrid\langnp2057\langfenp2057 {\rtlch\fcs1 \af0 \ltrch\fcs0 _x000d__x000a_\insrsid8608083\charrsid946740 \trowd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21\ql \li0\ri0\sa120\widctlpar\intbl\wrapdefault\aspalpha\aspnum\faauto\adjustright\rin0\lin0\pararsid12024389 \rtlch\fcs1 \af0\afs24\alang1025 \ltrch\fcs0 \fs24\lang2057\langfe1033\cgrid\langnp2057\langfenp1033 {\rtlch\fcs1 \af0 \ltrch\fcs0 _x000d__x000a_\insrsid8608083 ##}{\rtlch\fcs1 \af0 \ltrch\fcs0 \insrsid8608083\charrsid946740 \cell }{\rtlch\fcs1 \af0 \ltrch\fcs0 \insrsid8608083 ##}{\rtlch\fcs1 \af0 \ltrch\fcs0 \insrsid8608083\charrsid946740 \cell }\pard\plain \ltrpar_x000d__x000a_\ql \li0\ri0\widctlpar\intbl\wrapdefault\aspalpha\aspnum\faauto\adjustright\rin0\lin0 \rtlch\fcs1 \af0\afs20\alang1025 \ltrch\fcs0 \fs24\lang2057\langfe2057\cgrid\langnp2057\langfenp2057 {\rtlch\fcs1 \af0 \ltrch\fcs0 \insrsid8608083\charrsid946740 _x000d__x000a_\trowd \lastrow \ltrrow\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0\qr \li0\ri0\sb240\sa240\widctlpar\wrapdefault\aspalpha\aspnum\faauto\adjustright\rin0\lin0\itap0\pararsid5184084 \rtlch\fcs1 \af0\afs24\alang1025 \ltrch\fcs0 \fs24\lang2057\langfe1033\cgrid\langnp2057\langfenp1033 {\rtlch\fcs1 \af0 \ltrch\fcs0 _x000d__x000a_\insrsid8608083\charrsid946740 Or. }{\rtlch\fcs1 \af0 \ltrch\fcs0 \cs17\v\fs20\cf9\loch\af1\hich\af1\dbch\af31501\insrsid8608083\charrsid946740 \hich\af1\dbch\af31501\loch\f1 &lt;Original&gt;}{\rtlch\fcs1 \af0 \ltrch\fcs0 \insrsid8608083 #}{\rtlch\fcs1 \af1 _x000d__x000a_\ltrch\fcs0 \cs18\v\fs20\cf15\loch\af1\hich\af1\dbch\af1\insrsid8608083\charrsid7424269 \hich\af1\dbch\af1\loch\f1 KEY(MAIN/LANGMIN)sh@ORLANGMSG@}{\rtlch\fcs1 \af0 \ltrch\fcs0 \insrsid8608083 #}{\rtlch\fcs1 \af0 \ltrch\fcs0 _x000d__x000a_\cs17\v\fs20\cf9\loch\af1\hich\af1\dbch\af31501\insrsid8608083\charrsid946740 \hich\af1\dbch\af31501\loch\f1 &lt;/Original&gt;}{\rtlch\fcs1 \af0 \ltrch\fcs0 \insrsid8608083\charrsid946740 _x000d__x000a_\par }\pard\plain \ltrpar\ql \li0\ri0\widctlpar\wrapdefault\aspalpha\aspnum\faauto\adjustright\rin0\lin0\itap0\pararsid5184084 \rtlch\fcs1 \af0\afs20\alang1025 \ltrch\fcs0 \fs24\lang2057\langfe2057\cgrid\langnp2057\langfenp2057 {\rtlch\fcs1 \af0 \ltrch\fcs0 _x000d__x000a_\cs17\v\fs20\cf9\loch\af1\hich\af1\dbch\af31501\insrsid8608083\charrsid946740 \hich\af1\dbch\af31501\loch\f1 &lt;/}{\rtlch\fcs1 \af0 \ltrch\fcs0 \cs17\v\f1\fs20\cf9\insrsid8608083 Amend&gt;}{\rtlch\fcs1 \af0 \ltrch\fcs0 \insrsid8608083\charrsid16324206 _x000d__x000a_{\*\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4_x000d__x000a_c2934c7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 \spriority0 \styrsid8801017 HideTWBExt;}{_x000d__x000a_\s18\ql \li0\ri0\widctlpar\wrapdefault\aspalpha\aspnum\faauto\adjustright\rin0\lin0\itap0 \rtlch\fcs1 \af0\afs24\alang1025 \ltrch\fcs0 \b\fs24\lang2057\langfe1033\cgrid\langnp2057\langfenp1033 \sbasedon0 \snext18 \spriority0 \styrsid8801017 NormalBold;}{_x000d__x000a_\s19\qr \li0\ri0\sb240\sa240\widctlpar\wrapdefault\aspalpha\aspnum\faauto\adjustright\rin0\lin0\itap0 \rtlch\fcs1 \af0\afs24\alang1025 \ltrch\fcs0 \fs24\lang2057\langfe1033\cgrid\langnp2057\langfenp1033 \sbasedon0 \snext19 \spriority0 \styrsid8801017 _x000d__x000a_AmOrLang;}{\s20\ql \li0\ri0\sa120\widctlpar\wrapdefault\aspalpha\aspnum\faauto\adjustright\rin0\lin0\itap0 \rtlch\fcs1 \af0\afs24\alang1025 \ltrch\fcs0 \fs24\lang2057\langfe1033\cgrid\langnp2057\langfenp1033 _x000d__x000a_\sbasedon0 \snext20 \spriority0 \styrsid8801017 Normal6a;}{\s21\qc \li0\ri0\sa240\widctlpar\wrapdefault\aspalpha\aspnum\faauto\adjustright\rin0\lin0\itap0 \rtlch\fcs1 \af0\afs24\alang1025 \ltrch\fcs0 _x000d__x000a_\i\fs24\lang2057\langfe1033\cgrid\langnp2057\langfenp1033 \sbasedon0 \snext21 \spriority0 \styrsid8801017 AmColumnHeading;}{\s22\ql \li0\ri0\sb240\widctlpar_x000d__x000a_\tx878\tx936\tx1020\tx1076\tx1134\tx1190\tx1246\tx1304\tx1360\tx1418\tx1474\tx1530\tx1588\tx1644\tx1700\tx1758\tx1814\tx1870\tx2070\tx2126\tx3374\tx3430\wrapdefault\aspalpha\aspnum\faauto\adjustright\rin0\lin0\itap0 \rtlch\fcs1 \af0\afs24\alang1025 _x000d__x000a_\ltrch\fcs0 \b\fs24\lang2057\langfe1033\cgrid\langnp2057\langfenp1033 \sbasedon0 \snext22 \spriority0 \styrsid8801017 AmNumberTabs;}}{\*\rsidtbl \rsid24658\rsid223860\rsid735077\rsid1718133\rsid2892074\rsid3565327\rsid4666813\rsid6641733\rsid7823322_x000d__x000a_\rsid8791842\rsid8801017\rsid9636012\rsid10377208\rsid11215221\rsid11549030\rsid12154954\rsid14382809\rsid14424199\rsid15204470\rsid15285974\rsid15735856\rsid15950462\rsid16324206\rsid16662270}{\mmathPr\mmathFont34\mbrkBin0\mbrkBinSub0\msmallFrac0_x000d__x000a_\mdispDef1\mlMargin0\mrMargin0\mdefJc1\mwrapIndent1440\mintLim0\mnaryLim1}{\info{\author TURLUI Gabriel}{\operator TURLUI Emil-Gabriel}{\creatim\yr2025\mo12\dy18\hr19\min31}{\revtim\yr2025\mo12\dy18\hr19\min31}{\version1}{\edmins0}{\nofpages1}_x000d__x000a_{\nofwords49}{\nofchars275}{\nofcharsws3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801017\newtblstyruls\nogrowautofit\usenormstyforlist\noindnmbrts\felnbrelev\nocxsptable\indrlsweleven\noafcnsttbl\afelev\utinl\hwelev\spltpgpar\notcvasp\notbrkcnstfrctbl\notvatxbx\krnprsnet\cachedcolbal _x000d__x000a_\nouicompat \fet0{\*\wgrffmtfilter 013f}\nofeaturethrottle1\ilfomacatclnup0{\*\template C:\\Users\\gturlui\\AppData\\Local\\Temp\\Blank1.dotx}{\*\ftnsep \ltrpar \pard\plain \ltrpar_x000d__x000a_\ql \li0\ri0\widctlpar\wrapdefault\aspalpha\aspnum\faauto\adjustright\rin0\lin0\itap0 \rtlch\fcs1 \af0\afs20\alang1025 \ltrch\fcs0 \fs24\lang2057\langfe2057\cgrid\langnp2057\langfenp2057 {\rtlch\fcs1 \af0 \ltrch\fcs0 \insrsid8791842 \chftnsep _x000d__x000a_\par }}{\*\ftnsepc \ltrpar \pard\plain \ltrpar\ql \li0\ri0\widctlpar\wrapdefault\aspalpha\aspnum\faauto\adjustright\rin0\lin0\itap0 \rtlch\fcs1 \af0\afs20\alang1025 \ltrch\fcs0 \fs24\lang2057\langfe2057\cgrid\langnp2057\langfenp2057 {\rtlch\fcs1 \af0 _x000d__x000a_\ltrch\fcs0 \insrsid8791842 \chftnsepc _x000d__x000a_\par }}{\*\aftnsep \ltrpar \pard\plain \ltrpar\ql \li0\ri0\widctlpar\wrapdefault\aspalpha\aspnum\faauto\adjustright\rin0\lin0\itap0 \rtlch\fcs1 \af0\afs20\alang1025 \ltrch\fcs0 \fs24\lang2057\langfe2057\cgrid\langnp2057\langfenp2057 {\rtlch\fcs1 \af0 _x000d__x000a_\ltrch\fcs0 \insrsid8791842 \chftnsep _x000d__x000a_\par }}{\*\aftnsepc \ltrpar \pard\plain \ltrpar\ql \li0\ri0\widctlpar\wrapdefault\aspalpha\aspnum\faauto\adjustright\rin0\lin0\itap0 \rtlch\fcs1 \af0\afs20\alang1025 \ltrch\fcs0 \fs24\lang2057\langfe2057\cgrid\langnp2057\langfenp2057 {\rtlch\fcs1 \af0 _x000d__x000a_\ltrch\fcs0 \insrsid879184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widctlpar_x000d__x000a_\tx878\tx936\tx1020\tx1076\tx1134\tx1190\tx1246\tx1304\tx1360\tx1418\tx1474\tx1530\tx1588\tx1644\tx1700\tx1758\tx1814\tx1870\tx2070\tx2126\tx3374\tx3430\wrapdefault\aspalpha\aspnum\faauto\adjustright\rin0\lin0\itap0\pararsid5184084 \rtlch\fcs1 _x000d__x000a_\af0\afs24\alang1025 \ltrch\fcs0 \b\fs24\lang2057\langfe1033\cgrid\langnp2057\langfenp1033 {\rtlch\fcs1 \af0 \ltrch\fcs0 \cs17\b0\v\fs20\cf9\loch\af1\hich\af1\dbch\af31501\insrsid8801017\charrsid946740 {\*\bkmkstart restartA}_x000d__x000a_\hich\af1\dbch\af31501\loch\f1 &lt;}{\rtlch\fcs1 \af0 \ltrch\fcs0 \cs17\b0\v\f1\fs20\cf9\insrsid8801017 Amend&gt;}{\rtlch\fcs1 \af0 \ltrch\fcs0 \insrsid8801017\charrsid946740 [ZAMENDMENT]\tab \tab }{\rtlch\fcs1 \af0 \ltrch\fcs0 _x000d__x000a_\cs17\b0\v\fs20\cf9\loch\af1\hich\af1\dbch\af31501\insrsid8801017\charrsid946740 \hich\af1\dbch\af31501\loch\f1 &lt;}{\rtlch\fcs1 \af0 \ltrch\fcs0 \cs17\b0\v\f1\fs20\cf9\insrsid8801017 NumAm&gt;}{\rtlch\fcs1 \af0 \ltrch\fcs0 \insrsid8801017\charrsid946740 _x000d__x000a_[ZNRAM]}{\rtlch\fcs1 \af0 \ltrch\fcs0 \cs17\b0\v\fs20\cf9\loch\af1\hich\af1\dbch\af31501\insrsid8801017\charrsid946740 \hich\af1\dbch\af31501\loch\f1 &lt;/}{\rtlch\fcs1 \af0 \ltrch\fcs0 \cs17\b0\v\f1\fs20\cf9\insrsid8801017 NumAm&gt;}{\rtlch\fcs1 \af0 _x000d__x000a_\ltrch\fcs0 \insrsid8801017\charrsid946740 _x000d__x000a_\par }\pard\plain \ltrpar\s18\ql \li0\ri0\widctlpar\wrapdefault\aspalpha\aspnum\faauto\adjustright\rin0\lin0\itap0\pararsid5184084 \rtlch\fcs1 \af0\afs24\alang1025 \ltrch\fcs0 \b\fs24\lang2057\langfe1033\cgrid\langnp2057\langfenp1033 {\rtlch\fcs1 \af0 _x000d__x000a_\ltrch\fcs0 \cs17\b0\v\fs20\cf9\loch\af1\hich\af1\dbch\af31501\insrsid8801017\charrsid14699840 \hich\af1\dbch\af31501\loch\f1 &lt;RepeatBlock-By&gt;}{\rtlch\fcs1 \af0 \ltrch\fcs0 \lang1024\langfe1024\noproof\insrsid8801017\charrsid14699840 [RepeatMembers]}{_x000d__x000a_\rtlch\fcs1 \af0 \ltrch\fcs0 \cs17\b0\v\fs20\cf9\loch\af1\hich\af1\dbch\af31501\insrsid8801017\charrsid14699840 \hich\af1\dbch\af31501\loch\f1 &lt;Members&gt;}{\rtlch\fcs1 \af0 \ltrch\fcs0 \insrsid8801017\charrsid14699840 [ZMEMBERS]}{\rtlch\fcs1 \af0 _x000d__x000a_\ltrch\fcs0 \cs17\b0\v\fs20\cf9\loch\af1\hich\af1\dbch\af31501\insrsid8801017\charrsid14699840 \hich\af1\dbch\af31501\loch\f1 &lt;/Members&gt;}{\rtlch\fcs1 \af0 \ltrch\fcs0 \insrsid8801017\charrsid14699840 _x000d__x000a_\par }\pard\plain \ltrpar\ql \li0\ri0\widctlpar\wrapdefault\aspalpha\aspnum\faauto\adjustright\rin0\lin0\itap0\pararsid5184084 \rtlch\fcs1 \af0\afs20\alang1025 \ltrch\fcs0 \fs24\lang2057\langfe2057\cgrid\langnp2057\langfenp2057 {\rtlch\fcs1 \af0 \ltrch\fcs0 _x000d__x000a_\cs17\v\fs20\cf9\lang1043\langfe2057\loch\af1\hich\af1\dbch\af31501\langnp1043\insrsid8801017\charrsid2237221 \hich\af1\dbch\af31501\loch\f1 &lt;AuNomDe&gt;&lt;OptDel&gt;}{\rtlch\fcs1 \af0 \ltrch\fcs0 _x000d__x000a_\lang1024\langfe1024\noproof\langnp1043\insrsid8801017\charrsid2237221 [ZONBEHALF]}{\rtlch\fcs1 \af0 \ltrch\fcs0 \cs17\v\fs20\cf9\lang1043\langfe2057\loch\af1\hich\af1\dbch\af31501\langnp1043\insrsid8801017\charrsid2237221 \hich\af1\dbch\af31501\loch\f1 _x000d__x000a_&lt;/OptDel&gt;&lt;/AuNomDe&gt;}{\rtlch\fcs1 \af0 \ltrch\fcs0 \lang1043\langfe2057\langnp1043\insrsid8801017\charrsid2237221 _x000d__x000a_\par }{\rtlch\fcs1 \af0 \ltrch\fcs0 \insrsid8801017\charrsid14699840 &lt;&lt;&lt;}{\rtlch\fcs1 \af0 \ltrch\fcs0 \cs17\v\fs20\cf9\loch\af1\hich\af1\dbch\af31501\insrsid8801017\charrsid14699840 \hich\af1\dbch\af31501\loch\f1 &lt;/RepeatBlock-By&gt;}{\rtlch\fcs1 \af0 _x000d__x000a_\ltrch\fcs0 \insrsid8801017\charrsid14699840 _x000d__x000a_\par }\pard\plain \ltrpar\s18\ql \li0\ri0\widctlpar\wrapdefault\aspalpha\aspnum\faauto\adjustright\rin0\lin0\itap0\pararsid5184084 \rtlch\fcs1 \af0\afs24\alang1025 \ltrch\fcs0 \b\fs24\lang2057\langfe1033\cgrid\langnp2057\langfenp1033 {\rtlch\fcs1 \af0 _x000d__x000a_\ltrch\fcs0 \cs17\b0\v\fs20\cf9\loch\af1\hich\af1\dbch\af31501\insrsid8801017\charrsid946740 \hich\af1\dbch\af31501\loch\f1 &lt;DocAmend&gt;}{\rtlch\fcs1 \af0 \ltrch\fcs0 \insrsid8801017\charrsid946740 [ZRESOLUTION]}{\rtlch\fcs1 \af0 \ltrch\fcs0 _x000d__x000a_\cs17\b0\v\fs20\cf9\loch\af1\hich\af1\dbch\af31501\insrsid8801017\charrsid946740 \hich\af1\dbch\af31501\loch\f1 &lt;/DocAmend&gt;}{\rtlch\fcs1 \af0 \ltrch\fcs0 \insrsid8801017\charrsid946740 _x000d__x000a_\par }{\rtlch\fcs1 \af0 \ltrch\fcs0 \cs17\b0\v\fs20\cf9\loch\af1\hich\af1\dbch\af31501\insrsid8801017\charrsid16013815 \hich\af1\dbch\af31501\loch\f1 &lt;Article&gt;}{\rtlch\fcs1 \af0 \ltrch\fcs0 \insrsid8801017\charrsid16013815 [ZRESPART]}{\rtlch\fcs1 \af0 _x000d__x000a_\ltrch\fcs0 \cs17\b0\v\fs20\cf9\loch\af1\hich\af1\dbch\af31501\insrsid8801017\charrsid16013815 \hich\af1\dbch\af31501\loch\f1 &lt;/Article&gt;}{\rtlch\fcs1 \af0 \ltrch\fcs0 \insrsid8801017\charrsid16013815 _x000d__x000a_\par \ltrrow}\trowd \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801017\charrsid946740 \cell }\pard \ltrpar\ql \li0\ri0\widctlpar\intbl\wrapdefault\aspalpha\aspnum\faauto\adjustright\rin0\lin0 {\rtlch\fcs1 \af0 \ltrch\fcs0 _x000d__x000a_\insrsid8801017\charrsid946740 \trowd \ltrrow\ts11\trqc\trgaph340\trleft-340\trftsWidth1\trftsWidthB3\trpaddl340\trpaddr340\trpaddfl3\trpaddft3\trpaddfb3\trpaddfr3\tblind0\tblindtype3 \clvertalt\clbrdrt\brdrtbl \clbrdrl\brdrtbl \clbrdrb\brdrtbl \clbrdrr_x000d__x000a_\brdrtbl \cltxlrtb\clftsWidth3\clwWidth9752\clshdrawnil \cellx9412\row \ltrrow}\trowd \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1\qc \li0\ri0\sa240\keepn\widctlpar\intbl\wrapdefault\aspalpha\aspnum\faauto\adjustright\rin0\lin0\pararsid10630121 \rtlch\fcs1 \af0\afs24\alang1025 \ltrch\fcs0 \i\fs24\lang2057\langfe1033\cgrid\langnp2057\langfenp1033 {\rtlch\fcs1 _x000d__x000a_\af0 \ltrch\fcs0 \insrsid8801017\charrsid946740 [ZLEFTA]\cell [ZRIGHT]\cell }\pard\plain \ltrpar\ql \li0\ri0\widctlpar\intbl\wrapdefault\aspalpha\aspnum\faauto\adjustright\rin0\lin0 \rtlch\fcs1 \af0\afs20\alang1025 \ltrch\fcs0 _x000d__x000a_\fs24\lang2057\langfe2057\cgrid\langnp2057\langfenp2057 {\rtlch\fcs1 \af0 \ltrch\fcs0 \insrsid8801017\charrsid946740 \trowd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20\ql \li0\ri0\sa120\widctlpar\intbl\wrapdefault\aspalpha\aspnum\faauto\adjustright\rin0\lin0\pararsid12024389 \rtlch\fcs1 \af0\afs24\alang1025 \ltrch\fcs0 \fs24\lang2057\langfe1033\cgrid\langnp2057\langfenp1033 {\rtlch\fcs1 \af0 \ltrch\fcs0 _x000d__x000a_\insrsid8801017\charrsid946740 [ZTEXTL]\cell [ZTEXTR]\cell }\pard\plain \ltrpar\ql \li0\ri0\widctlpar\intbl\wrapdefault\aspalpha\aspnum\faauto\adjustright\rin0\lin0 \rtlch\fcs1 \af0\afs20\alang1025 \ltrch\fcs0 _x000d__x000a_\fs24\lang2057\langfe2057\cgrid\langnp2057\langfenp2057 {\rtlch\fcs1 \af0 \ltrch\fcs0 \insrsid8801017\charrsid946740 \trowd \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9\qr \li0\ri0\sb240\sa240\widctlpar\wrapdefault\aspalpha\aspnum\faauto\adjustright\rin0\lin0\itap0\pararsid5184084 \rtlch\fcs1 \af0\afs24\alang1025 \ltrch\fcs0 \fs24\lang2057\langfe1033\cgrid\langnp2057\langfenp1033 {\rtlch\fcs1 \af0 \ltrch\fcs0 _x000d__x000a_\insrsid8801017\charrsid946740 Or. }{\rtlch\fcs1 \af0 \ltrch\fcs0 \cs17\v\fs20\cf9\loch\af1\hich\af1\dbch\af31501\insrsid8801017\charrsid946740 \hich\af1\dbch\af31501\loch\f1 &lt;Original&gt;}{\rtlch\fcs1 \af0 \ltrch\fcs0 \insrsid8801017\charrsid946740 _x000d__x000a_[ZORLANG]}{\rtlch\fcs1 \af0 \ltrch\fcs0 \cs17\v\fs20\cf9\loch\af1\hich\af1\dbch\af31501\insrsid8801017\charrsid946740 \hich\af1\dbch\af31501\loch\f1 &lt;/Original&gt;}{\rtlch\fcs1 \af0 \ltrch\fcs0 \insrsid8801017\charrsid946740 _x000d__x000a_\par }\pard\plain \ltrpar\ql \li0\ri0\widctlpar\wrapdefault\aspalpha\aspnum\faauto\adjustright\rin0\lin0\itap0\pararsid5184084 \rtlch\fcs1 \af0\afs20\alang1025 \ltrch\fcs0 \fs24\lang2057\langfe2057\cgrid\langnp2057\langfenp2057 {\rtlch\fcs1 \af0 \ltrch\fcs0 _x000d__x000a_\cs17\v\fs20\cf9\loch\af1\hich\af1\dbch\af31501\insrsid8801017\charrsid946740 \hich\af1\dbch\af31501\loch\f1 &lt;/}{\rtlch\fcs1 \af0 \ltrch\fcs0 \cs17\v\f1\fs20\cf9\insrsid8801017 Amend&gt;}{\rtlch\fcs1 \af0 \ltrch\fcs0 \insrsid8801017\charrsid16324206 _x000d__x000a_{\*\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f5_x000d__x000a_06914c7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4"/>
    <w:docVar w:name="TVTMEMBERS1" w:val="#TVTRESPART@RESPART@#"/>
    <w:docVar w:name="TVTRESPART" w:val="#TVTMEMBERS§@MEMBERS@#"/>
    <w:docVar w:name="TXTLANGUE" w:val="PT"/>
    <w:docVar w:name="TXTLANGUEMIN" w:val="pt"/>
    <w:docVar w:name="TXTNRFIRSTAM" w:val="1153"/>
    <w:docVar w:name="TXTNRLASTAM" w:val="1525"/>
    <w:docVar w:name="TXTNRPE" w:val="781.501"/>
    <w:docVar w:name="TXTPEorAP" w:val="PE"/>
    <w:docVar w:name="TXTROUTE" w:val="AM\1334434PT.docx"/>
    <w:docVar w:name="TXTVERSION" w:val="01-00"/>
  </w:docVars>
  <w:rsids>
    <w:rsidRoot w:val="00A77B3E"/>
    <w:rsid w:val="00027ACD"/>
    <w:rsid w:val="00063CDF"/>
    <w:rsid w:val="0008474A"/>
    <w:rsid w:val="00092E0B"/>
    <w:rsid w:val="0011118F"/>
    <w:rsid w:val="0019319A"/>
    <w:rsid w:val="001F1D6B"/>
    <w:rsid w:val="00211633"/>
    <w:rsid w:val="002A33A0"/>
    <w:rsid w:val="002C321D"/>
    <w:rsid w:val="00300495"/>
    <w:rsid w:val="00342C53"/>
    <w:rsid w:val="003644C1"/>
    <w:rsid w:val="003B56C7"/>
    <w:rsid w:val="004F1A54"/>
    <w:rsid w:val="00530A43"/>
    <w:rsid w:val="00552C1A"/>
    <w:rsid w:val="0059036B"/>
    <w:rsid w:val="005975BF"/>
    <w:rsid w:val="005A6CF9"/>
    <w:rsid w:val="006838F4"/>
    <w:rsid w:val="006C5192"/>
    <w:rsid w:val="0071490D"/>
    <w:rsid w:val="007C2CCB"/>
    <w:rsid w:val="008222BB"/>
    <w:rsid w:val="0083138D"/>
    <w:rsid w:val="008D76F7"/>
    <w:rsid w:val="00A12AE4"/>
    <w:rsid w:val="00A17D7E"/>
    <w:rsid w:val="00A233E9"/>
    <w:rsid w:val="00A549B4"/>
    <w:rsid w:val="00A57CB9"/>
    <w:rsid w:val="00A77B3E"/>
    <w:rsid w:val="00AB3B79"/>
    <w:rsid w:val="00AC4DED"/>
    <w:rsid w:val="00B77A45"/>
    <w:rsid w:val="00BA5208"/>
    <w:rsid w:val="00BC7D42"/>
    <w:rsid w:val="00C2065D"/>
    <w:rsid w:val="00C6201F"/>
    <w:rsid w:val="00CA2A55"/>
    <w:rsid w:val="00D26FE1"/>
    <w:rsid w:val="00D37F02"/>
    <w:rsid w:val="00E07A65"/>
    <w:rsid w:val="00F00577"/>
    <w:rsid w:val="00F01C30"/>
    <w:rsid w:val="00F17D15"/>
    <w:rsid w:val="00F55FBD"/>
    <w:rsid w:val="00F916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B79E7B"/>
  <w15:docId w15:val="{43D91BCD-BB82-4BBE-8D06-0E7960949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6838F4"/>
    <w:pPr>
      <w:tabs>
        <w:tab w:val="center" w:pos="4513"/>
        <w:tab w:val="right" w:pos="9026"/>
      </w:tabs>
    </w:pPr>
  </w:style>
  <w:style w:type="character" w:customStyle="1" w:styleId="HeaderChar">
    <w:name w:val="Header Char"/>
    <w:basedOn w:val="DefaultParagraphFont"/>
    <w:link w:val="Header"/>
    <w:rsid w:val="006838F4"/>
    <w:rPr>
      <w:sz w:val="24"/>
      <w:szCs w:val="24"/>
    </w:rPr>
  </w:style>
  <w:style w:type="character" w:styleId="CommentReference">
    <w:name w:val="annotation reference"/>
    <w:basedOn w:val="DefaultParagraphFont"/>
    <w:rsid w:val="00092E0B"/>
    <w:rPr>
      <w:sz w:val="16"/>
      <w:szCs w:val="16"/>
    </w:rPr>
  </w:style>
  <w:style w:type="paragraph" w:styleId="CommentText">
    <w:name w:val="annotation text"/>
    <w:basedOn w:val="Normal"/>
    <w:link w:val="CommentTextChar"/>
    <w:rsid w:val="00092E0B"/>
    <w:rPr>
      <w:sz w:val="20"/>
      <w:szCs w:val="20"/>
    </w:rPr>
  </w:style>
  <w:style w:type="character" w:customStyle="1" w:styleId="CommentTextChar">
    <w:name w:val="Comment Text Char"/>
    <w:basedOn w:val="DefaultParagraphFont"/>
    <w:link w:val="CommentText"/>
    <w:rsid w:val="00092E0B"/>
  </w:style>
  <w:style w:type="paragraph" w:styleId="CommentSubject">
    <w:name w:val="annotation subject"/>
    <w:basedOn w:val="CommentText"/>
    <w:next w:val="CommentText"/>
    <w:link w:val="CommentSubjectChar"/>
    <w:rsid w:val="00092E0B"/>
    <w:rPr>
      <w:b/>
      <w:bCs/>
    </w:rPr>
  </w:style>
  <w:style w:type="character" w:customStyle="1" w:styleId="CommentSubjectChar">
    <w:name w:val="Comment Subject Char"/>
    <w:basedOn w:val="CommentTextChar"/>
    <w:link w:val="CommentSubject"/>
    <w:rsid w:val="00092E0B"/>
    <w:rPr>
      <w:b/>
      <w:bCs/>
    </w:rPr>
  </w:style>
  <w:style w:type="paragraph" w:styleId="Footer">
    <w:name w:val="footer"/>
    <w:basedOn w:val="Normal"/>
    <w:link w:val="FooterChar"/>
    <w:rsid w:val="00092E0B"/>
    <w:pPr>
      <w:tabs>
        <w:tab w:val="center" w:pos="4513"/>
        <w:tab w:val="right" w:pos="9026"/>
      </w:tabs>
    </w:pPr>
  </w:style>
  <w:style w:type="character" w:customStyle="1" w:styleId="FooterChar">
    <w:name w:val="Footer Char"/>
    <w:basedOn w:val="DefaultParagraphFont"/>
    <w:link w:val="Footer"/>
    <w:rsid w:val="00092E0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202</Pages>
  <Words>42846</Words>
  <Characters>233507</Characters>
  <Application>Microsoft Office Word</Application>
  <DocSecurity>0</DocSecurity>
  <Lines>10297</Lines>
  <Paragraphs>3701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PEREIRA Dulce</cp:lastModifiedBy>
  <cp:revision>2</cp:revision>
  <dcterms:created xsi:type="dcterms:W3CDTF">2026-01-21T19:51:00Z</dcterms:created>
  <dcterms:modified xsi:type="dcterms:W3CDTF">2026-01-21T19:51:00Z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1334434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322780</vt:lpwstr>
  </property>
  <property fmtid="{D5CDD505-2E9C-101B-9397-08002B2CF9AE}" pid="7" name="dmxml.render.traceId">
    <vt:lpwstr>69440ee7404634f02297e2883705f171</vt:lpwstr>
  </property>
  <property fmtid="{D5CDD505-2E9C-101B-9397-08002B2CF9AE}" pid="8" name="FooterPath">
    <vt:lpwstr>AM\1334434PT.docx</vt:lpwstr>
  </property>
  <property fmtid="{D5CDD505-2E9C-101B-9397-08002B2CF9AE}" pid="9" name="LastEdited with">
    <vt:lpwstr>10.2.1 Build [20260110]</vt:lpwstr>
  </property>
  <property fmtid="{D5CDD505-2E9C-101B-9397-08002B2CF9AE}" pid="10" name="PE Number">
    <vt:lpwstr>781.501</vt:lpwstr>
  </property>
  <property fmtid="{D5CDD505-2E9C-101B-9397-08002B2CF9AE}" pid="11" name="SendToEpades">
    <vt:lpwstr>OK(AMNUM) - 2025/12/19 11:39</vt:lpwstr>
  </property>
  <property fmtid="{D5CDD505-2E9C-101B-9397-08002B2CF9AE}" pid="12" name="UID">
    <vt:lpwstr>eu.europa.europarl-TMP1-0000-0000000374_00.00-xm-00.00_text-xml</vt:lpwstr>
  </property>
  <property fmtid="{D5CDD505-2E9C-101B-9397-08002B2CF9AE}" pid="13" name="Bookout">
    <vt:lpwstr>OK - 2026/01/21 20:50</vt:lpwstr>
  </property>
</Properties>
</file>