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Európai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{ECON}</w:t>
      </w:r>
      <w:r>
        <w:t>Gazdasági és Monetáris Bizottság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2025/2136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{19/01/2026}</w:t>
      </w:r>
      <w:r>
        <w:t>19.1.2026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MÓDOSÍTÁS: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285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Jelentéstervezet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Evelyn Regner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(PE779.660v01-00)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Bankunió – 2025. évi éves jelentés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(2025/2136(INI))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12 bevezető hivatkozás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tekintettel Gazdasági és Monetáris Bizottságának a 806/2014/EU rendeletnek az európai betétbiztosítási rendszer (EDIS) létrehozása érdekében történő módosításáról szóló európai parlamenti és tanácsi rendeletre irányuló javaslatról szóló, 2024. április 23-i állásfoglalására,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12 bevezető hivatkozás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tekintettel Gazdasági és Monetáris Bizottságának a 806/2014/EU rendeletnek az európai betétbiztosítási rendszer (EDIS) létrehozása érdekében történő módosításáról szóló európai parlamenti és tanácsi rendeletre irányuló javaslatról szóló, 2024. április 23-i állásfoglalására,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14 bevezető hivatkozás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tekintettel az öt elnök „Az európai gazdasági és monetáris unió kiteljesítése” című, 2015. június 22-i jelentésére,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21 bevezető hivatkozás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tekintettel az „Út Párizsba:</w:t>
            </w:r>
            <w:r>
              <w:t xml:space="preserve"> </w:t>
            </w:r>
            <w:r>
              <w:rPr>
                <w:b/>
                <w:i/>
              </w:rPr>
              <w:t>a klímasemleges gazdaságra való átállás stressztesztelése” című, 2023.</w:t>
            </w:r>
            <w:r>
              <w:t xml:space="preserve"> </w:t>
            </w:r>
            <w:r>
              <w:rPr>
                <w:b/>
                <w:i/>
              </w:rPr>
              <w:t>évi 328. számú időszakos EKB-kiadványra,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21 bevezető hivatkozás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tekintettel az „Út Párizsba:</w:t>
            </w:r>
            <w:r>
              <w:t xml:space="preserve"> </w:t>
            </w:r>
            <w:r>
              <w:rPr>
                <w:b/>
                <w:i/>
              </w:rPr>
              <w:t>a klímasemleges gazdaságra való átállás stressztesztelése” című, 2023.</w:t>
            </w:r>
            <w:r>
              <w:t xml:space="preserve"> </w:t>
            </w:r>
            <w:r>
              <w:rPr>
                <w:b/>
                <w:i/>
              </w:rPr>
              <w:t>évi 328. számú időszakos EKB-kiadványra,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21 a bevezető hivatkozás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tekintettel az EKB 376. sz. „Capital requirements: a pillar or a burden for bank competitiveness” [Tőkekövetelmények: pillér vagy teher a bankok versenyképességére nézve?] című kiadványára,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25 a bevezető hivatkozás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tekintettel a Bázeli Bankfelügyeleti Bizottság „Bankok összekapcsolása nem banki pénzügyi közvetítőkkel” című, 2025. július 10-i jelentésére,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30 a bevezető hivatkozás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tekintettel az Európai Biztosítás- és Foglalkoztatóinyugdíj-hatóságnak a fenntarthatósági kockázatok prudenciális kezeléséről szóló, 2024. november 7-i jelentésére,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34 a bevezető hivatkozás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tekintettel az EKB-nak az európai prudenciális szabályozási, felügyeleti és jelentéstételi keret egyszerűsítéséről szóló, 2025. decemberi jelentésére,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34 b bevezető hivatkozás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tekintettel az EBH-nak a szabályozási és felügyeleti keret hatékonyságáról szóló, 2025. október 1-jei jelentésére,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mivel a bankunió célja a </w:t>
            </w:r>
            <w:r>
              <w:rPr>
                <w:b/>
                <w:i/>
              </w:rPr>
              <w:t>banki stabilitás</w:t>
            </w:r>
            <w:r>
              <w:t xml:space="preserve"> megőrzése, az adófizetők által finanszírozott mentőcsomagok elkerülése, a reziliencia megerősítése, a rendezett szanálás lehetővé tétele, a piac széttagoltságának csökkentése, valamint a versenyképesség, a határokon átnyúló tevékenység és a finanszírozáshoz való hozzáférés fokozása, miközben a „túl nagy ahhoz, hogy csődbe </w:t>
            </w:r>
            <w:r>
              <w:rPr>
                <w:b/>
                <w:i/>
              </w:rPr>
              <w:t>menjen</w:t>
            </w:r>
            <w:r>
              <w:t>” kérdés továbbra is megoldatlan;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mivel a bankunió célja a </w:t>
            </w:r>
            <w:r>
              <w:rPr>
                <w:b/>
                <w:i/>
              </w:rPr>
              <w:t>a pénzügyi rendszer stabilitásának</w:t>
            </w:r>
            <w:r>
              <w:t xml:space="preserve"> megőrzése </w:t>
            </w:r>
            <w:r>
              <w:rPr>
                <w:b/>
                <w:i/>
              </w:rPr>
              <w:t>és a bankválság megfelelő kezelésének biztosítása</w:t>
            </w:r>
            <w:r>
              <w:t xml:space="preserve">, az adófizetők által finanszírozott mentőcsomagok elkerülése, a reziliencia megerősítése, a rendezett szanálás lehetővé tétele, a piac széttagoltságának csökkentése, valamint a versenyképesség, a határokon átnyúló tevékenység és a finanszírozáshoz való hozzáférés fokozása, miközben a „túl nagy ahhoz, hogy csődbe </w:t>
            </w:r>
            <w:r>
              <w:rPr>
                <w:b/>
                <w:i/>
              </w:rPr>
              <w:t>jusson</w:t>
            </w:r>
            <w:r>
              <w:t>” kérdés továbbra is megoldatlan;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mivel a bankunió célja a banki stabilitás megőrzése</w:t>
            </w:r>
            <w:r>
              <w:rPr>
                <w:b/>
                <w:i/>
              </w:rPr>
              <w:t>,</w:t>
            </w:r>
            <w:r>
              <w:t xml:space="preserve"> az adófizetők által finanszírozott mentőcsomagok elkerülése, a reziliencia megerősítése, a rendezett szanálás lehetővé tétele, a piac széttagoltságának csökkentése, valamint a versenyképesség, a határokon átnyúló tevékenység és a finanszírozáshoz való hozzáférés fokozása</w:t>
            </w:r>
            <w:r>
              <w:rPr>
                <w:b/>
                <w:i/>
              </w:rPr>
              <w:t>, miközben a „túl nagy ahhoz, hogy csődbe menjen” kérdés továbbra is megoldatlan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mivel a bankunió célja a banki stabilitás megőrzése </w:t>
            </w:r>
            <w:r>
              <w:rPr>
                <w:b/>
                <w:i/>
              </w:rPr>
              <w:t>az állam és a bankok között a végtelenségig tartó oda-vissza játszma megtörésével és</w:t>
            </w:r>
            <w:r>
              <w:t xml:space="preserve"> az adófizetők által finanszírozott mentőcsomagok elkerülése, a reziliencia megerősítése, a rendezett szanálás lehetővé tétele, a piac széttagoltságának csökkentése, valamint a versenyképesség, a határokon átnyúló tevékenység és a finanszírozáshoz való hozzáférés fokozása;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mivel a bankunió célja a banki stabilitás megőrzése, az adófizetők által finanszírozott mentőcsomagok elkerülése, a reziliencia megerősítése, a rendezett szanálás lehetővé tétele, a piac széttagoltságának csökkentése, valamint a versenyképesség, a határokon átnyúló tevékenység és a finanszírozáshoz való hozzáférés fokozása</w:t>
            </w:r>
            <w:r>
              <w:rPr>
                <w:b/>
                <w:i/>
              </w:rPr>
              <w:t>, miközben a „túl nagy ahhoz, hogy csődbe menjen” kérdés továbbra is megoldatlan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mivel a bankunió célja a banki stabilitás megőrzése, az adófizetők által finanszírozott mentőcsomagok elkerülése, a reziliencia megerősítése, a rendezett szanálás lehetővé tétele, a piac széttagoltságának csökkentése, valamint a versenyképesség, a határokon átnyúló tevékenység és a finanszírozáshoz való hozzáférés fokozása;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mivel a bankunió célja a banki stabilitás megőrzése, az adófizetők által finanszírozott mentőcsomagok elkerülése, a reziliencia megerősítése, a rendezett szanálás lehetővé tétele, a piac széttagoltságának csökkentése, valamint a versenyképesség, a határokon átnyúló tevékenység és a finanszírozáshoz való hozzáférés fokozása, miközben </w:t>
            </w:r>
            <w:r>
              <w:rPr>
                <w:b/>
                <w:i/>
              </w:rPr>
              <w:t>a „túl nagy ahhoz, hogy csődbe menjen” kérdés továbbra is megoldatlan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mivel a bankunió célja a banki stabilitás megőrzése, az adófizetők által finanszírozott mentőcsomagok elkerülése, a reziliencia megerősítése, a rendezett szanálás lehetővé tétele, a piac széttagoltságának csökkentése, valamint a versenyképesség, a határokon átnyúló tevékenység és a finanszírozáshoz való hozzáférés fokozása, miközben </w:t>
            </w:r>
            <w:r>
              <w:rPr>
                <w:b/>
                <w:i/>
              </w:rPr>
              <w:t>az Európai Unió banki környezete sokszínű, és a különböző banki struktúrák számos szolgáltatást kínálnak az európai polgárok és vállalkozások számára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Sebastian Tynkkynen, Roman Haider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mivel a bankunió célja a banki stabilitás megőrzése, az adófizetők által finanszírozott mentőcsomagok elkerülése, a reziliencia megerősítése, a rendezett szanálás lehetővé tétele, a piac széttagoltságának csökkentése, valamint a versenyképesség, a határokon átnyúló tevékenység és a finanszírozáshoz való hozzáférés fokozása, miközben a „túl nagy ahhoz, hogy csődbe </w:t>
            </w:r>
            <w:r>
              <w:rPr>
                <w:b/>
                <w:i/>
              </w:rPr>
              <w:t>menjen” kérdés</w:t>
            </w:r>
            <w:r>
              <w:t xml:space="preserve"> továbbra is </w:t>
            </w:r>
            <w:r>
              <w:rPr>
                <w:b/>
                <w:i/>
              </w:rPr>
              <w:t>megoldatlan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mivel a bankunió célja a banki stabilitás megőrzése, az adófizetők által finanszírozott mentőcsomagok elkerülése, a reziliencia megerősítése, a rendezett szanálás lehetővé tétele, a piac széttagoltságának csökkentése, valamint a versenyképesség, a határokon átnyúló tevékenység és a finanszírozáshoz való hozzáférés fokozása, miközben a „túl nagy ahhoz, hogy csődbe </w:t>
            </w:r>
            <w:r>
              <w:rPr>
                <w:b/>
                <w:i/>
              </w:rPr>
              <w:t>jusson” dinamika kitartó jelenléte</w:t>
            </w:r>
            <w:r>
              <w:t xml:space="preserve"> továbbra is </w:t>
            </w:r>
            <w:r>
              <w:rPr>
                <w:b/>
                <w:i/>
              </w:rPr>
              <w:t>torzítja a piaci ösztönzőket és növeli az implicit állami garanciákat</w:t>
            </w:r>
            <w:r>
              <w:t xml:space="preserve">; </w:t>
            </w:r>
            <w:r>
              <w:rPr>
                <w:b/>
                <w:i/>
              </w:rPr>
              <w:t>a szabályozás további rétegezése helyett erősebb piaci fegyelmet szorgalmaz;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mivel a bankunió célja a banki stabilitás megőrzése, az adófizetők által finanszírozott mentőcsomagok elkerülése, a reziliencia megerősítése, a rendezett szanálás lehetővé tétele, a piac széttagoltságának csökkentése, valamint a versenyképesség, a határokon átnyúló tevékenység és a finanszírozáshoz való hozzáférés fokozása, miközben a „túl nagy ahhoz, hogy csődbe </w:t>
            </w:r>
            <w:r>
              <w:rPr>
                <w:b/>
                <w:i/>
              </w:rPr>
              <w:t>menjen</w:t>
            </w:r>
            <w:r>
              <w:t>” kérdés továbbra is megoldatlan;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mivel a bankunió célja a banki stabilitás megőrzése, az adófizetők által finanszírozott mentőcsomagok elkerülése, a reziliencia megerősítése, a rendezett szanálás lehetővé tétele, a piac széttagoltságának csökkentése, valamint a versenyképesség, a határokon átnyúló tevékenység és a finanszírozáshoz való hozzáférés fokozása </w:t>
            </w:r>
            <w:r>
              <w:rPr>
                <w:b/>
                <w:i/>
              </w:rPr>
              <w:t>a bankok ügyfeleire háruló költségek csökkentésével</w:t>
            </w:r>
            <w:r>
              <w:t xml:space="preserve">, miközben a „túl nagy ahhoz, hogy csődbe </w:t>
            </w:r>
            <w:r>
              <w:rPr>
                <w:b/>
                <w:i/>
              </w:rPr>
              <w:t>jusson</w:t>
            </w:r>
            <w:r>
              <w:t>” kérdés továbbra is megoldatlan;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mivel a bankunió célja a banki stabilitás megőrzése, az adófizetők által finanszírozott mentőcsomagok elkerülése, a reziliencia megerősítése, a rendezett szanálás lehetővé tétele, a piac széttagoltságának csökkentése, valamint a versenyképesség, a határokon átnyúló tevékenység és a finanszírozáshoz való hozzáférés fokozása, miközben a „túl nagy ahhoz, hogy csődbe </w:t>
            </w:r>
            <w:r>
              <w:rPr>
                <w:b/>
                <w:i/>
              </w:rPr>
              <w:t>menjen</w:t>
            </w:r>
            <w:r>
              <w:t>” kérdés továbbra is megoldatlan;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mivel a bankunió célja a banki stabilitás megőrzése, az adófizetők által finanszírozott mentőcsomagok elkerülése, a reziliencia megerősítése, a rendezett szanálás lehetővé tétele, a piac széttagoltságának csökkentése, </w:t>
            </w:r>
            <w:r>
              <w:rPr>
                <w:b/>
                <w:i/>
              </w:rPr>
              <w:t>a betétesek védelmének javítása,</w:t>
            </w:r>
            <w:r>
              <w:t xml:space="preserve"> valamint a versenyképesség, a határokon átnyúló tevékenység és a finanszírozáshoz való hozzáférés fokozása, miközben a „túl nagy ahhoz, hogy csődbe </w:t>
            </w:r>
            <w:r>
              <w:rPr>
                <w:b/>
                <w:i/>
              </w:rPr>
              <w:t>jusson</w:t>
            </w:r>
            <w:r>
              <w:t>” kérdés továbbra is megoldatlan;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 a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mivel a bankunió célkitűzései a következők: </w:t>
            </w:r>
            <w:r>
              <w:t xml:space="preserve"> </w:t>
            </w:r>
            <w:r>
              <w:rPr>
                <w:b/>
                <w:i/>
              </w:rPr>
              <w:t>i. a bankok jövőbeli pénzügyi válságokkal szembeni ellenálló képességének előmozdítása, ii. a csődközeli helyzetbe került bankok szanálásának biztosítása az adófizetők pénzének a reálgazdaságra gyakorolt minimális hatás melletti felhasználásának elkerülésével, valamint iii. a piac széttagoltságának csökkentése a pénzügyi ágazatra vonatkozó harmonizált szabályok létrehozásával;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 a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mivel az erős és diverzifikált bankszektor kulcsfontosságú a gazdasági növekedés megvalósításához, a kis- és középvállalkozások (kkv-k) és az induló vállalkozások finanszírozásához, valamint a zöld és digitális gazdaságra való átállás biztosításához;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mivel az egységes felügyeleti mechanizmusból és az egységes szanálási mechanizmusból álló bankunió </w:t>
            </w:r>
            <w:r>
              <w:rPr>
                <w:b/>
                <w:i/>
              </w:rPr>
              <w:t>összehangolja a felügyeletet a válságkezeléssel, de egy teljes mértékben végrehajtott európai betétbiztosítási rendszer nélkül továbbra is hiányos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mivel az egységes felügyeleti mechanizmusból és az egységes szanálási mechanizmusból álló bankunió </w:t>
            </w:r>
            <w:r>
              <w:rPr>
                <w:b/>
                <w:i/>
              </w:rPr>
              <w:t>növelte a pénzügyi stabilitást, és javította a felügyelet és a válságkezelés közötti összhangot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mivel az egységes felügyeleti mechanizmusból és az egységes szanálási mechanizmusból álló bankunió </w:t>
            </w:r>
            <w:r>
              <w:rPr>
                <w:b/>
                <w:i/>
              </w:rPr>
              <w:t>összehangolja</w:t>
            </w:r>
            <w:r>
              <w:t xml:space="preserve"> a felügyeletet a válságkezeléssel</w:t>
            </w:r>
            <w:r>
              <w:rPr>
                <w:b/>
                <w:i/>
              </w:rPr>
              <w:t>, de egy teljes mértékben végrehajtott európai betétbiztosítási rendszer nélkül továbbra is hiányos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mivel az egységes felügyeleti mechanizmusból és az egységes szanálási mechanizmusból álló bankunió </w:t>
            </w:r>
            <w:r>
              <w:rPr>
                <w:b/>
                <w:i/>
              </w:rPr>
              <w:t>és a betétbiztosításra vonatkozó harmonizált szabályok összehangolják</w:t>
            </w:r>
            <w:r>
              <w:t xml:space="preserve"> a felügyeletet a válságkezeléssel;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mivel az egységes felügyeleti mechanizmusból és az egységes szanálási mechanizmusból álló bankunió összehangolja a felügyeletet a válságkezeléssel</w:t>
            </w:r>
            <w:r>
              <w:rPr>
                <w:b/>
                <w:i/>
              </w:rPr>
              <w:t>, de egy teljes mértékben végrehajtott</w:t>
            </w:r>
            <w:r>
              <w:t xml:space="preserve"> európai betétbiztosítási rendszer </w:t>
            </w:r>
            <w:r>
              <w:rPr>
                <w:b/>
                <w:i/>
              </w:rPr>
              <w:t>nélkül továbbra is hiányos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mivel az egységes felügyeleti mechanizmusból és az egységes szanálási mechanizmusból álló bankunió összehangolja a felügyeletet a válságkezeléssel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megjegyzi, hogy a nemzeti betétbiztosítási rendszereket sikeresen vezették be, és azok számos esetben bizonyították működőképességüket;</w:t>
            </w:r>
            <w:r>
              <w:t xml:space="preserve"> </w:t>
            </w:r>
            <w:r>
              <w:rPr>
                <w:b/>
                <w:i/>
              </w:rPr>
              <w:t>az</w:t>
            </w:r>
            <w:r>
              <w:t xml:space="preserve"> európai betétbiztosítási rendszer </w:t>
            </w:r>
            <w:r>
              <w:rPr>
                <w:b/>
                <w:i/>
              </w:rPr>
              <w:t>létrehozására irányuló új bizottsági javaslatnak jobban figyelembe kell vennie a sajátos nemzeti jellemzőket annak érdekében, hogy megőrizze a kisebb bankok egyes tagállamokban már meglévő, jól működő rendszereit, ugyanakkor egyenlő versenyfeltételeket biztosítson a bankunió egészében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mivel az egységes felügyeleti mechanizmusból és az egységes szanálási mechanizmusból álló bankunió összehangolja a felügyeletet a válságkezeléssel, </w:t>
            </w:r>
            <w:r>
              <w:rPr>
                <w:b/>
                <w:i/>
              </w:rPr>
              <w:t>de egy teljes mértékben végrehajtott</w:t>
            </w:r>
            <w:r>
              <w:t xml:space="preserve"> európai </w:t>
            </w:r>
            <w:r>
              <w:rPr>
                <w:b/>
                <w:i/>
              </w:rPr>
              <w:t>betétbiztosítási rendszer nélkül továbbra is hiányos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mivel az egységes felügyeleti mechanizmusból és az egységes szanálási mechanizmusból álló bankunió összehangolja a felügyeletet a válságkezeléssel, </w:t>
            </w:r>
            <w:r>
              <w:rPr>
                <w:b/>
                <w:i/>
              </w:rPr>
              <w:t>és közös</w:t>
            </w:r>
            <w:r>
              <w:t xml:space="preserve"> európai </w:t>
            </w:r>
            <w:r>
              <w:rPr>
                <w:b/>
                <w:i/>
              </w:rPr>
              <w:t>minimumszabályokon alapuló magas szintű betétvédelmet biztosít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mivel az egységes felügyeleti mechanizmusból és az egységes szanálási mechanizmusból álló bankunió összehangolja a felügyeletet a válságkezeléssel</w:t>
            </w:r>
            <w:r>
              <w:rPr>
                <w:b/>
                <w:i/>
              </w:rPr>
              <w:t>, de egy teljes mértékben végrehajtott európai betétbiztosítási rendszer nélkül továbbra is hiányos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mivel </w:t>
            </w:r>
            <w:r>
              <w:rPr>
                <w:b/>
                <w:i/>
              </w:rPr>
              <w:t>a jelenleg</w:t>
            </w:r>
            <w:r>
              <w:t xml:space="preserve"> az egységes felügyeleti mechanizmusból és az egységes szanálási mechanizmusból álló bankunió összehangolja a felügyeletet a válságkezeléssel;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mivel az egységes felügyeleti mechanizmusból és az egységes szanálási mechanizmusból álló bankunió összehangolja a felügyeletet a válságkezeléssel</w:t>
            </w:r>
            <w:r>
              <w:rPr>
                <w:b/>
                <w:i/>
              </w:rPr>
              <w:t>, de egy teljes mértékben végrehajtott európai betétbiztosítási rendszer nélkül továbbra is hiányos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mivel az egységes felügyeleti mechanizmusból és az egységes szanálási mechanizmusból álló bankunió összehangolja a felügyeletet a válságkezeléssel;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Tomáš Kubín, Sebastian Tynkkynen, Roman Haider, Jaroslava Pokorná Jermanová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mivel az egységes felügyeleti mechanizmusból és az egységes szanálási mechanizmusból álló bankunió összehangolja a felügyeletet a válságkezeléssel, de </w:t>
            </w:r>
            <w:r>
              <w:rPr>
                <w:b/>
                <w:i/>
              </w:rPr>
              <w:t>egy teljes mértékben végrehajtott európai betétbiztosítási rendszer nélkül</w:t>
            </w:r>
            <w:r>
              <w:t xml:space="preserve"> továbbra is hiányos;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mivel az egységes felügyeleti mechanizmusból és az egységes szanálási mechanizmusból álló bankunió összehangolja a felügyeletet a válságkezeléssel, de </w:t>
            </w:r>
            <w:r>
              <w:rPr>
                <w:b/>
                <w:i/>
              </w:rPr>
              <w:t>strukturálisan</w:t>
            </w:r>
            <w:r>
              <w:t xml:space="preserve"> továbbra is hiányos </w:t>
            </w:r>
            <w:r>
              <w:rPr>
                <w:b/>
                <w:i/>
              </w:rPr>
              <w:t>és nem hatékony</w:t>
            </w:r>
            <w:r>
              <w:t xml:space="preserve">; </w:t>
            </w:r>
            <w:r>
              <w:rPr>
                <w:b/>
                <w:i/>
              </w:rPr>
              <w:t>hangsúlyozza, hogy a piaci elszámoltathatóság nélküli kockázatmegosztás torzítja a versenysemlegességet, és a költségvetési szempontból felelős tagállamokat indokolatlan függő kötelezettségeknek teszi ki;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Herbert Dorfmann,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mivel az egységes felügyeleti mechanizmusból és az egységes szanálási mechanizmusból álló bankunió összehangolja a felügyeletet a válságkezeléssel, de egy teljes mértékben </w:t>
            </w:r>
            <w:r>
              <w:rPr>
                <w:b/>
                <w:i/>
              </w:rPr>
              <w:t>végrehajtott</w:t>
            </w:r>
            <w:r>
              <w:t xml:space="preserve"> európai betétbiztosítási rendszer nélkül továbbra is hiányos;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mivel az egységes felügyeleti mechanizmusból és az egységes szanálási mechanizmusból álló bankunió összehangolja a felügyeletet a válságkezeléssel, de egy</w:t>
            </w:r>
            <w:r>
              <w:rPr>
                <w:b/>
                <w:i/>
              </w:rPr>
              <w:t>, a nemzeti sajátosságokat</w:t>
            </w:r>
            <w:r>
              <w:t xml:space="preserve"> teljes mértékben </w:t>
            </w:r>
            <w:r>
              <w:rPr>
                <w:b/>
                <w:i/>
              </w:rPr>
              <w:t>figyelembe vevő</w:t>
            </w:r>
            <w:r>
              <w:t xml:space="preserve"> európai betétbiztosítási rendszer nélkül továbbra is hiányos;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mivel az egységes felügyeleti mechanizmusból és az egységes szanálási mechanizmusból álló bankunió összehangolja a felügyeletet a válságkezeléssel, de </w:t>
            </w:r>
            <w:r>
              <w:rPr>
                <w:b/>
                <w:i/>
              </w:rPr>
              <w:t>egy</w:t>
            </w:r>
            <w:r>
              <w:t xml:space="preserve"> teljes mértékben végrehajtott európai betétbiztosítási rendszer nélkül </w:t>
            </w:r>
            <w:r>
              <w:rPr>
                <w:b/>
                <w:i/>
              </w:rPr>
              <w:t>továbbra is hiányos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mivel az egységes felügyeleti mechanizmusból és az egységes szanálási mechanizmusból álló bankunió összehangolja a felügyeletet a válságkezeléssel, de </w:t>
            </w:r>
            <w:r>
              <w:rPr>
                <w:b/>
                <w:i/>
              </w:rPr>
              <w:t>továbbra is hiányos a</w:t>
            </w:r>
            <w:r>
              <w:t xml:space="preserve"> teljes mértékben végrehajtott európai betétbiztosítási rendszer </w:t>
            </w:r>
            <w:r>
              <w:rPr>
                <w:b/>
                <w:i/>
              </w:rPr>
              <w:t>és az Egységes Szanálási Alap közös védőhálója</w:t>
            </w:r>
            <w:r>
              <w:t xml:space="preserve"> nélkül</w:t>
            </w:r>
            <w:r>
              <w:rPr>
                <w:b/>
                <w:i/>
              </w:rPr>
              <w:t>, amely a felülvizsgált ESM-szerződés ratifikálásától függ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mivel az egységes felügyeleti mechanizmusból és az egységes szanálási mechanizmusból álló bankunió összehangolja a felügyeletet a válságkezeléssel, de egy teljes mértékben végrehajtott európai betétbiztosítási rendszer nélkül továbbra is hiányos;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mivel az egységes felügyeleti mechanizmusból és az egységes szanálási mechanizmusból álló bankunió</w:t>
            </w:r>
            <w:r>
              <w:rPr>
                <w:b/>
                <w:i/>
              </w:rPr>
              <w:t>, amelynek alapját az egységes szabálykönyv képezi,</w:t>
            </w:r>
            <w:r>
              <w:t xml:space="preserve"> összehangolja a felügyeletet a válságkezeléssel, de egy teljes mértékben végrehajtott európai betétbiztosítási rendszer nélkül továbbra is hiányos;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 a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mivel a kiteljesített bankunió pozitív fejlemény lenne a polgárok és az uniós gazdaság számára, amely alapot biztosítana egy stabilabb bankrendszerhez, a rendszerszintű kockázat csökkentéséhez, a fokozott versenyhez, a fogyasztói választék javulásához, a határokon átnyúló banki szolgáltatások és a lakossági pénzügyi szolgáltatásokhoz való hozzáférés lehetőségeinek bővüléséhez, a nagyobb mértékű gazdasági beruházásokhoz, a háztartások és a vállalkozások finanszírozáshoz való jobb hozzáféréséhez, valamint a banki ügyfelek költségeinek csökkentéséhez;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 a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mivel az EKB ösztönzi a bankunió kiteljesítését a határokon átnyúló integráció előmozdítása és a hatékonyabb tőkeallokáció lehetővé tétele érdekében, ami szükséges feltétele annak a jelenlegi versenyhátránynak, amellyel az uniós bankok a méretgazdaságosság hiánya miatt szembesülnek, mivel javasolja továbbá az európai prudenciális szabályozási, felügyeleti és jelentéstételi keret egyszerűsítését;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 a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mivel a nem banki pénzügyi közvetítők (NBFI-k vagy „árnyékbankok”) továbbra is kívül maradnak a bankunió struktúráján, ami kiszolgáltatottá teszi az uniós bankszektort az NBFI-k és a bankszektor közötti egyre szorosabb összefonódásokból eredő kockázatokkal szemben;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 b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mivel a stabil, reziliens, dinamikus és versenyképes bankszektor létfontosságú a gazdasági növekedéshez, a kis- és középvállalkozások támogatásához, a lakástulajdon-lehetőségek növeléséhez, az innovációhoz, a beruházásokhoz és a gazdasági lehetőségek mindenki számára történő kiszélesítéséhez;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 b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mivel az optimális valutaövezetekről szóló szakirodalom szerint a teljes bankunió elengedhetetlen ahhoz, hogy Unió-szerte elkerülhetők legyenek a sokkok aszimmetrikus hatásai, ami nagyobb pénzügyi és gazdasági stabilitáshoz és rezilienciához vezet;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C.</w:t>
            </w:r>
            <w:r>
              <w:tab/>
            </w:r>
            <w:r>
              <w:rPr>
                <w:b/>
                <w:i/>
              </w:rPr>
              <w:t>mivel az EU-nak haladéktalanul és teljes körűen végre kell hajtania a Bázel III standardokat;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mivel az </w:t>
            </w:r>
            <w:r>
              <w:rPr>
                <w:b/>
                <w:i/>
              </w:rPr>
              <w:t>EU-nak haladéktalanul és teljes körűen végre kell hajtania</w:t>
            </w:r>
            <w:r>
              <w:t xml:space="preserve"> a Bázel III </w:t>
            </w:r>
            <w:r>
              <w:rPr>
                <w:b/>
                <w:i/>
              </w:rPr>
              <w:t>standardokat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rPr>
                <w:b/>
                <w:i/>
              </w:rPr>
              <w:t>mivel a pénzügyi stabilitás a hatékony monetáris politika és a reziliens pénzügyi rendszer előfeltétele,</w:t>
            </w:r>
            <w:r>
              <w:t xml:space="preserve"> mivel az </w:t>
            </w:r>
            <w:r>
              <w:rPr>
                <w:b/>
                <w:i/>
              </w:rPr>
              <w:t>EU már megállapodott</w:t>
            </w:r>
            <w:r>
              <w:t xml:space="preserve"> a Bázel III </w:t>
            </w:r>
            <w:r>
              <w:rPr>
                <w:b/>
                <w:i/>
              </w:rPr>
              <w:t>keret végrehajtásáról</w:t>
            </w:r>
            <w:r>
              <w:t xml:space="preserve">; </w:t>
            </w:r>
            <w:r>
              <w:rPr>
                <w:b/>
                <w:i/>
              </w:rPr>
              <w:t>mivel lényeges a pénzügyi stabilitás, a nemzetközi keretek tiszteletben tartása és az egyenlő nemzetközi versenyfeltételek közötti megfelelő egyensúly biztosítása is, annak érdekében, hogy az európai bankok egyenlő feltételek mellett versenyezhessenek más joghatóságok bankjaival;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mivel </w:t>
            </w:r>
            <w:r>
              <w:rPr>
                <w:b/>
                <w:i/>
              </w:rPr>
              <w:t>az EU-nak haladéktalanul és teljes körűen végre kell hajtania</w:t>
            </w:r>
            <w:r>
              <w:t xml:space="preserve"> a Bázel III </w:t>
            </w:r>
            <w:r>
              <w:rPr>
                <w:b/>
                <w:i/>
              </w:rPr>
              <w:t>standardokat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mivel a Bázel III </w:t>
            </w:r>
            <w:r>
              <w:rPr>
                <w:b/>
                <w:i/>
              </w:rPr>
              <w:t>szabályokat hozzá kell igazítani az európai bankszektor sajátosságaihoz, figyelembe véve az arányossági kritériumot és a kisebb bankokra vonatkozó egyszerűsítést, ami összhangban van az Európai Központi Bank az EKB Kormányzótanácsa által támogatott, egyszerűsítéssel foglalkozó magas szintű munkacsoportjának eredményeivel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mivel az EU-nak </w:t>
            </w:r>
            <w:r>
              <w:rPr>
                <w:b/>
                <w:i/>
              </w:rPr>
              <w:t>haladéktalanul és teljes körűen</w:t>
            </w:r>
            <w:r>
              <w:t xml:space="preserve"> végre kell hajtania a Bázel III standardokat;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mivel az EU-nak </w:t>
            </w:r>
            <w:r>
              <w:rPr>
                <w:b/>
                <w:i/>
              </w:rPr>
              <w:t>következetesen</w:t>
            </w:r>
            <w:r>
              <w:t xml:space="preserve"> végre kell hajtania a Bázel III standardokat</w:t>
            </w:r>
            <w:r>
              <w:rPr>
                <w:b/>
                <w:i/>
              </w:rPr>
              <w:t>, ugyanakkor biztosítania kell azok arányos, fokozatos és az európai pénzügyi rendszer sajátosságaihoz igazított módon történő alkalmazását, az uniós bankrendszer versenyképességének károsítása nélkül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mivel az EU-nak haladéktalanul </w:t>
            </w:r>
            <w:r>
              <w:rPr>
                <w:b/>
                <w:i/>
              </w:rPr>
              <w:t>és teljes körűen</w:t>
            </w:r>
            <w:r>
              <w:t xml:space="preserve"> végre kell hajtania a Bázel III standardokat;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mivel az EU-nak haladéktalanul végre kell hajtania a Bázel III standardokat </w:t>
            </w:r>
            <w:r>
              <w:rPr>
                <w:b/>
                <w:i/>
              </w:rPr>
              <w:t>oly módon, hogy megőrizze az európai bankszektor nemzetközi versenyképességét, és globális szinten egyenlő versenyfeltételeket biztosítson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mivel az EU-nak </w:t>
            </w:r>
            <w:r>
              <w:rPr>
                <w:b/>
                <w:i/>
              </w:rPr>
              <w:t>haladéktalanul és</w:t>
            </w:r>
            <w:r>
              <w:t xml:space="preserve"> teljes </w:t>
            </w:r>
            <w:r>
              <w:rPr>
                <w:b/>
                <w:i/>
              </w:rPr>
              <w:t>körűen</w:t>
            </w:r>
            <w:r>
              <w:t xml:space="preserve"> végre kell hajtania a Bázel III standardokat;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mivel az EU-nak teljes </w:t>
            </w:r>
            <w:r>
              <w:rPr>
                <w:b/>
                <w:i/>
              </w:rPr>
              <w:t>mértékben</w:t>
            </w:r>
            <w:r>
              <w:t xml:space="preserve"> végre kell hajtania a Bázel III standardokat </w:t>
            </w:r>
            <w:r>
              <w:rPr>
                <w:b/>
                <w:i/>
              </w:rPr>
              <w:t>anélkül, hogy gyengítené a bankszektor nemzetközi versenyképességét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mivel az </w:t>
            </w:r>
            <w:r>
              <w:rPr>
                <w:b/>
                <w:i/>
              </w:rPr>
              <w:t>EU-nak haladéktalanul és teljes körűen végre kell hajtania</w:t>
            </w:r>
            <w:r>
              <w:t xml:space="preserve"> a Bázel III standardokat;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mivel az </w:t>
            </w:r>
            <w:r>
              <w:rPr>
                <w:b/>
                <w:i/>
              </w:rPr>
              <w:t>EU méretüktől és tevékenységi körüktől függetlenül valamennyi bankra alkalmazza</w:t>
            </w:r>
            <w:r>
              <w:t xml:space="preserve"> a Bázel III standardokat; </w:t>
            </w:r>
            <w:r>
              <w:rPr>
                <w:b/>
                <w:i/>
              </w:rPr>
              <w:t>mivel az EU-nak csak a nemzetközi tevékenységet folytató európai bankok esetében kell haladéktalanul teljes mértékben végrehajtania a Bázel III standardokat;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Martusciello, Herbert Dorfmann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mivel az EU-nak haladéktalanul és teljes körűen végre kell hajtania a Bázel III standardokat;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mivel az EU-nak haladéktalanul és teljes körűen végre kell hajtania a Bázel III standardokat</w:t>
            </w:r>
            <w:r>
              <w:rPr>
                <w:b/>
                <w:i/>
              </w:rPr>
              <w:t>, szem előtt tartva a globális szinten egyenlő versenyfeltételek fontosságát és az uniós bankok létfontosságú szerepét a gazdaság – többek között a háztartások és a kkv-k – finanszírozásában, valamint a bankrendszer versenyképességének biztosításában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mivel az EU-nak </w:t>
            </w:r>
            <w:r>
              <w:rPr>
                <w:b/>
                <w:i/>
              </w:rPr>
              <w:t>haladéktalanul és</w:t>
            </w:r>
            <w:r>
              <w:t xml:space="preserve"> teljes körűen végre kell hajtania a Bázel III standardokat;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mivel az EU-nak </w:t>
            </w:r>
            <w:r>
              <w:rPr>
                <w:b/>
                <w:i/>
              </w:rPr>
              <w:t>további késedelem nélkül</w:t>
            </w:r>
            <w:r>
              <w:t xml:space="preserve"> teljes körűen végre kell hajtania a Bázel III standardokat</w:t>
            </w:r>
            <w:r>
              <w:rPr>
                <w:b/>
                <w:i/>
              </w:rPr>
              <w:t>, beleértve a piaci kockázati keretet is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mivel az EU-nak haladéktalanul és teljes körűen végre kell hajtania a Bázel III standardokat;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mivel az EU-nak haladéktalanul és teljes körűen végre kell hajtania a Bázel III standardokat; </w:t>
            </w:r>
            <w:r>
              <w:rPr>
                <w:b/>
                <w:i/>
              </w:rPr>
              <w:t>bírálja, hogy az EU többször is elhalasztotta a nemzetközi bázeli standardokat és eltért azoktól, többek között 2026-ra halasztotta a piaci kockázatra vonatkozó szabályokat, ami szabályozási arbitrázst és versenyhátrányt okoz az uniós bankok számára a globális nagykereskedelmi piacokon;</w:t>
            </w:r>
            <w:r>
              <w:t xml:space="preserve"> </w:t>
            </w:r>
            <w:r>
              <w:rPr>
                <w:b/>
                <w:i/>
              </w:rPr>
              <w:t>az ilyen egyenlőtlen végrehajtás torzítja az egyenlő versenyfeltételeket, és a kockázatitőke-allokáció hatékonyságának hiánya révén növeli a rendszerszintű kockázatot;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 a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mivel az Ukrajna elleni orosz agresszió és annak gazdasági és társadalmi következményei közvetlen és közvetett hatással vannak és lesznek az uniós bankszektorra;</w:t>
            </w:r>
            <w:r>
              <w:t xml:space="preserve"> </w:t>
            </w:r>
            <w:r>
              <w:rPr>
                <w:b/>
                <w:i/>
              </w:rPr>
              <w:t>mivel az uniós bankok kulcsszerepet játszanak az EU által Oroszországgal szemben az invázióra válaszul kiszabott szankciók folyamatos végrehajtásának és betartásának biztosításában;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 b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Cb.</w:t>
            </w:r>
            <w:r>
              <w:tab/>
            </w:r>
            <w:r>
              <w:rPr>
                <w:b/>
                <w:i/>
              </w:rPr>
              <w:t>mivel a pénzügyek digitalizációja széles körű lehetőségeket kínál a bankszektor számára, és jelentős technológiai fejlődést eredményezett az uniós bankszektorban a banki szolgáltatások nyújtásának fokozott hatékonysága és az innováció és adatmegosztás iránti nagyobb hajlandóság révén, továbbá kihívásokat is támaszt, többek között a kiberkockázatok, az adatvédelem, a hírnévvel kapcsolatos kockázatok, a pénzmosás elleni küzdelemmel kapcsolatos kockázatok és a fogyasztóvédelmi aggályok tekintetében;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 c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Cc.</w:t>
            </w:r>
            <w:r>
              <w:tab/>
            </w:r>
            <w:r>
              <w:rPr>
                <w:b/>
                <w:i/>
              </w:rPr>
              <w:t>mivel a bankunió egyik fő célkitűzése nem engedni, hogy bankcsőd esetén az adófizetők állják a korrekciós intézkedések költségeit;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D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D.</w:t>
            </w:r>
            <w:r>
              <w:tab/>
            </w:r>
            <w:r>
              <w:rPr>
                <w:b/>
                <w:i/>
              </w:rPr>
              <w:t>mivel a bankok mérlegkockázatainak értékelésekor figyelembe kell venni az éghajlatváltozást, a környezeti kockázatokat és az alacsony szén-dioxid-kibocsátású gazdaságra való átállást;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D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D.</w:t>
            </w:r>
            <w:r>
              <w:tab/>
            </w:r>
            <w:r>
              <w:rPr>
                <w:b/>
                <w:i/>
              </w:rPr>
              <w:t>mivel a bankok mérlegkockázatainak értékelésekor figyelembe kell venni az éghajlatváltozást, a környezeti kockázatokat és az alacsony szén-dioxid-kibocsátású gazdaságra való átállást;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Martusciello, Herbert Dorfmann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D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D.</w:t>
            </w:r>
            <w:r>
              <w:tab/>
            </w:r>
            <w:r>
              <w:rPr>
                <w:b/>
                <w:i/>
              </w:rPr>
              <w:t>mivel a bankok mérlegkockázatainak értékelésekor figyelembe kell venni az éghajlatváltozást, a környezeti kockázatokat és az alacsony szén-dioxid-kibocsátású gazdaságra való átállást;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D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D.</w:t>
            </w:r>
            <w:r>
              <w:tab/>
            </w:r>
            <w:r>
              <w:rPr>
                <w:b/>
                <w:i/>
              </w:rPr>
              <w:t>mivel a bankok mérlegkockázatainak értékelésekor figyelembe kell venni az éghajlatváltozást, a környezeti kockázatokat és az alacsony szén-dioxid-kibocsátású gazdaságra való átállást;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Tomáš Kubín, Sebastian Tynkkynen, Roman Haider, Jaroslava Pokorná Jermanová, Enikő Győri, Pierre Pimpie, Paolo Borchia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D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mivel </w:t>
            </w:r>
            <w:r>
              <w:rPr>
                <w:b/>
                <w:i/>
              </w:rPr>
              <w:t>a bankok mérlegkockázatainak értékelésekor figyelembe kell venni az éghajlatváltozást, a környezeti kockázatokat és az alacsony szén-dioxid-kibocsátású gazdaságra való átállást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mivel </w:t>
            </w:r>
            <w:r>
              <w:rPr>
                <w:b/>
                <w:i/>
              </w:rPr>
              <w:t>sürgető szükség van arra, hogy a hagyományos kockázati mérőszámokat ne rendeljék alá olyan politikailag vezérelt környezetvédelmi céloknak, amelyek növelhetik a tőkekövetelményeket és korlátozhatják a hitelkínálatot ott, ahol az a legtermelékenyebb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D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mivel a bankok mérlegkockázatainak értékelésekor figyelembe </w:t>
            </w:r>
            <w:r>
              <w:rPr>
                <w:b/>
                <w:i/>
              </w:rPr>
              <w:t>kell</w:t>
            </w:r>
            <w:r>
              <w:t xml:space="preserve"> venni az éghajlatváltozást, a környezeti kockázatokat és az alacsony szén-dioxid-kibocsátású gazdaságra való átállást;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mivel a bankok mérlegkockázatainak értékelésekor </w:t>
            </w:r>
            <w:r>
              <w:rPr>
                <w:b/>
                <w:i/>
              </w:rPr>
              <w:t>csak abban az esetben lehet</w:t>
            </w:r>
            <w:r>
              <w:t xml:space="preserve"> figyelembe venni az éghajlatváltozást, a környezeti kockázatokat és az alacsony szén-dioxid-kibocsátású gazdaságra való átállást</w:t>
            </w:r>
            <w:r>
              <w:rPr>
                <w:b/>
                <w:i/>
              </w:rPr>
              <w:t>, ha a pénzügyi stabilitásra hatással vannak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D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mivel a bankok mérlegkockázatainak értékelésekor figyelembe kell venni az éghajlatváltozást, a környezeti kockázatokat és </w:t>
            </w:r>
            <w:r>
              <w:rPr>
                <w:b/>
                <w:i/>
              </w:rPr>
              <w:t>az alacsony szén-dioxid-kibocsátású</w:t>
            </w:r>
            <w:r>
              <w:t xml:space="preserve"> gazdaságra való átállást;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mivel a bankok mérlegkockázatainak értékelésekor figyelembe kell venni az éghajlatváltozást, a környezeti kockázatokat és </w:t>
            </w:r>
            <w:r>
              <w:rPr>
                <w:b/>
                <w:i/>
              </w:rPr>
              <w:t>a klímasemleges</w:t>
            </w:r>
            <w:r>
              <w:t xml:space="preserve"> gazdaságra való átállást;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E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mivel a digitális </w:t>
            </w:r>
            <w:r>
              <w:rPr>
                <w:b/>
                <w:i/>
              </w:rPr>
              <w:t>euró fokozhatja</w:t>
            </w:r>
            <w:r>
              <w:t xml:space="preserve"> az uniós </w:t>
            </w:r>
            <w:r>
              <w:rPr>
                <w:b/>
                <w:i/>
              </w:rPr>
              <w:t>fizetések hatékonyságát, rezilienciáját, a pénzügyi befogadást, az innovációt, a közbizalmat és az euró nemzetközi szerepét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mivel a digitális </w:t>
            </w:r>
            <w:r>
              <w:rPr>
                <w:b/>
                <w:i/>
              </w:rPr>
              <w:t>euróval kapcsolatos projekt kihívásokat és potenciális fenyegetéseket jelent</w:t>
            </w:r>
            <w:r>
              <w:t xml:space="preserve"> az uniós </w:t>
            </w:r>
            <w:r>
              <w:rPr>
                <w:b/>
                <w:i/>
              </w:rPr>
              <w:t>bankszektor likviditására és stabilitására nézve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Sebastian Tynkkynen,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E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mivel </w:t>
            </w:r>
            <w:r>
              <w:rPr>
                <w:b/>
                <w:i/>
              </w:rPr>
              <w:t>a</w:t>
            </w:r>
            <w:r>
              <w:t xml:space="preserve"> digitális euró fokozhatja az </w:t>
            </w:r>
            <w:r>
              <w:rPr>
                <w:b/>
                <w:i/>
              </w:rPr>
              <w:t>uniós fizetések</w:t>
            </w:r>
            <w:r>
              <w:t xml:space="preserve"> hatékonyságát</w:t>
            </w:r>
            <w:r>
              <w:rPr>
                <w:b/>
                <w:i/>
              </w:rPr>
              <w:t>,</w:t>
            </w:r>
            <w:r>
              <w:t xml:space="preserve"> rezilienciáját, a pénzügyi </w:t>
            </w:r>
            <w:r>
              <w:rPr>
                <w:b/>
                <w:i/>
              </w:rPr>
              <w:t>befogadást, az innovációt, a közbizalmat és az euró nemzetközi szerepét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mivel </w:t>
            </w:r>
            <w:r>
              <w:rPr>
                <w:b/>
                <w:i/>
              </w:rPr>
              <w:t>az offline és nagykereskedelmi</w:t>
            </w:r>
            <w:r>
              <w:t xml:space="preserve"> digitális euró fokozhatja az </w:t>
            </w:r>
            <w:r>
              <w:rPr>
                <w:b/>
                <w:i/>
              </w:rPr>
              <w:t>EU fizetési</w:t>
            </w:r>
            <w:r>
              <w:t xml:space="preserve"> hatékonyságát </w:t>
            </w:r>
            <w:r>
              <w:rPr>
                <w:b/>
                <w:i/>
              </w:rPr>
              <w:t>és</w:t>
            </w:r>
            <w:r>
              <w:t xml:space="preserve"> rezilienciáját, </w:t>
            </w:r>
            <w:r>
              <w:rPr>
                <w:b/>
                <w:i/>
              </w:rPr>
              <w:t>de jelentősen gyengítheti a kereskedelmi bankok betétbázisát is, és alááshatja</w:t>
            </w:r>
            <w:r>
              <w:t xml:space="preserve"> a pénzügyi </w:t>
            </w:r>
            <w:r>
              <w:rPr>
                <w:b/>
                <w:i/>
              </w:rPr>
              <w:t>stabilitást azáltal, hogy ösztönzi a központi banki betétekbe való mentést, különösen stresszidőszakokban;</w:t>
            </w:r>
            <w:r>
              <w:t xml:space="preserve"> </w:t>
            </w:r>
            <w:r>
              <w:rPr>
                <w:b/>
                <w:i/>
              </w:rPr>
              <w:t>ez az elmozdulás csökkentheti a bankok azon képességét, hogy hitelt nyújtsanak a háztartásoknak és a kkv-knak, növelve a diverzifikált piaci finanszírozás helyett a központosított monetáris finanszírozási mechanizmusoktól való függőséget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Martusciello, Herbert Dorfmann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E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mivel a digitális euró </w:t>
            </w:r>
            <w:r>
              <w:rPr>
                <w:b/>
                <w:i/>
              </w:rPr>
              <w:t>fokozhatja</w:t>
            </w:r>
            <w:r>
              <w:t xml:space="preserve"> az uniós fizetések hatékonyságát, rezilienciáját, a pénzügyi befogadást, az innovációt, a közbizalmat és az euró nemzetközi szerepét;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mivel a digitális euró </w:t>
            </w:r>
            <w:r>
              <w:rPr>
                <w:b/>
                <w:i/>
              </w:rPr>
              <w:t>fokozza</w:t>
            </w:r>
            <w:r>
              <w:t xml:space="preserve"> az uniós fizetések hatékonyságát</w:t>
            </w:r>
            <w:r>
              <w:rPr>
                <w:b/>
                <w:i/>
              </w:rPr>
              <w:t>, versenyképességét</w:t>
            </w:r>
            <w:r>
              <w:t>, rezilienciáját, a pénzügyi befogadást, az innovációt, a közbizalmat és az euró nemzetközi szerepét;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E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mivel a digitális euró </w:t>
            </w:r>
            <w:r>
              <w:rPr>
                <w:b/>
                <w:i/>
              </w:rPr>
              <w:t>fokozhatja</w:t>
            </w:r>
            <w:r>
              <w:t xml:space="preserve"> az uniós fizetések hatékonyságát, rezilienciáját, a pénzügyi befogadást, az innovációt, a közbizalmat és az euró nemzetközi szerepét;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mivel a digitális euró </w:t>
            </w:r>
            <w:r>
              <w:rPr>
                <w:b/>
                <w:i/>
              </w:rPr>
              <w:t>fokozná</w:t>
            </w:r>
            <w:r>
              <w:t xml:space="preserve"> az uniós fizetések hatékonyságát, rezilienciáját, a pénzügyi befogadást, az innovációt, a közbizalmat és az euró nemzetközi szerepét;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E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mivel </w:t>
            </w:r>
            <w:r>
              <w:rPr>
                <w:b/>
                <w:i/>
              </w:rPr>
              <w:t>a digitális euró</w:t>
            </w:r>
            <w:r>
              <w:t xml:space="preserve"> fokozhatja az uniós fizetések hatékonyságát, rezilienciáját, a pénzügyi befogadást, az innovációt, a közbizalmat és az euró nemzetközi szerepét;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mivel </w:t>
            </w:r>
            <w:r>
              <w:rPr>
                <w:b/>
                <w:i/>
              </w:rPr>
              <w:t>egy páneurópai szuverén lakossági fizetési megoldás</w:t>
            </w:r>
            <w:r>
              <w:t xml:space="preserve"> fokozhatja az uniós fizetések hatékonyságát</w:t>
            </w:r>
            <w:r>
              <w:rPr>
                <w:b/>
                <w:i/>
              </w:rPr>
              <w:t>, szuverenitását</w:t>
            </w:r>
            <w:r>
              <w:t>, rezilienciáját, a pénzügyi befogadást, az innovációt, a közbizalmat és az euró nemzetközi szerepét;</w:t>
            </w:r>
            <w:r>
              <w:rPr>
                <w:b/>
                <w:i/>
              </w:rPr>
              <w:t> </w:t>
            </w:r>
            <w:r>
              <w:t xml:space="preserve"> </w:t>
            </w:r>
            <w:r>
              <w:rPr>
                <w:b/>
                <w:i/>
              </w:rPr>
              <w:t>mivel a piaci szereplőket teljes mértékben integráló megoldás mélyebb, likvidebb piacok révén előmozdítaná a folyamatos innovációt, bizalmat és pénzügyi stabilitást;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E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mivel a digitális euró fokozhatja az uniós fizetések hatékonyságát, rezilienciáját, </w:t>
            </w:r>
            <w:r>
              <w:rPr>
                <w:b/>
                <w:i/>
              </w:rPr>
              <w:t>a</w:t>
            </w:r>
            <w:r>
              <w:t xml:space="preserve"> pénzügyi </w:t>
            </w:r>
            <w:r>
              <w:rPr>
                <w:b/>
                <w:i/>
              </w:rPr>
              <w:t>befogadást, az innovációt</w:t>
            </w:r>
            <w:r>
              <w:t>, a közbizalmat és az euró nemzetközi szerepét;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mivel a </w:t>
            </w:r>
            <w:r>
              <w:rPr>
                <w:b/>
                <w:i/>
              </w:rPr>
              <w:t>lakossági</w:t>
            </w:r>
            <w:r>
              <w:t xml:space="preserve"> digitális euró fokozhatja az uniós fizetések hatékonyságát, rezilienciáját, pénzügyi </w:t>
            </w:r>
            <w:r>
              <w:rPr>
                <w:b/>
                <w:i/>
              </w:rPr>
              <w:t>befogadását, innovációját, versenyképességét</w:t>
            </w:r>
            <w:r>
              <w:t>, a közbizalmat</w:t>
            </w:r>
            <w:r>
              <w:rPr>
                <w:b/>
                <w:i/>
              </w:rPr>
              <w:t>, a fogyasztók digitális kifizetésekkel kapcsolatos magánéletét</w:t>
            </w:r>
            <w:r>
              <w:t xml:space="preserve"> és az euró nemzetközi szerepét;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E a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mivel az uniós pénzügyi piaci infrastruktúrák hatékonysága, rezilienciája és stratégiai autonómiája elengedhetetlen a bankunió megfelelő működéséhez és az uniós pénzügyi rendszer versenyképességéhez;</w:t>
            </w:r>
            <w:r>
              <w:t xml:space="preserve"> </w:t>
            </w:r>
            <w:r>
              <w:rPr>
                <w:b/>
                <w:i/>
              </w:rPr>
              <w:t>mivel a kizárólag a szabályozott pénzügyi intézmények közötti elszámolásra tervezett nagykereskedelmi központi banki digitális fizetőeszköz (CBDC) kialakítása jelentősen javíthatja a határokon átnyúló fizetéseket, értékpapír-kiegyenlítést és likviditáskezelést, többek között a fizetési rendszerek és a piaci infrastruktúrák közötti fokozott interoperabilitás révén;</w:t>
            </w:r>
            <w:r>
              <w:t xml:space="preserve"> </w:t>
            </w:r>
            <w:r>
              <w:rPr>
                <w:b/>
                <w:i/>
              </w:rPr>
              <w:t>mivel az eurórendszer folyamatban lévő kezdeményezései fontos lépést jelentenek ezen előnyök ellenőrzött és piacorientált módon történő feltárása felé;</w:t>
            </w:r>
            <w:r>
              <w:t xml:space="preserve"> </w:t>
            </w:r>
            <w:r>
              <w:rPr>
                <w:b/>
                <w:i/>
              </w:rPr>
              <w:t>mivel a teljes működési szintre való gyorsítás hozzájárulhat az euró nemzetközi szerepének megerősítéséhez, az uniós pénzügyi piacok széttagoltságának csökkentéséhez és a pénzügyi stabilitás támogatásához, miközben teljes mértékben megőrzi a pénz egységességét és a magánszektorbeli közvetítők szerepét;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E a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mivel az EKB gyorsan halad a nagykereskedelmi digitális euróval, a nagykereskedelmi központi banki pénzek kiegyenlítésére irányuló, folyamatban lévő rövid távú (Pontes) és hosszú távú (Appia) DLT-projektekkel;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F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F.</w:t>
            </w:r>
            <w:r>
              <w:tab/>
            </w:r>
            <w:r>
              <w:rPr>
                <w:b/>
                <w:i/>
              </w:rPr>
              <w:t>mivel az uniós bankok 2022 óta rekordnyereséget könyveltek el a monetáris szigorítási politikák késleltetett begyűrűzésének köszönhetően;</w:t>
            </w:r>
            <w:r>
              <w:t xml:space="preserve"> </w:t>
            </w:r>
            <w:r>
              <w:rPr>
                <w:b/>
                <w:i/>
              </w:rPr>
              <w:t>mivel számos tagállam ideiglenes banki illetékeket vezetett be a méltányos hozzájárulás biztosítása érdekében, a stabilitás és a társadalmi kohézió megőrzése mellett;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F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F.</w:t>
            </w:r>
            <w:r>
              <w:tab/>
            </w:r>
            <w:r>
              <w:rPr>
                <w:b/>
                <w:i/>
              </w:rPr>
              <w:t>mivel az uniós bankok 2022 óta rekordnyereséget könyveltek el a monetáris szigorítási politikák késleltetett begyűrűzésének köszönhetően;</w:t>
            </w:r>
            <w:r>
              <w:t xml:space="preserve"> </w:t>
            </w:r>
            <w:r>
              <w:rPr>
                <w:b/>
                <w:i/>
              </w:rPr>
              <w:t>mivel számos tagállam ideiglenes banki illetékeket vezetett be a méltányos hozzájárulás biztosítása érdekében, a stabilitás és a társadalmi kohézió megőrzése mellett;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F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mivel az uniós bankok 2022 óta rekordnyereséget könyveltek el a monetáris szigorítási politikák késleltetett begyűrűzésének köszönhetően; mivel számos tagállam ideiglenes banki illetékeket vezetett be </w:t>
            </w:r>
            <w:r>
              <w:rPr>
                <w:b/>
                <w:i/>
              </w:rPr>
              <w:t>a méltányos hozzájárulás biztosítása érdekében</w:t>
            </w:r>
            <w:r>
              <w:t xml:space="preserve">, </w:t>
            </w:r>
            <w:r>
              <w:rPr>
                <w:b/>
                <w:i/>
              </w:rPr>
              <w:t>a stabilitás és a társadalmi kohézió megőrzése mellett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mivel az uniós bankok 2022 óta rekordnyereséget könyveltek el a monetáris szigorítási politikák késleltetett begyűrűzésének köszönhetően</w:t>
            </w:r>
            <w:r>
              <w:rPr>
                <w:b/>
                <w:i/>
              </w:rPr>
              <w:t>, ami több mint 15 év elteltével segített megszüntetni az uniós és az amerikai bankok közötti tőkearányos jövedelmezőségi szakadékot</w:t>
            </w:r>
            <w:r>
              <w:t xml:space="preserve">; mivel számos tagállam ideiglenes banki illetékeket vezetett be </w:t>
            </w:r>
            <w:r>
              <w:rPr>
                <w:b/>
                <w:i/>
              </w:rPr>
              <w:t>annak ellenére, hogy az olyan intézmények</w:t>
            </w:r>
            <w:r>
              <w:t xml:space="preserve">, </w:t>
            </w:r>
            <w:r>
              <w:rPr>
                <w:b/>
                <w:i/>
              </w:rPr>
              <w:t>mint az EKB, véleményeikben többször is kijelentették, hogy az általános költségvetési aggályok miatt a pénzügyi intézményekre kivetett illetékek nem kívánatosak, és hogy azok alkalmazása torzíthatja a piaci versenyt és ronthatja az egyenlő versenyfeltételeket mind az országon belül, mind a bankunió egészében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F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mivel az uniós bankok 2022 óta rekordnyereséget könyveltek el a monetáris szigorítási politikák késleltetett begyűrűzésének köszönhetően; mivel számos tagállam ideiglenes banki illetékeket vezetett be </w:t>
            </w:r>
            <w:r>
              <w:rPr>
                <w:b/>
                <w:i/>
              </w:rPr>
              <w:t>a méltányos hozzájárulás biztosítása érdekében, a stabilitás és a társadalmi kohézió megőrzése mellett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mivel az uniós bankok 2022 óta rekordnyereséget könyveltek el a monetáris szigorítási politikák késleltetett begyűrűzésének köszönhetően; mivel számos tagállam ideiglenes banki illetékeket vezetett be;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Martusciello, Herbert Dorfmann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F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mivel az uniós bankok 2022 óta rekordnyereséget könyveltek el a monetáris szigorítási politikák késleltetett begyűrűzésének köszönhetően; mivel számos tagállam ideiglenes banki illetékeket vezetett be a méltányos hozzájárulás biztosítása érdekében, a stabilitás és a társadalmi kohézió megőrzése mellett;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mivel az uniós bankok 2022 óta rekordnyereséget könyveltek el a monetáris szigorítási politikák késleltetett begyűrűzésének köszönhetően; mivel számos tagállam ideiglenes banki illetékeket vezetett be a méltányos hozzájárulás biztosítása érdekében, a stabilitás és a társadalmi kohézió megőrzése mellett; </w:t>
            </w:r>
            <w:r>
              <w:rPr>
                <w:b/>
                <w:i/>
              </w:rPr>
              <w:t>a monetáris politika szigorítása közepette, 2022 óta az uniós bankok jövedelmezősége nőtt, ami hozzájárult a tőkegeneráláshoz és a pénzügyi stabilitáshoz;</w:t>
            </w:r>
            <w:r>
              <w:t xml:space="preserve"> </w:t>
            </w:r>
            <w:r>
              <w:rPr>
                <w:b/>
                <w:i/>
              </w:rPr>
              <w:t>mivel a bankok jövedelmezősége továbbra is ciklikus, és a teljes kamatlábciklustól függ; </w:t>
            </w:r>
            <w:r>
              <w:t xml:space="preserve"> </w:t>
            </w:r>
            <w:r>
              <w:rPr>
                <w:b/>
                <w:i/>
              </w:rPr>
              <w:t>mivel több tagállam ideiglenes bankadókat vezetett be, amelyeknek kivételesnek, arányosnak és gondosan értékeltnek kell maradniuk a bankok tőkehelyzetére, hitelezési kapacitására, pénzügyi stabilitására és a bankunión belüli egyenlő versenyfeltételekre gyakorolt negatív hatások elkerülése érdekében;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Tomáš Kubín, Sebastian Tynkkynen, Roman Haider, Jaroslava Pokorná Jermanová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F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mivel az uniós bankok 2022 óta rekordnyereséget könyveltek el a monetáris szigorítási politikák késleltetett begyűrűzésének köszönhetően; mivel számos tagállam ideiglenes banki illetékeket vezetett be a méltányos hozzájárulás biztosítása érdekében, a stabilitás és a társadalmi kohézió megőrzése mellett;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mivel az uniós bankok 2022 óta rekordnyereséget könyveltek el a monetáris szigorítási politikák késleltetett begyűrűzésének köszönhetően; mivel számos tagállam ideiglenes banki illetékeket vezetett be a méltányos hozzájárulás biztosítása érdekében, a stabilitás és a társadalmi kohézió megőrzése mellett; </w:t>
            </w:r>
            <w:r>
              <w:rPr>
                <w:b/>
                <w:i/>
              </w:rPr>
              <w:t>mivel a magas felhalmozott eredményt nagyrészt felemésztették a növekvő tőkekövetelmények és a megemelkedett megfelelési költségek, beleértve a fenntarthatósági beszámolást is, ami korlátozza a bankok reálgazdaság támogatására irányuló képességét, és mivel a monetáris politika szigorítása lenyomta a nettó kamatrést, tükrözve a jövedelmezőségre nehezedő szélesebb körű makroprudenciális nyomást;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F a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mivel a hitelintézetekre kivetett ágazatspecifikus adók még ideiglenes intézkedésekként is torzulásokat okozhatnak a belső piacon, negatívan befolyásolhatják az intézmények azon képességét, hogy hitelt nyújtsanak a háztartásoknak és a vállalkozásoknak, és csökkenthetik az adózási keret kiszámíthatóságát;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F a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mivel az európai megtakarítási és beruházási unióról szóló, 2025. márciusi közleményében a Bizottság kötelezettséget vállal arra, hogy „döntő lépéseket tesz a bankunió továbbfejlesztése érdekében, többek között azáltal, hogy meghatározza az európai betétbiztosítási rendszerrel kapcsolatos további lépéseket”, de azóta még mindig nem terjesztett elő javaslatot a bankunió kiteljesítésével kapcsolatban;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F a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mivel a bankok gazdaságunk alapvető pillérei és a stratégiailag legfontosabb ágazatok közé tartoznak;</w:t>
            </w:r>
            <w:r>
              <w:t xml:space="preserve"> </w:t>
            </w:r>
            <w:r>
              <w:rPr>
                <w:b/>
                <w:i/>
              </w:rPr>
              <w:t>mivel a stabilitás, a reziliencia és a versenyképesség alapvető fontosságú annak biztosításához, hogy a pénzügyi rendszer alkalmazkodni tudjon a globális kihívásokhoz, elő tudja mozdítani az innovációt, és hatékonyan ki tudja elégíteni a vállalkozások és a polgárok igényeit;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F a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mivel az euróövezetben a likviditástöbblet 2022-ben elérte a 4,7 billió EUR-t, míg jelenleg 2,8 billió EUR-t tesz ki;</w:t>
            </w:r>
            <w:r>
              <w:t xml:space="preserve"> </w:t>
            </w:r>
            <w:r>
              <w:rPr>
                <w:b/>
                <w:i/>
              </w:rPr>
              <w:t>mivel az euróövezeti bankok likviditásfedezeti rátája 2022-ben is elérte a csúcsot, meghaladva a 170%-ot, míg 2025 harmadik negyedévében 156%-nál tart;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Aurore Lalucq,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F a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mivel az elektronikuspénz-tokeneket (EMT-ket) egyre gyakrabban használják, és a bankunión belül egyre szorosabban összekapcsolódnak a bankokkal;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F b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Fb.</w:t>
            </w:r>
            <w:r>
              <w:tab/>
            </w:r>
            <w:r>
              <w:rPr>
                <w:b/>
                <w:i/>
              </w:rPr>
              <w:t>mivel a bankok gazdaságunk egyik sarokkövét képezik, és az egyik legfontosabb stratégiai ágazatot képviselik, elengedhetetlen annak biztosítása, hogy olyan környezetben működjenek, amely elősegíti a stabilitást, a rezilienciát, a dinamizmust és a versenyképességet; </w:t>
            </w:r>
            <w:r>
              <w:t xml:space="preserve"> </w:t>
            </w:r>
            <w:r>
              <w:rPr>
                <w:b/>
                <w:i/>
              </w:rPr>
              <w:t xml:space="preserve">mivel ezek az elvek nemcsak a fenntartható gazdasági növekedés szempontjából elengedhetetlenek, hanem annak biztosításához is, hogy a pénzügyi rendszer alkalmazkodni tudjon a globális kihívásokhoz, elő tudja segíteni az innovációt, és hatékonyan tudjon reagálni a vállalkozások és a polgárok igényeire; </w:t>
            </w:r>
            <w:r>
              <w:t xml:space="preserve"> </w:t>
            </w:r>
            <w:r>
              <w:rPr>
                <w:b/>
                <w:i/>
              </w:rPr>
              <w:t>figyelembe véve, hogy az élénk gazdasághoz olyan bankszektorra van szükség, amely ötvözi a stabilitást és a rugalmasságot, ösztönzi a beruházásokat, és hatékonyan irányítja a tőkét, ezáltal erősítve versenyképességünket a folyamatosan változó globális piacon;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Aurore Lalucq,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F b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Fb.</w:t>
            </w:r>
            <w:r>
              <w:tab/>
            </w:r>
            <w:r>
              <w:rPr>
                <w:b/>
                <w:i/>
              </w:rPr>
              <w:t>mivel az (EU) 2023/1114 rendelet (MiCA) differenciált piacra jutási követelményeket, visszaváltási kötelezettségeket és felügyeleti kereteket állapít meg az eszközalapú tokenek és az elektronikuspénz-tokenek kibocsátói számára, tükrözve eltérő kockázati profiljukat és monetáris hatásaikat;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F b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Fb.</w:t>
            </w:r>
            <w:r>
              <w:tab/>
            </w:r>
            <w:r>
              <w:rPr>
                <w:b/>
                <w:i/>
              </w:rPr>
              <w:t>mivel az erős bankszektor kulcsfontosságú a gazdasági növekedés megvalósításához, valamint a kis- és középvállalkozások (kkv-k) és az induló vállalkozások finanszírozásához;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Tomáš Kubín, Sebastian Tynkkynen, Roman Haider, Jaroslava Pokorná Jermanová, Pierre Pimpie, Paolo Borchia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üdvözli</w:t>
            </w:r>
            <w:r>
              <w:t xml:space="preserve"> az egységes felügyeleti </w:t>
            </w:r>
            <w:r>
              <w:rPr>
                <w:b/>
                <w:i/>
              </w:rPr>
              <w:t>mechanizmus</w:t>
            </w:r>
            <w:r>
              <w:t xml:space="preserve"> és az egységes szanálási </w:t>
            </w:r>
            <w:r>
              <w:rPr>
                <w:b/>
                <w:i/>
              </w:rPr>
              <w:t>mechanizmus terén az elmúlt évtizedben elért haladást;</w:t>
            </w:r>
            <w:r>
              <w:t xml:space="preserve"> </w:t>
            </w:r>
            <w:r>
              <w:rPr>
                <w:b/>
                <w:i/>
              </w:rPr>
              <w:t>szorgalmazza a bankunió mielőbbi teljes mértékű kiteljesítését, beleértve a teljes körű európai betétbiztosítási rendszert</w:t>
            </w:r>
            <w:r>
              <w:t xml:space="preserve">; hangsúlyozza, hogy a </w:t>
            </w:r>
            <w:r>
              <w:rPr>
                <w:b/>
                <w:i/>
              </w:rPr>
              <w:t>bankuniónak egy inkluzívabb és fenntarthatóbb pénzügyi rendszert kell támogatnia, amely összhangban van a társadalmi kohézióval és az uniós zöld megállapodással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tudomásul veszi az elmúlt évtizedben</w:t>
            </w:r>
            <w:r>
              <w:t xml:space="preserve"> az egységes felügyeleti </w:t>
            </w:r>
            <w:r>
              <w:rPr>
                <w:b/>
                <w:i/>
              </w:rPr>
              <w:t>mechanizmussal</w:t>
            </w:r>
            <w:r>
              <w:t xml:space="preserve"> és az egységes szanálási </w:t>
            </w:r>
            <w:r>
              <w:rPr>
                <w:b/>
                <w:i/>
              </w:rPr>
              <w:t>mechanizmussal kapcsolatos fejleményeket;</w:t>
            </w:r>
            <w:r>
              <w:t xml:space="preserve"> </w:t>
            </w:r>
            <w:r>
              <w:rPr>
                <w:b/>
                <w:i/>
              </w:rPr>
              <w:t>olyan reformokra szólít fel, amelyek a bürokratikus terjeszkedés helyett a piaci fegyelmet fokozzák</w:t>
            </w:r>
            <w:r>
              <w:t xml:space="preserve">; hangsúlyozza, hogy a </w:t>
            </w:r>
            <w:r>
              <w:rPr>
                <w:b/>
                <w:i/>
              </w:rPr>
              <w:t>kockázatok további központosítására irányuló javaslatokat arányos elszámoltathatósággal kell ellensúlyozni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</w:t>
            </w:r>
            <w:r>
              <w:rPr>
                <w:b/>
                <w:i/>
              </w:rPr>
              <w:t>szorgalmazza a bankunió mielőbbi teljes mértékű kiteljesítését, beleértve a teljes körű európai betétbiztosítási rendszert;</w:t>
            </w:r>
            <w:r>
              <w:t xml:space="preserve"> </w:t>
            </w:r>
            <w:r>
              <w:rPr>
                <w:b/>
                <w:i/>
              </w:rPr>
              <w:t>hangsúlyozza, hogy a bankuniónak egy inkluzívabb és fenntarthatóbb pénzügyi rendszert kell támogatnia, amely összhangban van a társadalmi kohézióval és az uniós zöld megállapodással;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üdvözli az egységes felügyeleti mechanizmus és az egységes szanálási mechanizmus terén az elmúlt évtizedben elért haladást;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</w:t>
            </w:r>
            <w:r>
              <w:rPr>
                <w:b/>
                <w:i/>
              </w:rPr>
              <w:t>szorgalmazza</w:t>
            </w:r>
            <w:r>
              <w:t xml:space="preserve"> a bankunió </w:t>
            </w:r>
            <w:r>
              <w:rPr>
                <w:b/>
                <w:i/>
              </w:rPr>
              <w:t>mielőbbi teljes mértékű kiteljesítését, beleértve a teljes körű európai</w:t>
            </w:r>
            <w:r>
              <w:t xml:space="preserve"> betétbiztosítási </w:t>
            </w:r>
            <w:r>
              <w:rPr>
                <w:b/>
                <w:i/>
              </w:rPr>
              <w:t>rendszert;</w:t>
            </w:r>
            <w:r>
              <w:t xml:space="preserve"> </w:t>
            </w:r>
            <w:r>
              <w:rPr>
                <w:b/>
                <w:i/>
              </w:rPr>
              <w:t>hangsúlyozza, hogy a bankuniónak egy inkluzívabb és fenntarthatóbb pénzügyi rendszert kell támogatnia, amely összhangban van a társadalmi kohézióval és az uniós zöld megállapodással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</w:t>
            </w:r>
            <w:r>
              <w:rPr>
                <w:b/>
                <w:i/>
              </w:rPr>
              <w:t>felszólít</w:t>
            </w:r>
            <w:r>
              <w:t xml:space="preserve"> a bankunió </w:t>
            </w:r>
            <w:r>
              <w:rPr>
                <w:b/>
                <w:i/>
              </w:rPr>
              <w:t>továbbfejlesztésére, figyelembe véve a nemzeti bankszektorok sajátos jellemzőit, és biztosítva az intézményvédelmi rendszerek autonómiáját és hatékony működését, anélkül, hogy ez ellentétes lenne a válságkezelési és</w:t>
            </w:r>
            <w:r>
              <w:t xml:space="preserve"> betétbiztosítási </w:t>
            </w:r>
            <w:r>
              <w:rPr>
                <w:b/>
                <w:i/>
              </w:rPr>
              <w:t>keretrendszer felülvizsgálata során az intézményvédelmi rendszerekre vonatkozóan elfogadott konkrét rendelkezésekkel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</w:t>
            </w:r>
            <w:r>
              <w:rPr>
                <w:b/>
                <w:i/>
              </w:rPr>
              <w:t>szorgalmazza</w:t>
            </w:r>
            <w:r>
              <w:t xml:space="preserve"> a bankunió </w:t>
            </w:r>
            <w:r>
              <w:rPr>
                <w:b/>
                <w:i/>
              </w:rPr>
              <w:t>mielőbbi teljes mértékű kiteljesítését</w:t>
            </w:r>
            <w:r>
              <w:t xml:space="preserve">, </w:t>
            </w:r>
            <w:r>
              <w:rPr>
                <w:b/>
                <w:i/>
              </w:rPr>
              <w:t>beleértve a teljes körű európai betétbiztosítási rendszert</w:t>
            </w:r>
            <w:r>
              <w:t xml:space="preserve">; </w:t>
            </w:r>
            <w:r>
              <w:rPr>
                <w:b/>
                <w:i/>
              </w:rPr>
              <w:t>hangsúlyozza, hogy a bankuniónak egy inkluzívabb és fenntarthatóbb pénzügyi rendszert kell támogatnia, amely összhangban van a társadalmi kohézióval és az uniós zöld megállapodással;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</w:t>
            </w:r>
            <w:r>
              <w:rPr>
                <w:b/>
                <w:i/>
              </w:rPr>
              <w:t>felszólít</w:t>
            </w:r>
            <w:r>
              <w:t xml:space="preserve"> a bankunió </w:t>
            </w:r>
            <w:r>
              <w:rPr>
                <w:b/>
                <w:i/>
              </w:rPr>
              <w:t>fokozatos továbbfejlesztésére</w:t>
            </w:r>
            <w:r>
              <w:t xml:space="preserve">, </w:t>
            </w:r>
            <w:r>
              <w:rPr>
                <w:b/>
                <w:i/>
              </w:rPr>
              <w:t>a nemzeti sajátosságok kellő figyelembevétele mellett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</w:t>
            </w:r>
            <w:r>
              <w:rPr>
                <w:b/>
                <w:i/>
              </w:rPr>
              <w:t>szorgalmazza</w:t>
            </w:r>
            <w:r>
              <w:t xml:space="preserve"> a bankunió </w:t>
            </w:r>
            <w:r>
              <w:rPr>
                <w:b/>
                <w:i/>
              </w:rPr>
              <w:t>mielőbbi</w:t>
            </w:r>
            <w:r>
              <w:t xml:space="preserve"> teljes </w:t>
            </w:r>
            <w:r>
              <w:rPr>
                <w:b/>
                <w:i/>
              </w:rPr>
              <w:t>mértékű kiteljesítését</w:t>
            </w:r>
            <w:r>
              <w:t xml:space="preserve">, beleértve </w:t>
            </w:r>
            <w:r>
              <w:rPr>
                <w:b/>
                <w:i/>
              </w:rPr>
              <w:t>a teljes körű</w:t>
            </w:r>
            <w:r>
              <w:t xml:space="preserve"> európai betétbiztosítási rendszert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hangsúlyozza, hogy a bankuniónak egy inkluzívabb és fenntarthatóbb pénzügyi rendszert kell támogatnia</w:t>
            </w:r>
            <w:r>
              <w:t xml:space="preserve">, amely </w:t>
            </w:r>
            <w:r>
              <w:rPr>
                <w:b/>
                <w:i/>
              </w:rPr>
              <w:t>összhangban van a társadalmi kohézióval és az uniós zöld megállapodással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</w:t>
            </w:r>
            <w:r>
              <w:rPr>
                <w:b/>
                <w:i/>
              </w:rPr>
              <w:t>felszólít</w:t>
            </w:r>
            <w:r>
              <w:t xml:space="preserve"> a bankunió teljes </w:t>
            </w:r>
            <w:r>
              <w:rPr>
                <w:b/>
                <w:i/>
              </w:rPr>
              <w:t>körű és gyors kiteljesítésére</w:t>
            </w:r>
            <w:r>
              <w:t xml:space="preserve">, beleértve </w:t>
            </w:r>
            <w:r>
              <w:rPr>
                <w:b/>
                <w:i/>
              </w:rPr>
              <w:t>egy olyan</w:t>
            </w:r>
            <w:r>
              <w:t xml:space="preserve"> európai betétbiztosítási rendszert </w:t>
            </w:r>
            <w:r>
              <w:rPr>
                <w:b/>
                <w:i/>
              </w:rPr>
              <w:t>is</w:t>
            </w:r>
            <w:r>
              <w:t xml:space="preserve">, amely </w:t>
            </w:r>
            <w:r>
              <w:rPr>
                <w:b/>
                <w:i/>
              </w:rPr>
              <w:t>figyelembe veszi a nemzeti sajátosságokat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</w:t>
            </w:r>
            <w:r>
              <w:rPr>
                <w:b/>
                <w:i/>
              </w:rPr>
              <w:t>szorgalmazza a bankunió mielőbbi teljes mértékű kiteljesítését, beleértve a teljes körű európai betétbiztosítási rendszert;</w:t>
            </w:r>
            <w:r>
              <w:t xml:space="preserve"> hangsúlyozza, hogy a bankuniónak egy inkluzívabb és fenntarthatóbb pénzügyi rendszert </w:t>
            </w:r>
            <w:r>
              <w:rPr>
                <w:b/>
                <w:i/>
              </w:rPr>
              <w:t>kell támogatnia, amely összhangban van a társadalmi kohézióval és az uniós zöld megállapodással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hangsúlyozza, hogy a bankuniónak </w:t>
            </w:r>
            <w:r>
              <w:rPr>
                <w:b/>
                <w:i/>
              </w:rPr>
              <w:t>támogatnia kell</w:t>
            </w:r>
            <w:r>
              <w:t xml:space="preserve"> egy inkluzívabb és fenntarthatóbb</w:t>
            </w:r>
            <w:r>
              <w:rPr>
                <w:b/>
                <w:i/>
              </w:rPr>
              <w:t>, a kettős átállással összehangolt</w:t>
            </w:r>
            <w:r>
              <w:t xml:space="preserve"> pénzügyi rendszert;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szorgalmazza a bankunió mielőbbi teljes mértékű kiteljesítését, beleértve a teljes körű európai betétbiztosítási rendszert; </w:t>
            </w:r>
            <w:r>
              <w:rPr>
                <w:b/>
                <w:i/>
              </w:rPr>
              <w:t>hangsúlyozza, hogy a bankuniónak egy inkluzívabb és fenntarthatóbb pénzügyi rendszert kell támogatnia, amely összhangban van a társadalmi kohézióval és az uniós zöld megállapodással;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üdvözli az egységes felügyeleti mechanizmus és az egységes szanálási mechanizmus terén az elmúlt évtizedben elért haladást; szorgalmazza a bankunió mielőbbi teljes mértékű kiteljesítését, beleértve a teljes körű európai betétbiztosítási rendszert;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szorgalmazza a bankunió mielőbbi teljes mértékű kiteljesítését, beleértve a teljes körű európai betétbiztosítási rendszert; </w:t>
            </w:r>
            <w:r>
              <w:rPr>
                <w:b/>
                <w:i/>
              </w:rPr>
              <w:t>hangsúlyozza, hogy a bankuniónak egy inkluzívabb és fenntarthatóbb pénzügyi rendszert kell támogatnia, amely összhangban van a társadalmi kohézióval és az uniós zöld megállapodással;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üdvözli az egységes felügyeleti mechanizmus és az egységes szanálási mechanizmus terén az elmúlt évtizedben elért haladást; szorgalmazza a bankunió mielőbbi teljes mértékű kiteljesítését, beleértve a teljes körű európai betétbiztosítási rendszert;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</w:t>
            </w:r>
            <w:r>
              <w:rPr>
                <w:b/>
                <w:i/>
              </w:rPr>
              <w:t>szorgalmazza</w:t>
            </w:r>
            <w:r>
              <w:t xml:space="preserve"> a bankunió </w:t>
            </w:r>
            <w:r>
              <w:rPr>
                <w:b/>
                <w:i/>
              </w:rPr>
              <w:t>mielőbbi teljes mértékű kiteljesítését, beleértve a teljes körű európai betétbiztosítási rendszert</w:t>
            </w:r>
            <w:r>
              <w:t>; hangsúlyozza, hogy a bankuniónak egy inkluzívabb és fenntarthatóbb pénzügyi rendszert kell támogatnia, amely összhangban van a társadalmi kohézióval és az uniós zöld megállapodással;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a bankunió </w:t>
            </w:r>
            <w:r>
              <w:rPr>
                <w:b/>
                <w:i/>
              </w:rPr>
              <w:t>kiteljesítésére bátorít</w:t>
            </w:r>
            <w:r>
              <w:t>; hangsúlyozza, hogy a bankuniónak egy inkluzívabb és fenntarthatóbb pénzügyi rendszert kell támogatnia, amely összhangban van a társadalmi kohézióval és az uniós zöld megállapodással;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</w:t>
            </w:r>
            <w:r>
              <w:rPr>
                <w:b/>
                <w:i/>
              </w:rPr>
              <w:t>szorgalmazza</w:t>
            </w:r>
            <w:r>
              <w:t xml:space="preserve"> a bankunió </w:t>
            </w:r>
            <w:r>
              <w:rPr>
                <w:b/>
                <w:i/>
              </w:rPr>
              <w:t>mielőbbi</w:t>
            </w:r>
            <w:r>
              <w:t xml:space="preserve"> teljes </w:t>
            </w:r>
            <w:r>
              <w:rPr>
                <w:b/>
                <w:i/>
              </w:rPr>
              <w:t>mértékű kiteljesítését</w:t>
            </w:r>
            <w:r>
              <w:t xml:space="preserve">, beleértve </w:t>
            </w:r>
            <w:r>
              <w:rPr>
                <w:b/>
                <w:i/>
              </w:rPr>
              <w:t>a teljes körű</w:t>
            </w:r>
            <w:r>
              <w:t xml:space="preserve"> európai betétbiztosítási </w:t>
            </w:r>
            <w:r>
              <w:rPr>
                <w:b/>
                <w:i/>
              </w:rPr>
              <w:t>rendszert</w:t>
            </w:r>
            <w:r>
              <w:t>; hangsúlyozza, hogy a bankuniónak egy inkluzívabb és fenntarthatóbb pénzügyi rendszert kell támogatnia, amely összhangban van a társadalmi kohézióval és az uniós zöld megállapodással;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</w:t>
            </w:r>
            <w:r>
              <w:rPr>
                <w:b/>
                <w:i/>
              </w:rPr>
              <w:t>felszólít</w:t>
            </w:r>
            <w:r>
              <w:t xml:space="preserve"> a bankunió teljes </w:t>
            </w:r>
            <w:r>
              <w:rPr>
                <w:b/>
                <w:i/>
              </w:rPr>
              <w:t>körű és gyors kiteljesítésére</w:t>
            </w:r>
            <w:r>
              <w:t xml:space="preserve">, beleértve </w:t>
            </w:r>
            <w:r>
              <w:rPr>
                <w:b/>
                <w:i/>
              </w:rPr>
              <w:t>az</w:t>
            </w:r>
            <w:r>
              <w:t xml:space="preserve"> európai betétbiztosítási </w:t>
            </w:r>
            <w:r>
              <w:rPr>
                <w:b/>
                <w:i/>
              </w:rPr>
              <w:t>rendszerrel kapcsolatos munka folytatását, valamint a piaci integráció elmélyítésére és a tőke és a likviditás bankcsoportokon belüli hatékony áramlásának megkönnyítésére irányuló intézkedéseket</w:t>
            </w:r>
            <w:r>
              <w:t>; hangsúlyozza, hogy a bankuniónak egy inkluzívabb és fenntarthatóbb pénzügyi rendszert kell támogatnia, amely összhangban van a társadalmi kohézióval és az uniós zöld megállapodással;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Herbert Dorfmann,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</w:t>
            </w:r>
            <w:r>
              <w:rPr>
                <w:b/>
                <w:i/>
              </w:rPr>
              <w:t>szorgalmazza</w:t>
            </w:r>
            <w:r>
              <w:t xml:space="preserve"> a bankunió </w:t>
            </w:r>
            <w:r>
              <w:rPr>
                <w:b/>
                <w:i/>
              </w:rPr>
              <w:t>mielőbbi</w:t>
            </w:r>
            <w:r>
              <w:t xml:space="preserve"> teljes </w:t>
            </w:r>
            <w:r>
              <w:rPr>
                <w:b/>
                <w:i/>
              </w:rPr>
              <w:t>mértékű kiteljesítését</w:t>
            </w:r>
            <w:r>
              <w:t xml:space="preserve">, beleértve </w:t>
            </w:r>
            <w:r>
              <w:rPr>
                <w:b/>
                <w:i/>
              </w:rPr>
              <w:t>a teljes körű</w:t>
            </w:r>
            <w:r>
              <w:t xml:space="preserve"> európai betétbiztosítási rendszert; hangsúlyozza, hogy a bankuniónak egy inkluzívabb és fenntarthatóbb pénzügyi rendszert kell támogatnia, amely összhangban van a társadalmi kohézióval és az uniós zöld megállapodással;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</w:t>
            </w:r>
            <w:r>
              <w:rPr>
                <w:b/>
                <w:i/>
              </w:rPr>
              <w:t>felszólít</w:t>
            </w:r>
            <w:r>
              <w:t xml:space="preserve"> a bankunió teljes </w:t>
            </w:r>
            <w:r>
              <w:rPr>
                <w:b/>
                <w:i/>
              </w:rPr>
              <w:t>körű és gyors kiteljesítésére</w:t>
            </w:r>
            <w:r>
              <w:t xml:space="preserve">, beleértve </w:t>
            </w:r>
            <w:r>
              <w:rPr>
                <w:b/>
                <w:i/>
              </w:rPr>
              <w:t>az</w:t>
            </w:r>
            <w:r>
              <w:t xml:space="preserve"> európai betétbiztosítási rendszert </w:t>
            </w:r>
            <w:r>
              <w:rPr>
                <w:b/>
                <w:i/>
              </w:rPr>
              <w:t>is, amely figyelembe veszi a nemzeti sajátosságokat</w:t>
            </w:r>
            <w:r>
              <w:t>; hangsúlyozza, hogy a bankuniónak egy inkluzívabb és fenntarthatóbb pénzügyi rendszert kell támogatnia, amely összhangban van a társadalmi kohézióval és az uniós zöld megállapodással;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szorgalmazza a bankunió mielőbbi teljes mértékű kiteljesítését, beleértve a teljes körű európai betétbiztosítási rendszert; hangsúlyozza, hogy a bankuniónak </w:t>
            </w:r>
            <w:r>
              <w:rPr>
                <w:b/>
                <w:i/>
              </w:rPr>
              <w:t>egy</w:t>
            </w:r>
            <w:r>
              <w:t xml:space="preserve"> inkluzívabb és fenntarthatóbb pénzügyi rendszert </w:t>
            </w:r>
            <w:r>
              <w:rPr>
                <w:b/>
                <w:i/>
              </w:rPr>
              <w:t>kell támogatnia, amely összhangban van a társadalmi kohézióval és az uniós zöld megállapodással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szorgalmazza a bankunió mielőbbi teljes mértékű kiteljesítését, beleértve a </w:t>
            </w:r>
            <w:r>
              <w:rPr>
                <w:b/>
                <w:i/>
              </w:rPr>
              <w:t>közös felhasználásúvá tett,</w:t>
            </w:r>
            <w:r>
              <w:t xml:space="preserve"> teljes körű európai betétbiztosítási rendszert; hangsúlyozza, hogy a bankuniónak </w:t>
            </w:r>
            <w:r>
              <w:rPr>
                <w:b/>
                <w:i/>
              </w:rPr>
              <w:t>támogatnia kell egy versenyképesebb,</w:t>
            </w:r>
            <w:r>
              <w:t xml:space="preserve"> inkluzívabb és fenntarthatóbb pénzügyi rendszert;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 Kartheiser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szorgalmazza a bankunió mielőbbi teljes mértékű kiteljesítését, beleértve a teljes körű európai betétbiztosítási rendszert; hangsúlyozza, hogy a bankuniónak egy inkluzívabb és fenntarthatóbb pénzügyi rendszert kell támogatnia, amely összhangban van a társadalmi kohézióval és </w:t>
            </w:r>
            <w:r>
              <w:rPr>
                <w:b/>
                <w:i/>
              </w:rPr>
              <w:t>az uniós zöld megállapodással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szorgalmazza a bankunió mielőbbi teljes mértékű kiteljesítését, beleértve a teljes körű európai betétbiztosítási rendszert; hangsúlyozza, hogy a bankuniónak egy inkluzívabb és fenntarthatóbb pénzügyi rendszert kell támogatnia, amely összhangban van a társadalmi kohézióval és </w:t>
            </w:r>
            <w:r>
              <w:rPr>
                <w:b/>
                <w:i/>
              </w:rPr>
              <w:t>a versenyképességgel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üdvözli az egységes felügyeleti mechanizmus és az egységes szanálási mechanizmus terén az elmúlt évtizedben elért haladást; szorgalmazza a bankunió mielőbbi teljes mértékű kiteljesítését, beleértve a teljes körű európai betétbiztosítási rendszert; hangsúlyozza, hogy a bankuniónak egy inkluzívabb és fenntarthatóbb pénzügyi rendszert kell támogatnia, amely összhangban van a társadalmi kohézióval és az uniós zöld megállapodással;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üdvözli az egységes felügyeleti mechanizmus és az egységes szanálási mechanizmus terén az elmúlt évtizedben elért haladást; szorgalmazza a bankunió mielőbbi teljes mértékű kiteljesítését, beleértve a </w:t>
            </w:r>
            <w:r>
              <w:rPr>
                <w:b/>
                <w:i/>
              </w:rPr>
              <w:t>veszteségeket fedező,</w:t>
            </w:r>
            <w:r>
              <w:t xml:space="preserve"> teljes körű európai betétbiztosítási rendszert; hangsúlyozza, hogy a bankuniónak egy inkluzívabb és fenntarthatóbb pénzügyi rendszert kell támogatnia, amely összhangban van a társadalmi kohézióval és az uniós zöld megállapodással;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megjegyzi, hogy egy integráltabb bankunió hozzájárulna az uniós bankszektor ellenálló képességének növeléséhez, és előnyökkel járna az ügyfelek számára;</w:t>
            </w:r>
            <w:r>
              <w:t xml:space="preserve"> </w:t>
            </w:r>
            <w:r>
              <w:rPr>
                <w:b/>
                <w:i/>
              </w:rPr>
              <w:t>ezzel összefüggésben megjegyzi, hogy foglalkozni kell a székhely szerinti ország és a fogadó ország kérdésével összefüggő problémákkal és kihívásokkal, különösen a fogadó országoknak nyújtott, az uniós jogban tükröződő hiteles garanciákkal;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felhívja a Bizottságot, hogy kezelje prioritásként a bankunió, valamint a megtakarítási és beruházási unió (SIU) kiteljesítését;</w:t>
            </w:r>
            <w:r>
              <w:t xml:space="preserve"> </w:t>
            </w:r>
            <w:r>
              <w:rPr>
                <w:b/>
                <w:i/>
              </w:rPr>
              <w:t>kiemeli ezek fontosságát a polgárok, a kkv-k és a reálgazdaság számára a fenntartható jólét, a minőségi munkahelyek és a pénzügyi stabilitás előmozdítása révén;</w:t>
            </w:r>
            <w:r>
              <w:t xml:space="preserve"> </w:t>
            </w:r>
            <w:r>
              <w:rPr>
                <w:b/>
                <w:i/>
              </w:rPr>
              <w:t>hangsúlyozza, hogy erős, szolidaritáson alapuló keretre van szükség, amely megakadályozza a bankostromokat;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Tomáš Kubín, Sebastian Tynkkynen, Roman Haider, Jaroslava Pokorná Jermanová, Pierre Pimpie, Paolo Borchia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felhívja a Bizottságot, hogy kezelje prioritásként a bankunió, valamint</w:t>
            </w:r>
            <w:r>
              <w:t xml:space="preserve"> a megtakarítási és beruházási unió </w:t>
            </w:r>
            <w:r>
              <w:rPr>
                <w:b/>
                <w:i/>
              </w:rPr>
              <w:t>(SIU) kiteljesítését;</w:t>
            </w:r>
            <w:r>
              <w:t xml:space="preserve"> </w:t>
            </w:r>
            <w:r>
              <w:rPr>
                <w:b/>
                <w:i/>
              </w:rPr>
              <w:t>kiemeli ezek fontosságát a polgárok, a kkv-k és a reálgazdaság számára a fenntartható jólét, a minőségi munkahelyek és a pénzügyi stabilitás előmozdítása révén;</w:t>
            </w:r>
            <w:r>
              <w:t xml:space="preserve"> </w:t>
            </w:r>
            <w:r>
              <w:rPr>
                <w:b/>
                <w:i/>
              </w:rPr>
              <w:t>hangsúlyozza, hogy erős, szolidaritáson alapuló keretre van szükség, amely megakadályozza a bankostromokat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tudomásul veszi a Bizottságnak az európai megtakarítási és beruházási unióval (SIU) kapcsolatos javaslatait;</w:t>
            </w:r>
            <w:r>
              <w:t xml:space="preserve"> </w:t>
            </w:r>
            <w:r>
              <w:rPr>
                <w:b/>
                <w:i/>
              </w:rPr>
              <w:t>megjegyzi, hogy</w:t>
            </w:r>
            <w:r>
              <w:t xml:space="preserve"> a megtakarítási és beruházási unió </w:t>
            </w:r>
            <w:r>
              <w:rPr>
                <w:b/>
                <w:i/>
              </w:rPr>
              <w:t>jelenlegi kialakítása azzal a kockázattal jár, hogy megfelelő befektetővédelem vagy egyértelmű piaci ösztönzők nélkül a megtakarításokat a magas kockázatú tőkepiacokra irányítják át</w:t>
            </w:r>
            <w:r>
              <w:t xml:space="preserve">; </w:t>
            </w:r>
            <w:r>
              <w:rPr>
                <w:b/>
                <w:i/>
              </w:rPr>
              <w:t>az ilyen központi tervezés torzíthatja a megtakarítások elosztását, és megbízható biztonsági mechanizmusok hiányában volatilitásnak teheti ki a lakossági befektetőket;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felhívja a Bizottságot, hogy kezelje prioritásként a bankunió, valamint a megtakarítási és beruházási unió (SIU) </w:t>
            </w:r>
            <w:r>
              <w:rPr>
                <w:b/>
                <w:i/>
              </w:rPr>
              <w:t>kiteljesítését</w:t>
            </w:r>
            <w:r>
              <w:t xml:space="preserve">; kiemeli ezek fontosságát a polgárok, a kkv-k és a reálgazdaság számára a fenntartható jólét, a minőségi munkahelyek és a pénzügyi stabilitás előmozdítása révén; </w:t>
            </w:r>
            <w:r>
              <w:rPr>
                <w:b/>
                <w:i/>
              </w:rPr>
              <w:t>hangsúlyozza, hogy erős, szolidaritáson alapuló keretre van szükség, amely megakadályozza a bankostromokat;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felhívja a Bizottságot, hogy kezelje prioritásként a bankunió, valamint a megtakarítási és beruházási unió (SIU) </w:t>
            </w:r>
            <w:r>
              <w:rPr>
                <w:b/>
                <w:i/>
              </w:rPr>
              <w:t>továbbfejlesztését</w:t>
            </w:r>
            <w:r>
              <w:t>; kiemeli ezek fontosságát a polgárok, a kkv-k és a reálgazdaság számára a fenntartható jólét, a minőségi munkahelyek és a pénzügyi stabilitás előmozdítása révén;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felhívja a Bizottságot, hogy kezelje prioritásként a bankunió, valamint a megtakarítási és beruházási unió (SIU) kiteljesítését; kiemeli ezek fontosságát a polgárok, a kkv-k és a </w:t>
            </w:r>
            <w:r>
              <w:rPr>
                <w:b/>
                <w:i/>
              </w:rPr>
              <w:t>reálgazdaság</w:t>
            </w:r>
            <w:r>
              <w:t xml:space="preserve"> számára a </w:t>
            </w:r>
            <w:r>
              <w:rPr>
                <w:b/>
                <w:i/>
              </w:rPr>
              <w:t>fenntartható</w:t>
            </w:r>
            <w:r>
              <w:t xml:space="preserve"> jólét, a minőségi munkahelyek és a pénzügyi stabilitás előmozdítása révén; hangsúlyozza, hogy erős, </w:t>
            </w:r>
            <w:r>
              <w:rPr>
                <w:b/>
                <w:i/>
              </w:rPr>
              <w:t>szolidaritáson</w:t>
            </w:r>
            <w:r>
              <w:t xml:space="preserve"> alapuló keretre van szükség</w:t>
            </w:r>
            <w:r>
              <w:rPr>
                <w:b/>
                <w:i/>
              </w:rPr>
              <w:t>, amely megakadályozza a bankostromokat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felhívja a Bizottságot, hogy kezelje prioritásként a bankunió, valamint a megtakarítási és beruházási unió (SIU) </w:t>
            </w:r>
            <w:r>
              <w:rPr>
                <w:b/>
                <w:i/>
              </w:rPr>
              <w:t>mint a megtakarítások befektetésekké alakítása felé terelő lényeges eszközök</w:t>
            </w:r>
            <w:r>
              <w:t xml:space="preserve"> kiteljesítését; kiemeli ezek fontosságát a polgárok, a kkv-k és a </w:t>
            </w:r>
            <w:r>
              <w:rPr>
                <w:b/>
                <w:i/>
              </w:rPr>
              <w:t>gazdaság</w:t>
            </w:r>
            <w:r>
              <w:t xml:space="preserve"> számára a jólét, a minőségi munkahelyek és a pénzügyi stabilitás előmozdítása révén; hangsúlyozza, hogy erős, </w:t>
            </w:r>
            <w:r>
              <w:rPr>
                <w:b/>
                <w:i/>
              </w:rPr>
              <w:t>egyértelmű szabályokon és a betétesek bizalmát erősítő, a bankostromokat megakadályozó hatékony mechanizmusokon</w:t>
            </w:r>
            <w:r>
              <w:t xml:space="preserve"> alapuló keretre van szükség;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felhívja a Bizottságot, hogy kezelje prioritásként a bankunió, valamint a megtakarítási és beruházási unió (SIU) kiteljesítését; kiemeli ezek fontosságát a polgárok, a kkv-k és a reálgazdaság számára a fenntartható jólét, a minőségi munkahelyek és a pénzügyi stabilitás előmozdítása révén; hangsúlyozza, hogy erős</w:t>
            </w:r>
            <w:r>
              <w:rPr>
                <w:b/>
                <w:i/>
              </w:rPr>
              <w:t>, szolidaritáson alapuló</w:t>
            </w:r>
            <w:r>
              <w:t xml:space="preserve"> keretre van szükség, amely megakadályozza a bankostromokat;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felhívja a Bizottságot, hogy kezelje prioritásként a bankunió, valamint a megtakarítási és beruházási unió (SIU) kiteljesítését; kiemeli ezek fontosságát a polgárok, a kkv-k és a reálgazdaság számára a fenntartható jólét, a minőségi munkahelyek és a pénzügyi stabilitás előmozdítása révén; hangsúlyozza, hogy </w:t>
            </w:r>
            <w:r>
              <w:rPr>
                <w:b/>
                <w:i/>
              </w:rPr>
              <w:t>egy integráltabb bankunió támogatná az európai bankok növekedését és versenyképességét;</w:t>
            </w:r>
            <w:r>
              <w:t xml:space="preserve"> </w:t>
            </w:r>
            <w:r>
              <w:rPr>
                <w:b/>
                <w:i/>
              </w:rPr>
              <w:t>hangsúlyozza, hogy</w:t>
            </w:r>
            <w:r>
              <w:t xml:space="preserve"> erős keretre van szükség, amely megakadályozza a bankostromokat;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felhívja a Bizottságot, hogy kezelje prioritásként a bankunió, valamint a megtakarítási és beruházási unió (SIU) kiteljesítését; kiemeli ezek fontosságát a polgárok, a kkv-k és a reálgazdaság számára a fenntartható jólét, a minőségi munkahelyek és a pénzügyi stabilitás előmozdítása révén; hangsúlyozza, hogy </w:t>
            </w:r>
            <w:r>
              <w:rPr>
                <w:b/>
                <w:i/>
              </w:rPr>
              <w:t>erős, szolidaritáson</w:t>
            </w:r>
            <w:r>
              <w:t xml:space="preserve"> alapuló keretre van szükség, amely megakadályozza a bankostromokat;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felhívja a Bizottságot, hogy kezelje prioritásként a bankunió, valamint a megtakarítási és beruházási unió (SIU) kiteljesítését; kiemeli ezek fontosságát a polgárok, a kkv-k és a reálgazdaság számára a fenntartható jólét, a minőségi munkahelyek és a pénzügyi stabilitás előmozdítása révén; hangsúlyozza, hogy </w:t>
            </w:r>
            <w:r>
              <w:rPr>
                <w:b/>
                <w:i/>
              </w:rPr>
              <w:t>egyértelmű szabályokon és kötelezettségeken</w:t>
            </w:r>
            <w:r>
              <w:t xml:space="preserve"> alapuló</w:t>
            </w:r>
            <w:r>
              <w:rPr>
                <w:b/>
                <w:i/>
              </w:rPr>
              <w:t>, erős és szilárd</w:t>
            </w:r>
            <w:r>
              <w:t xml:space="preserve"> keretre van szükség, amely megakadályozza a bankostromokat</w:t>
            </w:r>
            <w:r>
              <w:rPr>
                <w:b/>
                <w:i/>
              </w:rPr>
              <w:t>, fokozza a pénzügyi stabilitást és a versenyképességet, és megerősíti az uniós bankszektort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felhívja a Bizottságot, hogy </w:t>
            </w:r>
            <w:r>
              <w:rPr>
                <w:b/>
                <w:i/>
              </w:rPr>
              <w:t>kezelje prioritásként a bankunió, valamint</w:t>
            </w:r>
            <w:r>
              <w:t xml:space="preserve"> a megtakarítási és beruházási unió (SIU) kiteljesítését; kiemeli ezek fontosságát a polgárok, a kkv-k és a reálgazdaság számára a fenntartható jólét, a minőségi munkahelyek és a pénzügyi stabilitás előmozdítása révén; hangsúlyozza, hogy erős, szolidaritáson alapuló keretre van szükség, amely megakadályozza a bankostromokat;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felhívja a Bizottságot, hogy a megtakarítási és beruházási unió (SIU) </w:t>
            </w:r>
            <w:r>
              <w:rPr>
                <w:b/>
                <w:i/>
              </w:rPr>
              <w:t>részeként kezelje prioritásként a bankunió</w:t>
            </w:r>
            <w:r>
              <w:t xml:space="preserve"> kiteljesítését; kiemeli ezek fontosságát a polgárok, a kkv-k és a reálgazdaság számára a fenntartható jólét, a minőségi munkahelyek és a pénzügyi stabilitás előmozdítása révén; hangsúlyozza, hogy erős, szolidaritáson alapuló keretre van szükség, amely megakadályozza a bankostromokat;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felhívja a Bizottságot, hogy kezelje prioritásként a bankunió, valamint a megtakarítási és beruházási unió (SIU) kiteljesítését; kiemeli ezek fontosságát a polgárok, a kkv-k és a reálgazdaság számára a fenntartható jólét, a minőségi munkahelyek és a pénzügyi stabilitás előmozdítása révén; hangsúlyozza, hogy erős, szolidaritáson alapuló keretre van szükség, amely megakadályozza a bankostromokat;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felhívja a Bizottságot, hogy kezelje prioritásként a bankunió, valamint a megtakarítási és beruházási unió (SIU) kiteljesítését; kiemeli ezek fontosságát a polgárok, a kkv-k és a reálgazdaság számára a </w:t>
            </w:r>
            <w:r>
              <w:rPr>
                <w:b/>
                <w:i/>
              </w:rPr>
              <w:t>reziliencia, a versenyképesség, a</w:t>
            </w:r>
            <w:r>
              <w:t xml:space="preserve"> fenntartható jólét, a minőségi munkahelyek és a pénzügyi stabilitás előmozdítása révén; hangsúlyozza, hogy erős, szolidaritáson alapuló keretre van szükség, amely megakadályozza a bankostromokat;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felhívja a Bizottságot, hogy kezelje prioritásként a bankunió, valamint a megtakarítási és beruházási unió (SIU) kiteljesítését; kiemeli ezek fontosságát a polgárok, a kkv-k és a reálgazdaság számára a fenntartható jólét, a minőségi munkahelyek és a pénzügyi stabilitás előmozdítása révén; hangsúlyozza, hogy erős, szolidaritáson alapuló keretre van szükség, amely megakadályozza a bankostromokat;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felhívja a Bizottságot, hogy kezelje prioritásként a bankunió, valamint a megtakarítási és beruházási unió (SIU) kiteljesítését; kiemeli ezek fontosságát a polgárok, a kkv-k és a reálgazdaság számára a fenntartható jólét, a minőségi munkahelyek és a pénzügyi stabilitás előmozdítása révén; hangsúlyozza, hogy erős, szolidaritáson alapuló keretre van szükség, amely megakadályozza a bankostromokat; </w:t>
            </w:r>
            <w:r>
              <w:rPr>
                <w:b/>
                <w:i/>
              </w:rPr>
              <w:t>hangsúlyozza, hogy a tőkepiaci unió kiteljesítése a bankunió fejlesztésével párhuzamosan hozzájárul az európai gazdaság finanszírozásának jobb feltételeihez, mind a háztartások, mind a vállalkozások szempontjából, amelyek a beruházások és a munkahelyteremtés előmozdítása tekintetében még mindig nagymértékben a banki hitelekre támaszkodnak, hozzájárulva az európai gazdaság rezilienciájához is;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kiemeli, hogy a háztartások és a kkv-k számára a tagállamokban kínált kamatlábak rendkívül eltérőek;</w:t>
            </w:r>
            <w:r>
              <w:t xml:space="preserve"> </w:t>
            </w:r>
            <w:r>
              <w:rPr>
                <w:b/>
                <w:i/>
              </w:rPr>
              <w:t>sürgeti a Bizottságot és a bankfelügyeleteket, hogy mérlegeljenek olyan intézkedéseket, amelyek biztosítják, hogy minden polgár és vállalkozás tisztességes és versenyképes kamatlábak mellett férhessen hozzá az égetően szükséges tőkéhez;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hangsúlyozza a bankszektor szerepét a karbonsemleges gazdaságra való átállás finanszírozásában;</w:t>
            </w:r>
            <w:r>
              <w:t xml:space="preserve"> </w:t>
            </w:r>
            <w:r>
              <w:rPr>
                <w:b/>
                <w:i/>
              </w:rPr>
              <w:t>erősebb felügyeleti iránymutatást kér a pénzügyi intézményeknek az EU éghajlat-politikai célkitűzéseivel való összehangolása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hangsúlyozza a bankszektor szerepét a karbonsemleges gazdaságra való átállás finanszírozásában;</w:t>
            </w:r>
            <w:r>
              <w:t xml:space="preserve"> </w:t>
            </w:r>
            <w:r>
              <w:rPr>
                <w:b/>
                <w:i/>
              </w:rPr>
              <w:t>erősebb felügyeleti iránymutatást kér a pénzügyi intézményeknek az EU éghajlat-politikai célkitűzéseivel való összehangolása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hangsúlyozza a bankszektor szerepét a karbonsemleges gazdaságra való átállás finanszírozásában;</w:t>
            </w:r>
            <w:r>
              <w:t xml:space="preserve"> </w:t>
            </w:r>
            <w:r>
              <w:rPr>
                <w:b/>
                <w:i/>
              </w:rPr>
              <w:t>erősebb felügyeleti iránymutatást kér a pénzügyi intézményeknek az EU éghajlat-politikai célkitűzéseivel való összehangolása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hangsúlyozza a bankszektor szerepét a karbonsemleges gazdaságra való átállás finanszírozásában;</w:t>
            </w:r>
            <w:r>
              <w:t xml:space="preserve"> </w:t>
            </w:r>
            <w:r>
              <w:rPr>
                <w:b/>
                <w:i/>
              </w:rPr>
              <w:t>erősebb felügyeleti iránymutatást kér a pénzügyi intézményeknek az EU éghajlat-politikai célkitűzéseivel való összehangolása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 Kartheiser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hangsúlyozza a bankszektor szerepét a </w:t>
            </w:r>
            <w:r>
              <w:rPr>
                <w:b/>
                <w:i/>
              </w:rPr>
              <w:t>karbonsemleges gazdaságra való</w:t>
            </w:r>
            <w:r>
              <w:t xml:space="preserve"> átállás finanszírozásában; </w:t>
            </w:r>
            <w:r>
              <w:rPr>
                <w:b/>
                <w:i/>
              </w:rPr>
              <w:t>erősebb felügyeleti iránymutatást kér a pénzügyi intézményeknek az EU éghajlat-politikai célkitűzéseivel való összehangolása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hangsúlyozza a bankszektor szerepét a </w:t>
            </w:r>
            <w:r>
              <w:rPr>
                <w:b/>
                <w:i/>
              </w:rPr>
              <w:t>digitális</w:t>
            </w:r>
            <w:r>
              <w:t xml:space="preserve"> átállás finanszírozásában;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Tomáš Kubín, Sebastian Tynkkynen, Roman Haider, Jaroslava Pokorná Jermanová, Enikő Győri, Pierre Pimpie, Paolo Borchia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hangsúlyozza </w:t>
            </w:r>
            <w:r>
              <w:rPr>
                <w:b/>
                <w:i/>
              </w:rPr>
              <w:t>a bankszektor szerepét a karbonsemleges gazdaságra való átállás finanszírozásában;</w:t>
            </w:r>
            <w:r>
              <w:t xml:space="preserve"> </w:t>
            </w:r>
            <w:r>
              <w:rPr>
                <w:b/>
                <w:i/>
              </w:rPr>
              <w:t>erősebb felügyeleti iránymutatást kér a</w:t>
            </w:r>
            <w:r>
              <w:t xml:space="preserve"> pénzügyi </w:t>
            </w:r>
            <w:r>
              <w:rPr>
                <w:b/>
                <w:i/>
              </w:rPr>
              <w:t>intézményeknek az EU éghajlat-politikai célkitűzéseivel való összehangolása érdekében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hangsúlyozza</w:t>
            </w:r>
            <w:r>
              <w:rPr>
                <w:b/>
                <w:i/>
              </w:rPr>
              <w:t>, hogy a zöld</w:t>
            </w:r>
            <w:r>
              <w:t xml:space="preserve"> pénzügyi </w:t>
            </w:r>
            <w:r>
              <w:rPr>
                <w:b/>
                <w:i/>
              </w:rPr>
              <w:t>jogszabályok nem helyettesíthetik a hitelképességet, a hagyományos kockázatértékeléseket vagy a megalapozott hitelezési döntéseket alátámasztó árfeltárási mechanizmusokat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hangsúlyozza a bankszektor szerepét a </w:t>
            </w:r>
            <w:r>
              <w:rPr>
                <w:b/>
                <w:i/>
              </w:rPr>
              <w:t>karbonsemleges gazdaságra való</w:t>
            </w:r>
            <w:r>
              <w:t xml:space="preserve"> átállás finanszírozásában; </w:t>
            </w:r>
            <w:r>
              <w:rPr>
                <w:b/>
                <w:i/>
              </w:rPr>
              <w:t>erősebb felügyeleti iránymutatást kér a pénzügyi intézményeknek</w:t>
            </w:r>
            <w:r>
              <w:t xml:space="preserve"> az EU </w:t>
            </w:r>
            <w:r>
              <w:rPr>
                <w:b/>
                <w:i/>
              </w:rPr>
              <w:t>éghajlat-politikai célkitűzéseivel való</w:t>
            </w:r>
            <w:r>
              <w:t xml:space="preserve"> összehangolása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hangsúlyozza a bankszektor szerepét a </w:t>
            </w:r>
            <w:r>
              <w:rPr>
                <w:b/>
                <w:i/>
              </w:rPr>
              <w:t>kettős</w:t>
            </w:r>
            <w:r>
              <w:t xml:space="preserve"> átállás finanszírozásában; </w:t>
            </w:r>
            <w:r>
              <w:rPr>
                <w:b/>
                <w:i/>
              </w:rPr>
              <w:t>hangsúlyozza, hogy egyszerűsíteni kell</w:t>
            </w:r>
            <w:r>
              <w:t xml:space="preserve"> az EU </w:t>
            </w:r>
            <w:r>
              <w:rPr>
                <w:b/>
                <w:i/>
              </w:rPr>
              <w:t>fenntartható finanszírozási keretét a koherencia biztosítása, a párhuzamosságok csökkentése és a banki, közzétételi és kockázatkezelési szabályok</w:t>
            </w:r>
            <w:r>
              <w:t xml:space="preserve"> összehangolása érdekében;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hangsúlyozza a bankszektor szerepét a </w:t>
            </w:r>
            <w:r>
              <w:rPr>
                <w:b/>
                <w:i/>
              </w:rPr>
              <w:t>karbonsemleges gazdaságra való</w:t>
            </w:r>
            <w:r>
              <w:t xml:space="preserve"> átállás finanszírozásában; </w:t>
            </w:r>
            <w:r>
              <w:rPr>
                <w:b/>
                <w:i/>
              </w:rPr>
              <w:t>erősebb felügyeleti iránymutatást kér a pénzügyi intézményeknek az EU éghajlat-politikai célkitűzéseivel való összehangolása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hangsúlyozza a bankszektor szerepét a </w:t>
            </w:r>
            <w:r>
              <w:rPr>
                <w:b/>
                <w:i/>
              </w:rPr>
              <w:t>kettős</w:t>
            </w:r>
            <w:r>
              <w:t xml:space="preserve"> átállás finanszírozásában;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hangsúlyozza</w:t>
            </w:r>
            <w:r>
              <w:t xml:space="preserve"> a bankszektor szerepét a </w:t>
            </w:r>
            <w:r>
              <w:rPr>
                <w:b/>
                <w:i/>
              </w:rPr>
              <w:t>karbonsemleges</w:t>
            </w:r>
            <w:r>
              <w:t xml:space="preserve"> gazdaságra való </w:t>
            </w:r>
            <w:r>
              <w:rPr>
                <w:b/>
                <w:i/>
              </w:rPr>
              <w:t>átállás finanszírozásában</w:t>
            </w:r>
            <w:r>
              <w:t>; erősebb felügyeleti iránymutatást kér a pénzügyi intézményeknek az EU éghajlat-politikai célkitűzéseivel való összehangolása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elismeri</w:t>
            </w:r>
            <w:r>
              <w:t xml:space="preserve"> a bankszektor szerepét a </w:t>
            </w:r>
            <w:r>
              <w:rPr>
                <w:b/>
                <w:i/>
              </w:rPr>
              <w:t>reálgazdaság finanszírozási szükségleteinek támogatásában, beleértve a versenyképesebb</w:t>
            </w:r>
            <w:r>
              <w:t xml:space="preserve"> gazdaságra való </w:t>
            </w:r>
            <w:r>
              <w:rPr>
                <w:b/>
                <w:i/>
              </w:rPr>
              <w:t>átálláshoz kapcsolódó beruházásokat is</w:t>
            </w:r>
            <w:r>
              <w:t xml:space="preserve">; erősebb felügyeleti iránymutatást kér a pénzügyi intézményeknek az EU éghajlat-politikai célkitűzéseivel való összehangolása érdekében; </w:t>
            </w:r>
            <w:r>
              <w:rPr>
                <w:b/>
                <w:i/>
              </w:rPr>
              <w:t>hangsúlyozza, hogy a fenntarthatóság területén a felügyeleti intézkedéseknek továbbra is szilárdan kockázatalapú megközelítésen és a prudenciális megbízatáson kell alapulniuk, és az éghajlattal kapcsolatos lényeges pénzügyi kockázatok azonosítására, értékelésére és kezelésére kell összpontosítaniuk, anélkül, hogy aláásnák a piacsemlegességet vagy a pénzügyi stabilitás és a hatékony és eredményes kockázatkezelés elsődleges célkitűzéseit;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hangsúlyozza a bankszektor szerepét a karbonsemleges gazdaságra való átállás finanszírozásában; erősebb felügyeleti iránymutatást kér a pénzügyi intézményeknek az EU éghajlat-politikai célkitűzéseivel való összehangolása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hangsúlyozza a bankszektor szerepét a karbonsemleges gazdaságra való átállás finanszírozásában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felhívja a Bizottságot, hogy terjesszen elő javaslatot arra vonatkozóan, hogy a fenntarthatósági kockázatokat teljes mértékben építsék be a prudenciális keretbe, többek között azáltal, hogy az Európai Biztosítás- és Foglalkoztatóinyugdíj-hatóság ajánlásának megfelelően magasabb tőkekövetelményeket határoznak meg a fosszilis tüzelőanyagokkal szembeni kitettségekre vonatkozóan</w:t>
            </w:r>
            <w:r>
              <w:t>; erősebb felügyeleti iránymutatást kér a pénzügyi intézményeknek az EU éghajlat-politikai célkitűzéseivel való összehangolása érdekében</w:t>
            </w:r>
            <w:r>
              <w:rPr>
                <w:b/>
                <w:i/>
              </w:rPr>
              <w:t>, többek között a 2. pillér követelményeinek alkalmazása révén</w:t>
            </w:r>
            <w:r>
              <w:t xml:space="preserve">; </w:t>
            </w:r>
            <w:r>
              <w:rPr>
                <w:b/>
                <w:i/>
              </w:rPr>
              <w:t>hangsúlyozza, hogy e célkitűzések eléréséhez elengedhetetlen egy hiteles taxonómiai keret;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úgy véli, hogy az integrált bankuniónak előfeltétele a lakossági pénzügyi szolgáltatások jól működő egységes piaca;</w:t>
            </w:r>
            <w:r>
              <w:t xml:space="preserve"> </w:t>
            </w:r>
            <w:r>
              <w:rPr>
                <w:b/>
                <w:i/>
              </w:rPr>
              <w:t>felhívja a Bizottságot, hogy mérje fel, milyen akadályok és korlátok hátráltatják a fogyasztókat a lakossági banki termékek – például a jelzáloghitelek – határokon átnyúló igénybevétele során, és javasoljon megoldásokat annak biztosítására, hogy a fogyasztók határokon átnyúlóan is kihasználhassák a lakossági pénzügyi szolgáltatásokat;</w:t>
            </w:r>
            <w:r>
              <w:t xml:space="preserve"> </w:t>
            </w:r>
            <w:r>
              <w:rPr>
                <w:b/>
                <w:i/>
              </w:rPr>
              <w:t>megjegyzi továbbá, hogy a jelzáloghitelek kamatlábai között Unió-szerte jelentős eltérések tapasztalhatók;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kiemeli a bankszektor mint az EU fő hitelezője kulcsfontosságú szerepét a más régiókhoz képest növekvő versenyképességi szakadék megszüntetésében;</w:t>
            </w:r>
            <w:r>
              <w:t xml:space="preserve"> </w:t>
            </w:r>
            <w:r>
              <w:rPr>
                <w:b/>
                <w:i/>
              </w:rPr>
              <w:t>emlékeztet arra, hogy a tőkepiacok továbbfejlődése közepette a bankszektor fontos szerepet játszik az európai kkv-k finanszírozásában;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 b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sajnálja, hogy a határokon átnyúló lakossági banki szolgáltatások továbbra is akadályokba ütköznek;</w:t>
            </w:r>
            <w:r>
              <w:t xml:space="preserve"> </w:t>
            </w:r>
            <w:r>
              <w:rPr>
                <w:b/>
                <w:i/>
              </w:rPr>
              <w:t>hangsúlyozza az integrált bankunióban rejlő potenciált a verseny és a fogyasztói választási lehetőségek javítása érdekében a lakossági banki szolgáltatások területén, többek között a határokon átnyúló lakossági banki szolgáltatások nyújtására vonatkozó lehetőségek javítása révén;</w:t>
            </w:r>
            <w:r>
              <w:t xml:space="preserve"> </w:t>
            </w:r>
            <w:r>
              <w:rPr>
                <w:b/>
                <w:i/>
              </w:rPr>
              <w:t>hangsúlyozza a diverzifikált és versenyképes európai bankszektor előnyeit;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Sebastian Tynkkynen, Roman Haider,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4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üdvözli</w:t>
            </w:r>
            <w:r>
              <w:t xml:space="preserve"> a digitális </w:t>
            </w:r>
            <w:r>
              <w:rPr>
                <w:b/>
                <w:i/>
              </w:rPr>
              <w:t>euró terén elért eredményeket és azt, hogy az kiegészítheti a készpénzt, miközben erősíti az EU</w:t>
            </w:r>
            <w:r>
              <w:t xml:space="preserve"> pénzügyi </w:t>
            </w:r>
            <w:r>
              <w:rPr>
                <w:b/>
                <w:i/>
              </w:rPr>
              <w:t>szuverenitását és autonómiáját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mélységes szkepticizmusát fejezi ki</w:t>
            </w:r>
            <w:r>
              <w:t xml:space="preserve"> a digitális </w:t>
            </w:r>
            <w:r>
              <w:rPr>
                <w:b/>
                <w:i/>
              </w:rPr>
              <w:t>eurónak a banki betétalapokra és a</w:t>
            </w:r>
            <w:r>
              <w:t xml:space="preserve"> pénzügyi </w:t>
            </w:r>
            <w:r>
              <w:rPr>
                <w:b/>
                <w:i/>
              </w:rPr>
              <w:t>közvetítésre gyakorolt hatásával kapcsolatban;</w:t>
            </w:r>
            <w:r>
              <w:t xml:space="preserve"> </w:t>
            </w:r>
            <w:r>
              <w:rPr>
                <w:b/>
                <w:i/>
              </w:rPr>
              <w:t>szigorú állománykorlátokra és biztosítékokra szólít fel a magánbankbetétek kivitelének megelőzése és a bankok hitelközvetítői kapacitásának megőrzése érdekében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4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üdvözli</w:t>
            </w:r>
            <w:r>
              <w:t xml:space="preserve"> a digitális euró terén elért eredményeket </w:t>
            </w:r>
            <w:r>
              <w:rPr>
                <w:b/>
                <w:i/>
              </w:rPr>
              <w:t>és azt, hogy az kiegészítheti a készpénzt, miközben erősíti az EU pénzügyi szuverenitását és autonómiáját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tudomásul veszi</w:t>
            </w:r>
            <w:r>
              <w:t xml:space="preserve"> a digitális euró terén elért eredményeket</w:t>
            </w:r>
            <w:r>
              <w:rPr>
                <w:b/>
                <w:i/>
              </w:rPr>
              <w:t>, és tudatában van azoknak a kihívásoknak és potenciális fenyegetéseknek, amelyeket ez a projekt jelenthet az uniós bankszektor likviditására és stabilitására nézve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4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üdvözli</w:t>
            </w:r>
            <w:r>
              <w:t xml:space="preserve"> a digitális euró terén elért eredményeket és azt, hogy az kiegészítheti a készpénzt, miközben erősíti az EU pénzügyi szuverenitását és autonómiáját;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tudomásul veszi</w:t>
            </w:r>
            <w:r>
              <w:t xml:space="preserve"> a digitális euró terén elért eredményeket és azt, hogy az kiegészítheti a készpénzt, miközben erősíti az EU pénzügyi szuverenitását és autonómiáját;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4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üdvözli a digitális euró terén elért eredményeket </w:t>
            </w:r>
            <w:r>
              <w:rPr>
                <w:b/>
                <w:i/>
              </w:rPr>
              <w:t>és azt, hogy az kiegészítheti a készpénzt</w:t>
            </w:r>
            <w:r>
              <w:t xml:space="preserve">, miközben </w:t>
            </w:r>
            <w:r>
              <w:rPr>
                <w:b/>
                <w:i/>
              </w:rPr>
              <w:t>erősíti</w:t>
            </w:r>
            <w:r>
              <w:t xml:space="preserve"> az EU pénzügyi szuverenitását és autonómiáját;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üdvözli a </w:t>
            </w:r>
            <w:r>
              <w:rPr>
                <w:b/>
                <w:i/>
              </w:rPr>
              <w:t>nagykereskedelmi</w:t>
            </w:r>
            <w:r>
              <w:t xml:space="preserve"> digitális euró terén elért eredményeket</w:t>
            </w:r>
            <w:r>
              <w:rPr>
                <w:b/>
                <w:i/>
              </w:rPr>
              <w:t>, mivel az előnyökkel jár a hatékonyság, a határokon átnyúló elszámolás és a pénzügyi piaci integráció szempontjából;</w:t>
            </w:r>
            <w:r>
              <w:t xml:space="preserve"> </w:t>
            </w:r>
            <w:r>
              <w:rPr>
                <w:b/>
                <w:i/>
              </w:rPr>
              <w:t>hangsúlyozza, hogy mindenfajta lakossági digitális eurót szigorúan csak a készpénz fenntartása mellett lehet bevezetni, tiszteletben kell tartani a meglévő piaci struktúrát, és el kell kerülni az olyan magánfizetési megoldások kiszorítását, amelyek már most is innovációt és hatékonyságot biztosítanak az egész Unióban</w:t>
            </w:r>
            <w:r>
              <w:t xml:space="preserve">, miközben </w:t>
            </w:r>
            <w:r>
              <w:rPr>
                <w:b/>
                <w:i/>
              </w:rPr>
              <w:t>fokozzák</w:t>
            </w:r>
            <w:r>
              <w:t xml:space="preserve"> az EU pénzügyi szuverenitását és autonómiáját;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4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üdvözli a digitális euró terén elért eredményeket </w:t>
            </w:r>
            <w:r>
              <w:rPr>
                <w:b/>
                <w:i/>
              </w:rPr>
              <w:t>és azt, hogy az kiegészítheti</w:t>
            </w:r>
            <w:r>
              <w:t xml:space="preserve"> a készpénzt, miközben erősíti az EU pénzügyi szuverenitását és autonómiáját;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üdvözli a </w:t>
            </w:r>
            <w:r>
              <w:rPr>
                <w:b/>
                <w:i/>
              </w:rPr>
              <w:t>nagy- és kiskereskedelmi</w:t>
            </w:r>
            <w:r>
              <w:t xml:space="preserve"> digitális euró terén elért eredményeket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üdvözli a kiskereskedelmi digitális euróban rejlő azon potenciált, hogy kiegészíthesse</w:t>
            </w:r>
            <w:r>
              <w:t xml:space="preserve"> a készpénzt, miközben erősíti az EU pénzügyi szuverenitását és autonómiáját; </w:t>
            </w:r>
            <w:r>
              <w:rPr>
                <w:b/>
                <w:i/>
              </w:rPr>
              <w:t>üdvözli a Tanács kiskereskedelmi digitális euróra vonatkozó általános megközelítésének 2025. decemberi véglegesítését, és felhívja a Parlamentet, hogy a lehető leghamarabb véglegesítse ambiciózus álláspontját;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4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üdvözli a digitális euró terén elért eredményeket és azt, hogy az kiegészítheti a készpénzt, miközben erősíti az EU pénzügyi szuverenitását és autonómiáját;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üdvözli a digitális euró terén elért eredményeket és azt, hogy az kiegészítheti a készpénzt, miközben erősíti az EU pénzügyi szuverenitását és autonómiáját</w:t>
            </w:r>
            <w:r>
              <w:rPr>
                <w:b/>
                <w:i/>
              </w:rPr>
              <w:t>, és hozzájárul a pénzügyi inkluzivitáshoz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4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üdvözli, hogy a bankszektor alkalmazkodik a digitalizációval járó kihívásokhoz és lehetőségekhez, ami lehetővé teszi, hogy a bankok jobban kiszolgálják ügyfeleiket;</w:t>
            </w:r>
            <w:r>
              <w:t xml:space="preserve"> </w:t>
            </w:r>
            <w:r>
              <w:rPr>
                <w:b/>
                <w:i/>
              </w:rPr>
              <w:t>ösztönzi a bankokat, hogy továbbra is használják ki a digitalizáció kínálta lehetőségeket, miközben fenntartják a magas szintű fogyasztó- és befektetővédelmet az informatikai rendszerekbe, a kutatásba és fejlesztésbe történő beruházások, a DORA szerinti követelmények teljes körű végrehajtása, valamint egy olyan szabályozási keret kidolgozása révén, amely megfelel a célnak ahhoz, hogy reagáljon a digitalizáció trendjeire, és amely a technológiai semlegességen alapul;</w:t>
            </w:r>
            <w:r>
              <w:t xml:space="preserve"> </w:t>
            </w:r>
            <w:r>
              <w:rPr>
                <w:b/>
                <w:i/>
              </w:rPr>
              <w:t>üdvözli a digitális pénzügyi csomag kapcsán elért haladást;</w:t>
            </w:r>
            <w:r>
              <w:t xml:space="preserve"> </w:t>
            </w:r>
            <w:r>
              <w:rPr>
                <w:b/>
                <w:i/>
              </w:rPr>
              <w:t>úgy véli, hogy a digitális környezetben meg kell erősíteni az ügyfelek védelmét, és prioritást kell adni a pénzügyi kirekesztés felszámolásának, különösen a jobb digitális jártasságon és pénzügyi műveltségen keresztül;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 Kartheiser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ab/>
            </w:r>
            <w:r>
              <w:rPr>
                <w:b/>
                <w:i/>
              </w:rPr>
              <w:t>sajnálatát fejezi ki a nemek közötti tartós egyensúlyhiány miatt a pénzügyi intézményekben, különösen a vezetésben;</w:t>
            </w:r>
            <w:r>
              <w:t xml:space="preserve"> </w:t>
            </w:r>
            <w:r>
              <w:rPr>
                <w:b/>
                <w:i/>
              </w:rPr>
              <w:t>hangsúlyozza, hogy a nők által vezetett vállalkozások</w:t>
            </w:r>
            <w:r>
              <w:rPr>
                <w:b/>
                <w:i/>
                <w:vertAlign w:val="superscript"/>
              </w:rPr>
              <w:t>13</w:t>
            </w:r>
            <w:r>
              <w:rPr>
                <w:b/>
                <w:i/>
              </w:rPr>
              <w:t>sokszínű vezetése és finanszírozáshoz való jobb hozzáférése javítja a kormányzást, az innovációt és a gazdasági teljesítményt;</w:t>
            </w:r>
            <w:r>
              <w:t xml:space="preserve"> </w:t>
            </w:r>
            <w:r>
              <w:rPr>
                <w:b/>
                <w:i/>
              </w:rPr>
              <w:t>felhívja a pénzügyi intézményeket, az érdekelt feleket, a Bizottságot és a tagállamokat, hogy fogadjanak el hatékony sokszínűségi stratégiákat, kövessék nyomon a nemek közötti különbségeket, és építsék be a nemek közötti egyenlőséget a felügyeleti és beruházási keretekbe az inkluzív tőkéhez való hozzáférés Unió-szerte történő biztosítása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13</w:t>
            </w:r>
            <w:r>
              <w:t xml:space="preserve"> </w:t>
            </w:r>
            <w:r>
              <w:rPr>
                <w:b/>
                <w:i/>
              </w:rPr>
              <w:t>Nemek Közötti Egyenlőség Európai Intézete, Gender in entrepreneurship („Nemi szempontok a vállalkozásban”), 2017, 5–6. 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ab/>
            </w:r>
            <w:r>
              <w:rPr>
                <w:b/>
                <w:i/>
              </w:rPr>
              <w:t>sajnálatát fejezi ki a nemek közötti tartós egyensúlyhiány miatt a pénzügyi intézményekben, különösen a vezetésben;</w:t>
            </w:r>
            <w:r>
              <w:t xml:space="preserve"> </w:t>
            </w:r>
            <w:r>
              <w:rPr>
                <w:b/>
                <w:i/>
              </w:rPr>
              <w:t>hangsúlyozza, hogy a nők által vezetett vállalkozások</w:t>
            </w:r>
            <w:r>
              <w:rPr>
                <w:b/>
                <w:i/>
                <w:vertAlign w:val="superscript"/>
              </w:rPr>
              <w:t>13</w:t>
            </w:r>
            <w:r>
              <w:rPr>
                <w:b/>
                <w:i/>
              </w:rPr>
              <w:t>sokszínű vezetése és finanszírozáshoz való jobb hozzáférése javítja a kormányzást, az innovációt és a gazdasági teljesítményt;</w:t>
            </w:r>
            <w:r>
              <w:t xml:space="preserve"> </w:t>
            </w:r>
            <w:r>
              <w:rPr>
                <w:b/>
                <w:i/>
              </w:rPr>
              <w:t>felhívja a pénzügyi intézményeket, az érdekelt feleket, a Bizottságot és a tagállamokat, hogy fogadjanak el hatékony sokszínűségi stratégiákat, kövessék nyomon a nemek közötti különbségeket, és építsék be a nemek közötti egyenlőséget a felügyeleti és beruházási keretekbe az inkluzív tőkéhez való hozzáférés Unió-szerte történő biztosítása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13</w:t>
            </w:r>
            <w:r>
              <w:t xml:space="preserve"> </w:t>
            </w:r>
            <w:r>
              <w:rPr>
                <w:b/>
                <w:i/>
              </w:rPr>
              <w:t>Nemek Közötti Egyenlőség Európai Intézete, Gender in entrepreneurship („Nemi szempontok a vállalkozásban”), 2017, 5–6. 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ab/>
            </w:r>
            <w:r>
              <w:rPr>
                <w:b/>
                <w:i/>
              </w:rPr>
              <w:t>sajnálatát fejezi ki a nemek közötti tartós egyensúlyhiány miatt a pénzügyi intézményekben, különösen a vezetésben;</w:t>
            </w:r>
            <w:r>
              <w:t xml:space="preserve"> </w:t>
            </w:r>
            <w:r>
              <w:rPr>
                <w:b/>
                <w:i/>
              </w:rPr>
              <w:t>hangsúlyozza, hogy a nők által vezetett vállalkozások</w:t>
            </w:r>
            <w:r>
              <w:rPr>
                <w:b/>
                <w:i/>
                <w:vertAlign w:val="superscript"/>
              </w:rPr>
              <w:t>13</w:t>
            </w:r>
            <w:r>
              <w:rPr>
                <w:b/>
                <w:i/>
              </w:rPr>
              <w:t>sokszínű vezetése és finanszírozáshoz való jobb hozzáférése javítja a kormányzást, az innovációt és a gazdasági teljesítményt;</w:t>
            </w:r>
            <w:r>
              <w:t xml:space="preserve"> </w:t>
            </w:r>
            <w:r>
              <w:rPr>
                <w:b/>
                <w:i/>
              </w:rPr>
              <w:t>felhívja a pénzügyi intézményeket, az érdekelt feleket, a Bizottságot és a tagállamokat, hogy fogadjanak el hatékony sokszínűségi stratégiákat, kövessék nyomon a nemek közötti különbségeket, és építsék be a nemek közötti egyenlőséget a felügyeleti és beruházási keretekbe az inkluzív tőkéhez való hozzáférés Unió-szerte történő biztosítása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13</w:t>
            </w:r>
            <w:r>
              <w:t xml:space="preserve"> </w:t>
            </w:r>
            <w:r>
              <w:rPr>
                <w:b/>
                <w:i/>
              </w:rPr>
              <w:t>Nemek Közötti Egyenlőség Európai Intézete, Gender in entrepreneurship („Nemi szempontok a vállalkozásban”), 2017, 5–6. 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Tomáš Kubín, Sebastian Tynkkynen, Roman Haider, Jaroslava Pokorná Jermanová, Enikő Győri, Pierre Pimpie, Paolo Borchia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ab/>
            </w:r>
            <w:r>
              <w:rPr>
                <w:b/>
                <w:i/>
              </w:rPr>
              <w:t>sajnálatát fejezi ki a nemek közötti tartós egyensúlyhiány miatt a pénzügyi intézményekben, különösen a vezetésben;</w:t>
            </w:r>
            <w:r>
              <w:t xml:space="preserve"> </w:t>
            </w:r>
            <w:r>
              <w:rPr>
                <w:b/>
                <w:i/>
              </w:rPr>
              <w:t>hangsúlyozza, hogy a nők által vezetett vállalkozások</w:t>
            </w:r>
            <w:r>
              <w:rPr>
                <w:b/>
                <w:i/>
                <w:vertAlign w:val="superscript"/>
              </w:rPr>
              <w:t>13</w:t>
            </w:r>
            <w:r>
              <w:rPr>
                <w:b/>
                <w:i/>
              </w:rPr>
              <w:t>sokszínű vezetése és finanszírozáshoz való jobb hozzáférése javítja a kormányzást, az innovációt és a gazdasági teljesítményt;</w:t>
            </w:r>
            <w:r>
              <w:t xml:space="preserve"> </w:t>
            </w:r>
            <w:r>
              <w:rPr>
                <w:b/>
                <w:i/>
              </w:rPr>
              <w:t>felhívja a pénzügyi intézményeket, az érdekelt feleket, a Bizottságot és a tagállamokat, hogy fogadjanak el hatékony sokszínűségi stratégiákat, kövessék nyomon a nemek közötti különbségeket, és építsék be a nemek közötti egyenlőséget a felügyeleti és beruházási keretekbe az inkluzív tőkéhez való hozzáférés Unió-szerte történő biztosítása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13</w:t>
            </w:r>
            <w:r>
              <w:t xml:space="preserve"> </w:t>
            </w:r>
            <w:r>
              <w:rPr>
                <w:b/>
                <w:i/>
              </w:rPr>
              <w:t>Nemek Közötti Egyenlőség Európai Intézete, Gender in entrepreneurship („Nemi szempontok a vállalkozásban”), 2017, 5–6. 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ab/>
            </w:r>
            <w:r>
              <w:rPr>
                <w:b/>
                <w:i/>
              </w:rPr>
              <w:t>sajnálatát fejezi ki a nemek közötti tartós egyensúlyhiány miatt a pénzügyi intézményekben, különösen a vezetésben;</w:t>
            </w:r>
            <w:r>
              <w:t xml:space="preserve"> </w:t>
            </w:r>
            <w:r>
              <w:rPr>
                <w:b/>
                <w:i/>
              </w:rPr>
              <w:t>hangsúlyozza, hogy a nők által vezetett vállalkozások</w:t>
            </w:r>
            <w:r>
              <w:rPr>
                <w:b/>
                <w:i/>
                <w:vertAlign w:val="superscript"/>
              </w:rPr>
              <w:t>13</w:t>
            </w:r>
            <w:r>
              <w:rPr>
                <w:b/>
                <w:i/>
              </w:rPr>
              <w:t>sokszínű vezetése és finanszírozáshoz való jobb hozzáférése javítja a kormányzást, az innovációt és a gazdasági teljesítményt;</w:t>
            </w:r>
            <w:r>
              <w:t xml:space="preserve"> </w:t>
            </w:r>
            <w:r>
              <w:rPr>
                <w:b/>
                <w:i/>
              </w:rPr>
              <w:t>felhívja a pénzügyi intézményeket, az érdekelt feleket, a Bizottságot és a tagállamokat, hogy fogadjanak el hatékony sokszínűségi stratégiákat, kövessék nyomon a nemek közötti különbségeket, és építsék be a nemek közötti egyenlőséget a felügyeleti és beruházási keretekbe az inkluzív tőkéhez való hozzáférés Unió-szerte történő biztosítása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13</w:t>
            </w:r>
            <w:r>
              <w:t xml:space="preserve"> </w:t>
            </w:r>
            <w:r>
              <w:rPr>
                <w:b/>
                <w:i/>
              </w:rPr>
              <w:t>Nemek Közötti Egyenlőség Európai Intézete, Gender in entrepreneurship („Nemi szempontok a vállalkozásban”), 2017, 5–6. 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sajnálatát fejezi ki a nemek közötti tartós egyensúlyhiány miatt a pénzügyi intézményekben, különösen a vezetésben;</w:t>
            </w:r>
            <w:r>
              <w:t xml:space="preserve"> hangsúlyozza, hogy a </w:t>
            </w:r>
            <w:r>
              <w:rPr>
                <w:b/>
                <w:i/>
              </w:rPr>
              <w:t>nők által vezetett vállalkozások</w:t>
            </w:r>
            <w:r>
              <w:rPr>
                <w:b/>
                <w:i/>
                <w:vertAlign w:val="superscript"/>
              </w:rPr>
              <w:t>13</w:t>
            </w:r>
            <w:r>
              <w:t xml:space="preserve">sokszínű </w:t>
            </w:r>
            <w:r>
              <w:rPr>
                <w:b/>
                <w:i/>
              </w:rPr>
              <w:t>vezetése és finanszírozáshoz való jobb hozzáférése</w:t>
            </w:r>
            <w:r>
              <w:t xml:space="preserve"> javítja a kormányzást, az innovációt és a gazdasági teljesítményt; felhívja a pénzügyi intézményeket, az érdekelt feleket, a Bizottságot és a tagállamokat, hogy fogadjanak el hatékony sokszínűségi stratégiákat, kövessék nyomon a nemek közötti különbségeket, és építsék be a nemek közötti egyenlőséget a felügyeleti és beruházási keretekbe az inkluzív tőkéhez való hozzáférés Unió-szerte történő biztosítása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hangsúlyozza, hogy a sokszínű </w:t>
            </w:r>
            <w:r>
              <w:rPr>
                <w:b/>
                <w:i/>
              </w:rPr>
              <w:t>vezetés</w:t>
            </w:r>
            <w:r>
              <w:t xml:space="preserve"> javítja a kormányzást, az innovációt és a gazdasági teljesítményt; felhívja a pénzügyi intézményeket, az érdekelt feleket, a Bizottságot és a tagállamokat, hogy fogadjanak el hatékony sokszínűségi stratégiákat, kövessék nyomon a nemek közötti különbségeket, és építsék be a nemek közötti egyenlőséget a felügyeleti és beruházási keretekbe az inkluzív tőkéhez való hozzáférés Unió-szerte történő biztosítása érdekében;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13</w:t>
            </w:r>
            <w:r>
              <w:t xml:space="preserve"> </w:t>
            </w:r>
            <w:r>
              <w:rPr>
                <w:b/>
                <w:i/>
              </w:rPr>
              <w:t>Nemek Közötti Egyenlőség Európai Intézete, Gender in entrepreneurship („Nemi szempontok a vállalkozásban”), 2017, 5–6. 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sajnálatát fejezi ki</w:t>
            </w:r>
            <w:r>
              <w:t xml:space="preserve"> a nemek közötti </w:t>
            </w:r>
            <w:r>
              <w:rPr>
                <w:b/>
                <w:i/>
              </w:rPr>
              <w:t>tartós egyensúlyhiány miatt</w:t>
            </w:r>
            <w:r>
              <w:t xml:space="preserve"> a pénzügyi intézményekben, különösen a vezetésben; hangsúlyozza, hogy a nők által vezetett vállalkozások</w:t>
            </w:r>
            <w:r>
              <w:rPr>
                <w:vertAlign w:val="superscript"/>
              </w:rPr>
              <w:t>13</w:t>
            </w:r>
            <w:r>
              <w:t>sokszínű vezetése és finanszírozáshoz való jobb hozzáférése javítja a kormányzást, az innovációt és a gazdasági teljesítményt; felhívja a pénzügyi intézményeket, az érdekelt feleket, a Bizottságot és a tagállamokat, hogy fogadjanak el hatékony sokszínűségi stratégiákat, kövessék nyomon a nemek közötti különbségeket, és építsék be a nemek közötti egyenlőséget a felügyeleti és beruházási keretekbe az inkluzív tőkéhez való hozzáférés Unió-szerte történő biztosítása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tudomásul veszi, hogy</w:t>
            </w:r>
            <w:r>
              <w:t xml:space="preserve"> a nemek közötti </w:t>
            </w:r>
            <w:r>
              <w:rPr>
                <w:b/>
                <w:i/>
              </w:rPr>
              <w:t>egyenlőség terén csak korlátozott az előrelépés</w:t>
            </w:r>
            <w:r>
              <w:t xml:space="preserve"> a pénzügyi intézményekben, különösen a vezetésben; hangsúlyozza, hogy a nők által vezetett vállalkozások</w:t>
            </w:r>
            <w:r>
              <w:rPr>
                <w:vertAlign w:val="superscript"/>
              </w:rPr>
              <w:t>13</w:t>
            </w:r>
            <w:r>
              <w:t xml:space="preserve"> sokszínű vezetése és finanszírozáshoz való jobb hozzáférése javítja a kormányzást, az innovációt és a gazdasági teljesítményt; felhívja a pénzügyi intézményeket, az érdekelt feleket, a Bizottságot és a tagállamokat, hogy fogadjanak el hatékony sokszínűségi stratégiákat, kövessék nyomon a nemek közötti különbségeket, és építsék be a nemek közötti egyenlőséget a felügyeleti és beruházási keretekbe az inkluzív tőkéhez való hozzáférés Unió-szerte történő biztosítása érdekében;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Nemek Közötti Egyenlőség Európai Intézete, Gender in entrepreneurship („Nemi szempontok a vállalkozásban”), 2017, 5–6. 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Nemek Közötti Egyenlőség Európai Intézete, Gender in entrepreneurship („Nemi szempontok a vállalkozásban”), 2017, 5–6. 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sajnálatát fejezi ki a nemek közötti tartós egyensúlyhiány miatt a pénzügyi intézményekben, különösen a vezetésben; hangsúlyozza, hogy a nők által vezetett vállalkozások</w:t>
            </w:r>
            <w:r>
              <w:rPr>
                <w:vertAlign w:val="superscript"/>
              </w:rPr>
              <w:t>13</w:t>
            </w:r>
            <w:r>
              <w:t>sokszínű vezetése és finanszírozáshoz való jobb hozzáférése javítja a kormányzást, az innovációt és a gazdasági teljesítményt; felhívja a pénzügyi intézményeket, az érdekelt feleket, a Bizottságot és a tagállamokat, hogy fogadjanak el hatékony sokszínűségi stratégiákat, kövessék nyomon a nemek közötti különbségeket</w:t>
            </w:r>
            <w:r>
              <w:rPr>
                <w:b/>
                <w:i/>
              </w:rPr>
              <w:t>,</w:t>
            </w:r>
            <w:r>
              <w:t xml:space="preserve"> és építsék be a nemek közötti egyenlőséget </w:t>
            </w:r>
            <w:r>
              <w:rPr>
                <w:b/>
                <w:i/>
              </w:rPr>
              <w:t>a felügyeleti és beruházási keretekbe az inkluzív tőkéhez való hozzáférés Unió-szerte történő biztosítása érdekében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sajnálatát fejezi ki a nemek közötti tartós egyensúlyhiány miatt a pénzügyi intézményekben, különösen a vezetésben; hangsúlyozza, hogy a nők által vezetett vállalkozások</w:t>
            </w:r>
            <w:r>
              <w:rPr>
                <w:vertAlign w:val="superscript"/>
              </w:rPr>
              <w:t>13</w:t>
            </w:r>
            <w:r>
              <w:t xml:space="preserve"> sokszínű vezetése és finanszírozáshoz való jobb hozzáférése javítja a kormányzást, az innovációt és a gazdasági teljesítményt; felhívja a pénzügyi intézményeket, az érdekelt feleket, a Bizottságot és a tagállamokat, hogy fogadjanak el hatékony sokszínűségi stratégiákat, kövessék nyomon a nemek közötti különbségeket és építsék be a nemek közötti egyenlőséget;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Nemek Közötti Egyenlőség Európai Intézete, Gender in entrepreneurship („Nemi szempontok a vállalkozásban”), 2017, 5–6. 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Nemek Közötti Egyenlőség Európai Intézete, Gender in entrepreneurship („Nemi szempontok a vállalkozásban”), 2017, 5–6. 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sajnálatát fejezi ki a nemek közötti tartós egyensúlyhiány miatt a pénzügyi intézményekben, különösen a vezetésben; hangsúlyozza, hogy a nők által vezetett vállalkozások</w:t>
            </w:r>
            <w:r>
              <w:rPr>
                <w:vertAlign w:val="superscript"/>
              </w:rPr>
              <w:t>13</w:t>
            </w:r>
            <w:r>
              <w:t>sokszínű vezetése és finanszírozáshoz való jobb hozzáférése javítja a kormányzást, az innovációt és a gazdasági teljesítményt; felhívja a pénzügyi intézményeket, az érdekelt feleket, a Bizottságot és a tagállamokat, hogy fogadjanak el hatékony sokszínűségi stratégiákat, kövessék nyomon a nemek közötti különbségeket, és építsék be a nemek közötti egyenlőséget a felügyeleti és beruházási keretekbe az inkluzív tőkéhez való hozzáférés Unió-szerte történő biztosítása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sajnálatát fejezi ki a nemek közötti tartós egyensúlyhiány miatt a pénzügyi intézményekben, különösen a vezetésben; hangsúlyozza, hogy a nők által vezetett vállalkozások</w:t>
            </w:r>
            <w:r>
              <w:rPr>
                <w:vertAlign w:val="superscript"/>
              </w:rPr>
              <w:t>13</w:t>
            </w:r>
            <w:r>
              <w:t xml:space="preserve"> sokszínű vezetése és finanszírozáshoz való jobb hozzáférése javítja a kormányzást, az innovációt és a gazdasági teljesítményt; felhívja a pénzügyi intézményeket, az érdekelt feleket, a Bizottságot és a tagállamokat, hogy fogadjanak el hatékony sokszínűségi stratégiákat, kövessék nyomon a nemek közötti különbségeket, és építsék be a nemek közötti egyenlőséget a felügyeleti és beruházási keretekbe az inkluzív tőkéhez való hozzáférés Unió-szerte történő biztosítása érdekében; </w:t>
            </w:r>
            <w:r>
              <w:rPr>
                <w:b/>
                <w:i/>
              </w:rPr>
              <w:t>mély sajnálatát fejezi ki amiatt, hogy az EBH elnöki posztjára előválogatott jelöltek listája nem tükrözi a nemek közötti egyensúlyt;</w:t>
            </w:r>
            <w:r>
              <w:t xml:space="preserve"> </w:t>
            </w:r>
            <w:r>
              <w:rPr>
                <w:b/>
                <w:i/>
              </w:rPr>
              <w:t>emlékeztet a Parlament azon kötelezettségvállalására, hogy nem vesz figyelembe olyan jelöltlistákat, amelyek esetében nem tartották tiszteletben a nemek közötti egyensúly elvét;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Nemek Közötti Egyenlőség Európai Intézete, Gender in entrepreneurship („Nemi szempontok a vállalkozásban”), 2017, 5–6. 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Nemek Közötti Egyenlőség Európai Intézete, Gender in entrepreneurship („Nemi szempontok a vállalkozásban”), 2017, 5–6. 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emlékeztet arra, hogy a pénzügyi intézményeket érdemek, tapasztalatok és szakmai alkalmasság alapján kell irányítani, biztosítva, hogy a kinevezések és a vezetői döntések objektív és kockázatalapú kritériumokon alapuljanak, elkerülve, hogy a jó vállalatirányításhoz és a pénzügyi stabilitáshoz nem kapcsolódó további kritériumok is helyet kapjanak;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sajnálatát fejezi ki amiatt, hogy az uniós bankok jelentős beruházások finanszírozására való képességét korlátozzák a magasabb költségek, a kisebb lépték és az alacsonyabb jövedelmezőség, ami nem elegendő versenyképességük biztosításához;</w:t>
            </w:r>
            <w:r>
              <w:t xml:space="preserve"> </w:t>
            </w:r>
            <w:r>
              <w:rPr>
                <w:b/>
                <w:i/>
              </w:rPr>
              <w:t>megjegyzi azonban, hogy a nagyszámú kisebb bankkal rendelkező uniós bankrendszer sajátos jellege miatt jellemzőihez igazított megoldásokat igényel;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6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tab/>
            </w:r>
            <w:r>
              <w:rPr>
                <w:b/>
                <w:i/>
              </w:rPr>
              <w:t>megjegyzi, hogy az EKB kamatemeléseit követően jelentősen javult az uniós bankok jövedelmezősége és ellenálló képessége</w:t>
            </w:r>
            <w:r>
              <w:rPr>
                <w:b/>
                <w:i/>
                <w:vertAlign w:val="superscript"/>
              </w:rPr>
              <w:t>14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hangsúlyozza, hogy ez támogathatja az alapvető beruházásokat, és hogy az állami támogatásban részesülő intézményekkel szemben szigorú korlátokat kell emelni az osztalékok, a visszavásárlások és a változó javadalmazás tekintetében;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14</w:t>
            </w:r>
            <w:r>
              <w:t xml:space="preserve"> </w:t>
            </w:r>
            <w:r>
              <w:rPr>
                <w:b/>
                <w:i/>
              </w:rPr>
              <w:t>M. M. Maneely/L.</w:t>
            </w:r>
            <w:r>
              <w:t xml:space="preserve"> </w:t>
            </w:r>
            <w:r>
              <w:rPr>
                <w:b/>
                <w:i/>
              </w:rPr>
              <w:t>Ratnovski, Bank Profits and Bank Taxes in the EU (Banki nyereségek és banki adók az EU-ban), IMF, 2024. július.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Sebastian Tynkkynen, Roman Haider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6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megjegyzi</w:t>
            </w:r>
            <w:r>
              <w:t xml:space="preserve">, hogy az </w:t>
            </w:r>
            <w:r>
              <w:rPr>
                <w:b/>
                <w:i/>
              </w:rPr>
              <w:t>EKB kamatemeléseit követően jelentősen javult az uniós</w:t>
            </w:r>
            <w:r>
              <w:t xml:space="preserve"> bankok </w:t>
            </w:r>
            <w:r>
              <w:rPr>
                <w:b/>
                <w:i/>
              </w:rPr>
              <w:t>jövedelmezősége és ellenálló képessége</w:t>
            </w:r>
            <w:r>
              <w:rPr>
                <w:b/>
                <w:i/>
                <w:vertAlign w:val="superscript"/>
              </w:rPr>
              <w:t>14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hangsúlyozza, hogy ez támogathatja az alapvető beruházásokat, és hogy az állami támogatásban részesülő intézményekkel szemben szigorú korlátokat kell emelni az osztalékok, a visszavásárlások és a változó javadalmazás tekintetében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elismeri</w:t>
            </w:r>
            <w:r>
              <w:t xml:space="preserve">, hogy az </w:t>
            </w:r>
            <w:r>
              <w:rPr>
                <w:b/>
                <w:i/>
              </w:rPr>
              <w:t>elhúzódó korlátozó monetáris politikák lenyomták a nettó kamatrést és megemelték a finanszírozási költségeket, csökkentve a</w:t>
            </w:r>
            <w:r>
              <w:t xml:space="preserve"> bankok </w:t>
            </w:r>
            <w:r>
              <w:rPr>
                <w:b/>
                <w:i/>
              </w:rPr>
              <w:t>azon képességét, hogy támogassák a hitelek fenntartható növekedését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14</w:t>
            </w:r>
            <w:r>
              <w:t xml:space="preserve"> </w:t>
            </w:r>
            <w:r>
              <w:rPr>
                <w:b/>
                <w:i/>
              </w:rPr>
              <w:t>M. M. Maneely/L.</w:t>
            </w:r>
            <w:r>
              <w:t xml:space="preserve"> </w:t>
            </w:r>
            <w:r>
              <w:rPr>
                <w:b/>
                <w:i/>
              </w:rPr>
              <w:t>Ratnovski, Bank Profits and Bank Taxes in the EU (Banki nyereségek és banki adók az EU-ban), IMF, 2024. július.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6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megjegyzi, hogy az EKB kamatemeléseit követően</w:t>
            </w:r>
            <w:r>
              <w:t xml:space="preserve"> jelentősen javult az uniós bankok jövedelmezősége és ellenálló képessége</w:t>
            </w:r>
            <w:r>
              <w:rPr>
                <w:vertAlign w:val="superscript"/>
              </w:rPr>
              <w:t>14</w:t>
            </w:r>
            <w:r>
              <w:t xml:space="preserve">; </w:t>
            </w:r>
            <w:r>
              <w:rPr>
                <w:b/>
                <w:i/>
              </w:rPr>
              <w:t>hangsúlyozza, hogy ez támogathatja az alapvető beruházásokat, és hogy az állami támogatásban részesülő intézményekkel szemben szigorú korlátokat kell emelni az osztalékok, a visszavásárlások és a változó javadalmazás tekintetében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üdvözli, hogy</w:t>
            </w:r>
            <w:r>
              <w:t xml:space="preserve"> jelentősen javult az uniós bankok jövedelmezősége és ellenálló képessége</w:t>
            </w:r>
            <w:r>
              <w:rPr>
                <w:vertAlign w:val="superscript"/>
              </w:rPr>
              <w:t>14</w:t>
            </w:r>
            <w:r>
              <w:t xml:space="preserve">; </w:t>
            </w:r>
            <w:r>
              <w:rPr>
                <w:b/>
                <w:i/>
              </w:rPr>
              <w:t>megjegyzi azonban, hogy más joghatóságokhoz, különösen az Egyesült Államokhoz képest még mindig van jövedelmezőségi különbség;</w:t>
            </w:r>
            <w:r>
              <w:t xml:space="preserve"> </w:t>
            </w:r>
            <w:r>
              <w:rPr>
                <w:b/>
                <w:i/>
              </w:rPr>
              <w:t>úgy véi, hogy a más joghatóságokhoz viszonyított jövedelmezőségi különbség strukturális és szabályozási okoknak egyaránt betudható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rPr>
                <w:b/>
                <w:i/>
              </w:rPr>
              <w:t>M.</w:t>
            </w:r>
            <w:r>
              <w:t xml:space="preserve"> M. Maneely/L. Ratnovski, Bank Profits and Bank Taxes in the EU (Banki nyereségek és banki adók az EU-ban), IMF, 2024. július.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(Banki nyereségek és banki adók az EU-ban), IMF, 2024. július.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6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megjegyzi, hogy </w:t>
            </w:r>
            <w:r>
              <w:rPr>
                <w:b/>
                <w:i/>
              </w:rPr>
              <w:t>az EKB kamatemeléseit követően jelentősen javult az uniós bankok jövedelmezősége és ellenálló képessége</w:t>
            </w:r>
            <w:r>
              <w:rPr>
                <w:b/>
                <w:i/>
                <w:vertAlign w:val="superscript"/>
              </w:rPr>
              <w:t>14</w:t>
            </w:r>
            <w:r>
              <w:t xml:space="preserve">; hangsúlyozza, hogy ez </w:t>
            </w:r>
            <w:r>
              <w:rPr>
                <w:b/>
                <w:i/>
              </w:rPr>
              <w:t>támogathatja az alapvető beruházásokat, és hogy az állami támogatásban részesülő intézményekkel szemben szigorú korlátokat kell emelni az osztalékok, a visszavásárlások és a változó javadalmazás tekintetében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megjegyzi, hogy </w:t>
            </w:r>
            <w:r>
              <w:rPr>
                <w:b/>
                <w:i/>
              </w:rPr>
              <w:t>a jövedelmezőség és a reziliencia 2025-ben is magas volt</w:t>
            </w:r>
            <w:r>
              <w:t xml:space="preserve">; hangsúlyozza, hogy ez </w:t>
            </w:r>
            <w:r>
              <w:rPr>
                <w:b/>
                <w:i/>
              </w:rPr>
              <w:t>a jövedelmezőség elősegítheti a háztartások és a vállalatok, különösen a kkv-k és az induló innovatív vállalkozások, valamint a fiatal szakemberek finanszírozását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14</w:t>
            </w:r>
            <w:r>
              <w:t xml:space="preserve"> </w:t>
            </w:r>
            <w:r>
              <w:rPr>
                <w:b/>
                <w:i/>
              </w:rPr>
              <w:t>M. M. Maneely/L.</w:t>
            </w:r>
            <w:r>
              <w:t xml:space="preserve"> </w:t>
            </w:r>
            <w:r>
              <w:rPr>
                <w:b/>
                <w:i/>
              </w:rPr>
              <w:t>Ratnovski, Bank Profits and Bank Taxes in the EU (Banki nyereségek és banki adók az EU-ban), IMF, 2024. július.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6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megjegyzi, hogy az EKB kamatemeléseit követően jelentősen javult az uniós bankok jövedelmezősége és ellenálló képessége</w:t>
            </w:r>
            <w:r>
              <w:rPr>
                <w:vertAlign w:val="superscript"/>
              </w:rPr>
              <w:t>14</w:t>
            </w:r>
            <w:r>
              <w:t xml:space="preserve">; hangsúlyozza, hogy ez támogathatja az alapvető beruházásokat, és hogy </w:t>
            </w:r>
            <w:r>
              <w:rPr>
                <w:b/>
                <w:i/>
              </w:rPr>
              <w:t>az állami támogatásban részesülő intézményekkel szemben szigorú korlátokat kell emelni az osztalékok, a visszavásárlások és a változó javadalmazás tekintetében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megjegyzi, hogy az EKB kamatemeléseit követően jelentősen javult az uniós bankok jövedelmezősége és ellenálló képessége</w:t>
            </w:r>
            <w:r>
              <w:rPr>
                <w:vertAlign w:val="superscript"/>
              </w:rPr>
              <w:t>14</w:t>
            </w:r>
            <w:r>
              <w:t>; hangsúlyozza, hogy ez támogathatja az alapvető beruházásokat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emlékeztet arra, hogy a jövedelmezőség növekedése erősen ciklikus</w:t>
            </w:r>
            <w:r>
              <w:t xml:space="preserve">, és hogy </w:t>
            </w:r>
            <w:r>
              <w:rPr>
                <w:b/>
                <w:i/>
              </w:rPr>
              <w:t>a bankok versenyképessége továbbra is a bankunióval, a megtakarítási és beruházási unióval és az egységes piaccal kapcsolatos strukturális reformok előrehaladásától függ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rPr>
                <w:b/>
                <w:i/>
              </w:rPr>
              <w:t>M.</w:t>
            </w:r>
            <w:r>
              <w:t xml:space="preserve"> M. Maneely/L. Ratnovski, Bank Profits and Bank Taxes in the EU (Banki nyereségek és banki adók az EU-ban), IMF, 2024. július.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(Banki nyereségek és banki adók az EU-ban), IMF, 2024. július.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6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megjegyzi, hogy az EKB kamatemeléseit követően jelentősen javult az uniós bankok jövedelmezősége és ellenálló képessége</w:t>
            </w:r>
            <w:r>
              <w:rPr>
                <w:vertAlign w:val="superscript"/>
              </w:rPr>
              <w:t>14</w:t>
            </w:r>
            <w:r>
              <w:t>; hangsúlyozza, hogy ez támogathatja az alapvető beruházásokat</w:t>
            </w:r>
            <w:r>
              <w:rPr>
                <w:b/>
                <w:i/>
              </w:rPr>
              <w:t>, és hogy az állami támogatásban részesülő intézményekkel szemben szigorú korlátokat kell emelni az osztalékok, a visszavásárlások és a változó javadalmazás tekintetében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megjegyzi, hogy az EKB kamatemeléseit követően jelentősen javult az uniós bankok jövedelmezősége és ellenálló képessége</w:t>
            </w:r>
            <w:r>
              <w:rPr>
                <w:vertAlign w:val="superscript"/>
              </w:rPr>
              <w:t>14</w:t>
            </w:r>
            <w:r>
              <w:t>; hangsúlyozza, hogy ez támogathatja az alapvető beruházásokat;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rPr>
                <w:b/>
                <w:i/>
              </w:rPr>
              <w:t>M.</w:t>
            </w:r>
            <w:r>
              <w:t xml:space="preserve"> M. Maneely/L. Ratnovski, Bank Profits and Bank Taxes in the EU (Banki nyereségek és banki adók az EU-ban), IMF, 2024. július.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(Banki nyereségek és banki adók az EU-ban), IMF, 2024. július.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6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megjegyzi, hogy az EKB kamatemeléseit követően jelentősen javult az uniós bankok jövedelmezősége és ellenálló képessége</w:t>
            </w:r>
            <w:r>
              <w:rPr>
                <w:vertAlign w:val="superscript"/>
              </w:rPr>
              <w:t>14</w:t>
            </w:r>
            <w:r>
              <w:t>; hangsúlyozza, hogy ez támogathatja az alapvető beruházásokat</w:t>
            </w:r>
            <w:r>
              <w:rPr>
                <w:b/>
                <w:i/>
              </w:rPr>
              <w:t>, és hogy az állami támogatásban részesülő intézményekkel szemben szigorú korlátokat kell emelni az osztalékok, a visszavásárlások és a változó javadalmazás tekintetében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megjegyzi, hogy az EKB kamatemeléseit követően jelentősen javult az uniós bankok jövedelmezősége és ellenálló képessége</w:t>
            </w:r>
            <w:r>
              <w:rPr>
                <w:vertAlign w:val="superscript"/>
              </w:rPr>
              <w:t>14</w:t>
            </w:r>
            <w:r>
              <w:t>; hangsúlyozza, hogy ez támogathatja az alapvető beruházásokat;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rPr>
                <w:b/>
                <w:i/>
              </w:rPr>
              <w:t>M.</w:t>
            </w:r>
            <w:r>
              <w:t xml:space="preserve"> M. Maneely/L. Ratnovski, Bank Profits and Bank Taxes in the EU (Banki nyereségek és banki adók az EU-ban), IMF, 2024. július.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(Banki nyereségek és banki adók az EU-ban), IMF, 2024. július.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6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megjegyzi, hogy az EKB kamatemeléseit követően jelentősen javult az uniós bankok jövedelmezősége és ellenálló képessége</w:t>
            </w:r>
            <w:r>
              <w:rPr>
                <w:vertAlign w:val="superscript"/>
              </w:rPr>
              <w:t>14</w:t>
            </w:r>
            <w:r>
              <w:t>; hangsúlyozza, hogy ez támogathatja az alapvető beruházásokat</w:t>
            </w:r>
            <w:r>
              <w:rPr>
                <w:b/>
                <w:i/>
              </w:rPr>
              <w:t>, és hogy az állami támogatásban részesülő intézményekkel szemben szigorú korlátokat kell emelni az osztalékok, a visszavásárlások és a változó javadalmazás tekintetében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megjegyzi, hogy az EKB kamatemeléseit követően jelentősen javult az uniós bankok jövedelmezősége és ellenálló képessége</w:t>
            </w:r>
            <w:r>
              <w:rPr>
                <w:vertAlign w:val="superscript"/>
              </w:rPr>
              <w:t>14</w:t>
            </w:r>
            <w:r>
              <w:t>; hangsúlyozza, hogy ez támogathatja az alapvető beruházásokat;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rPr>
                <w:b/>
                <w:i/>
              </w:rPr>
              <w:t>M.</w:t>
            </w:r>
            <w:r>
              <w:t xml:space="preserve"> M. Maneely/L. Ratnovski, Bank Profits and Bank Taxes in the EU (Banki nyereségek és banki adók az EU-ban), IMF, 2024. július.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(Banki nyereségek és banki adók az EU-ban), IMF, 2024. július.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Martusciello, Herbert Dorfmann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6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megjegyzi</w:t>
            </w:r>
            <w:r>
              <w:t>, hogy az EKB kamatemeléseit követően jelentősen javult az uniós bankok jövedelmezősége és ellenálló képessége</w:t>
            </w:r>
            <w:r>
              <w:rPr>
                <w:vertAlign w:val="superscript"/>
              </w:rPr>
              <w:t>14</w:t>
            </w:r>
            <w:r>
              <w:t>; hangsúlyozza, hogy ez támogathatja az alapvető beruházásokat, és hogy az állami támogatásban részesülő intézményekkel szemben szigorú korlátokat kell emelni az osztalékok, a visszavásárlások és a változó javadalmazás tekintetében;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hangsúlyozza</w:t>
            </w:r>
            <w:r>
              <w:t>, hogy az EKB kamatemeléseit követően jelentősen javult az uniós bankok jövedelmezősége és ellenálló képessége</w:t>
            </w:r>
            <w:r>
              <w:rPr>
                <w:vertAlign w:val="superscript"/>
              </w:rPr>
              <w:t>14</w:t>
            </w:r>
            <w:r>
              <w:t xml:space="preserve">; hangsúlyozza, hogy ez támogathatja az alapvető beruházásokat, és hogy az állami támogatásban részesülő intézményekkel szemben szigorú korlátokat kell emelni az osztalékok, a visszavásárlások és a változó javadalmazás tekintetében; </w:t>
            </w:r>
            <w:r>
              <w:rPr>
                <w:b/>
                <w:i/>
              </w:rPr>
              <w:t>hangsúlyozza, hogy a fenntartható jövedelmezőség támogatja a tőkefelhalmozást, a sokkabszorpciós képességet és a reálgazdaság finanszírozását;</w:t>
            </w:r>
            <w:r>
              <w:t xml:space="preserve"> </w:t>
            </w:r>
            <w:r>
              <w:rPr>
                <w:b/>
                <w:i/>
              </w:rPr>
              <w:t>emlékeztet arra, hogy – amint azt az EKB a bankokra kivetett nemzeti illetékekről szóló közelmúltbeli véleményei is kiemelik – a banki jövedelmen alapuló adók csökkenthetik a felhalmozott eredményt, és korlátozhatják a hitelintézetek tőkepufferek létrehozására vagy feltöltésére való képességét;</w:t>
            </w:r>
            <w:r>
              <w:t xml:space="preserve"> </w:t>
            </w:r>
            <w:r>
              <w:rPr>
                <w:b/>
                <w:i/>
              </w:rPr>
              <w:t>hangsúlyozza, hogy a bankokat érintő adóintézkedéseknek kivételesnek, arányosnak és átmenetinek kell maradniuk;</w:t>
            </w:r>
            <w:r>
              <w:t xml:space="preserve"> </w:t>
            </w:r>
            <w:r>
              <w:rPr>
                <w:b/>
                <w:i/>
              </w:rPr>
              <w:t>továbbá nem mehetnek a pénzügyi stabilitás és a bankok reálgazdaság finanszírozására való képességének rovására;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rPr>
                <w:b/>
                <w:i/>
              </w:rPr>
              <w:t>M.</w:t>
            </w:r>
            <w:r>
              <w:t xml:space="preserve"> M. Maneely/L. Ratnovski, Bank Profits and Bank Taxes in the EU (Banki nyereségek és banki adók az EU-ban), IMF, 2024. július.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(Banki nyereségek és banki adók az EU-ban), IMF, 2024. július.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6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megjegyzi, hogy az EKB kamatemeléseit követően jelentősen javult az uniós bankok jövedelmezősége és ellenálló képessége</w:t>
            </w:r>
            <w:r>
              <w:rPr>
                <w:vertAlign w:val="superscript"/>
              </w:rPr>
              <w:t>14</w:t>
            </w:r>
            <w:r>
              <w:t>; hangsúlyozza, hogy ez támogathatja az alapvető beruházásokat, és hogy az állami támogatásban részesülő intézményekkel szemben szigorú korlátokat kell emelni az osztalékok, a visszavásárlások és a változó javadalmazás tekintetében;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megjegyzi, hogy az EKB kamatemeléseit követően jelentősen javult az uniós bankok jövedelmezősége és ellenálló képessége</w:t>
            </w:r>
            <w:r>
              <w:rPr>
                <w:vertAlign w:val="superscript"/>
              </w:rPr>
              <w:t>14</w:t>
            </w:r>
            <w:r>
              <w:t xml:space="preserve">; hangsúlyozza, hogy ez támogathatja az alapvető beruházásokat </w:t>
            </w:r>
            <w:r>
              <w:rPr>
                <w:b/>
                <w:i/>
              </w:rPr>
              <w:t>és az európai gazdaság finanszírozását</w:t>
            </w:r>
            <w:r>
              <w:t>, és hogy az állami támogatásban részesülő intézményekkel szemben szigorú korlátokat kell emelni az osztalékok, a visszavásárlások és a változó javadalmazás tekintetében;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rPr>
                <w:b/>
                <w:i/>
              </w:rPr>
              <w:t>M.</w:t>
            </w:r>
            <w:r>
              <w:t xml:space="preserve"> M. Maneely/L. Ratnovski, Bank Profits and Bank Taxes in the EU (Banki nyereségek és banki adók az EU-ban), IMF, 2024. július.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(Banki nyereségek és banki adók az EU-ban), IMF, 2024. július.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6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rámutat arra, hogy az uniós bankok jelentős mértékben ki vannak téve a hosszú távú államadósságnak, és különösen a belföldi kitettségeknek;</w:t>
            </w:r>
            <w:r>
              <w:t xml:space="preserve"> </w:t>
            </w:r>
            <w:r>
              <w:rPr>
                <w:b/>
                <w:i/>
              </w:rPr>
              <w:t>emlékeztet e kitettségek nagyobb diverzifikációjának fontosságára annak érdekében, hogy az európai ágazat ellenállóbb legyen az aszimmetrikus költségvetési sokkhatásokkal szemben;</w:t>
            </w:r>
            <w:r>
              <w:t xml:space="preserve"> </w:t>
            </w:r>
            <w:r>
              <w:rPr>
                <w:b/>
                <w:i/>
              </w:rPr>
              <w:t>hangsúlyozza az uniós költségvetési szabályok végrehajtásának fontosságát, amelyek célja a tagállamok államadósságába vetett bizalom garantálása, a diverzifikáció, és ezáltal az euróövezetben fennálló rendszerszintű kockázat csökkentése;</w:t>
            </w:r>
            <w:r>
              <w:t xml:space="preserve"> </w:t>
            </w:r>
            <w:r>
              <w:rPr>
                <w:b/>
                <w:i/>
              </w:rPr>
              <w:t>emlékeztet arra, hogy mivel nincs viszonyítási alapként szolgáló közös biztonságos eszköz, ez csökkenti a tőkepiacok és a bankszektor hatékonyságát;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felhívja a Bizottságot, hogy dolgozzon ki iránymutatásokat a közelmúltbeli nyereséget tükröző célzott banki szolidaritási hozzájárulásra vonatkozóan, biztosítva az államháztartáshoz való méltányos hozzájárulást, miközben támogatja a rezilienciát és a pénzügyi stabilitást;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Martusciello, Herbert Dorfmann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felhívja a Bizottságot, hogy dolgozzon ki iránymutatásokat a közelmúltbeli nyereséget tükröző célzott banki szolidaritási hozzájárulásra vonatkozóan, biztosítva az államháztartáshoz való méltányos hozzájárulást, miközben támogatja a rezilienciát és a pénzügyi stabilitást;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felhívja a Bizottságot, hogy dolgozzon ki iránymutatásokat a közelmúltbeli nyereséget tükröző célzott banki szolidaritási hozzájárulásra vonatkozóan, biztosítva az államháztartáshoz való méltányos hozzájárulást, miközben támogatja a rezilienciát és a pénzügyi stabilitást;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felhívja a Bizottságot, hogy dolgozzon ki iránymutatásokat a közelmúltbeli nyereséget tükröző célzott banki szolidaritási hozzájárulásra vonatkozóan, biztosítva az államháztartáshoz való méltányos hozzájárulást, miközben támogatja a rezilienciát és a pénzügyi stabilitást;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felhívja a Bizottságot, hogy dolgozzon ki iránymutatásokat a közelmúltbeli nyereséget tükröző célzott banki szolidaritási hozzájárulásra vonatkozóan, biztosítva az államháztartáshoz való méltányos hozzájárulást, miközben támogatja a rezilienciát és a pénzügyi stabilitást;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felhívja a Bizottságot, hogy dolgozzon ki iránymutatásokat a közelmúltbeli nyereséget tükröző célzott banki szolidaritási hozzájárulásra vonatkozóan, biztosítva az államháztartáshoz való méltányos hozzájárulást, miközben támogatja a rezilienciát és a pénzügyi stabilitást;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felhívja a Bizottságot, hogy dolgozzon ki iránymutatásokat a közelmúltbeli nyereséget tükröző célzott banki szolidaritási hozzájárulásra vonatkozóan, biztosítva az államháztartáshoz való méltányos hozzájárulást, miközben támogatja a rezilienciát és a pénzügyi stabilitást;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Tomáš Kubín, Sebastian Tynkkynen, Roman Haider, Jaroslava Pokorná Jermanová, Enikő Győri,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felhívja a Bizottságot, hogy dolgozzon ki iránymutatásokat a közelmúltbeli nyereséget tükröző célzott banki szolidaritási hozzájárulásra vonatkozóan, biztosítva az államháztartáshoz való méltányos hozzájárulást, miközben támogatja a rezilienciát és a pénzügyi stabilitást;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felhívja a Bizottságot, hogy dolgozzon ki iránymutatásokat a közelmúltbeli nyereséget tükröző célzott banki szolidaritási hozzájárulásra vonatkozóan, biztosítva az államháztartáshoz való méltányos hozzájárulást, miközben támogatja a rezilienciát és a pénzügyi stabilitást;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felhívja a Bizottságot, hogy dolgozzon ki iránymutatásokat a közelmúltbeli nyereséget tükröző célzott banki szolidaritási hozzájárulásra vonatkozóan, biztosítva az államháztartáshoz való méltányos hozzájárulást, miközben támogatja a rezilienciát és a pénzügyi stabilitást;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hangsúlyozza, hogy a bankunió megfelelő működése és hitelessége az uniós fogyasztóvédelmi jog teljes körű tiszteletben tartásától és hatékony érvényesítésétől is függ a bankszektorban;</w:t>
            </w:r>
            <w:r>
              <w:t xml:space="preserve"> </w:t>
            </w:r>
            <w:r>
              <w:rPr>
                <w:b/>
                <w:i/>
              </w:rPr>
              <w:t>kiemeli, hogy a hitelintézeteknek tartózkodniuk kell a tisztességtelen szerződési feltételek és kereskedelmi gyakorlatok alkalmazásától, különösen a jelzáloghitelek és a lakossági hitelezés terén;</w:t>
            </w:r>
            <w:r>
              <w:t xml:space="preserve"> </w:t>
            </w:r>
            <w:r>
              <w:rPr>
                <w:b/>
                <w:i/>
              </w:rPr>
              <w:t>hangsúlyozza, hogy a fogyasztóknak, köztük a hitelfelvevőknek hatékony védelemben, jogbiztonságban és hatékony jogorvoslathoz való hozzáférésben kell részesülniük;</w:t>
            </w:r>
            <w:r>
              <w:t xml:space="preserve"> </w:t>
            </w:r>
            <w:r>
              <w:rPr>
                <w:b/>
                <w:i/>
              </w:rPr>
              <w:t>e tekintetben felhívja a tagállamokat és az illetékes hatóságokat, hogy jogsértések esetén biztosítsanak szigorú felügyeleti és végrehajtási intézkedéseket;</w:t>
            </w:r>
            <w:r>
              <w:t xml:space="preserve"> </w:t>
            </w:r>
            <w:r>
              <w:rPr>
                <w:b/>
                <w:i/>
              </w:rPr>
              <w:t>hangsúlyozza továbbá annak fontosságát, hogy megfelelő védelmet biztosítsanak a 250 négyzetméternél kisebb állandó lakóhelyek számára, különösen azokban az esetekben, amikor a hitelfelvevők már visszafizették hitelük jelentős részét, például az eredeti hitel 50%-át;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hangsúlyozza, hogy a bankszektort érintő nemzeti intézkedéseknek – beleértve a szolidaritási hozzájárulásokat is – kivételesnek és arányosnak kell lenniük, és nem áshatják alá a bankok azon képességét, hogy finanszírozzák a reálgazdaságot, támogassák a beruházásokat vagy fenntartsák a pénzügyi stabilitást;</w:t>
            </w:r>
            <w:r>
              <w:t xml:space="preserve"> </w:t>
            </w:r>
            <w:r>
              <w:rPr>
                <w:b/>
                <w:i/>
              </w:rPr>
              <w:t>felhívja a Bizottságot, hogy kövesse nyomon a versenyképességre és a belső piacon belüli, határokon átnyúló integrációra gyakorolt hatásukat;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8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üdvözli az AMLA szerepét a pénzmosás és a terrorizmusfinanszírozás elleni uniós küzdelem megerősítésében;</w:t>
            </w:r>
            <w:r>
              <w:t xml:space="preserve"> </w:t>
            </w:r>
            <w:r>
              <w:rPr>
                <w:b/>
                <w:i/>
              </w:rPr>
              <w:t>következetes végrehajtásra, megerősített együttműködésre, információmegosztásra és összehangolt végrehajtásra szólít fel az egész EU-ban;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Tomáš Kubín, Sebastian Tynkkynen, Roman Haider, Jaroslava Pokorná Jermanová, Enikő Győri,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8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üdvözli az AMLA szerepét a pénzmosás és a terrorizmusfinanszírozás elleni uniós küzdelem megerősítésében; következetes végrehajtásra, megerősített együttműködésre, információmegosztásra és összehangolt végrehajtásra szólít fel az egész EU-ban;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előre</w:t>
            </w:r>
            <w:r>
              <w:t xml:space="preserve"> üdvözli az AMLA szerepét a pénzmosás és a terrorizmusfinanszírozás elleni uniós küzdelem megerősítésében; következetes végrehajtásra, megerősített együttműködésre, információmegosztásra és összehangolt végrehajtásra szólít fel az egész EU-ban;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8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üdvözli az AMLA szerepét a pénzmosás és a terrorizmusfinanszírozás elleni uniós küzdelem megerősítésében; következetes végrehajtásra, megerősített együttműködésre, információmegosztásra és összehangolt végrehajtásra szólít fel az egész EU-ban;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üdvözli az AMLA szerepét a pénzmosás és a terrorizmusfinanszírozás elleni uniós küzdelem megerősítésében; következetes végrehajtásra, megerősített együttműködésre, információmegosztásra és összehangolt végrehajtásra szólít fel az egész EU-ban; </w:t>
            </w:r>
            <w:r>
              <w:rPr>
                <w:b/>
                <w:i/>
              </w:rPr>
              <w:t>hangsúlyozza, hogy az AMLA-nak felügyeleti és szabályozási munkája során tiszteletben kell tartania az arányosság elvét;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8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üdvözli az AMLA szerepét a pénzmosás és a terrorizmusfinanszírozás elleni uniós küzdelem megerősítésében; következetes végrehajtásra, megerősített együttműködésre, információmegosztásra és összehangolt végrehajtásra szólít fel az egész EU-ban;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üdvözli az AMLA szerepét a pénzmosás és a terrorizmusfinanszírozás elleni uniós küzdelem megerősítésében; következetes végrehajtásra, megerősített együttműködésre, információmegosztásra és összehangolt végrehajtásra szólít fel az egész EU-ban; </w:t>
            </w:r>
            <w:r>
              <w:rPr>
                <w:b/>
                <w:i/>
              </w:rPr>
              <w:t>emlékeztet arra, hogy az AMLA 2. szintű tevékenysége során továbbra is az összehangolt, egyszerűsített és arányos megközelítésnek kell az alapvető vezérelvnek maradnia;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8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üdvözli az AMLA szerepét a pénzmosás és a terrorizmusfinanszírozás elleni uniós küzdelem megerősítésében; következetes végrehajtásra, megerősített együttműködésre, információmegosztásra és összehangolt végrehajtásra szólít fel az egész EU-ban;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üdvözli az AMLA szerepét a pénzmosás és a terrorizmusfinanszírozás elleni uniós küzdelem megerősítésében; következetes végrehajtásra, megerősített együttműködésre, információmegosztásra és összehangolt végrehajtásra szólít fel az egész EU-ban</w:t>
            </w:r>
            <w:r>
              <w:rPr>
                <w:b/>
                <w:i/>
              </w:rPr>
              <w:t>, elkerülve a szükségtelen szabályozási átfedéseket és a pénzügyi intézményekre nehezedő túlzott adminisztratív terheket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8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üdvözli az AMLA szerepét a pénzmosás és a terrorizmusfinanszírozás elleni uniós küzdelem megerősítésében; következetes végrehajtásra, megerősített együttműködésre, információmegosztásra és összehangolt végrehajtásra szólít fel az egész EU-ban;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üdvözli az AMLA szerepét a pénzmosás és a terrorizmusfinanszírozás elleni uniós küzdelem megerősítésében; következetes végrehajtásra, megerősített együttműködésre, információmegosztásra és összehangolt végrehajtásra szólít fel az egész EU-ban; </w:t>
            </w:r>
            <w:r>
              <w:rPr>
                <w:b/>
                <w:i/>
              </w:rPr>
              <w:t>hangsúlyozza, hogy hatékony együttműködésre van szükség az AMLA, valamint az európai felügyeleti hatóságok és a prudenciális hatóságok között;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8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hangsúlyozza, hogy egyszerűsíteni kell a bankokra vonatkozó európai szabályozási, felügyeleti és jelentéstételi keretet annak érdekében, hogy megszűnjön az összetettség, amely feleslegesen befolyásolja az európai bankok versenyképességét és azon képességüket, hogy hatékonyan nyújtsanak szolgáltatásokat a reálgazdaság számára;</w:t>
            </w:r>
            <w:r>
              <w:t xml:space="preserve"> </w:t>
            </w:r>
            <w:r>
              <w:rPr>
                <w:b/>
                <w:i/>
              </w:rPr>
              <w:t>hangsúlyozza, hogy az egyszerűsítési erőfeszítések nem befolyásolhatják a bankok rezilienciáját, a pénzügyi stabilitást vagy a szanálási keret hatékonyságát;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9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hangsúlyozza, hogy a </w:t>
            </w:r>
            <w:r>
              <w:rPr>
                <w:b/>
                <w:i/>
              </w:rPr>
              <w:t>szilárd, következetes és időben történő pénzügyi beszámolás létfontosságú a felügyelet és a stabilitás szempontjából;</w:t>
            </w:r>
            <w:r>
              <w:t xml:space="preserve"> </w:t>
            </w:r>
            <w:r>
              <w:rPr>
                <w:b/>
                <w:i/>
              </w:rPr>
              <w:t>hangsúlyozza, hogy az egyszerűsítés</w:t>
            </w:r>
            <w:r>
              <w:t xml:space="preserve"> nem gyengítheti a prudenciális, fogyasztóvédelmi vagy stabilitási normákat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kiegyensúlyozott és integráltabb megközelítést szorgalmaz egy közös adatszótárral és kérelemadattárral a szükségtelen bonyolultság csökkentése és ugyanakkor a bankuniós keret szilárdságának megőrzése érdekében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hangsúlyozza, hogy a </w:t>
            </w:r>
            <w:r>
              <w:rPr>
                <w:b/>
                <w:i/>
              </w:rPr>
              <w:t>szabályozás egyszerűsítése</w:t>
            </w:r>
            <w:r>
              <w:t xml:space="preserve"> nem gyengítheti a prudenciális, fogyasztóvédelmi vagy stabilitási normákat</w:t>
            </w:r>
            <w:r>
              <w:rPr>
                <w:b/>
                <w:i/>
              </w:rPr>
              <w:t>, hanem hatékonyabbá és a végső cél szempontjából arányosabbá kell tennie azokat;</w:t>
            </w:r>
            <w:r>
              <w:t xml:space="preserve"> </w:t>
            </w:r>
            <w:r>
              <w:rPr>
                <w:b/>
                <w:i/>
              </w:rPr>
              <w:t>felszólít a digitális fejlesztések, különösen a mesterséges intelligencia jobb használatára a felügyeleti feladatok tekintetében;</w:t>
            </w:r>
            <w:r>
              <w:t xml:space="preserve"> </w:t>
            </w:r>
            <w:r>
              <w:rPr>
                <w:b/>
                <w:i/>
              </w:rPr>
              <w:t>ösztönzi a felügyeleteket és a szabályozókat, hogy csökkentsék a szabályozott szervezetek megfelelési és jelentéstételi költségeit azáltal, hogy több adatot osztanak meg a különböző hatóságok között, és megvizsgálják annak lehetőségét, hogy a mesterséges intelligencia áttérjen a „push” modellről a „pull” modellre – vagyis ahelyett, hogy az adatokat a felügyelt intézmények szolgáltatnák, a felügyeletek betekintést kaphassanak a felügyelt intézmények részletes alapadataiba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9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hangsúlyozza, hogy a szilárd, következetes és időben történő pénzügyi beszámolás létfontosságú a felügyelet és a stabilitás szempontjából; hangsúlyozza</w:t>
            </w:r>
            <w:r>
              <w:rPr>
                <w:b/>
                <w:i/>
              </w:rPr>
              <w:t>, hogy az egyszerűsítés nem gyengítheti</w:t>
            </w:r>
            <w:r>
              <w:t xml:space="preserve"> a prudenciális, fogyasztóvédelmi vagy stabilitási normákat; kiegyensúlyozott és integráltabb megközelítést szorgalmaz </w:t>
            </w:r>
            <w:r>
              <w:rPr>
                <w:b/>
                <w:i/>
              </w:rPr>
              <w:t>egy közös adatszótárral és kérelemadattárral a szükségtelen bonyolultság</w:t>
            </w:r>
            <w:r>
              <w:t xml:space="preserve"> csökkentése és </w:t>
            </w:r>
            <w:r>
              <w:rPr>
                <w:b/>
                <w:i/>
              </w:rPr>
              <w:t>ugyanakkor a bankuniós keret szilárdságának megőrzése</w:t>
            </w:r>
            <w:r>
              <w:t xml:space="preserve">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hangsúlyozza, hogy a szilárd, következetes és időben történő pénzügyi beszámolás létfontosságú a felügyelet és a stabilitás szempontjából; hangsúlyozza </w:t>
            </w:r>
            <w:r>
              <w:rPr>
                <w:b/>
                <w:i/>
              </w:rPr>
              <w:t>a jogbiztonság, a kiszámíthatóság és a stabilitás fontosságát a bankszektor számára;</w:t>
            </w:r>
            <w:r>
              <w:t xml:space="preserve"> </w:t>
            </w:r>
            <w:r>
              <w:rPr>
                <w:b/>
                <w:i/>
              </w:rPr>
              <w:t>e tekintetben kiemeli, hogy további intézkedésekre van szükség, amelyek előmozdítják a digitalizációt és az egyszerűsítést, miközben fenntartják</w:t>
            </w:r>
            <w:r>
              <w:t xml:space="preserve"> a prudenciális, fogyasztóvédelmi vagy stabilitási normákat; kiegyensúlyozott és integráltabb megközelítést szorgalmaz </w:t>
            </w:r>
            <w:r>
              <w:rPr>
                <w:b/>
                <w:i/>
              </w:rPr>
              <w:t>a párhuzamosságok</w:t>
            </w:r>
            <w:r>
              <w:t xml:space="preserve"> csökkentése</w:t>
            </w:r>
            <w:r>
              <w:rPr>
                <w:b/>
                <w:i/>
              </w:rPr>
              <w:t>, az adatminőség javítása</w:t>
            </w:r>
            <w:r>
              <w:t xml:space="preserve"> és </w:t>
            </w:r>
            <w:r>
              <w:rPr>
                <w:b/>
                <w:i/>
              </w:rPr>
              <w:t>a bankok adminisztratív terheinek enyhítése</w:t>
            </w:r>
            <w:r>
              <w:t xml:space="preserve"> érdekében</w:t>
            </w:r>
            <w:r>
              <w:rPr>
                <w:b/>
                <w:i/>
              </w:rPr>
              <w:t>, például egy szabványosított fogalommeghatározásokra épülő és a hatóságok között megosztott központi adattér révén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9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hangsúlyozza, hogy a szilárd, következetes és időben történő pénzügyi beszámolás létfontosságú a felügyelet és a stabilitás szempontjából; </w:t>
            </w:r>
            <w:r>
              <w:rPr>
                <w:b/>
                <w:i/>
              </w:rPr>
              <w:t>hangsúlyozza</w:t>
            </w:r>
            <w:r>
              <w:t xml:space="preserve">, hogy az </w:t>
            </w:r>
            <w:r>
              <w:rPr>
                <w:b/>
                <w:i/>
              </w:rPr>
              <w:t>egyszerűsítés nem gyengítheti a prudenciális, fogyasztóvédelmi vagy stabilitási normákat;</w:t>
            </w:r>
            <w:r>
              <w:t xml:space="preserve"> </w:t>
            </w:r>
            <w:r>
              <w:rPr>
                <w:b/>
                <w:i/>
              </w:rPr>
              <w:t>kiegyensúlyozott és integráltabb megközelítést szorgalmaz egy közös adatszótárral és kérelemadattárral a szükségtelen bonyolultság csökkentése és ugyanakkor a bankuniós keret szilárdságának megőrzése érdekében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hangsúlyozza, hogy a szilárd, következetes és időben történő pénzügyi beszámolás létfontosságú a felügyelet és a stabilitás szempontjából; </w:t>
            </w:r>
            <w:r>
              <w:rPr>
                <w:b/>
                <w:i/>
              </w:rPr>
              <w:t>megjegyzi azonban, hogy egyszerűsítésre van szükség, különösen a kisebb szervezetek esetében;</w:t>
            </w:r>
            <w:r>
              <w:t xml:space="preserve"> </w:t>
            </w:r>
            <w:r>
              <w:rPr>
                <w:b/>
                <w:i/>
              </w:rPr>
              <w:t>úgy véli</w:t>
            </w:r>
            <w:r>
              <w:t xml:space="preserve">, hogy az </w:t>
            </w:r>
            <w:r>
              <w:rPr>
                <w:b/>
                <w:i/>
              </w:rPr>
              <w:t>e területre vonatkozó követelményeknek arányosaknak kell lenniük, és igazodniuk kell az európai bankszektor sajátosságaihoz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9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hangsúlyozza, hogy a szilárd, következetes és időben történő pénzügyi beszámolás létfontosságú a felügyelet és a stabilitás szempontjából; hangsúlyozza, hogy az </w:t>
            </w:r>
            <w:r>
              <w:rPr>
                <w:b/>
                <w:i/>
              </w:rPr>
              <w:t>egyszerűsítés</w:t>
            </w:r>
            <w:r>
              <w:t xml:space="preserve"> nem gyengítheti a prudenciális, fogyasztóvédelmi vagy stabilitási normákat; </w:t>
            </w:r>
            <w:r>
              <w:rPr>
                <w:b/>
                <w:i/>
              </w:rPr>
              <w:t>kiegyensúlyozott és integráltabb megközelítést szorgalmaz egy közös adatszótárral és kérelemadattárral a szükségtelen bonyolultság csökkentése és ugyanakkor a bankuniós keret szilárdságának megőrzése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hangsúlyozza, hogy a szilárd, következetes és időben történő pénzügyi beszámolás létfontosságú a felügyelet és a stabilitás szempontjából; hangsúlyozza, hogy az </w:t>
            </w:r>
            <w:r>
              <w:rPr>
                <w:b/>
                <w:i/>
              </w:rPr>
              <w:t>egyszerűsítésnek a párhuzamosságok és a szükségtelen összetettség megszüntetésére kell összpontosítania, és az</w:t>
            </w:r>
            <w:r>
              <w:t xml:space="preserve"> nem gyengítheti a prudenciális, fogyasztóvédelmi vagy stabilitási normákat;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9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hangsúlyozza, hogy a szilárd, következetes és időben történő pénzügyi beszámolás létfontosságú a felügyelet és a stabilitás szempontjából; </w:t>
            </w:r>
            <w:r>
              <w:rPr>
                <w:b/>
                <w:i/>
              </w:rPr>
              <w:t>hangsúlyozza, hogy az egyszerűsítés nem gyengítheti a prudenciális, fogyasztóvédelmi vagy stabilitási normákat;</w:t>
            </w:r>
            <w:r>
              <w:t xml:space="preserve"> kiegyensúlyozott és integráltabb megközelítést szorgalmaz egy közös adatszótárral és kérelemadattárral a szükségtelen bonyolultság csökkentése és ugyanakkor a bankuniós keret szilárdságának megőrzése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hangsúlyozza, hogy a szilárd, következetes és időben történő pénzügyi beszámolás létfontosságú a felügyelet és a stabilitás szempontjából; kiegyensúlyozott</w:t>
            </w:r>
            <w:r>
              <w:rPr>
                <w:b/>
                <w:i/>
              </w:rPr>
              <w:t>, kevésbé bonyolult</w:t>
            </w:r>
            <w:r>
              <w:t xml:space="preserve"> és integráltabb </w:t>
            </w:r>
            <w:r>
              <w:rPr>
                <w:b/>
                <w:i/>
              </w:rPr>
              <w:t>felügyeleti jelentéstételi</w:t>
            </w:r>
            <w:r>
              <w:t xml:space="preserve"> megközelítést szorgalmaz egy közös adatszótárral és kérelemadattárral a szükségtelen bonyolultság csökkentése és ugyanakkor a bankuniós keret szilárdságának megőrzése érdekében;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9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hangsúlyozza, hogy a szilárd, következetes és időben történő pénzügyi beszámolás létfontosságú a felügyelet és a stabilitás szempontjából; hangsúlyozza, hogy az egyszerűsítés nem gyengítheti a prudenciális</w:t>
            </w:r>
            <w:r>
              <w:rPr>
                <w:b/>
                <w:i/>
              </w:rPr>
              <w:t>, fogyasztóvédelmi vagy stabilitási</w:t>
            </w:r>
            <w:r>
              <w:t xml:space="preserve"> normákat; kiegyensúlyozott és integráltabb megközelítést szorgalmaz egy közös adatszótárral és kérelemadattárral a szükségtelen bonyolultság csökkentése és ugyanakkor a bankuniós keret szilárdságának megőrzése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hangsúlyozza, hogy a szilárd, következetes és időben történő pénzügyi beszámolás létfontosságú a felügyelet és a stabilitás szempontjából; hangsúlyozza, hogy az egyszerűsítés nem gyengítheti a prudenciális </w:t>
            </w:r>
            <w:r>
              <w:rPr>
                <w:b/>
                <w:i/>
              </w:rPr>
              <w:t>rezilienciára, a fogyasztóvédelemre vagy a stabilitásra vonatkozó</w:t>
            </w:r>
            <w:r>
              <w:t xml:space="preserve"> normákat; kiegyensúlyozott és integráltabb megközelítést szorgalmaz egy közös adatszótárral és kérelemadattárral a szükségtelen bonyolultság csökkentése és ugyanakkor a bankuniós keret szilárdságának megőrzése érdekében;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9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megjegyzi, hogy a bankszektor számos egymást átfedő, széttagolt és időnként egymásnak ellentmondó szabállyal szembesül;</w:t>
            </w:r>
            <w:r>
              <w:t xml:space="preserve"> </w:t>
            </w:r>
            <w:r>
              <w:rPr>
                <w:b/>
                <w:i/>
              </w:rPr>
              <w:t>üdvözli, hogy a Bizottság 2026-ban átfogó felülvizsgálatot készít az uniós bankszektor versenyképességéről;</w:t>
            </w:r>
            <w:r>
              <w:t xml:space="preserve"> </w:t>
            </w:r>
            <w:r>
              <w:rPr>
                <w:b/>
                <w:i/>
              </w:rPr>
              <w:t>felhívja a Bizottságot, hogy csökkentse a bankszektorra nehezedő szükségtelen szabályozási terheket annak érdekében, hogy ne akadályozza versenyképességét;</w:t>
            </w:r>
            <w:r>
              <w:t xml:space="preserve"> </w:t>
            </w:r>
            <w:r>
              <w:rPr>
                <w:b/>
                <w:i/>
              </w:rPr>
              <w:t>e tekintetben felhívja a Bizottságot, hogy minden új jogszabály esetében vezessen be versenyképességi ellenőrzéseket, egyszerűsítse a jogalkotási folyamatokat, például csökkentse az automatikus felülvizsgálati záradékok számát és vezessen be moratóriumot a nem alapvető új szabályokra vonatkozóan, valamint szisztematikusan számolja fel a felesleges jelentéstételi vagy közzétételi kötelezettségeket;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9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kéri, hogy könnyítsék meg a felügyeletek munkáját és kerüljék el az olyan innovatív digitális eszközök alkalmazásának indokolatlan korlátozását, amelyek összességében növelhetik a produktivitást és a versenyképességet;</w:t>
            </w:r>
            <w:r>
              <w:t xml:space="preserve"> </w:t>
            </w:r>
            <w:r>
              <w:rPr>
                <w:b/>
                <w:i/>
              </w:rPr>
              <w:t>ösztönzi az elveken alapuló, arányos megközelítés alkalmazását, elkerülve az innováció akadályozását;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9 b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üdvözli az Európai Központi Bank egyszerűsítéssel foglalkozó magas szintű munkacsoportját;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9 c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9c.</w:t>
            </w:r>
            <w:r>
              <w:tab/>
            </w:r>
            <w:r>
              <w:rPr>
                <w:b/>
                <w:i/>
              </w:rPr>
              <w:t>hangsúlyozza annak fontosságát, hogy az uniós banki szabályozási keretben biztosítsák az arányosságot, figyelembe véve a különböző intézmények méretét és összetettségét;</w:t>
            </w:r>
            <w:r>
              <w:t xml:space="preserve"> </w:t>
            </w:r>
            <w:r>
              <w:rPr>
                <w:b/>
                <w:i/>
              </w:rPr>
              <w:t>hangsúlyozza a kis bankok fontosságát a kkv-k és a helyi gazdaságok támogatásában, és felhívja a Bizottságot, hogy minden szabályozás maradjon kockázatérzékeny, kiegyensúlyozott, és támogassa a sokszínű és versenyképes bankszektort az Unió egészében;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Sebastian Tynkkynen, Roman Haider, Paolo Borchia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elismeri az </w:t>
            </w:r>
            <w:r>
              <w:rPr>
                <w:b/>
                <w:i/>
              </w:rPr>
              <w:t>intézményi és szabályozási fejlődést, amely megerősítette az euróövezeti bankok rezilienciáját</w:t>
            </w:r>
            <w:r>
              <w:t xml:space="preserve">; megjegyzi, hogy a </w:t>
            </w:r>
            <w:r>
              <w:rPr>
                <w:b/>
                <w:i/>
              </w:rPr>
              <w:t>pénzügyi szolgáltatások uniós egységes piacában rejlő lehetőségek teljes körű kiaknázása továbbra is akadályokba ütközik;</w:t>
            </w:r>
            <w:r>
              <w:t xml:space="preserve"> </w:t>
            </w:r>
            <w:r>
              <w:rPr>
                <w:b/>
                <w:i/>
              </w:rPr>
              <w:t>felhívja a Bizottságot, a tagállamokat és az uniós szerveket, hogy az ambíciókat hangolják össze az MBU és az egységes piac kiteljesítésére irányuló konkrét lépésekkel, fokozva az egyszerűsítést és a versenyképességet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elismeri az </w:t>
            </w:r>
            <w:r>
              <w:rPr>
                <w:b/>
                <w:i/>
              </w:rPr>
              <w:t>intézmények fejlődését a reziliencia tekintetében</w:t>
            </w:r>
            <w:r>
              <w:t xml:space="preserve">; megjegyzi, hogy a </w:t>
            </w:r>
            <w:r>
              <w:rPr>
                <w:b/>
                <w:i/>
              </w:rPr>
              <w:t>folyamatos túlszabályozás aláássa az európai bankszektor valódi potenciálját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elismeri az intézményi és szabályozási fejlődést, amely megerősítette az </w:t>
            </w:r>
            <w:r>
              <w:rPr>
                <w:b/>
                <w:i/>
              </w:rPr>
              <w:t>euróövezeti</w:t>
            </w:r>
            <w:r>
              <w:t xml:space="preserve"> bankok rezilienciáját; megjegyzi, hogy a pénzügyi szolgáltatások uniós egységes piacában rejlő lehetőségek teljes körű kiaknázása továbbra is akadályokba ütközik; felhívja a Bizottságot, a tagállamokat és az uniós szerveket, hogy az ambíciókat hangolják össze az MBU és az egységes piac kiteljesítésére irányuló konkrét lépésekkel, </w:t>
            </w:r>
            <w:r>
              <w:rPr>
                <w:b/>
                <w:i/>
              </w:rPr>
              <w:t>fokozva az egyszerűsítést és a versenyképességet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elismeri az intézményi és szabályozási fejlődést, amely megerősítette az </w:t>
            </w:r>
            <w:r>
              <w:rPr>
                <w:b/>
                <w:i/>
              </w:rPr>
              <w:t>uniós</w:t>
            </w:r>
            <w:r>
              <w:t xml:space="preserve"> bankok rezilienciáját; megjegyzi, hogy a pénzügyi szolgáltatások uniós egységes piacában rejlő lehetőségek teljes körű kiaknázása továbbra is akadályokba ütközik; felhívja a Bizottságot, a tagállamokat és az uniós szerveket, hogy az ambíciókat hangolják össze az MBU és az egységes piac kiteljesítésére irányuló konkrét lépésekkel, </w:t>
            </w:r>
            <w:r>
              <w:rPr>
                <w:b/>
                <w:i/>
              </w:rPr>
              <w:t>az igazságos zöld átálláshoz szükséges beruházások felszabadítása érdekében;</w:t>
            </w:r>
            <w:r>
              <w:t xml:space="preserve"> </w:t>
            </w:r>
            <w:r>
              <w:rPr>
                <w:b/>
                <w:i/>
              </w:rPr>
              <w:t>hangsúlyozza a taxonómiai rendelet jelentőségét e törekvés szempontjából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elismeri az intézményi és szabályozási fejlődést, amely megerősítette az euróövezeti bankok rezilienciáját; megjegyzi, hogy a pénzügyi szolgáltatások uniós egységes piacában rejlő lehetőségek teljes körű kiaknázása továbbra is akadályokba ütközik; felhívja a Bizottságot, a tagállamokat és az uniós szerveket, hogy az ambíciókat hangolják össze az MBU és az egységes piac kiteljesítésére irányuló konkrét lépésekkel, fokozva az egyszerűsítést és a versenyképességet;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elismeri az intézményi és szabályozási fejlődést, amely megerősítette az euróövezeti bankok rezilienciáját; megjegyzi, hogy a pénzügyi szolgáltatások uniós egységes piacában rejlő lehetőségek teljes körű kiaknázása továbbra is </w:t>
            </w:r>
            <w:r>
              <w:rPr>
                <w:b/>
                <w:i/>
              </w:rPr>
              <w:t>jelentős</w:t>
            </w:r>
            <w:r>
              <w:t xml:space="preserve"> akadályokba ütközik; felhívja a Bizottságot, a tagállamokat és az uniós szerveket, hogy az ambíciókat hangolják össze az MBU és az egységes piac kiteljesítésére irányuló konkrét lépésekkel, fokozva az egyszerűsítést és a versenyképességet; </w:t>
            </w:r>
            <w:r>
              <w:rPr>
                <w:b/>
                <w:i/>
              </w:rPr>
              <w:t>felhívja a Bizottságot, hogy az uniós bankszektor versenyképességéről szóló 2026. évi jelentésében legyen ambiciózus és merész, túlmutatva pusztán az egyszerűsítésen, és terjesszen elő konkrét és megvalósítható javaslatokat a piaci integráció, az egyenlő nemzetközi versenyfeltételek és az európai bankok versenyképességének megerősítése érdekében;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hangsúlyozza, hogy tekintettel a jelenlegi geopolitikai bizonytalanságra, a potenciálisan túlértékelt részvénypiacokra és a nem banki (magánhitel-) szektor átláthatatlan hitelezését követő közelmúltbeli egyesült államokbeli zavarokra, a felügyeleteknek előretekintő perspektívát kell fenntartaniuk és megfelelően nyomon kell követniük a kockázatokat, a bankoknak pedig megfelelő tőkepuffereket kell fenntartaniuk, és működési szempontból reziliensnek kell lenniük;</w:t>
            </w:r>
            <w:r>
              <w:t xml:space="preserve"> </w:t>
            </w:r>
            <w:r>
              <w:rPr>
                <w:b/>
                <w:i/>
              </w:rPr>
              <w:t>e tekintetben kiemeli, hogy javítani kell a nem banki pénzügyi közvetítők felügyeletét és rezilienciáját;</w:t>
            </w:r>
            <w:r>
              <w:t xml:space="preserve"> </w:t>
            </w:r>
            <w:r>
              <w:rPr>
                <w:b/>
                <w:i/>
              </w:rPr>
              <w:t>kiemeli, hogy az időben bevezetett prudens felügyelet megvédheti az adófizetőket, a betéteseket és a reálgazdaságot a jövőbeli veszteségektől;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ösztönzi a mesterséges intelligencia bankszektor általi növekvő használatát, elismerve a hatékonyság, az innováció és a fogyasztói szolgáltatások javításában, valamint a csalás megelőzésének megerősítésében rejlő lehetőségeit;</w:t>
            </w:r>
            <w:r>
              <w:t xml:space="preserve"> </w:t>
            </w:r>
            <w:r>
              <w:rPr>
                <w:b/>
                <w:i/>
              </w:rPr>
              <w:t>hangsúlyozza, hogy az uniós szintű szabályozás nem akadályozhatja a technológiai innovációt és bevezetést a bankszektorban azáltal, hogy bizonytalanságot és zavart teremt a piaci szereplők körében a mesterséges intelligencia megfelelő használatával kapcsolatban;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üdvözli az EKB-nak az európai prudenciális szabályozási, felügyeleti és jelentéstételi keret egyszerűsítéséről szóló, 2025. decemberi jelentését, valamint az EBH-nak a szabályozási és felügyeleti keret hatékonyságáról szóló jelentését;</w:t>
            </w:r>
            <w:r>
              <w:t xml:space="preserve"> </w:t>
            </w:r>
            <w:r>
              <w:rPr>
                <w:b/>
                <w:i/>
              </w:rPr>
              <w:t>felhívja a Bizottságot, hogy a bankunió versenyképességéről szóló közelgő felülvizsgálatának részeként kövesse nyomon és fejlessze tovább az e jelentésekben foglalt javaslatokat;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felhívja az EKB-t, hogy hozzon megfelelő intézkedéseket a rövid távú fedezetlen bankközi piacok helyreállítását gátló akadályok felszámolására, amelyek a nagy pénzügyi válság óta jelentősen csökkentek;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úgy véli, hogy a „túl nagy ahhoz, hogy csődbe menjen” alapvető kérdésével nem foglalkoztak megfelelően, és hogy továbbra is indokolt a strukturális reform;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b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üdvözli a Bizottság azon törekvését, hogy 2026-ban számba vegye az európai bankszektor versenyképességét;</w:t>
            </w:r>
            <w:r>
              <w:t xml:space="preserve"> </w:t>
            </w:r>
            <w:r>
              <w:rPr>
                <w:b/>
                <w:i/>
              </w:rPr>
              <w:t>felhívja a Bizottságot, hogy terjesszen elő ambiciózus jelentést, amelyet az európai bankszektor versenyképességének lényeges javítására irányuló jogalkotási javaslatok kísérnek;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b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ösztönzi az EKB-t, hogy a pénzügyi stabilitás biztosítása és az európai bankpiac integrációjának elősegítése mellett szüntesse meg a határokon átnyúló bankegyesüléseket gátló, még fennálló akadályokat;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c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10c.</w:t>
            </w:r>
            <w:r>
              <w:tab/>
            </w:r>
            <w:r>
              <w:rPr>
                <w:b/>
                <w:i/>
              </w:rPr>
              <w:t>hangsúlyozza, hogy az európai banki szabályokat jobban hozzá kell igazítani az intézmények méretéhez, üzleti modelljéhez, összetettségéhez és kockázati profiljához;</w:t>
            </w:r>
            <w:r>
              <w:t xml:space="preserve"> </w:t>
            </w:r>
            <w:r>
              <w:rPr>
                <w:b/>
                <w:i/>
              </w:rPr>
              <w:t>kiemeli, hogy más jelentős joghatóságok a kis bankokra vonatkozó célzottabb és arányosabb rendszer mellett döntöttek;</w:t>
            </w:r>
            <w:r>
              <w:t xml:space="preserve"> </w:t>
            </w:r>
            <w:r>
              <w:rPr>
                <w:b/>
                <w:i/>
              </w:rPr>
              <w:t>felkéri a Bizottságot, hogy a bankok versenyképességének közelgő felülvizsgálatát használja ki lehetőségként egy valódi kisbankrendszer kialakítására a kis méretű, nem nemzetközi tevékenységet folytató bankok számára, amely lényegesen enyhébb követelményeket támasztana, mint a jelenleg valamennyi európai bankra alkalmazott, rendkívül összetett prudenciális és felügyeleti követelmények, amelyeket elsősorban a nagy, nemzetközi tevékenységet folytató és rendszerszinten jelentős bankcsoportok számára terveztek;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c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10c.</w:t>
            </w:r>
            <w:r>
              <w:tab/>
            </w:r>
            <w:r>
              <w:rPr>
                <w:b/>
                <w:i/>
              </w:rPr>
              <w:t>megjegyzi, hogy a bankszektort érintő szabályozás arányosabb lehetne, és sajnálatát fejezi ki amiatt, hogy a kis bankok túlzott terheket viselnek, amelyek gátolják a növekedést és a versenyképességet; teljesen különálló, önkéntesen választható szabályrendszer kidolgozását javasolja a kis bankok számára;</w:t>
            </w:r>
            <w:r>
              <w:t xml:space="preserve"> </w:t>
            </w:r>
            <w:r>
              <w:rPr>
                <w:b/>
                <w:i/>
              </w:rPr>
              <w:t>úgy véli, hogy ez a „kisbankrendszer” arányosabb szabályozás révén jobban reagálnia e bankok igényeire, amint azt a más joghatóságok és globális pénzügyi központok által már bevezetett rendszerek bizonyítják;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d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10d.</w:t>
            </w:r>
            <w:r>
              <w:tab/>
            </w:r>
            <w:r>
              <w:rPr>
                <w:b/>
                <w:i/>
              </w:rPr>
              <w:t>aggodalommal állapítja meg, hogy a bankok belföldi állampapírokkal szembeni kitettsége továbbra is nagyon magas;</w:t>
            </w:r>
            <w:r>
              <w:t xml:space="preserve"> </w:t>
            </w:r>
            <w:r>
              <w:rPr>
                <w:b/>
                <w:i/>
              </w:rPr>
              <w:t>emlékeztet arra, hogy a banki és a szuverénadós-kockázat közötti kapcsolat megszüntetése továbbra is kihívást jelent a bankunió számára;</w:t>
            </w:r>
            <w:r>
              <w:t xml:space="preserve"> </w:t>
            </w:r>
            <w:r>
              <w:rPr>
                <w:b/>
                <w:i/>
              </w:rPr>
              <w:t>hangsúlyozza, hogy a bankok mérlegét érintő kockázat tovább csökkenthető az állampapír-kitettségek jobb szabályozása révén;</w:t>
            </w:r>
            <w:r>
              <w:t xml:space="preserve"> </w:t>
            </w:r>
            <w:r>
              <w:rPr>
                <w:b/>
                <w:i/>
              </w:rPr>
              <w:t>felhívja a Bizottságot, hogy terjesszen elő jogalkotási javaslatot, amely megfelelő kockázati súlyozást vezet be az állampapír-kitettségekre vonatkozóan;</w:t>
            </w:r>
            <w:r>
              <w:t xml:space="preserve"> </w:t>
            </w:r>
            <w:r>
              <w:rPr>
                <w:b/>
                <w:i/>
              </w:rPr>
              <w:t>kiemeli, hogy a növekvő államadósság-szintek egyre sürgetőbbé teszik az állampapír-kitettségek megfelelő kezelését;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d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10d.</w:t>
            </w:r>
            <w:r>
              <w:tab/>
            </w:r>
            <w:r>
              <w:rPr>
                <w:b/>
                <w:i/>
              </w:rPr>
              <w:t>ösztönzi, hogy a felesleges jelentéstételi vagy közzétételi kötelezettségek megszüntetésével folytassák az uniós pénzügyi szabálygyűjtemény átfogó észszerűsítését;</w:t>
            </w:r>
            <w:r>
              <w:t xml:space="preserve"> </w:t>
            </w:r>
            <w:r>
              <w:rPr>
                <w:b/>
                <w:i/>
              </w:rPr>
              <w:t>felszólít az egymást átfedő pufferek és felügyeleti többletek számát csökkentő, egyszerűbb tőkestruktúrára a tőkekövetelmények egyértelműbb és átláthatóbb hierarchiájának létrehozása érdekében;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e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10e.</w:t>
            </w:r>
            <w:r>
              <w:tab/>
            </w:r>
            <w:r>
              <w:rPr>
                <w:b/>
                <w:i/>
              </w:rPr>
              <w:t>rámutat a bankok európai piacának széttagoltságára, amely akadályozza a hatékonyságot, valamint egymást átfedő szabályozásokat és párhuzamos követelményeket teremt, többek között a fogyasztóvédelem területén is;</w:t>
            </w:r>
            <w:r>
              <w:t xml:space="preserve"> </w:t>
            </w:r>
            <w:r>
              <w:rPr>
                <w:b/>
                <w:i/>
              </w:rPr>
              <w:t>hangsúlyozza, hogy ki kell teljesíteni a bankok egységes piacát, és csökkenteni kell a jelenlegi strukturális elkülönítést, amely arra kényszeríti a leányvállalatokat, hogy helyi szinten tartsák a tőkét és a likviditást;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f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10f.</w:t>
            </w:r>
            <w:r>
              <w:tab/>
            </w:r>
            <w:r>
              <w:rPr>
                <w:b/>
                <w:i/>
              </w:rPr>
              <w:t>felhívja a Bizottságot, hogy vizsgálja meg, hogy tovább lehetne-e fejleszteni az Európai Bankhatóság szerepét és feladatait annak érdekében, hogy alapvető prudenciális megbízatásának sérelme nélkül jobban figyelembe tudja venni a szabályozási és felügyeleti standardoknak az innovációra és az uniós bankszektor nemzetközi versenyképességére gyakorolt hatását;</w:t>
            </w:r>
            <w:r>
              <w:t xml:space="preserve"> </w:t>
            </w:r>
            <w:r>
              <w:rPr>
                <w:b/>
                <w:i/>
              </w:rPr>
              <w:t>hangsúlyozza, hogy az innovációbarát és arányos felügyeleti gyakorlatok előmozdítása elengedhetetlen annak biztosításához, hogy a bankunió reziliens és versenyképes maradjon, és képes legyen támogatni a reálgazdaság növekedését;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megjegyzi, hogy az egységes felügyeleti mechanizmus részét képező bankok összesített elsődleges alapvető tőkemegfelelési mutatója (CET1) 2025 </w:t>
            </w:r>
            <w:r>
              <w:rPr>
                <w:b/>
                <w:i/>
              </w:rPr>
              <w:t>második</w:t>
            </w:r>
            <w:r>
              <w:t xml:space="preserve"> negyedévében elérte a 16,</w:t>
            </w:r>
            <w:r>
              <w:rPr>
                <w:b/>
                <w:i/>
              </w:rPr>
              <w:t>12%-ot, 10</w:t>
            </w:r>
            <w:r>
              <w:t>,</w:t>
            </w:r>
            <w:r>
              <w:rPr>
                <w:b/>
                <w:i/>
              </w:rPr>
              <w:t>11%</w:t>
            </w:r>
            <w:r>
              <w:t>-os tőkearányos jövedelmezőséggel (ROE), míg a nemteljesítő hitelek (NPL) aránya 2,22%-ra csökkent, a 2. szakaszban nyújtott hitelek aránya pedig 9,59% volt</w:t>
            </w:r>
            <w:r>
              <w:rPr>
                <w:vertAlign w:val="superscript"/>
              </w:rPr>
              <w:t>15</w:t>
            </w:r>
            <w:r>
              <w:t>; hangsúlyozza, hogy nyomon kell követni a hitelkockázatot, ugyanakkor fenn kell tartani a bankszektor rezilienciájához szükséges elegendő tőkét és likviditást;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megjegyzi, hogy az egységes felügyeleti mechanizmus részét képező bankok összesített elsődleges alapvető tőkemegfelelési mutatója (CET1) 2025 </w:t>
            </w:r>
            <w:r>
              <w:rPr>
                <w:b/>
                <w:i/>
              </w:rPr>
              <w:t>harmadik</w:t>
            </w:r>
            <w:r>
              <w:t xml:space="preserve"> negyedévében elérte a 16,</w:t>
            </w:r>
            <w:r>
              <w:rPr>
                <w:b/>
                <w:i/>
              </w:rPr>
              <w:t>10%-ot, 9</w:t>
            </w:r>
            <w:r>
              <w:t>,</w:t>
            </w:r>
            <w:r>
              <w:rPr>
                <w:b/>
                <w:i/>
              </w:rPr>
              <w:t>88%</w:t>
            </w:r>
            <w:r>
              <w:t>-os tőkearányos jövedelmezőséggel (ROE), míg a nemteljesítő hitelek (NPL) aránya 2,22%-ra csökkent, a 2. szakaszban nyújtott hitelek aránya pedig 9,59% volt</w:t>
            </w:r>
            <w:r>
              <w:rPr>
                <w:vertAlign w:val="superscript"/>
              </w:rPr>
              <w:t>15</w:t>
            </w:r>
            <w:r>
              <w:t>; hangsúlyozza, hogy nyomon kell követni a hitelkockázatot, ugyanakkor fenn kell tartani a bankszektor rezilienciájához szükséges elegendő tőkét és likviditást;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15</w:t>
            </w:r>
            <w:r>
              <w:t xml:space="preserve"> </w:t>
            </w:r>
            <w:r>
              <w:t xml:space="preserve">EKB, Felügyeleti banki statisztikák (2025 </w:t>
            </w:r>
            <w:r>
              <w:rPr>
                <w:b/>
                <w:i/>
              </w:rPr>
              <w:t>második</w:t>
            </w:r>
            <w:r>
              <w:t xml:space="preserve"> negyedéve).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15</w:t>
            </w:r>
            <w:r>
              <w:t xml:space="preserve"> </w:t>
            </w:r>
            <w:r>
              <w:t xml:space="preserve">EKB, Felügyeleti banki statisztikák (2025 </w:t>
            </w:r>
            <w:r>
              <w:rPr>
                <w:b/>
                <w:i/>
              </w:rPr>
              <w:t>harmadik</w:t>
            </w:r>
            <w:r>
              <w:t xml:space="preserve"> negyedéve).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megjegyzi, hogy az egységes felügyeleti mechanizmus részét képező bankok összesített elsődleges alapvető tőkemegfelelési mutatója (CET1) 2025 második negyedévében elérte a 16,12%-ot, 10,11%-os tőkearányos jövedelmezőséggel (ROE), míg a nemteljesítő hitelek (NPL) aránya 2,22%-ra csökkent, a 2. szakaszban nyújtott hitelek aránya pedig 9,59% volt</w:t>
            </w:r>
            <w:r>
              <w:rPr>
                <w:b/>
                <w:i/>
                <w:vertAlign w:val="superscript"/>
              </w:rPr>
              <w:t>15</w:t>
            </w:r>
            <w:r>
              <w:t>; hangsúlyozza, hogy nyomon kell követni a hitelkockázatot, ugyanakkor fenn kell tartani a bankszektor rezilienciájához szükséges elegendő tőkét és likviditást;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megjegyzi, hogy az egységes felügyeleti mechanizmus részét képező bankok összesített elsődleges alapvető tőkemegfelelési mutatója (CET1) 2025 második negyedévében elérte a 16,12%-ot, 10,11%-os tőkearányos jövedelmezőséggel (ROE), míg a nemteljesítő hitelek (NPL) aránya 2,22%-ra csökkent, a 2. szakaszban nyújtott hitelek aránya pedig 9,59% volt</w:t>
            </w:r>
            <w:r>
              <w:rPr>
                <w:vertAlign w:val="superscript"/>
              </w:rPr>
              <w:t>15</w:t>
            </w:r>
            <w:r>
              <w:t xml:space="preserve">; hangsúlyozza, hogy nyomon kell követni a hitelkockázatot, ugyanakkor fenn kell tartani a bankszektor rezilienciájához szükséges elegendő tőkét és likviditást; </w:t>
            </w:r>
            <w:r>
              <w:rPr>
                <w:b/>
                <w:i/>
              </w:rPr>
              <w:t>kiemeli, hogy ezeket a kockázatcsökkentés terén elért eredményeket nem kísérte arányos előrelépés a kockázatmegosztás terén;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15</w:t>
            </w:r>
            <w:r>
              <w:t xml:space="preserve"> </w:t>
            </w:r>
            <w:r>
              <w:rPr>
                <w:b/>
                <w:i/>
              </w:rPr>
              <w:t>EKB, Felügyeleti banki statisztikák (2025 második negyedéve).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11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kiemeli a kedvezőtlen makrogazdasági feltételeket és geopolitikai ellenszelet, amelyek az eszközminőség romlásához vezethetnek;</w:t>
            </w:r>
            <w:r>
              <w:t xml:space="preserve"> </w:t>
            </w:r>
            <w:r>
              <w:rPr>
                <w:b/>
                <w:i/>
              </w:rPr>
              <w:t>ezért kiemeli a körültekintő kockázatkezelés és a megfelelő céltartalékképzés fontosságát;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11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hangsúlyozza, hogy az euróövezeti bankok nemzeti államadóssággal szembeni kitettsége továbbra is magas, és felhívja a figyelmet a kapcsolódó kockázatokra;</w:t>
            </w:r>
            <w:r>
              <w:t xml:space="preserve"> </w:t>
            </w:r>
            <w:r>
              <w:rPr>
                <w:b/>
                <w:i/>
              </w:rPr>
              <w:t>emlékeztet, hogy a bankunió egyik fő célkitűzése az államok és a bankok pénzügyi helyzetének egymásra hatásából adódó negatív spirál megtörése;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11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hangsúlyozza, hogy a Pénzügyi Stabilitási Tanács, az Európai Rendszerkockázati Testület (ERKT) és más nemzetközi és európai szervek többször is kiemelték az árnyékbankszektorból eredő kockázatot, különösen a hagyományos bankszektorral való fokozott összekapcsoltsága miatt;</w:t>
            </w:r>
            <w:r>
              <w:t xml:space="preserve"> </w:t>
            </w:r>
            <w:r>
              <w:rPr>
                <w:b/>
                <w:i/>
              </w:rPr>
              <w:t>támogatja az eurórendszer azon ajánlását, hogy vezessenek be rendszerszintű stresszteszteket a fő piacok ellenálló képességével kapcsolatos kockázatok azonosítására és számszerűsítésére;</w:t>
            </w:r>
            <w:r>
              <w:t xml:space="preserve"> </w:t>
            </w:r>
            <w:r>
              <w:rPr>
                <w:b/>
                <w:i/>
              </w:rPr>
              <w:t>sürgeti a Bizottságot annak vizsgálatára, hogy vannak-e hiányosságok a felügyeleti eszköztárban, többek között a potenciális likviditáshiány és a rendszerkockázatra gyakorolt hatások tekintetében;</w:t>
            </w:r>
            <w:r>
              <w:t xml:space="preserve"> </w:t>
            </w:r>
            <w:r>
              <w:rPr>
                <w:b/>
                <w:i/>
              </w:rPr>
              <w:t>felkéri a Bizottságot, hogy tegyen megfelelő jogalkotási javaslatokat a pénzügyi stabilitás megőrzése érdekében;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hangsúlyozza a Bázel III </w:t>
            </w:r>
            <w:r>
              <w:rPr>
                <w:b/>
                <w:i/>
              </w:rPr>
              <w:t>standardok időben történő, teljes körű és pontos végrehajtását a reziliencia és a versenyképesség megerősítése érdekében;</w:t>
            </w:r>
            <w:r>
              <w:t xml:space="preserve"> </w:t>
            </w:r>
            <w:r>
              <w:rPr>
                <w:b/>
                <w:i/>
              </w:rPr>
              <w:t>sajnálatát fejezi ki az eltérések miatt, és felhívja a Bizottságot, hogy vizsgálja felül az egyenértékűségi határozatokat az említett standardokat nem alkalmazó joghatóságokkal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hangsúlyozza</w:t>
            </w:r>
            <w:r>
              <w:rPr>
                <w:b/>
                <w:i/>
              </w:rPr>
              <w:t>, hogy</w:t>
            </w:r>
            <w:r>
              <w:t xml:space="preserve"> a Bázel III </w:t>
            </w:r>
            <w:r>
              <w:rPr>
                <w:b/>
                <w:i/>
              </w:rPr>
              <w:t>szabályokat hozzá kell igazítani az európai bankszektor sajátosságaihoz, figyelembe véve az arányossági kritériumot és a kisebb bankokra vonatkozó egyszerűsítések bevezetését, ami összhangban van az Európai Központi Bank az EKB Kormányzótanácsa által támogatott, egyszerűsítéssel foglalkozó magas szintű munkacsoportjának eredményeivel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hangsúlyozza a Bázel III </w:t>
            </w:r>
            <w:r>
              <w:rPr>
                <w:b/>
                <w:i/>
              </w:rPr>
              <w:t>standardok időben történő, teljes körű és pontos végrehajtását a reziliencia és a versenyképesség megerősítése érdekében;</w:t>
            </w:r>
            <w:r>
              <w:t xml:space="preserve"> </w:t>
            </w:r>
            <w:r>
              <w:rPr>
                <w:b/>
                <w:i/>
              </w:rPr>
              <w:t>sajnálatát fejezi ki az eltérések miatt, és felhívja a Bizottságot, hogy vizsgálja felül az egyenértékűségi határozatokat az említett</w:t>
            </w:r>
            <w:r>
              <w:t xml:space="preserve"> standardokat </w:t>
            </w:r>
            <w:r>
              <w:rPr>
                <w:b/>
                <w:i/>
              </w:rPr>
              <w:t>nem alkalmazó joghatóságokkal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hangsúlyozza</w:t>
            </w:r>
            <w:r>
              <w:rPr>
                <w:b/>
                <w:i/>
              </w:rPr>
              <w:t>, hogy</w:t>
            </w:r>
            <w:r>
              <w:t xml:space="preserve"> a Bázel III standardokat </w:t>
            </w:r>
            <w:r>
              <w:rPr>
                <w:b/>
                <w:i/>
              </w:rPr>
              <w:t>oly módon kell végrehajtani, amely figyelembe veszi a globális fejleményeket és az európai bankok nemzetközi versenyképessége megőrzésének szükségességét</w:t>
            </w:r>
            <w:r>
              <w:t xml:space="preserve">; </w:t>
            </w:r>
            <w:r>
              <w:rPr>
                <w:b/>
                <w:i/>
              </w:rPr>
              <w:t>aggodalommal állapítja meg, hogy más joghatóságok kevésbé ambiciózus végrehajtási menetrendet követnek;</w:t>
            </w:r>
            <w:r>
              <w:t xml:space="preserve"> </w:t>
            </w:r>
            <w:r>
              <w:rPr>
                <w:b/>
                <w:i/>
              </w:rPr>
              <w:t>hangsúlyozza, hogy a Bizottságnak alaposan értékelnie kell, hogy szükség van-e a végrehajtás késleltetésére az uniós bankok nemzetközi versenyképességének fenntartásához;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hangsúlyozza </w:t>
            </w:r>
            <w:r>
              <w:rPr>
                <w:b/>
                <w:i/>
              </w:rPr>
              <w:t>a Bázel III standardok időben történő, teljes körű és pontos végrehajtását</w:t>
            </w:r>
            <w:r>
              <w:t xml:space="preserve"> a reziliencia és a versenyképesség megerősítése érdekében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sajnálatát fejezi ki az eltérések miatt, és felhívja a Bizottságot, hogy vizsgálja felül az egyenértékűségi határozatokat az említett standardokat nem alkalmazó joghatóságokkal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hangsúlyozza</w:t>
            </w:r>
            <w:r>
              <w:rPr>
                <w:b/>
                <w:i/>
              </w:rPr>
              <w:t>, hogy</w:t>
            </w:r>
            <w:r>
              <w:t xml:space="preserve"> a reziliencia és a </w:t>
            </w:r>
            <w:r>
              <w:rPr>
                <w:b/>
                <w:i/>
              </w:rPr>
              <w:t>globális</w:t>
            </w:r>
            <w:r>
              <w:t xml:space="preserve"> versenyképesség megerősítése érdekében </w:t>
            </w:r>
            <w:r>
              <w:rPr>
                <w:b/>
                <w:i/>
              </w:rPr>
              <w:t>biztosítani kell a Bázel III standardok végrehajtását;</w:t>
            </w:r>
            <w:r>
              <w:t xml:space="preserve"> </w:t>
            </w:r>
            <w:r>
              <w:rPr>
                <w:b/>
                <w:i/>
              </w:rPr>
              <w:t>megjegyzi, hogy egyes jelentős nem uniós joghatóságokban továbbra sem egyértelmű a végrehajtás, és hangsúlyozza, hogy a pénzügyi stabilitás, a bázeli keret integritása és az egyenlő versenyfeltételek fenntartása nemzetközi összefüggésben elengedhetetlen a hosszú távú versenyképesség biztosításához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hangsúlyozza a Bázel III standardok időben történő, teljes körű és pontos végrehajtását </w:t>
            </w:r>
            <w:r>
              <w:rPr>
                <w:b/>
                <w:i/>
              </w:rPr>
              <w:t>a reziliencia és a versenyképesség megerősítése érdekében;</w:t>
            </w:r>
            <w:r>
              <w:t xml:space="preserve"> </w:t>
            </w:r>
            <w:r>
              <w:rPr>
                <w:b/>
                <w:i/>
              </w:rPr>
              <w:t>sajnálatát fejezi ki az eltérések miatt, és</w:t>
            </w:r>
            <w:r>
              <w:t xml:space="preserve"> felhívja a Bizottságot, hogy </w:t>
            </w:r>
            <w:r>
              <w:rPr>
                <w:b/>
                <w:i/>
              </w:rPr>
              <w:t>vizsgálja felül az egyenértékűségi határozatokat az említett standardokat nem alkalmazó joghatóságokkal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hangsúlyozza a Bázel III standardok időben történő, teljes körű és pontos végrehajtását</w:t>
            </w:r>
            <w:r>
              <w:rPr>
                <w:b/>
                <w:i/>
              </w:rPr>
              <w:t>, amíg azok erősítik a rezilienciát és a versenyképességet;</w:t>
            </w:r>
            <w:r>
              <w:t xml:space="preserve"> </w:t>
            </w:r>
            <w:r>
              <w:rPr>
                <w:b/>
                <w:i/>
              </w:rPr>
              <w:t>aggodalommal állapítja meg, hogy más joghatóságok kevésbé ambiciózus menetrendet követtek, ami alááshatja az egyenlő nemzetközi versenyfeltételeket;</w:t>
            </w:r>
            <w:r>
              <w:t xml:space="preserve"> felhívja a Bizottságot, hogy </w:t>
            </w:r>
            <w:r>
              <w:rPr>
                <w:b/>
                <w:i/>
              </w:rPr>
              <w:t>rezilienciájuk gyengítése nélkül értékelje és biztosítsa az uniós bankok nemzetközi versenyképességét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hangsúlyozza a Bázel III standardok időben történő, teljes körű és pontos végrehajtását </w:t>
            </w:r>
            <w:r>
              <w:rPr>
                <w:b/>
                <w:i/>
              </w:rPr>
              <w:t>a reziliencia és a versenyképesség megerősítése érdekében</w:t>
            </w:r>
            <w:r>
              <w:t>; sajnálatát fejezi ki az eltérések miatt</w:t>
            </w:r>
            <w:r>
              <w:rPr>
                <w:b/>
                <w:i/>
              </w:rPr>
              <w:t>, és felhívja a Bizottságot, hogy vizsgálja felül az egyenértékűségi határozatokat az említett standardokat nem alkalmazó joghatóságokkal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 a reziliencia és a versenyképesség megerősítése érdekében</w:t>
            </w:r>
            <w:r>
              <w:t xml:space="preserve"> hangsúlyozza a Bázel III standardok időben történő, teljes körű és pontos végrehajtását</w:t>
            </w:r>
            <w:r>
              <w:rPr>
                <w:b/>
                <w:i/>
              </w:rPr>
              <w:t>, kizárólag azon nemzetközileg aktív bankok esetében, amelyekre ezeket a standardokat tervezték</w:t>
            </w:r>
            <w:r>
              <w:t>; sajnálatát fejezi ki az eltérések miatt;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hangsúlyozza a Bázel III standardok időben történő</w:t>
            </w:r>
            <w:r>
              <w:rPr>
                <w:b/>
                <w:i/>
              </w:rPr>
              <w:t>, teljes körű</w:t>
            </w:r>
            <w:r>
              <w:t xml:space="preserve"> és pontos végrehajtását a reziliencia és a versenyképesség megerősítése érdekében; </w:t>
            </w:r>
            <w:r>
              <w:rPr>
                <w:b/>
                <w:i/>
              </w:rPr>
              <w:t>sajnálatát fejezi ki az eltérések miatt, és</w:t>
            </w:r>
            <w:r>
              <w:t xml:space="preserve"> felhívja a Bizottságot</w:t>
            </w:r>
            <w:r>
              <w:rPr>
                <w:b/>
                <w:i/>
              </w:rPr>
              <w:t>, hogy vizsgálja</w:t>
            </w:r>
            <w:r>
              <w:t xml:space="preserve"> felül </w:t>
            </w:r>
            <w:r>
              <w:rPr>
                <w:b/>
                <w:i/>
              </w:rPr>
              <w:t>az</w:t>
            </w:r>
            <w:r>
              <w:t xml:space="preserve"> egyenértékűségi határozatokat </w:t>
            </w:r>
            <w:r>
              <w:rPr>
                <w:b/>
                <w:i/>
              </w:rPr>
              <w:t>az említett standardokat nem alkalmazó joghatóságokkal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hangsúlyozza a Bázel III standardok időben történő és pontos végrehajtását a reziliencia és a versenyképesség megerősítése érdekében; </w:t>
            </w:r>
            <w:r>
              <w:rPr>
                <w:b/>
                <w:i/>
              </w:rPr>
              <w:t>megjegyzi, hogy egyes más joghatóságokban jelenleg nem egyértelmű a Bázel III standardok végrehajtása, és hogy felmerülhetnek az egyenlő nemzetközi versenyfeltételekkel kapcsolatos kockázatok;</w:t>
            </w:r>
            <w:r>
              <w:t xml:space="preserve"> </w:t>
            </w:r>
            <w:r>
              <w:rPr>
                <w:b/>
                <w:i/>
              </w:rPr>
              <w:t>hangsúlyozza, hogy a Bizottságnak értékelnie kell, hogy a célzott változtatások hozzájárulhatnak-e az uniós bankok nemzetközi versenyképességének fenntartásához anélkül, hogy gyengítenék rezilienciájukat;</w:t>
            </w:r>
            <w:r>
              <w:t xml:space="preserve"> felhívja a Bizottságot </w:t>
            </w:r>
            <w:r>
              <w:rPr>
                <w:b/>
                <w:i/>
              </w:rPr>
              <w:t>annak értékelésére, hogy az uniós pénzügyi ágazat pénzügyi stabilitásának megőrzése érdekében</w:t>
            </w:r>
            <w:r>
              <w:t xml:space="preserve"> felül </w:t>
            </w:r>
            <w:r>
              <w:rPr>
                <w:b/>
                <w:i/>
              </w:rPr>
              <w:t>kell-e vizsgálni a Bázel III standardokat végre nem hajtó joghatóságokkal hozott</w:t>
            </w:r>
            <w:r>
              <w:t xml:space="preserve"> egyenértékűségi határozatokat;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Martusciello, Herbert Dorfmann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hangsúlyozza a Bázel III standardok időben történő, teljes körű és pontos végrehajtását a reziliencia és a versenyképesség megerősítése érdekében; sajnálatát fejezi ki az eltérések miatt, és felhívja a Bizottságot, hogy vizsgálja felül az egyenértékűségi határozatokat az említett standardokat nem alkalmazó joghatóságokkal;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hangsúlyozza a Bázel III standardok időben történő, teljes körű és pontos végrehajtását a reziliencia és a versenyképesség megerősítése érdekében; sajnálatát fejezi ki az eltérések miatt, és felhívja a Bizottságot, hogy vizsgálja felül az egyenértékűségi határozatokat az említett standardokat nem alkalmazó joghatóságokkal; </w:t>
            </w:r>
            <w:r>
              <w:rPr>
                <w:b/>
                <w:i/>
              </w:rPr>
              <w:t>ugyanakkor hangsúlyozza, hogy a Bázel III standardok végrehajtásának meg kell őriznie a globálisan egyenlő versenyfeltételeket, ugyanakkor el kell kerülnie a nemzeti hatóságok általi eltúlzott átültetést a 3. szintű uniós szabályok végrehajtása során, és meg kell előznie az uniós bankok reálgazdaság finanszírozására való képességére gyakorolt nem kívánt hatásokat;</w:t>
            </w:r>
            <w:r>
              <w:t xml:space="preserve"> </w:t>
            </w:r>
            <w:r>
              <w:rPr>
                <w:b/>
                <w:i/>
              </w:rPr>
              <w:t>ezzel összefüggésben üdvözli a Bizottság arra irányuló kezdeményezését, hogy jelentést tesz közzé az uniós bankszektor versenyképességéről és integrációjáról, és konkrét javaslatokat kér a bankok hitelezési kapacitásának támogatására, különösen a háztartások, a kkv-k, valamint a magán- és állami termelőberuházások tekintetében, beleértve adott esetben az alacsony kockázatú és rövid távú finanszírozási eszközök, például a faktoring és a kereskedelemfinanszírozás (trade finance) hatékony felhasználását támogató intézkedéseket;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hangsúlyozza a Bázel III standardok </w:t>
            </w:r>
            <w:r>
              <w:rPr>
                <w:b/>
                <w:i/>
              </w:rPr>
              <w:t>időben történő</w:t>
            </w:r>
            <w:r>
              <w:t xml:space="preserve">, </w:t>
            </w:r>
            <w:r>
              <w:rPr>
                <w:b/>
                <w:i/>
              </w:rPr>
              <w:t>teljes körű és pontos végrehajtását a reziliencia és a versenyképesség megerősítése</w:t>
            </w:r>
            <w:r>
              <w:t xml:space="preserve"> érdekében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sajnálatát fejezi ki az eltérések miatt, és felhívja a Bizottságot, hogy vizsgálja felül az egyenértékűségi határozatokat az említett standardokat nem alkalmazó joghatóságokkal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hangsúlyozza</w:t>
            </w:r>
            <w:r>
              <w:rPr>
                <w:b/>
                <w:i/>
              </w:rPr>
              <w:t>, hogy a pénzügyi stabilitás a hatékony monetáris politika és a reziliens pénzügyi rendszer előfeltétele;</w:t>
            </w:r>
            <w:r>
              <w:t xml:space="preserve"> </w:t>
            </w:r>
            <w:r>
              <w:rPr>
                <w:b/>
                <w:i/>
              </w:rPr>
              <w:t>üdvözli a Bázel III keret véglegesítését és végrehajtását, amely erősíteni fogja a rezilienciát és a versenyképességet az EU-ban;</w:t>
            </w:r>
            <w:r>
              <w:t xml:space="preserve"> </w:t>
            </w:r>
            <w:r>
              <w:rPr>
                <w:b/>
                <w:i/>
              </w:rPr>
              <w:t>hangsúlyozza, hogy egyes más joghatóságokban továbbra sem egyértelmű</w:t>
            </w:r>
            <w:r>
              <w:t xml:space="preserve"> a Bázel III standardok </w:t>
            </w:r>
            <w:r>
              <w:rPr>
                <w:b/>
                <w:i/>
              </w:rPr>
              <w:t>végrehajtása</w:t>
            </w:r>
            <w:r>
              <w:t xml:space="preserve">, </w:t>
            </w:r>
            <w:r>
              <w:rPr>
                <w:b/>
                <w:i/>
              </w:rPr>
              <w:t>és hogy fennáll annak kockázata, hogy emiatt felmerülhetnek az egyenlő nemzetközi versenyfeltételekkel kapcsolatos problémák;</w:t>
            </w:r>
            <w:r>
              <w:t xml:space="preserve"> </w:t>
            </w:r>
            <w:r>
              <w:rPr>
                <w:b/>
                <w:i/>
              </w:rPr>
              <w:t>hangsúlyozza, hogy biztosítani kell a pénzügyi stabilitás, a nemzetközi keretek tiszteletben tartása és az egyenlő nemzetközi versenyfeltételek közötti megfelelő egyensúlyt annak biztosítása</w:t>
            </w:r>
            <w:r>
              <w:t xml:space="preserve"> érdekében</w:t>
            </w:r>
            <w:r>
              <w:rPr>
                <w:b/>
                <w:i/>
              </w:rPr>
              <w:t>, hogy az európai bankok egyenlő feltételek mellett versenyezhessenek más joghatóságok bankjaival;</w:t>
            </w:r>
            <w:r>
              <w:t xml:space="preserve"> </w:t>
            </w:r>
            <w:r>
              <w:rPr>
                <w:b/>
                <w:i/>
              </w:rPr>
              <w:t>hangsúlyozza annak fontosságát, hogy a versenyképes európai bankszektor biztosítása érdekében figyelembe vegyék az európai sajátosságokat;</w:t>
            </w:r>
            <w:r>
              <w:t xml:space="preserve"> </w:t>
            </w:r>
            <w:r>
              <w:rPr>
                <w:b/>
                <w:i/>
              </w:rPr>
              <w:t>hangsúlyozza a kereskedési könyv teljes felülvizsgálata (FRTB) következetes és nemzetközileg összehangolt végrehajtásának fontosságát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hangsúlyozza a Bázel III standardok időben történő, teljes körű és pontos végrehajtását a reziliencia és a versenyképesség megerősítése érdekében; </w:t>
            </w:r>
            <w:r>
              <w:rPr>
                <w:b/>
                <w:i/>
              </w:rPr>
              <w:t>sajnálatát fejezi ki az eltérések miatt, és</w:t>
            </w:r>
            <w:r>
              <w:t xml:space="preserve"> felhívja a Bizottságot, hogy </w:t>
            </w:r>
            <w:r>
              <w:rPr>
                <w:b/>
                <w:i/>
              </w:rPr>
              <w:t>vizsgálja felül</w:t>
            </w:r>
            <w:r>
              <w:t xml:space="preserve"> az egyenértékűségi határozatokat az említett standardokat nem alkalmazó joghatóságokkal;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hangsúlyozza a Bázel III standardok időben történő, teljes körű és pontos végrehajtását a reziliencia és a versenyképesség megerősítése érdekében; felhívja a Bizottságot, hogy </w:t>
            </w:r>
            <w:r>
              <w:rPr>
                <w:b/>
                <w:i/>
              </w:rPr>
              <w:t>globálisan egyenlő versenyfeltételeket biztosítva következetesen és kockázatalapú módon értékelje</w:t>
            </w:r>
            <w:r>
              <w:t xml:space="preserve"> az egyenértékűségi határozatokat az említett standardokat nem alkalmazó joghatóságokkal;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hangsúlyozza a Bázel III standardok időben történő, teljes körű és pontos végrehajtását a reziliencia és a versenyképesség megerősítése érdekében; sajnálatát fejezi ki az eltérések miatt, és felhívja a Bizottságot, hogy vizsgálja felül az egyenértékűségi határozatokat az említett standardokat nem alkalmazó joghatóságokkal;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hangsúlyozza a Bázel III standardok időben történő, teljes körű és pontos végrehajtását a reziliencia és a versenyképesség</w:t>
            </w:r>
            <w:r>
              <w:rPr>
                <w:b/>
                <w:i/>
              </w:rPr>
              <w:t>, többek között a kereskedési könyv teljes felülvizsgálata (FRTB)</w:t>
            </w:r>
            <w:r>
              <w:t xml:space="preserve"> megerősítése érdekében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emlékeztet arra, hogy az egységes felügyeleti mechanizmus többször is megismételte, hogy az FRTB végrehajtása megerősítené az uniós bankok rezilienciáját, és nem ásná alá versenyképességüket</w:t>
            </w:r>
            <w:r>
              <w:t xml:space="preserve">; sajnálatát fejezi ki az eltérések miatt, és felhívja a Bizottságot, hogy vizsgálja felül az egyenértékűségi határozatokat az említett standardokat nem alkalmazó joghatóságokkal; </w:t>
            </w:r>
            <w:r>
              <w:rPr>
                <w:b/>
                <w:i/>
              </w:rPr>
              <w:t>hangsúlyozza, hogy az EU mindeddig kevésbé felel meg a bázeli standardoknak, mint egyes nemzetközi partnerei;</w:t>
            </w:r>
            <w:r>
              <w:t xml:space="preserve"> </w:t>
            </w:r>
            <w:r>
              <w:rPr>
                <w:b/>
                <w:i/>
              </w:rPr>
              <w:t>úgy véli, hogy a más nemzetközi joghatóságokban történő végrehajtás hiánya növeli az uniós bankokat érintő kockázatokat, és hogy ezt megfelelően figyelembe kell venni a felügyeleti keretben;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hangsúlyozza a Bázel III standardok időben történő, teljes körű és pontos végrehajtását a reziliencia és a versenyképesség megerősítése érdekében; sajnálatát fejezi ki az eltérések miatt, és felhívja a Bizottságot, hogy vizsgálja felül az egyenértékűségi határozatokat az említett standardokat nem alkalmazó joghatóságokkal;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hangsúlyozza a Bázel III standardok időben történő, teljes körű és pontos végrehajtását a reziliencia és a versenyképesség megerősítése érdekében; sajnálatát fejezi ki az eltérések miatt, és felhívja a Bizottságot, hogy vizsgálja felül az egyenértékűségi határozatokat az említett standardokat nem alkalmazó joghatóságokkal; </w:t>
            </w:r>
            <w:r>
              <w:rPr>
                <w:b/>
                <w:i/>
              </w:rPr>
              <w:t>hangsúlyozza, hogy a Bázel III teljes körű végrehajtásától való uniós eltérések, beleértve a fokozatosan bevezetett kiigazításokat és az elhalasztott piaci kockázati szabályokat, károsak mind a versenyképességre, mind a pénzügyi stabilitásra nézve, mivel lehetővé teszik a szabályozási arbitrázst és a következetlen kockázati súlyozást;</w:t>
            </w:r>
            <w:r>
              <w:t xml:space="preserve"> </w:t>
            </w:r>
            <w:r>
              <w:rPr>
                <w:b/>
                <w:i/>
              </w:rPr>
              <w:t>ezeket az eltéréseket sürgősen meg kell szüntetni, hogy az uniós bankok igazodjanak a globális versenytársakhoz;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12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megjegyzi, hogy a bankok egyre inkább ki vannak téve a nem banki pénzügyi közvetítőknek (NBFI-k), ami a kockázatok széles skáláját eredményezi, a likviditástól a partnerkockázatokig;</w:t>
            </w:r>
            <w:r>
              <w:t xml:space="preserve"> </w:t>
            </w:r>
            <w:r>
              <w:rPr>
                <w:b/>
                <w:i/>
              </w:rPr>
              <w:t>hangsúlyozza az NBFI-ágazat átfogó európai felügyeletének szükségességét;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12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tudomásul veszi az EKB azon megállapításait, hogy a magas tőkekövetelmények nem vetik vissza a bankok versenyképességét, inkább biztosítják azok rezilienciáját és a gazdaság finanszírozására való képességét a teljes ciklus alatt;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</w:t>
            </w:r>
            <w:r>
              <w:tab/>
            </w:r>
            <w:r>
              <w:rPr>
                <w:b/>
                <w:i/>
              </w:rPr>
              <w:t>sajnálatát fejezi ki amiatt, hogy egyre több bankfiókot zárnak be, ami a kiszolgáltatott helyzetben lévő és periférikus közösségeket érinti;</w:t>
            </w:r>
            <w:r>
              <w:t xml:space="preserve"> </w:t>
            </w:r>
            <w:r>
              <w:rPr>
                <w:b/>
                <w:i/>
              </w:rPr>
              <w:t>hangsúlyozza a kisebb bankok szerepét a háztartásoknak nyújtott szolgáltatásokhoz való hozzáférésben;</w:t>
            </w:r>
            <w:r>
              <w:t xml:space="preserve"> </w:t>
            </w:r>
            <w:r>
              <w:rPr>
                <w:b/>
                <w:i/>
              </w:rPr>
              <w:t>aggodalommal veszi tudomásul a mesterséges intelligenciával kapcsolatos munkahelyek megszűnését;</w:t>
            </w:r>
            <w:r>
              <w:t xml:space="preserve"> </w:t>
            </w:r>
            <w:r>
              <w:rPr>
                <w:b/>
                <w:i/>
              </w:rPr>
              <w:t>hangsúlyozza, hogy meg kell őrizni a munkahelyek minőségét, a tisztességes feltételeket és a méltányos banki hozzáférést;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sajnálatát fejezi ki amiatt</w:t>
            </w:r>
            <w:r>
              <w:t>, hogy egyre több bankfiókot zárnak be</w:t>
            </w:r>
            <w:r>
              <w:rPr>
                <w:b/>
                <w:i/>
              </w:rPr>
              <w:t>, ami a kiszolgáltatott helyzetben lévő és periférikus közösségeket érinti</w:t>
            </w:r>
            <w:r>
              <w:t xml:space="preserve">; hangsúlyozza a kisebb bankok szerepét a háztartásoknak nyújtott szolgáltatásokhoz való hozzáférésben; </w:t>
            </w:r>
            <w:r>
              <w:rPr>
                <w:b/>
                <w:i/>
              </w:rPr>
              <w:t>aggodalommal veszi tudomásul a mesterséges intelligenciával kapcsolatos munkahelyek megszűnését;</w:t>
            </w:r>
            <w:r>
              <w:t xml:space="preserve"> hangsúlyozza, hogy </w:t>
            </w:r>
            <w:r>
              <w:rPr>
                <w:b/>
                <w:i/>
              </w:rPr>
              <w:t>meg kell őrizni a munkahelyek minőségét, a tisztességes feltételeket és a méltányos banki hozzáférést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megállapítja</w:t>
            </w:r>
            <w:r>
              <w:t xml:space="preserve">, hogy egyre több bankfiókot zárnak be; hangsúlyozza a kisebb bankok szerepét a háztartásoknak </w:t>
            </w:r>
            <w:r>
              <w:rPr>
                <w:b/>
                <w:i/>
              </w:rPr>
              <w:t>és a helyi vállalkozásoknak</w:t>
            </w:r>
            <w:r>
              <w:t xml:space="preserve"> nyújtott szolgáltatásokhoz való hozzáférésben; hangsúlyozza, hogy </w:t>
            </w:r>
            <w:r>
              <w:rPr>
                <w:b/>
                <w:i/>
              </w:rPr>
              <w:t>a felügyeleti és prudenciális szabályozást az arányosság elvével összhangban a kisebb bankok méretéhez, összetettségéhez és kockázati profiljához kell igazítani annak érdekében, hogy megszűnjenek azok az indokolatlan szabályozási terhek, amelyek akadályozzák őket abban, hogy növekedjenek, versenyezzenek és továbbra is a reálgazdaságot szolgálják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sajnálatát fejezi ki amiatt</w:t>
            </w:r>
            <w:r>
              <w:t xml:space="preserve">, hogy egyre több bankfiókot zárnak be, </w:t>
            </w:r>
            <w:r>
              <w:rPr>
                <w:b/>
                <w:i/>
              </w:rPr>
              <w:t>ami</w:t>
            </w:r>
            <w:r>
              <w:t xml:space="preserve"> a kiszolgáltatott helyzetben lévő és periférikus </w:t>
            </w:r>
            <w:r>
              <w:rPr>
                <w:b/>
                <w:i/>
              </w:rPr>
              <w:t>közösségeket érinti</w:t>
            </w:r>
            <w:r>
              <w:t xml:space="preserve">; hangsúlyozza a kisebb bankok szerepét a háztartásoknak nyújtott szolgáltatásokhoz való hozzáférésben; aggodalommal veszi tudomásul a mesterséges intelligenciával kapcsolatos </w:t>
            </w:r>
            <w:r>
              <w:rPr>
                <w:b/>
                <w:i/>
              </w:rPr>
              <w:t>munkahelyek megszűnését</w:t>
            </w:r>
            <w:r>
              <w:t>; hangsúlyozza, hogy meg kell őrizni a munkahelyek minőségét, a tisztességes feltételeket és a méltányos banki hozzáférést;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megállapítja</w:t>
            </w:r>
            <w:r>
              <w:t xml:space="preserve">, hogy egyre több bankfiókot zárnak be, </w:t>
            </w:r>
            <w:r>
              <w:rPr>
                <w:b/>
                <w:i/>
              </w:rPr>
              <w:t>amelyre különböző mértékben kerül sor a különböző tagállamokban;</w:t>
            </w:r>
            <w:r>
              <w:t xml:space="preserve"> </w:t>
            </w:r>
            <w:r>
              <w:rPr>
                <w:b/>
                <w:i/>
              </w:rPr>
              <w:t>elismeri, hogy ezek a bezárások jelentős hatást gyakorolhatnak</w:t>
            </w:r>
            <w:r>
              <w:t xml:space="preserve"> a kiszolgáltatott helyzetben lévő és periférikus </w:t>
            </w:r>
            <w:r>
              <w:rPr>
                <w:b/>
                <w:i/>
              </w:rPr>
              <w:t>közösségekre, ugyanakkor olyan innovációs példákat is kiemel, amelyek lehetővé teszik egyes felhasználók számára, hogy a technológiai fejlődésnek köszönhetően távolról is jobb szolgáltatásokat vehessenek igénybe;</w:t>
            </w:r>
            <w:r>
              <w:t xml:space="preserve"> </w:t>
            </w:r>
            <w:r>
              <w:rPr>
                <w:b/>
                <w:i/>
              </w:rPr>
              <w:t>emlékeztet azokra a példákra, amikor különböző bankok együttműködnek annak érdekében, hogy egyes bankfiókok bezárása ellenére mind a vidéki, mind a városi területeken fizikai banki szolgáltatásokat nyújtsanak az ügyfeleknek</w:t>
            </w:r>
            <w:r>
              <w:t xml:space="preserve">; hangsúlyozza a kisebb bankok szerepét a háztartásoknak nyújtott szolgáltatásokhoz való hozzáférésben; </w:t>
            </w:r>
            <w:r>
              <w:rPr>
                <w:b/>
                <w:i/>
              </w:rPr>
              <w:t>hangsúlyozza a nagyobb bankok hozzájárulását az európai gazdaság versenyképességéhez és finanszírozásához;</w:t>
            </w:r>
            <w:r>
              <w:t xml:space="preserve"> aggodalommal veszi tudomásul </w:t>
            </w:r>
            <w:r>
              <w:rPr>
                <w:b/>
                <w:i/>
              </w:rPr>
              <w:t>a munkahelyek mesterséges intelligenciával összefüggő megszűnését és azokat</w:t>
            </w:r>
            <w:r>
              <w:t xml:space="preserve"> a mesterséges intelligenciával kapcsolatos </w:t>
            </w:r>
            <w:r>
              <w:rPr>
                <w:b/>
                <w:i/>
              </w:rPr>
              <w:t>potenciális veszélyeket, amelyek kockázatkoncentrációhoz vezetnek a bankok mérlegében</w:t>
            </w:r>
            <w:r>
              <w:t xml:space="preserve">; hangsúlyozza, hogy meg kell őrizni </w:t>
            </w:r>
            <w:r>
              <w:rPr>
                <w:b/>
                <w:i/>
              </w:rPr>
              <w:t>a kockázatkezelés magas minőségét,</w:t>
            </w:r>
            <w:r>
              <w:t xml:space="preserve"> a munkahelyek minőségét, a tisztességes feltételeket és a méltányos banki hozzáférést;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sajnálatát fejezi ki amiatt, hogy egyre több bankfiókot zárnak be, ami a kiszolgáltatott helyzetben lévő és periférikus közösségeket érinti; hangsúlyozza a kisebb bankok szerepét a </w:t>
            </w:r>
            <w:r>
              <w:rPr>
                <w:b/>
                <w:i/>
              </w:rPr>
              <w:t>háztartásoknak nyújtott</w:t>
            </w:r>
            <w:r>
              <w:t xml:space="preserve"> szolgáltatásokhoz való </w:t>
            </w:r>
            <w:r>
              <w:rPr>
                <w:b/>
                <w:i/>
              </w:rPr>
              <w:t>hozzáférésben;</w:t>
            </w:r>
            <w:r>
              <w:t xml:space="preserve"> </w:t>
            </w:r>
            <w:r>
              <w:rPr>
                <w:b/>
                <w:i/>
              </w:rPr>
              <w:t>aggodalommal veszi tudomásul a mesterséges intelligenciával kapcsolatos munkahelyek megszűnését;</w:t>
            </w:r>
            <w:r>
              <w:t xml:space="preserve"> hangsúlyozza, hogy </w:t>
            </w:r>
            <w:r>
              <w:rPr>
                <w:b/>
                <w:i/>
              </w:rPr>
              <w:t>meg kell őrizni a munkahelyek minőségét, a tisztességes feltételeket és a méltányos banki hozzáférést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sajnálatát fejezi ki amiatt, hogy egyre több bankfiókot zárnak be, ami a kiszolgáltatott helyzetben lévő és periférikus közösségeket érinti; </w:t>
            </w:r>
            <w:r>
              <w:rPr>
                <w:b/>
                <w:i/>
              </w:rPr>
              <w:t>kiemeli, hogy ez a tendencia legalább részben a túlzott szabályozási terheknek tudható be;</w:t>
            </w:r>
            <w:r>
              <w:t xml:space="preserve"> hangsúlyozza a kisebb bankok szerepét a </w:t>
            </w:r>
            <w:r>
              <w:rPr>
                <w:b/>
                <w:i/>
              </w:rPr>
              <w:t>háztartások</w:t>
            </w:r>
            <w:r>
              <w:t xml:space="preserve"> szolgáltatásokhoz való </w:t>
            </w:r>
            <w:r>
              <w:rPr>
                <w:b/>
                <w:i/>
              </w:rPr>
              <w:t>hozzáférésének biztosításában, és</w:t>
            </w:r>
            <w:r>
              <w:t xml:space="preserve"> hangsúlyozza, hogy </w:t>
            </w:r>
            <w:r>
              <w:rPr>
                <w:b/>
                <w:i/>
              </w:rPr>
              <w:t>tovább kell fejleszteni a kisbankrendszert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sajnálatát fejezi ki amiatt, hogy egyre több bankfiókot zárnak be, ami a kiszolgáltatott helyzetben lévő és periférikus közösségeket érinti; hangsúlyozza a kisebb bankok szerepét a háztartásoknak nyújtott szolgáltatásokhoz való hozzáférésben; aggodalommal veszi tudomásul a mesterséges intelligenciával kapcsolatos munkahelyek megszűnését; hangsúlyozza, hogy meg kell őrizni a munkahelyek minőségét, a tisztességes feltételeket és a méltányos banki hozzáférést;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sajnálatát fejezi ki amiatt, hogy egyre több bankfiókot zárnak be, ami a kiszolgáltatott helyzetben lévő és periférikus közösségeket érinti; </w:t>
            </w:r>
            <w:r>
              <w:rPr>
                <w:b/>
                <w:i/>
              </w:rPr>
              <w:t>emlékeztet a polgárok alapvető pénzügyi szolgáltatásokhoz való hozzáféréshez való jogára;</w:t>
            </w:r>
            <w:r>
              <w:t xml:space="preserve"> hangsúlyozza a kisebb bankok szerepét a háztartásoknak nyújtott szolgáltatásokhoz való hozzáférésben; </w:t>
            </w:r>
            <w:r>
              <w:rPr>
                <w:b/>
                <w:i/>
              </w:rPr>
              <w:t>kiemeli, hogy a banki üzleti modellek sokfélesége növeli a pénzügyi rendszer rezilienciáját;</w:t>
            </w:r>
            <w:r>
              <w:t xml:space="preserve"> aggodalommal veszi tudomásul a mesterséges intelligenciával kapcsolatos munkahelyek megszűnését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felhívja a hitelintézeteket, hogy hajtsanak végre átképzési politikákat, és biztosítsák az emberi felügyeletet az automatizált döntésekben</w:t>
            </w:r>
            <w:r>
              <w:t>; hangsúlyozza, hogy meg kell őrizni a munkahelyek minőségét, a tisztességes feltételeket és a méltányos banki hozzáférést;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sajnálatát fejezi ki amiatt, hogy egyre több bankfiókot zárnak be, ami a kiszolgáltatott helyzetben lévő </w:t>
            </w:r>
            <w:r>
              <w:rPr>
                <w:b/>
                <w:i/>
              </w:rPr>
              <w:t>és periférikus</w:t>
            </w:r>
            <w:r>
              <w:t xml:space="preserve"> közösségeket érinti; hangsúlyozza a kisebb bankok szerepét a háztartásoknak nyújtott szolgáltatásokhoz való hozzáférésben; </w:t>
            </w:r>
            <w:r>
              <w:rPr>
                <w:b/>
                <w:i/>
              </w:rPr>
              <w:t>aggodalommal veszi tudomásul</w:t>
            </w:r>
            <w:r>
              <w:t xml:space="preserve"> a mesterséges </w:t>
            </w:r>
            <w:r>
              <w:rPr>
                <w:b/>
                <w:i/>
              </w:rPr>
              <w:t>intelligenciával kapcsolatos munkahelyek megszűnését;</w:t>
            </w:r>
            <w:r>
              <w:t xml:space="preserve"> </w:t>
            </w:r>
            <w:r>
              <w:rPr>
                <w:b/>
                <w:i/>
              </w:rPr>
              <w:t>hangsúlyozza, hogy meg kell őrizni</w:t>
            </w:r>
            <w:r>
              <w:t xml:space="preserve"> a munkahelyek minőségét, a tisztességes feltételeket és a méltányos banki hozzáférést;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sajnálatát fejezi ki amiatt, hogy egyre több bankfiókot zárnak be </w:t>
            </w:r>
            <w:r>
              <w:rPr>
                <w:b/>
                <w:i/>
              </w:rPr>
              <w:t>a vidéki térségekben</w:t>
            </w:r>
            <w:r>
              <w:t xml:space="preserve">, ami a kiszolgáltatott helyzetben lévő közösségeket érinti; hangsúlyozza a kisebb bankok szerepét a háztartásoknak nyújtott szolgáltatásokhoz való hozzáférésben; </w:t>
            </w:r>
            <w:r>
              <w:rPr>
                <w:b/>
                <w:i/>
              </w:rPr>
              <w:t>kiemeli a digitalizáció és</w:t>
            </w:r>
            <w:r>
              <w:t xml:space="preserve"> a mesterséges </w:t>
            </w:r>
            <w:r>
              <w:rPr>
                <w:b/>
                <w:i/>
              </w:rPr>
              <w:t>intelligencia jelentőségét a bankszektor hatékonyságának megerősítésében, például a műveletek észszerűsítésében, a költségek csökkentésében, valamint az ügyfélszolgálat sebességének és minőségének javításában, miközben biztosítják</w:t>
            </w:r>
            <w:r>
              <w:t xml:space="preserve"> a munkahelyek minőségét, a tisztességes feltételeket és a méltányos banki hozzáférést;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Herbert Dorfmann,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sajnálatát fejezi ki amiatt, hogy egyre több bankfiókot zárnak be, ami a kiszolgáltatott helyzetben lévő és periférikus közösségeket érinti; hangsúlyozza a kisebb bankok szerepét a háztartásoknak nyújtott szolgáltatásokhoz való hozzáférésben; aggodalommal veszi tudomásul a mesterséges intelligenciával kapcsolatos munkahelyek megszűnését; hangsúlyozza, hogy meg kell őrizni a munkahelyek minőségét, a tisztességes feltételeket és a méltányos banki hozzáférést;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sajnálatát fejezi ki amiatt, hogy egyre több bankfiókot zárnak be</w:t>
            </w:r>
            <w:r>
              <w:rPr>
                <w:b/>
                <w:i/>
              </w:rPr>
              <w:t>, többek között a növekvő szabályozási terhek miatt</w:t>
            </w:r>
            <w:r>
              <w:t xml:space="preserve">, ami a kiszolgáltatott helyzetben lévő és periférikus közösségeket érinti; hangsúlyozza a kisebb bankok szerepét a háztartásoknak nyújtott szolgáltatásokhoz való hozzáférésben; aggodalommal veszi tudomásul a mesterséges intelligenciával kapcsolatos munkahelyek megszűnését; hangsúlyozza, hogy meg kell őrizni a munkahelyek minőségét, a tisztességes feltételeket és a méltányos banki hozzáférést; </w:t>
            </w:r>
            <w:r>
              <w:rPr>
                <w:b/>
                <w:i/>
              </w:rPr>
              <w:t>üdvözli a kisbankrendszer végrehajtására irányuló megközelítést;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sajnálatát fejezi ki amiatt, hogy egyre több bankfiókot zárnak be, ami a kiszolgáltatott helyzetben lévő és periférikus közösségeket érinti; hangsúlyozza a kisebb bankok szerepét a háztartásoknak nyújtott szolgáltatásokhoz való hozzáférésben; aggodalommal veszi tudomásul a mesterséges intelligenciával kapcsolatos munkahelyek megszűnését; hangsúlyozza, hogy meg kell őrizni a munkahelyek minőségét, a tisztességes feltételeket és a méltányos banki hozzáférést;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sajnálatát fejezi ki amiatt, hogy egyre több bankfiókot zárnak be</w:t>
            </w:r>
            <w:r>
              <w:rPr>
                <w:b/>
                <w:i/>
              </w:rPr>
              <w:t>, részben a növekvő szabályozási terhek miatt</w:t>
            </w:r>
            <w:r>
              <w:t xml:space="preserve">, ami a kiszolgáltatott helyzetben lévő és periférikus közösségeket érinti; hangsúlyozza a kisebb bankok szerepét a háztartásoknak nyújtott szolgáltatásokhoz való hozzáférésben; aggodalommal veszi tudomásul a mesterséges intelligenciával kapcsolatos munkahelyek megszűnését; hangsúlyozza, hogy meg kell őrizni a munkahelyek minőségét, a tisztességes feltételeket és a méltányos banki hozzáférést; </w:t>
            </w:r>
            <w:r>
              <w:rPr>
                <w:b/>
                <w:i/>
              </w:rPr>
              <w:t>üdvözli a kisbankrendszer végrehajtására irányuló megközelítést;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sajnálatát fejezi ki amiatt, hogy egyre több bankfiókot zárnak be, </w:t>
            </w:r>
            <w:r>
              <w:rPr>
                <w:b/>
                <w:i/>
              </w:rPr>
              <w:t>ami</w:t>
            </w:r>
            <w:r>
              <w:t xml:space="preserve"> a kiszolgáltatott helyzetben lévő és periférikus közösségeket </w:t>
            </w:r>
            <w:r>
              <w:rPr>
                <w:b/>
                <w:i/>
              </w:rPr>
              <w:t>érinti</w:t>
            </w:r>
            <w:r>
              <w:t>; hangsúlyozza a kisebb bankok szerepét a háztartásoknak nyújtott szolgáltatásokhoz való hozzáférésben; aggodalommal veszi tudomásul a mesterséges intelligenciával kapcsolatos munkahelyek megszűnését; hangsúlyozza, hogy meg kell őrizni a munkahelyek minőségét, a tisztességes feltételeket és a méltányos banki hozzáférést;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sajnálatát fejezi ki amiatt, hogy egyre több bankfiókot zárnak be, </w:t>
            </w:r>
            <w:r>
              <w:rPr>
                <w:b/>
                <w:i/>
              </w:rPr>
              <w:t>amit részben a növekvő szabályozási terhek okoznak;</w:t>
            </w:r>
            <w:r>
              <w:t xml:space="preserve"> </w:t>
            </w:r>
            <w:r>
              <w:rPr>
                <w:b/>
                <w:i/>
              </w:rPr>
              <w:t>ebben az összefüggésben üdvözli a kisbankrendszer végrehajtására irányuló megközelítést;</w:t>
            </w:r>
            <w:r>
              <w:t xml:space="preserve"> </w:t>
            </w:r>
            <w:r>
              <w:rPr>
                <w:b/>
                <w:i/>
              </w:rPr>
              <w:t>megjegyzi továbbá, hogy ezek a bezárások aránytalan mértékben sújtják</w:t>
            </w:r>
            <w:r>
              <w:t xml:space="preserve"> a kiszolgáltatott helyzetben lévő és periférikus közösségeket; hangsúlyozza a kisebb bankok szerepét a háztartásoknak nyújtott szolgáltatásokhoz való hozzáférésben; aggodalommal veszi tudomásul a mesterséges intelligenciával kapcsolatos munkahelyek megszűnését; hangsúlyozza, hogy meg kell őrizni a munkahelyek minőségét, a tisztességes feltételeket és a méltányos banki hozzáférést;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Martusciello, Herbert Dorfmann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13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hangsúlyozza a bankfiókok bezárása szaporodó jelenségének súlyosságát és a „banki elsivatagosodás” ebből eredő kockázatát, amely különösen a legkiszolgáltatottabbakat és a digitális szakadék által leginkább sújtott uniós területeket érinti;</w:t>
            </w:r>
            <w:r>
              <w:t xml:space="preserve"> </w:t>
            </w:r>
            <w:r>
              <w:rPr>
                <w:b/>
                <w:i/>
              </w:rPr>
              <w:t>kiemeli a közepes és kis bankok lényegi szerepét az alapvető banki szolgáltatások háztartások, kkv-k és helyi gazdaságok számára történő biztosításában, különösen az EU vidéki, hegyvidéki, belső, szigeti és legkülső területein;</w:t>
            </w:r>
            <w:r>
              <w:t xml:space="preserve"> </w:t>
            </w:r>
            <w:r>
              <w:rPr>
                <w:b/>
                <w:i/>
              </w:rPr>
              <w:t>hangsúlyozza, hogy csökkenteni kell a jelentős társadalmi-gazdasági funkciót betöltő szervezetekre nehezedő szabályozási terheket, az arányosság elvét alkalmazva a bankfelügyeletben;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13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elismeri a banki üzleti modellek – többek között a digitalizációból eredő – strukturális változásait, és hangsúlyozza annak fontosságát, hogy a családok és a kkv-k továbbra is ténylegesen hozzáférjenek az alapvető pénzügyi szolgáltatásokhoz;</w:t>
            </w:r>
            <w:r>
              <w:t xml:space="preserve"> </w:t>
            </w:r>
            <w:r>
              <w:rPr>
                <w:b/>
                <w:i/>
              </w:rPr>
              <w:t>kiemeli azt a szerepet, amelyet a kisebb szervezetek és az új digitális csatornák játszhatnak ebben az összefüggésben;</w:t>
            </w:r>
            <w:r>
              <w:t xml:space="preserve"> </w:t>
            </w:r>
            <w:r>
              <w:rPr>
                <w:b/>
                <w:i/>
              </w:rPr>
              <w:t>rámutat, hogy az új technológiák, többek között a mesterséges intelligencia bevezetését felelősségteljesen kell kezelni, előmozdítva a készségek és a termelékenység alkalmazkodását, anélkül, hogy visszavetnék az innovációt vagy az európai pénzügyi ágazat versenyképességét;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Martusciello, Herbert Dorfmann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13 b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13b.</w:t>
            </w:r>
            <w:r>
              <w:tab/>
            </w:r>
            <w:r>
              <w:rPr>
                <w:b/>
                <w:i/>
              </w:rPr>
              <w:t>felhívja az Európai Bizottságot, hogy a „banki elsivatagosodás” jelenségére adott válaszként vizsgálja meg a pénzügyi szolgáltatásokhoz való minimális fizikai hozzáférésnek a tagállamok egész területén való, egységes módon történő biztosítására irányuló kezdeményezések megfelelőségét, fontolóra véve a jövedelmezőségnövekedés egy részének a fiókhálózat fenntartására való elkülönítését;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14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elismeri a </w:t>
            </w:r>
            <w:r>
              <w:rPr>
                <w:b/>
                <w:i/>
              </w:rPr>
              <w:t>kriptoeszközök</w:t>
            </w:r>
            <w:r>
              <w:t xml:space="preserve"> kockázatait és lehetőségeit; </w:t>
            </w:r>
            <w:r>
              <w:rPr>
                <w:b/>
                <w:i/>
              </w:rPr>
              <w:t>következetes felügyeletre</w:t>
            </w:r>
            <w:r>
              <w:t xml:space="preserve"> szólít fel </w:t>
            </w:r>
            <w:r>
              <w:rPr>
                <w:b/>
                <w:i/>
              </w:rPr>
              <w:t>annak biztosítása érdekében, hogy az innováció a nyilvánosságot szolgálja</w:t>
            </w:r>
            <w:r>
              <w:t>; felhívja az uniós és nemzeti hatóságokat, hogy kövessék nyomon a kitettségeket, kezeljék a spekulatív kockázatokat, küzdjenek a pénzügyi bűnözés ellen és védjék a fogyasztókat;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elismeri a </w:t>
            </w:r>
            <w:r>
              <w:rPr>
                <w:b/>
                <w:i/>
              </w:rPr>
              <w:t>pénzügyi eszközök tokenizációjának</w:t>
            </w:r>
            <w:r>
              <w:t xml:space="preserve"> kockázatait és lehetőségeit; </w:t>
            </w:r>
            <w:r>
              <w:rPr>
                <w:b/>
                <w:i/>
              </w:rPr>
              <w:t>olyan elveken alapuló és arányos megközelítésre</w:t>
            </w:r>
            <w:r>
              <w:t xml:space="preserve"> szólít fel </w:t>
            </w:r>
            <w:r>
              <w:rPr>
                <w:b/>
                <w:i/>
              </w:rPr>
              <w:t>a szabályozás és a felügyelet tekintetében, amely nem akadályozza az innovációt</w:t>
            </w:r>
            <w:r>
              <w:t>; felhívja az uniós és nemzeti hatóságokat, hogy kövessék nyomon a kitettségeket, kezeljék a spekulatív kockázatokat, küzdjenek a pénzügyi bűnözés ellen és védjék a fogyasztókat;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Aurore Lalucq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14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elismeri</w:t>
            </w:r>
            <w:r>
              <w:t xml:space="preserve"> a kriptoeszközök kockázatait </w:t>
            </w:r>
            <w:r>
              <w:rPr>
                <w:b/>
                <w:i/>
              </w:rPr>
              <w:t>és lehetőségeit</w:t>
            </w:r>
            <w:r>
              <w:t xml:space="preserve">; következetes felügyeletre szólít fel annak biztosítása érdekében, hogy az innováció a nyilvánosságot szolgálja; felhívja az uniós és nemzeti hatóságokat, hogy kövessék nyomon a kitettségeket, kezeljék a </w:t>
            </w:r>
            <w:r>
              <w:rPr>
                <w:b/>
                <w:i/>
              </w:rPr>
              <w:t>spekulatív</w:t>
            </w:r>
            <w:r>
              <w:t xml:space="preserve"> kockázatokat, küzdjenek a pénzügyi bűnözés ellen és védjék a fogyasztókat;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hangsúlyozza</w:t>
            </w:r>
            <w:r>
              <w:t xml:space="preserve"> a kriptoeszközök kockázatait; következetes felügyeletre szólít fel annak biztosítása érdekében, hogy az innováció a nyilvánosságot szolgálja; felhívja az uniós és nemzeti hatóságokat, hogy kövessék nyomon a kitettségeket, kezeljék a kockázatokat</w:t>
            </w:r>
            <w:r>
              <w:rPr>
                <w:b/>
                <w:i/>
              </w:rPr>
              <w:t>, szálljanak szembe a spekulatív magatartással</w:t>
            </w:r>
            <w:r>
              <w:t>, küzdjenek a pénzügyi bűnözés ellen és védjék a fogyasztókat;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14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elismeri</w:t>
            </w:r>
            <w:r>
              <w:t xml:space="preserve"> a kriptoeszközök </w:t>
            </w:r>
            <w:r>
              <w:rPr>
                <w:b/>
                <w:i/>
              </w:rPr>
              <w:t>kockázatait és lehetőségeit</w:t>
            </w:r>
            <w:r>
              <w:t>; következetes felügyeletre szólít fel annak biztosítása érdekében, hogy az innováció a nyilvánosságot szolgálja; felhívja az uniós és nemzeti hatóságokat, hogy kövessék nyomon a kitettségeket, kezeljék a spekulatív kockázatokat, küzdjenek a pénzügyi bűnözés ellen és védjék a fogyasztókat;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hangsúlyozza</w:t>
            </w:r>
            <w:r>
              <w:t xml:space="preserve"> a kriptoeszközök </w:t>
            </w:r>
            <w:r>
              <w:rPr>
                <w:b/>
                <w:i/>
              </w:rPr>
              <w:t>jelentette sajátos kockázatokat;</w:t>
            </w:r>
            <w:r>
              <w:t xml:space="preserve"> </w:t>
            </w:r>
            <w:r>
              <w:rPr>
                <w:b/>
                <w:i/>
              </w:rPr>
              <w:t>emlékeztet, hogy a kriptoeszközök rendkívül volatilis és nem termelő eszközök, amelyeket főként spekulatív célokra használnak</w:t>
            </w:r>
            <w:r>
              <w:t>; következetes felügyeletre szólít fel annak biztosítása érdekében, hogy az innováció a nyilvánosságot szolgálja; felhívja az uniós és nemzeti hatóságokat, hogy kövessék nyomon a kitettségeket, kezeljék a spekulatív kockázatokat, küzdjenek a pénzügyi bűnözés ellen és védjék a fogyasztókat;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14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elismeri a kriptoeszközök kockázatait és lehetőségeit; következetes felügyeletre szólít fel </w:t>
            </w:r>
            <w:r>
              <w:rPr>
                <w:b/>
                <w:i/>
              </w:rPr>
              <w:t>annak biztosítása érdekében, hogy az innováció a nyilvánosságot szolgálja</w:t>
            </w:r>
            <w:r>
              <w:t>; felhívja az uniós és nemzeti hatóságokat, hogy kövessék nyomon a kitettségeket, kezeljék a spekulatív kockázatokat, küzdjenek a pénzügyi bűnözés ellen és védjék a fogyasztókat;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elismeri a kriptoeszközök kockázatait és lehetőségeit; következetes </w:t>
            </w:r>
            <w:r>
              <w:rPr>
                <w:b/>
                <w:i/>
              </w:rPr>
              <w:t>és innovációbarát</w:t>
            </w:r>
            <w:r>
              <w:t xml:space="preserve"> felügyeletre szólít fel; felhívja az uniós és nemzeti hatóságokat, hogy kövessék nyomon a kitettségeket, kezeljék a spekulatív kockázatokat, küzdjenek a pénzügyi bűnözés ellen és védjék a fogyasztókat;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14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elismeri a kriptoeszközök kockázatait és lehetőségeit; </w:t>
            </w:r>
            <w:r>
              <w:rPr>
                <w:b/>
                <w:i/>
              </w:rPr>
              <w:t>következetes</w:t>
            </w:r>
            <w:r>
              <w:t xml:space="preserve"> felügyeletre szólít fel annak biztosítása érdekében, hogy az innováció a nyilvánosságot szolgálja; felhívja az uniós és nemzeti hatóságokat, hogy kövessék nyomon a kitettségeket, kezeljék a spekulatív kockázatokat, küzdjenek a pénzügyi bűnözés ellen és védjék a fogyasztókat;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elismeri a kriptoeszközök kockázatait és lehetőségeit; </w:t>
            </w:r>
            <w:r>
              <w:rPr>
                <w:b/>
                <w:i/>
              </w:rPr>
              <w:t>megbízható</w:t>
            </w:r>
            <w:r>
              <w:t xml:space="preserve"> felügyeletre szólít fel annak biztosítása érdekében, hogy az innováció a nyilvánosságot szolgálja; felhívja az uniós és nemzeti hatóságokat, hogy kövessék nyomon a kitettségeket, kezeljék a spekulatív kockázatokat, küzdjenek a pénzügyi bűnözés ellen és védjék a fogyasztókat;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14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elismeri a kriptoeszközök kockázatait és lehetőségeit; következetes felügyeletre szólít fel annak biztosítása érdekében, hogy az innováció a nyilvánosságot szolgálja; felhívja az uniós és nemzeti hatóságokat, hogy kövessék nyomon a kitettségeket, kezeljék a spekulatív kockázatokat, küzdjenek a pénzügyi bűnözés ellen és védjék a fogyasztókat;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elismeri a kriptoeszközök kockázatait és lehetőségeit; következetes felügyeletre szólít fel annak biztosítása érdekében, hogy az innováció a nyilvánosságot szolgálja; felhívja az uniós és nemzeti hatóságokat, hogy kövessék nyomon a kitettségeket, kezeljék a spekulatív kockázatokat, küzdjenek a pénzügyi bűnözés ellen és védjék a fogyasztókat; </w:t>
            </w:r>
            <w:r>
              <w:rPr>
                <w:b/>
                <w:i/>
              </w:rPr>
              <w:t>hangsúlyozza a globális standardok fontosságát ezen a területen, valamint azt, hogy az EU monetáris szuverenitásának megőrzése érdekében meg kell vizsgálni, hogy miként lehetne előmozdítani az euróban denominált stabil kriptopénzek fejlesztését;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Aurore Lalucq,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14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felhívja a Bizottságot, az EBH-t és a bankunión belüli illetékes nemzeti hatóságokat, hogy az uniós banki alapú pénzügyi stabilitási keret szükséges kiegészítéseként biztosítsák az (EU) 2023/1114 rendelet (MiCA) szigorú, következetes és pontos végrehajtását és érvényesítését;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14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elismeri a harmadik országbeli, több kibocsátót magukban foglaló stabilkriptopénzek által az uniós bankokra jelentett kockázatokat, valamint azt, hogy a joghatóságok közötti szabályozási arbitrázs potenciálisan az uniós bankok megrohanásához vezethet, és tovagyűrűző hatásokkal járhat;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Aurore Lalucq,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14 b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14b.</w:t>
            </w:r>
            <w:r>
              <w:tab/>
            </w:r>
            <w:r>
              <w:rPr>
                <w:b/>
                <w:i/>
              </w:rPr>
              <w:t>felhívja a Bizottságot, az EBH-t és az illetékes nemzeti hatóságokat, hogy kellően vegyék figyelembe az EKB és az ERKT véleményeit, tanácsait és ajánlásait;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Aurore Lalucq,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14 c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14c.</w:t>
            </w:r>
            <w:r>
              <w:tab/>
            </w:r>
            <w:r>
              <w:rPr>
                <w:b/>
                <w:i/>
              </w:rPr>
              <w:t>hangsúlyozza, hogy a MiCA alkalmazása során a felügyeleti engedékenység, a széttagoltság és a mentességek növelnék a stabilkriptopénz-beváltási rohamok, valamint a bankokra, az államadósság-piacokra és a bankunión belüli fizetési rendszerekre való átterjedés kockázatát;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Sebastian Tynkkynen, Roman Haider,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üdvözli a koherens válságkezelést és betétbiztosítást, a stabilitás megerősítését, valamint a megtakarítások és az adófizetők védelmét célzó válságkezelés és betétbiztosítás (CMDI) reformját;</w:t>
            </w:r>
            <w:r>
              <w:t xml:space="preserve"> </w:t>
            </w:r>
            <w:r>
              <w:rPr>
                <w:b/>
                <w:i/>
              </w:rPr>
              <w:t>hangsúlyozza, hogy rugalmasságra van szükség a kisebb bankok és a hatóságok számára, hogy hatékony eszközökkel rendelkezzenek a reziliens és társadalmilag felelős bankunió biztosításához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aggodalmát fejezi ki a válságkezelési és betétbiztosítási rendszer reformjának jelenlegi állása miatt;</w:t>
            </w:r>
            <w:r>
              <w:t xml:space="preserve"> </w:t>
            </w:r>
            <w:r>
              <w:rPr>
                <w:b/>
                <w:i/>
              </w:rPr>
              <w:t>elutasít minden olyan konstrukciót, amely összetett védőhálók és kockázatmegosztás révén elrejti a mögöttes fizetésképtelenségi kockázatokat, és bírálja magának a veszteségek tagállamok közötti kölcsönös megosztásának az ötletét, amely lényegében államosítaná a bankkockázatokat és csökkentené a piaci fegyelmet</w:t>
            </w:r>
            <w:r>
              <w:t xml:space="preserve">; </w:t>
            </w:r>
            <w:r>
              <w:rPr>
                <w:b/>
                <w:i/>
              </w:rPr>
              <w:t>a jelenlegi válságkezelési és betétbiztosítási keret nem indokolhatja a határokon átnyúló kockázatmegosztás idő előtti kiterjesztését egyértelmű kilépési és elszámoltathatósági mechanizmusok nélkül;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üdvözli a koherens válságkezelést és betétbiztosítást</w:t>
            </w:r>
            <w:r>
              <w:t xml:space="preserve">, a stabilitás </w:t>
            </w:r>
            <w:r>
              <w:rPr>
                <w:b/>
                <w:i/>
              </w:rPr>
              <w:t>megerősítését</w:t>
            </w:r>
            <w:r>
              <w:t xml:space="preserve">, valamint a megtakarítások és az adófizetők </w:t>
            </w:r>
            <w:r>
              <w:rPr>
                <w:b/>
                <w:i/>
              </w:rPr>
              <w:t>védelmét célzó válságkezelés és betétbiztosítás (CMDI) reformját</w:t>
            </w:r>
            <w:r>
              <w:t xml:space="preserve">; hangsúlyozza, hogy rugalmasságra van szükség a </w:t>
            </w:r>
            <w:r>
              <w:rPr>
                <w:b/>
                <w:i/>
              </w:rPr>
              <w:t>kisebb</w:t>
            </w:r>
            <w:r>
              <w:t xml:space="preserve"> bankok és a hatóságok számára, hogy hatékony eszközökkel rendelkezzenek a reziliens </w:t>
            </w:r>
            <w:r>
              <w:rPr>
                <w:b/>
                <w:i/>
              </w:rPr>
              <w:t>és társadalmilag felelős</w:t>
            </w:r>
            <w:r>
              <w:t xml:space="preserve"> bankunió biztosításához;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tudomásul veszi a válságkezelési és betétbiztosítási keret reformját a válságkezelés és a betétbiztosítási rendszer javítása</w:t>
            </w:r>
            <w:r>
              <w:t xml:space="preserve">, a stabilitás </w:t>
            </w:r>
            <w:r>
              <w:rPr>
                <w:b/>
                <w:i/>
              </w:rPr>
              <w:t>megerősítése</w:t>
            </w:r>
            <w:r>
              <w:t xml:space="preserve">, valamint a megtakarítások és az adófizetők </w:t>
            </w:r>
            <w:r>
              <w:rPr>
                <w:b/>
                <w:i/>
              </w:rPr>
              <w:t>védelme érdekében</w:t>
            </w:r>
            <w:r>
              <w:t xml:space="preserve">; hangsúlyozza, hogy rugalmasságra van szükség a </w:t>
            </w:r>
            <w:r>
              <w:rPr>
                <w:b/>
                <w:i/>
              </w:rPr>
              <w:t>kis- és közepes méretű</w:t>
            </w:r>
            <w:r>
              <w:t xml:space="preserve"> bankok és a hatóságok számára, hogy hatékony eszközökkel rendelkezzenek a reziliens bankunió biztosításához; </w:t>
            </w:r>
            <w:r>
              <w:rPr>
                <w:b/>
                <w:i/>
              </w:rPr>
              <w:t>kiemeli, hogy a szanálásnak csak azon bankok esetében kell alapértelmezett opciónak lennie, amelyek csődje kihatna a pénzügyi stabilitásra, ezért a kis- és közepes méretű bankok esetében továbbra is a fizetésképtelenség az alapértelmezett;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üdvözli a koherens válságkezelést és betétbiztosítást, a stabilitás megerősítését, valamint a megtakarítások és az adófizetők védelmét célzó válságkezelés és betétbiztosítás (CMDI) reformját; hangsúlyozza, hogy rugalmasságra van szükség a kisebb bankok és a hatóságok számára, hogy hatékony eszközökkel rendelkezzenek a </w:t>
            </w:r>
            <w:r>
              <w:rPr>
                <w:b/>
                <w:i/>
              </w:rPr>
              <w:t>reziliens és társadalmilag felelős bankunió biztosításához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üdvözli a koherens válságkezelést és betétbiztosítást, a stabilitás megerősítését, valamint a megtakarítások és az adófizetők védelmét célzó válságkezelés és betétbiztosítás (CMDI) reformját; hangsúlyozza, hogy rugalmasságra van szükség a kisebb bankok és a hatóságok számára, hogy hatékony eszközökkel rendelkezzenek a </w:t>
            </w:r>
            <w:r>
              <w:rPr>
                <w:b/>
                <w:i/>
              </w:rPr>
              <w:t>bankcsődökre való reagáláshoz és a pénzügyi stabilitás megőrzéséhez, többek között rendszerszintű forgatókönyv esetén is</w:t>
            </w:r>
            <w:r>
              <w:t xml:space="preserve">; </w:t>
            </w:r>
            <w:r>
              <w:rPr>
                <w:b/>
                <w:i/>
              </w:rPr>
              <w:t>megismétli, hogy a bankszanálás célja a pénzügyi stabilitás védelme és a bankok kritikus funkcióinak biztosítása, nem pedig a hitelezők vagy a részvényesek megmentése;</w:t>
            </w:r>
            <w:r>
              <w:t xml:space="preserve"> </w:t>
            </w:r>
            <w:r>
              <w:rPr>
                <w:b/>
                <w:i/>
              </w:rPr>
              <w:t>hangsúlyozza, hogy a csődközeli helyzetbe került bankok rendes fizetésképtelenségi eljárás keretében történő szanálásának kell továbbra is a standardnak maradnia a rendszerszinten nem jelentős bankok számára, és ha ez védi a leghatékonyabban a bankok kritikus funkcióit;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üdvözli a koherens válságkezelést és betétbiztosítást, a stabilitás megerősítését, valamint a megtakarítások és az adófizetők védelmét célzó válságkezelés és betétbiztosítás (CMDI) reformját; hangsúlyozza, hogy </w:t>
            </w:r>
            <w:r>
              <w:rPr>
                <w:b/>
                <w:i/>
              </w:rPr>
              <w:t>rugalmasságra van szükség a kisebb bankok és a hatóságok számára, hogy</w:t>
            </w:r>
            <w:r>
              <w:t xml:space="preserve"> hatékony eszközökkel </w:t>
            </w:r>
            <w:r>
              <w:rPr>
                <w:b/>
                <w:i/>
              </w:rPr>
              <w:t>rendelkezzenek</w:t>
            </w:r>
            <w:r>
              <w:t xml:space="preserve"> a reziliens és társadalmilag felelős bankunió biztosításához;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üdvözli a koherens válságkezelést és betétbiztosítást, a stabilitás megerősítését, valamint a megtakarítások és az adófizetők védelmét célzó válságkezelés és betétbiztosítás (CMDI) reformját; hangsúlyozza, hogy </w:t>
            </w:r>
            <w:r>
              <w:rPr>
                <w:b/>
                <w:i/>
              </w:rPr>
              <w:t>a hatóságoknak</w:t>
            </w:r>
            <w:r>
              <w:t xml:space="preserve"> hatékony </w:t>
            </w:r>
            <w:r>
              <w:rPr>
                <w:b/>
                <w:i/>
              </w:rPr>
              <w:t>és arányos</w:t>
            </w:r>
            <w:r>
              <w:t xml:space="preserve"> eszközökkel </w:t>
            </w:r>
            <w:r>
              <w:rPr>
                <w:b/>
                <w:i/>
              </w:rPr>
              <w:t>kell rendelkezniük</w:t>
            </w:r>
            <w:r>
              <w:t xml:space="preserve"> a reziliens és társadalmilag felelős bankunió biztosításához;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üdvözli a koherens válságkezelést és betétbiztosítást, a stabilitás megerősítését, valamint a megtakarítások és az adófizetők védelmét célzó válságkezelés és betétbiztosítás (CMDI) reformját; hangsúlyozza, hogy rugalmasságra van szükség a kisebb bankok és a hatóságok számára, hogy hatékony eszközökkel rendelkezzenek </w:t>
            </w:r>
            <w:r>
              <w:rPr>
                <w:b/>
                <w:i/>
              </w:rPr>
              <w:t>a reziliens és társadalmilag felelős bankunió biztosításához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üdvözli a koherens válságkezelést és betétbiztosítást, a stabilitás megerősítését, valamint a megtakarítások és az adófizetők védelmét célzó válságkezelés és betétbiztosítás (CMDI) reformját; hangsúlyozza, hogy rugalmasságra van szükség a kisebb bankok és a hatóságok számára, hogy hatékony</w:t>
            </w:r>
            <w:r>
              <w:rPr>
                <w:b/>
                <w:i/>
              </w:rPr>
              <w:t>, a bankok fejlődését előmozdító és a pénzügyileg stabil bankunióhoz hozzájáruló szabályozási keret által támogatott</w:t>
            </w:r>
            <w:r>
              <w:t xml:space="preserve"> eszközökkel rendelkezzenek;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üdvözli a koherens válságkezelést és betétbiztosítást, a stabilitás megerősítését, valamint a megtakarítások és az adófizetők védelmét célzó válságkezelés és betétbiztosítás (CMDI) reformját; hangsúlyozza, hogy rugalmasságra van szükség a kisebb bankok és a hatóságok számára, hogy hatékony eszközökkel rendelkezzenek a reziliens </w:t>
            </w:r>
            <w:r>
              <w:rPr>
                <w:b/>
                <w:i/>
              </w:rPr>
              <w:t>és társadalmilag felelős</w:t>
            </w:r>
            <w:r>
              <w:t xml:space="preserve"> bankunió biztosításához;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üdvözli a koherens válságkezelést és betétbiztosítást, a stabilitás megerősítését, valamint a megtakarítások és az adófizetők védelmét célzó válságkezelés és betétbiztosítás (CMDI) reformját; hangsúlyozza, hogy rugalmasságra van szükség a kisebb bankok és a hatóságok számára, hogy hatékony eszközökkel rendelkezzenek a reziliens bankunió biztosításához;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üdvözli a koherens válságkezelést és betétbiztosítást, a stabilitás megerősítését, valamint a megtakarítások és az adófizetők védelmét célzó válságkezelés és betétbiztosítás (CMDI) reformját; hangsúlyozza, hogy </w:t>
            </w:r>
            <w:r>
              <w:rPr>
                <w:b/>
                <w:i/>
              </w:rPr>
              <w:t>rugalmasságra van szükség a kisebb bankok és</w:t>
            </w:r>
            <w:r>
              <w:t xml:space="preserve"> a hatóságok </w:t>
            </w:r>
            <w:r>
              <w:rPr>
                <w:b/>
                <w:i/>
              </w:rPr>
              <w:t>számára, hogy</w:t>
            </w:r>
            <w:r>
              <w:t xml:space="preserve"> hatékony eszközökkel rendelkezzenek a reziliens és társadalmilag felelős bankunió biztosításához;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üdvözli a koherens válságkezelést és betétbiztosítást, a stabilitás megerősítését, valamint a megtakarítások és az adófizetők védelmét célzó válságkezelés és betétbiztosítás (CMDI) reformját</w:t>
            </w:r>
            <w:r>
              <w:rPr>
                <w:b/>
                <w:i/>
              </w:rPr>
              <w:t>, és biztosítja a közpénzek jobb szanálási célú felhasználását, amennyiben az közérdeket szolgál</w:t>
            </w:r>
            <w:r>
              <w:t xml:space="preserve">; hangsúlyozza </w:t>
            </w:r>
            <w:r>
              <w:rPr>
                <w:b/>
                <w:i/>
              </w:rPr>
              <w:t>az egyértelmű szabályozási keret fontosságát, valamint azt</w:t>
            </w:r>
            <w:r>
              <w:t>, hogy a hatóságok hatékony eszközökkel</w:t>
            </w:r>
            <w:r>
              <w:rPr>
                <w:b/>
                <w:i/>
              </w:rPr>
              <w:t>, adatokkal és döntéshozatali mechanizmusokkal</w:t>
            </w:r>
            <w:r>
              <w:t xml:space="preserve"> rendelkezzenek a reziliens és társadalmilag felelős bankunió biztosításához;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üdvözli a koherens válságkezelést és betétbiztosítást, a stabilitás megerősítését, valamint a megtakarítások és az adófizetők védelmét célzó válságkezelés és betétbiztosítás (CMDI) reformját; hangsúlyozza, hogy rugalmasságra van szükség a kisebb bankok </w:t>
            </w:r>
            <w:r>
              <w:rPr>
                <w:b/>
                <w:i/>
              </w:rPr>
              <w:t>és</w:t>
            </w:r>
            <w:r>
              <w:t xml:space="preserve"> a hatóságok számára, hogy hatékony eszközökkel rendelkezzenek a reziliens és társadalmilag felelős bankunió biztosításához;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üdvözli a koherens válságkezelést és betétbiztosítást, a stabilitás megerősítését, valamint a megtakarítások és az adófizetők védelmét célzó válságkezelés és betétbiztosítás (CMDI) reformját; hangsúlyozza, hogy rugalmasságra van szükség a kisebb </w:t>
            </w:r>
            <w:r>
              <w:rPr>
                <w:b/>
                <w:i/>
              </w:rPr>
              <w:t>és a közepes méretű</w:t>
            </w:r>
            <w:r>
              <w:t xml:space="preserve"> bankok </w:t>
            </w:r>
            <w:r>
              <w:rPr>
                <w:b/>
                <w:i/>
              </w:rPr>
              <w:t>számára, amelyek esetében a szanálási keret gyakran nem a legmegfelelőbb eszköz, és amelyek esetében továbbra is a rendes fizetésképtelenségi eljárás keretében történő felszámolás az előnyben részesített alternatíva, valamint</w:t>
            </w:r>
            <w:r>
              <w:t xml:space="preserve"> a hatóságok számára, hogy hatékony eszközökkel rendelkezzenek a reziliens és társadalmilag felelős bankunió biztosításához;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Herbert Dorfmann,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üdvözli a koherens válságkezelést és betétbiztosítást, a stabilitás megerősítését, valamint a megtakarítások és az adófizetők védelmét célzó válságkezelés és betétbiztosítás (CMDI) reformját; hangsúlyozza, hogy rugalmasságra van szükség a kisebb bankok </w:t>
            </w:r>
            <w:r>
              <w:rPr>
                <w:b/>
                <w:i/>
              </w:rPr>
              <w:t>és</w:t>
            </w:r>
            <w:r>
              <w:t xml:space="preserve"> a hatóságok számára, hogy hatékony eszközökkel rendelkezzenek a reziliens és társadalmilag felelős bankunió biztosításához;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üdvözli a koherens válságkezelést és betétbiztosítást, a stabilitás megerősítését, valamint a megtakarítások és az adófizetők védelmét célzó válságkezelés és betétbiztosítás (CMDI) reformját; hangsúlyozza, hogy rugalmasságra van szükség a kisebb </w:t>
            </w:r>
            <w:r>
              <w:rPr>
                <w:b/>
                <w:i/>
              </w:rPr>
              <w:t>és a közepes méretű</w:t>
            </w:r>
            <w:r>
              <w:t xml:space="preserve"> bankok </w:t>
            </w:r>
            <w:r>
              <w:rPr>
                <w:b/>
                <w:i/>
              </w:rPr>
              <w:t>számára, amelyek esetében a szanálási keret gyakran nem a legmegfelelőbb eszköz, és amelyek esetében továbbra is a rendes fizetésképtelenségi eljárás keretében történő felszámolás az előnyben részesített alternatíva, valamint</w:t>
            </w:r>
            <w:r>
              <w:t xml:space="preserve"> a hatóságok számára, hogy hatékony eszközökkel rendelkezzenek a reziliens és társadalmilag felelős bankunió biztosításához;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üdvözli a koherens válságkezelést és betétbiztosítást, a stabilitás megerősítését, valamint a megtakarítások és az adófizetők védelmét célzó válságkezelés és betétbiztosítás (CMDI) reformját; hangsúlyozza, hogy rugalmasságra van szükség a kisebb bankok és a hatóságok számára, hogy hatékony eszközökkel rendelkezzenek a reziliens és társadalmilag felelős bankunió biztosításához;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üdvözli a koherens válságkezelést és betétbiztosítást, a stabilitás megerősítését, valamint a megtakarítások és az adófizetők védelmét célzó válságkezelés és betétbiztosítás (CMDI) reformját; hangsúlyozza, hogy rugalmasságra van szükség a kisebb bankok és a hatóságok számára, hogy hatékony eszközökkel rendelkezzenek a reziliens és társadalmilag felelős bankunió biztosításához; </w:t>
            </w:r>
            <w:r>
              <w:rPr>
                <w:b/>
                <w:i/>
              </w:rPr>
              <w:t>hangsúlyozza, hogy meg kell könnyíteni a betétbiztosítási alapok szanálásra való felhasználását;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15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üdvözli a fizetésképtelenségi jog egyes vonatkozásainak harmonizálásáról szóló európai parlamenti és tanácsi irányelvre irányuló javaslatot mint a fizetésképtelenségi jogszabályok és a szerkezetátalakítási eljárások további összehangolását, amely elősegítheti a bankunió kiteljesítését;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16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hangsúlyozza, hogy </w:t>
            </w:r>
            <w:r>
              <w:rPr>
                <w:b/>
                <w:i/>
              </w:rPr>
              <w:t>bankcsőd esetén először a részvényeseket, a hitelezőket vagy az ipar által finanszírozott mechanizmusokat kell felelősségre vonni, és a közpénzeket csak végső megoldásként szabad felhasználni, összhangban</w:t>
            </w:r>
            <w:r>
              <w:t xml:space="preserve"> a felelősségteljes költségvetési </w:t>
            </w:r>
            <w:r>
              <w:rPr>
                <w:b/>
                <w:i/>
              </w:rPr>
              <w:t>gazdálkodással, a társadalmi igazságossággal</w:t>
            </w:r>
            <w:r>
              <w:t xml:space="preserve"> és a piaci </w:t>
            </w:r>
            <w:r>
              <w:rPr>
                <w:b/>
                <w:i/>
              </w:rPr>
              <w:t>fegyelemmel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rPr>
                <w:b/>
                <w:i/>
              </w:rPr>
              <w:t>hangsúlyozza a prudenciális és szanálási szabályoknak való megfelelés folyamatos és hatékony felügyeletének szükségességét, amely bankcsőd esetén biztosítja a hitelezői feltőkésítés hitelességét és hatékony végrehajtását;</w:t>
            </w:r>
            <w:r>
              <w:t xml:space="preserve"> hangsúlyozza, hogy a felelősségteljes költségvetési </w:t>
            </w:r>
            <w:r>
              <w:rPr>
                <w:b/>
                <w:i/>
              </w:rPr>
              <w:t>gazdálkodás megőrzése, az adófizetők védelme</w:t>
            </w:r>
            <w:r>
              <w:t xml:space="preserve"> és a piaci </w:t>
            </w:r>
            <w:r>
              <w:rPr>
                <w:b/>
                <w:i/>
              </w:rPr>
              <w:t>fegyelem fenntartása érdekében a pénzügyi intézmények közpénzekből való megmentése szigorúan csak végső megoldás lehet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16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hangsúlyozza, hogy bankcsőd esetén először a </w:t>
            </w:r>
            <w:r>
              <w:rPr>
                <w:b/>
                <w:i/>
              </w:rPr>
              <w:t>részvényeseket, a hitelezőket</w:t>
            </w:r>
            <w:r>
              <w:t xml:space="preserve"> vagy az ipar által finanszírozott </w:t>
            </w:r>
            <w:r>
              <w:rPr>
                <w:b/>
                <w:i/>
              </w:rPr>
              <w:t>mechanizmusokat kell felelősségre vonni, és a közpénzeket csak végső megoldásként szabad felhasználni</w:t>
            </w:r>
            <w:r>
              <w:t xml:space="preserve">, összhangban a felelősségteljes </w:t>
            </w:r>
            <w:r>
              <w:rPr>
                <w:b/>
                <w:i/>
              </w:rPr>
              <w:t>költségvetési gazdálkodással, a társadalmi igazságossággal</w:t>
            </w:r>
            <w:r>
              <w:t xml:space="preserve"> és a piaci </w:t>
            </w:r>
            <w:r>
              <w:rPr>
                <w:b/>
                <w:i/>
              </w:rPr>
              <w:t>fegyelemmel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hangsúlyozza, hogy bankcsőd esetén először a </w:t>
            </w:r>
            <w:r>
              <w:rPr>
                <w:b/>
                <w:i/>
              </w:rPr>
              <w:t>részvényeseknek, a hitelezőknek</w:t>
            </w:r>
            <w:r>
              <w:t xml:space="preserve"> vagy az ipar által finanszírozott </w:t>
            </w:r>
            <w:r>
              <w:rPr>
                <w:b/>
                <w:i/>
              </w:rPr>
              <w:t>mechanizmusoknak kell viselniük a veszteségeket</w:t>
            </w:r>
            <w:r>
              <w:t xml:space="preserve">, összhangban a felelősségteljes </w:t>
            </w:r>
            <w:r>
              <w:rPr>
                <w:b/>
                <w:i/>
              </w:rPr>
              <w:t>gazdálkodás</w:t>
            </w:r>
            <w:r>
              <w:t xml:space="preserve"> és a piaci </w:t>
            </w:r>
            <w:r>
              <w:rPr>
                <w:b/>
                <w:i/>
              </w:rPr>
              <w:t>fegyelem elvével</w:t>
            </w:r>
            <w:r>
              <w:t xml:space="preserve">; </w:t>
            </w:r>
            <w:r>
              <w:rPr>
                <w:b/>
                <w:i/>
              </w:rPr>
              <w:t>hangsúlyozza, hogy a közpénzek felhasználását csak végső megoldásként és kivételes körülmények között szabad előirányozni az adófizetők védelme és a pénzügyi stabilitás megőrzése érdekében;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16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hangsúlyozza, hogy bankcsőd esetén először a részvényeseket</w:t>
            </w:r>
            <w:r>
              <w:rPr>
                <w:b/>
                <w:i/>
              </w:rPr>
              <w:t>,</w:t>
            </w:r>
            <w:r>
              <w:t xml:space="preserve"> a hitelezőket </w:t>
            </w:r>
            <w:r>
              <w:rPr>
                <w:b/>
                <w:i/>
              </w:rPr>
              <w:t>vagy az ipar</w:t>
            </w:r>
            <w:r>
              <w:t xml:space="preserve"> által finanszírozott mechanizmusokat </w:t>
            </w:r>
            <w:r>
              <w:rPr>
                <w:b/>
                <w:i/>
              </w:rPr>
              <w:t>kell felelősségre vonni, és a</w:t>
            </w:r>
            <w:r>
              <w:t xml:space="preserve"> közpénzeket csak végső megoldásként szabad felhasználni, összhangban a felelősségteljes költségvetési gazdálkodással, a társadalmi igazságossággal és a piaci fegyelemmel;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hangsúlyozza, hogy bankcsőd esetén először a részvényeseket </w:t>
            </w:r>
            <w:r>
              <w:rPr>
                <w:b/>
                <w:i/>
              </w:rPr>
              <w:t>és</w:t>
            </w:r>
            <w:r>
              <w:t xml:space="preserve"> a hitelezőket </w:t>
            </w:r>
            <w:r>
              <w:rPr>
                <w:b/>
                <w:i/>
              </w:rPr>
              <w:t>kell felelősségre vonni és bevonni, mint a szanálás finanszírozásának fő forrásait, mielőtt az iparág</w:t>
            </w:r>
            <w:r>
              <w:t xml:space="preserve"> által finanszírozott mechanizmusokat </w:t>
            </w:r>
            <w:r>
              <w:rPr>
                <w:b/>
                <w:i/>
              </w:rPr>
              <w:t>második védelmi vonalként alkalmaznák, míg</w:t>
            </w:r>
            <w:r>
              <w:t> közpénzeket csak végső megoldásként szabad felhasználni, összhangban a felelősségteljes költségvetési gazdálkodással, a társadalmi igazságossággal és a piaci fegyelemmel;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16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hangsúlyozza, hogy bankcsőd esetén először a részvényeseket, a hitelezőket vagy az ipar által finanszírozott mechanizmusokat kell felelősségre vonni, és a közpénzeket csak végső megoldásként szabad felhasználni, összhangban a felelősségteljes költségvetési gazdálkodással</w:t>
            </w:r>
            <w:r>
              <w:rPr>
                <w:b/>
                <w:i/>
              </w:rPr>
              <w:t>, a társadalmi igazságossággal</w:t>
            </w:r>
            <w:r>
              <w:t xml:space="preserve"> és a piaci fegyelemmel;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hangsúlyozza, hogy bankcsőd esetén először a részvényeseket, a hitelezőket vagy az ipar által finanszírozott mechanizmusokat kell felelősségre vonni, és a közpénzeket csak végső megoldásként szabad felhasználni, összhangban a felelősségteljes költségvetési gazdálkodással és a piaci fegyelemmel</w:t>
            </w:r>
            <w:r>
              <w:rPr>
                <w:b/>
                <w:i/>
              </w:rPr>
              <w:t>, mivel el kell kerülni, hogy a bankok szanálására az adófizetők pénzéből kerüljön sor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16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hangsúlyozza, hogy bankcsőd esetén először a részvényeseket, a hitelezőket vagy az ipar által finanszírozott mechanizmusokat kell felelősségre vonni, és a közpénzeket csak végső megoldásként szabad felhasználni, összhangban a felelősségteljes költségvetési gazdálkodással</w:t>
            </w:r>
            <w:r>
              <w:rPr>
                <w:b/>
                <w:i/>
              </w:rPr>
              <w:t>, a társadalmi igazságossággal</w:t>
            </w:r>
            <w:r>
              <w:t xml:space="preserve"> és a piaci fegyelemmel;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hangsúlyozza, hogy bankcsőd esetén először a részvényeseket, a hitelezőket vagy az ipar által finanszírozott mechanizmusokat kell felelősségre vonni, és a közpénzeket csak végső megoldásként szabad felhasználni, összhangban a felelősségteljes költségvetési gazdálkodással és a piaci fegyelemmel;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16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hangsúlyozza, hogy bankcsőd esetén először a részvényeseket, a hitelezőket vagy az ipar által finanszírozott mechanizmusokat kell felelősségre vonni, és a közpénzeket csak végső megoldásként szabad felhasználni, összhangban a felelősségteljes költségvetési gazdálkodással, a társadalmi igazságossággal és a piaci fegyelemmel;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(A magyar változatot nem érinti.)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17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emlékeztet arra, hogy a szavatolótőkére és a leírható, illetve átalakítható kötelezettségekre vonatkozó </w:t>
            </w:r>
            <w:r>
              <w:rPr>
                <w:b/>
                <w:i/>
              </w:rPr>
              <w:t>elegendő</w:t>
            </w:r>
            <w:r>
              <w:t xml:space="preserve"> minimumkövetelmény (MREL) elengedhetetlen a hiteles szanálási kerethez és annak biztosításához, hogy a szanálási hatóságok kellő rugalmassággal rendelkezzenek az adott </w:t>
            </w:r>
            <w:r>
              <w:rPr>
                <w:b/>
                <w:i/>
              </w:rPr>
              <w:t>válsághelyzetben</w:t>
            </w:r>
            <w:r>
              <w:t xml:space="preserve"> szükséges szanálási stratégiák hatékony alkalmazásához;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emlékeztet arra, hogy a szavatolótőkére és a leírható, illetve átalakítható kötelezettségekre vonatkozó </w:t>
            </w:r>
            <w:r>
              <w:rPr>
                <w:b/>
                <w:i/>
              </w:rPr>
              <w:t>megfelelő</w:t>
            </w:r>
            <w:r>
              <w:t xml:space="preserve"> minimumkövetelmény (MREL) elengedhetetlen a hiteles szanálási kerethez és annak biztosításához, hogy a szanálási hatóságok kellő rugalmassággal rendelkezzenek az adott </w:t>
            </w:r>
            <w:r>
              <w:rPr>
                <w:b/>
                <w:i/>
              </w:rPr>
              <w:t>válsághelyzetekben</w:t>
            </w:r>
            <w:r>
              <w:t xml:space="preserve"> szükséges szanálási stratégiák hatékony alkalmazásához</w:t>
            </w:r>
            <w:r>
              <w:rPr>
                <w:b/>
                <w:i/>
              </w:rPr>
              <w:t>, garantálva a piaci fegyelmet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17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emlékeztet arra, hogy a szavatolótőkére és a leírható, illetve átalakítható kötelezettségekre vonatkozó elegendő minimumkövetelmény (MREL) elengedhetetlen a hiteles szanálási kerethez és annak biztosításához, hogy a szanálási hatóságok kellő rugalmassággal rendelkezzenek az adott válsághelyzetben szükséges szanálási stratégiák hatékony alkalmazásához;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emlékeztet arra, hogy a szavatolótőkére és a leírható, illetve átalakítható kötelezettségekre vonatkozó elegendő minimumkövetelmény (MREL) elengedhetetlen a hiteles szanálási kerethez és annak biztosításához, hogy a szanálási hatóságok kellő rugalmassággal rendelkezzenek az adott válsághelyzetben szükséges szanálási stratégiák hatékony alkalmazásához; </w:t>
            </w:r>
            <w:r>
              <w:rPr>
                <w:b/>
                <w:i/>
              </w:rPr>
              <w:t>hangsúlyozza, hogy az MREL-követelményeket az egyes bankok tényleges szanálási stratégiájához kell igazítani, különösen akkor, ha a hitelezői feltőkésítési mechanizmusok mellett transzfereszközöket is alkalmaznak a jogi egyértelműség és az arányosság biztosítása érdekében;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17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emlékeztet arra, hogy a szavatolótőkére és a leírható, illetve átalakítható kötelezettségekre vonatkozó elegendő minimumkövetelmény (MREL) elengedhetetlen a hiteles szanálási kerethez és annak biztosításához, hogy a szanálási hatóságok kellő rugalmassággal rendelkezzenek az adott válsághelyzetben szükséges szanálási stratégiák hatékony alkalmazásához;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emlékeztet arra, hogy a szavatolótőkére és a leírható, illetve átalakítható kötelezettségekre vonatkozó elegendő minimumkövetelmény (MREL) elengedhetetlen a hiteles szanálási kerethez és annak biztosításához, hogy a szanálási hatóságok kellő rugalmassággal rendelkezzenek az adott válsághelyzetben szükséges szanálási stratégiák hatékony alkalmazásához; </w:t>
            </w:r>
            <w:r>
              <w:rPr>
                <w:b/>
                <w:i/>
              </w:rPr>
              <w:t>hangsúlyozza, hogy a bankok szanálhatóságának előfeltétele, hogy a szanálás során elegendő MREL és biztosíték álljon rendelkezésre, és hogy az MREL-t rendkívül prudens módon kell meghatározni;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17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emlékeztet arra, hogy a szavatolótőkére és a leírható, illetve átalakítható kötelezettségekre vonatkozó elegendő minimumkövetelmény (MREL) elengedhetetlen a hiteles szanálási kerethez és annak biztosításához, hogy a szanálási hatóságok kellő rugalmassággal rendelkezzenek az adott válsághelyzetben szükséges szanálási stratégiák hatékony alkalmazásához;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emlékeztet arra, hogy a szavatolótőkére és a leírható, illetve átalakítható kötelezettségekre vonatkozó elegendő minimumkövetelmény (MREL) elengedhetetlen a hiteles szanálási kerethez és annak biztosításához, hogy a szanálási hatóságok kellő rugalmassággal rendelkezzenek az adott válsághelyzetben szükséges szanálási stratégiák hatékony alkalmazásához; </w:t>
            </w:r>
            <w:r>
              <w:rPr>
                <w:b/>
                <w:i/>
              </w:rPr>
              <w:t>hangsúlyozza, hogy ennek a minimumkövetelménynek elegendőnek kell lennie a bankok szanálási tervében foglalt szanálási stratégiák hatékony végrehajtásához;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17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hangsúlyozza, hogy amennyiben egy bank leírható, illetve átalakítható kötelezettségeit nem uniós befektetőknek bocsátják ki, e kötelezettségek leírásának vagy átalakításának teljes bizonyossággal végrehajthatónak kell lennie a szanálási eszközök hatékony alkalmazásának biztosítása érdekében;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18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emlékeztet arra, hogy a bankoknak a szanálást követően is folytatniuk kell az alapvető szolgáltatásokat; hangsúlyozza, hogy egyértelmű és kiszámítható keretre van szükség, amely védi a betéteseket, és támogatja </w:t>
            </w:r>
            <w:r>
              <w:rPr>
                <w:b/>
                <w:i/>
              </w:rPr>
              <w:t>a kisebb</w:t>
            </w:r>
            <w:r>
              <w:t xml:space="preserve"> ügyfeleket és a kkv-kat;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emlékeztet arra, hogy a bankoknak a szanálást követően is folytatniuk kell az alapvető szolgáltatásokat; hangsúlyozza, hogy egyértelmű és kiszámítható keretre van szükség, amely védi a betéteseket, és támogatja </w:t>
            </w:r>
            <w:r>
              <w:rPr>
                <w:b/>
                <w:i/>
              </w:rPr>
              <w:t>az</w:t>
            </w:r>
            <w:r>
              <w:t xml:space="preserve"> ügyfeleket és a </w:t>
            </w:r>
            <w:r>
              <w:rPr>
                <w:b/>
                <w:i/>
              </w:rPr>
              <w:t>vállalkozásokat, köztük a</w:t>
            </w:r>
            <w:r>
              <w:t xml:space="preserve"> kkv-kat;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18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emlékeztet arra, hogy a bankoknak a </w:t>
            </w:r>
            <w:r>
              <w:rPr>
                <w:b/>
                <w:i/>
              </w:rPr>
              <w:t>szanálást követően</w:t>
            </w:r>
            <w:r>
              <w:t xml:space="preserve"> is folytatniuk kell az alapvető szolgáltatásokat; hangsúlyozza, hogy egyértelmű és kiszámítható keretre van szükség, amely védi a betéteseket, és támogatja a kisebb ügyfeleket és a kkv-kat;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emlékeztet arra, hogy a bankoknak a </w:t>
            </w:r>
            <w:r>
              <w:rPr>
                <w:b/>
                <w:i/>
              </w:rPr>
              <w:t>szanálás közben</w:t>
            </w:r>
            <w:r>
              <w:t xml:space="preserve"> is folytatniuk kell az alapvető szolgáltatásokat; hangsúlyozza, hogy egyértelmű és kiszámítható keretre van szükség, amely védi a betéteseket, és támogatja a kisebb ügyfeleket és a kkv-kat;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Sebastian Tynkkynen, Roman Haider, Paolo Borchia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19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rPr>
                <w:b/>
                <w:i/>
              </w:rPr>
              <w:t>üdvözli</w:t>
            </w:r>
            <w:r>
              <w:t xml:space="preserve"> az Egységes Szanálási </w:t>
            </w:r>
            <w:r>
              <w:rPr>
                <w:b/>
                <w:i/>
              </w:rPr>
              <w:t>Alapot mint teljes mértékben közös felhasználású, az ipar által finanszírozott</w:t>
            </w:r>
            <w:r>
              <w:t xml:space="preserve"> biztonsági </w:t>
            </w:r>
            <w:r>
              <w:rPr>
                <w:b/>
                <w:i/>
              </w:rPr>
              <w:t>hálót;</w:t>
            </w:r>
            <w:r>
              <w:t xml:space="preserve"> </w:t>
            </w:r>
            <w:r>
              <w:rPr>
                <w:b/>
                <w:i/>
              </w:rPr>
              <w:t>ismételten felszólít az</w:t>
            </w:r>
            <w:r>
              <w:t xml:space="preserve"> ESM-szerződés </w:t>
            </w:r>
            <w:r>
              <w:rPr>
                <w:b/>
                <w:i/>
              </w:rPr>
              <w:t>módosításának teljes körű ratifikálására a hitelesség, a szanálhatóság és az euróövezet rezilienciájának megerősítése érdekében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rPr>
                <w:b/>
                <w:i/>
              </w:rPr>
              <w:t>kritikusan jegyzi meg, hogy</w:t>
            </w:r>
            <w:r>
              <w:t xml:space="preserve"> az Egységes Szanálási </w:t>
            </w:r>
            <w:r>
              <w:rPr>
                <w:b/>
                <w:i/>
              </w:rPr>
              <w:t>Alap, bár</w:t>
            </w:r>
            <w:r>
              <w:t xml:space="preserve"> biztonsági </w:t>
            </w:r>
            <w:r>
              <w:rPr>
                <w:b/>
                <w:i/>
              </w:rPr>
              <w:t>hálónak szánták, jelenleg homályos hozzájárulási módszereket alkalmaz, és nem átlátható, ami bizonyítható hatékonyságnövekedés nélkül növeli a költségterheket;</w:t>
            </w:r>
            <w:r>
              <w:t xml:space="preserve"> </w:t>
            </w:r>
            <w:r>
              <w:rPr>
                <w:b/>
                <w:i/>
              </w:rPr>
              <w:t>az erőforrásokat ehelyett jobban lehetne felhasználni egyértelműbb nemzeti vészhelyzeti tervek és piaci alapú fegyelem révén;</w:t>
            </w:r>
            <w:r>
              <w:t xml:space="preserve"> </w:t>
            </w:r>
            <w:r>
              <w:rPr>
                <w:b/>
                <w:i/>
              </w:rPr>
              <w:t>tiszteletben tartja a nemzeti parlamentek előjogait a kormányközi</w:t>
            </w:r>
            <w:r>
              <w:t xml:space="preserve"> ESM-szerződés </w:t>
            </w:r>
            <w:r>
              <w:rPr>
                <w:b/>
                <w:i/>
              </w:rPr>
              <w:t>ratifikálásával kapcsolatban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19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rPr>
                <w:b/>
                <w:i/>
              </w:rPr>
              <w:t>üdvözli</w:t>
            </w:r>
            <w:r>
              <w:t xml:space="preserve"> az Egységes Szanálási Alapot mint teljes mértékben közös felhasználású, az ipar által finanszírozott biztonsági hálót; </w:t>
            </w:r>
            <w:r>
              <w:rPr>
                <w:b/>
                <w:i/>
              </w:rPr>
              <w:t>ismételten felszólít az ESM-szerződés módosításának teljes körű ratifikálására a hitelesség, a szanálhatóság és az euróövezet rezilienciájának megerősítése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rPr>
                <w:b/>
                <w:i/>
              </w:rPr>
              <w:t>tudomásul veszi</w:t>
            </w:r>
            <w:r>
              <w:t xml:space="preserve"> az Egységes Szanálási Alapot mint teljes mértékben közös felhasználású, az ipar által finanszírozott biztonsági hálót;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19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üdvözli az Egységes Szanálási Alapot mint </w:t>
            </w:r>
            <w:r>
              <w:rPr>
                <w:b/>
                <w:i/>
              </w:rPr>
              <w:t>teljes mértékben közös felhasználású, az ipar által finanszírozott biztonsági hálót</w:t>
            </w:r>
            <w:r>
              <w:t>; ismételten felszólít az ESM-szerződés módosításának teljes körű ratifikálására a hitelesség, a szanálhatóság és az euróövezet rezilienciájának megerősítése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üdvözli az Egységes Szanálási Alapot mint </w:t>
            </w:r>
            <w:r>
              <w:rPr>
                <w:b/>
                <w:i/>
              </w:rPr>
              <w:t>a bankválságok rendezett kezelését támogató védőhálót</w:t>
            </w:r>
            <w:r>
              <w:t>; ismételten felszólít az ESM-szerződés módosításának teljes körű ratifikálására a hitelesség, a szanálhatóság és az euróövezet rezilienciájának megerősítése érdekében</w:t>
            </w:r>
            <w:r>
              <w:rPr>
                <w:b/>
                <w:i/>
              </w:rPr>
              <w:t>, fenntartva ugyanakkor a piaci fegyelmet és az adófizetők védelmét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19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üdvözli az Egységes Szanálási Alapot mint teljes mértékben közös felhasználású, az ipar által finanszírozott biztonsági hálót; ismételten felszólít az ESM-szerződés módosításának teljes körű ratifikálására a hitelesség, a szanálhatóság és az euróövezet rezilienciájának megerősítése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üdvözli az Egységes Szanálási Alapot mint teljes mértékben közös felhasználású, az ipar által finanszírozott biztonsági hálót; ismételten felszólít az ESM-szerződés módosításának teljes körű ratifikálására a hitelesség, a szanálhatóság és az euróövezet rezilienciájának megerősítése érdekében; </w:t>
            </w:r>
            <w:r>
              <w:rPr>
                <w:b/>
                <w:i/>
              </w:rPr>
              <w:t>kiemeli az adófizetők szanálás esetén történő védelmének célját, és emlékeztet arra, hogy az elfogadott közös védőhálón túl nem szabad további adófizetői forrásokat fordítani a csődközeli helyzetbe került bankokra;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19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felszólít az ESM-szerződés módosításáról szóló megállapodás valamennyi tagállam általi teljes körű ratifikálására, beleértve az Egységes Szanálási Alap közös védőhálójának létrehozását is;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19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emlékeztet arra, hogy az államadósságra vonatkozó nulla kockázati súlyozási politika olyan probléma, amellyel foglalkozni kell;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19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sajnálatát fejezi ki amiatt, hogy az ESZT vezetésében nem valósul meg a nemek közötti egyensúly;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19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hangsúlyozza, hogy az európai betétbiztosítási rendszer létrehozására irányuló bizottsági javaslatot 2015-ben tették közzé, és hogy a környezet azóta jelentősen megváltozott;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20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20.</w:t>
            </w:r>
            <w:r>
              <w:tab/>
            </w:r>
            <w:r>
              <w:rPr>
                <w:b/>
                <w:i/>
              </w:rPr>
              <w:t>megerősíti szilárd elkötelezettségét egy olyan, teljes körű európai betétbiztosítási rendszer létrehozása mellett, amely rendszer a bankunió harmadik, egyben utolsó és alapvető pillére;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20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20.</w:t>
            </w:r>
            <w:r>
              <w:tab/>
            </w:r>
            <w:r>
              <w:rPr>
                <w:b/>
                <w:i/>
              </w:rPr>
              <w:t>megerősíti szilárd elkötelezettségét egy olyan, teljes körű európai betétbiztosítási rendszer létrehozása mellett, amely rendszer a bankunió harmadik, egyben utolsó és alapvető pillére;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Tomáš Kubín, Sebastian Tynkkynen, Roman Haider, Jaroslava Pokorná Jermanová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20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megerősíti szilárd elkötelezettségét egy olyan, teljes körű</w:t>
            </w:r>
            <w:r>
              <w:t xml:space="preserve"> európai betétbiztosítási </w:t>
            </w:r>
            <w:r>
              <w:rPr>
                <w:b/>
                <w:i/>
              </w:rPr>
              <w:t>rendszer létrehozása mellett, amely rendszer a bankunió harmadik, egyben utolsó és alapvető pillére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elutasítja az</w:t>
            </w:r>
            <w:r>
              <w:t xml:space="preserve"> európai betétbiztosítási </w:t>
            </w:r>
            <w:r>
              <w:rPr>
                <w:b/>
                <w:i/>
              </w:rPr>
              <w:t>rendszert;</w:t>
            </w:r>
            <w:r>
              <w:t xml:space="preserve"> </w:t>
            </w:r>
            <w:r>
              <w:rPr>
                <w:b/>
                <w:i/>
              </w:rPr>
              <w:t>úgy véli, hogy a kölcsönös betétbiztosítás eredendően az erősebb gazdaságokra hárítja át a kockázatot, és gyengíti a betétesek banki kockázat nyomon követésére irányuló ösztönzőit, ami erkölcsi kockázathoz vezet</w:t>
            </w:r>
            <w:r>
              <w:t xml:space="preserve">; </w:t>
            </w:r>
            <w:r>
              <w:rPr>
                <w:b/>
                <w:i/>
              </w:rPr>
              <w:t>ehelyett olyan szilárd nemzeti rendszereket szorgalmaz, amelyek olyan harmonizált minimumszabályokkal rendelkeznek, amelyek megőrzik a piaci árjelzéseket és a felelősségvállalást;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20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megerősíti szilárd elkötelezettségét egy olyan, teljes körű</w:t>
            </w:r>
            <w:r>
              <w:t xml:space="preserve"> európai betétbiztosítási </w:t>
            </w:r>
            <w:r>
              <w:rPr>
                <w:b/>
                <w:i/>
              </w:rPr>
              <w:t>rendszer létrehozása mellett, amely rendszer a bankunió harmadik, egyben utolsó és alapvető pillére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hangsúlyozza, hogy folyamatos működésük biztosítása érdekében az intézményvédelmi rendszereket ki kell zárni az</w:t>
            </w:r>
            <w:r>
              <w:t xml:space="preserve"> európai betétbiztosítási </w:t>
            </w:r>
            <w:r>
              <w:rPr>
                <w:b/>
                <w:i/>
              </w:rPr>
              <w:t>rendszerből, ugyanakkor meg kell őrizni az intézményvédelmi rendszerek autonómiáját és hatékonyságát, és tiszteletben kell tartani a válságkezelési és betétbiztosítási keretrendszer felülvizsgálata során elfogadott, az intézményvédelmi rendszerekre vonatkozó egyedi szabályokat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20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megerősíti szilárd elkötelezettségét egy olyan, teljes körű</w:t>
            </w:r>
            <w:r>
              <w:t xml:space="preserve"> európai betétbiztosítási </w:t>
            </w:r>
            <w:r>
              <w:rPr>
                <w:b/>
                <w:i/>
              </w:rPr>
              <w:t>rendszer létrehozása mellett, amely rendszer</w:t>
            </w:r>
            <w:r>
              <w:t xml:space="preserve"> a bankunió </w:t>
            </w:r>
            <w:r>
              <w:rPr>
                <w:b/>
                <w:i/>
              </w:rPr>
              <w:t>harmadik, egyben utolsó és alapvető pillére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tudomásul veszi az eurócsoportnak a bankunió jövőjéről szóló, 2022. június 16-i nyilatkozatát, és elismeri, hogy az</w:t>
            </w:r>
            <w:r>
              <w:t xml:space="preserve"> európai betétbiztosítási </w:t>
            </w:r>
            <w:r>
              <w:rPr>
                <w:b/>
                <w:i/>
              </w:rPr>
              <w:t>rendszerrel kapcsolatos megbeszéléseknek</w:t>
            </w:r>
            <w:r>
              <w:t xml:space="preserve"> a bankunió </w:t>
            </w:r>
            <w:r>
              <w:rPr>
                <w:b/>
                <w:i/>
              </w:rPr>
              <w:t>valamennyi fennmaradó eleméről folytatott szélesebb körű megbeszélés részét kell képezniük, biztosítva az arányosságot és figyelembe véve a nemzeti sajátosságokat</w:t>
            </w:r>
            <w:r>
              <w:t xml:space="preserve">; </w:t>
            </w:r>
            <w:r>
              <w:rPr>
                <w:b/>
                <w:i/>
              </w:rPr>
              <w:t>kiemeli, hogy a konkrét jogalkotási javaslatok kidolgozásának megkezdése előtt konszenzusos megállapodásra kell jutni a bankunió lehetséges további kulcsfontosságú elemeiről;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20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megerősíti </w:t>
            </w:r>
            <w:r>
              <w:rPr>
                <w:b/>
                <w:i/>
              </w:rPr>
              <w:t>szilárd</w:t>
            </w:r>
            <w:r>
              <w:t xml:space="preserve"> elkötelezettségét </w:t>
            </w:r>
            <w:r>
              <w:rPr>
                <w:b/>
                <w:i/>
              </w:rPr>
              <w:t>egy olyan, teljes körű európai betétbiztosítási rendszer létrehozása mellett, amely rendszer</w:t>
            </w:r>
            <w:r>
              <w:t xml:space="preserve"> a bankunió </w:t>
            </w:r>
            <w:r>
              <w:rPr>
                <w:b/>
                <w:i/>
              </w:rPr>
              <w:t>harmadik, egyben utolsó és alapvető pillére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megerősíti elkötelezettségét a bankunió </w:t>
            </w:r>
            <w:r>
              <w:rPr>
                <w:b/>
                <w:i/>
              </w:rPr>
              <w:t>továbbfejlesztése mellett, kellően figyelembe véve a nemzeti sajátosságokat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20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megerősíti szilárd elkötelezettségét egy </w:t>
            </w:r>
            <w:r>
              <w:rPr>
                <w:b/>
                <w:i/>
              </w:rPr>
              <w:t>olyan,</w:t>
            </w:r>
            <w:r>
              <w:t xml:space="preserve"> teljes </w:t>
            </w:r>
            <w:r>
              <w:rPr>
                <w:b/>
                <w:i/>
              </w:rPr>
              <w:t>körű</w:t>
            </w:r>
            <w:r>
              <w:t xml:space="preserve"> európai betétbiztosítási rendszer </w:t>
            </w:r>
            <w:r>
              <w:rPr>
                <w:b/>
                <w:i/>
              </w:rPr>
              <w:t>létrehozása mellett, amely rendszer a bankunió harmadik, egyben utolsó és alapvető pillére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megerősíti szilárd elkötelezettségét egy </w:t>
            </w:r>
            <w:r>
              <w:rPr>
                <w:b/>
                <w:i/>
              </w:rPr>
              <w:t>szilárd és</w:t>
            </w:r>
            <w:r>
              <w:t xml:space="preserve"> teljes </w:t>
            </w:r>
            <w:r>
              <w:rPr>
                <w:b/>
                <w:i/>
              </w:rPr>
              <w:t>bankunió mellett;</w:t>
            </w:r>
            <w:r>
              <w:t xml:space="preserve"> </w:t>
            </w:r>
            <w:r>
              <w:rPr>
                <w:b/>
                <w:i/>
              </w:rPr>
              <w:t>emlékeztet arra, hogy a két társjogalkotó részéről nem történt előrelépés az</w:t>
            </w:r>
            <w:r>
              <w:t xml:space="preserve"> európai betétbiztosítási rendszer </w:t>
            </w:r>
            <w:r>
              <w:rPr>
                <w:b/>
                <w:i/>
              </w:rPr>
              <w:t>terén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Herbert Dorfmann,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20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megerősíti szilárd elkötelezettségét egy olyan</w:t>
            </w:r>
            <w:r>
              <w:rPr>
                <w:b/>
                <w:i/>
              </w:rPr>
              <w:t>, teljes körű</w:t>
            </w:r>
            <w:r>
              <w:t xml:space="preserve"> európai betétbiztosítási rendszer létrehozása mellett, amely </w:t>
            </w:r>
            <w:r>
              <w:rPr>
                <w:b/>
                <w:i/>
              </w:rPr>
              <w:t>rendszer</w:t>
            </w:r>
            <w:r>
              <w:t xml:space="preserve"> a bankunió harmadik, egyben utolsó és alapvető pillére;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megerősíti szilárd elkötelezettségét egy olyan európai betétbiztosítási rendszer létrehozása mellett, amely </w:t>
            </w:r>
            <w:r>
              <w:rPr>
                <w:b/>
                <w:i/>
              </w:rPr>
              <w:t>teljes mértékben figyelembe veszi a nemzeti sajátosságokat és amely</w:t>
            </w:r>
            <w:r>
              <w:t xml:space="preserve"> a bankunió harmadik, egyben utolsó és alapvető pillére;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20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megerősíti szilárd elkötelezettségét egy olyan</w:t>
            </w:r>
            <w:r>
              <w:rPr>
                <w:b/>
                <w:i/>
              </w:rPr>
              <w:t>,</w:t>
            </w:r>
            <w:r>
              <w:t xml:space="preserve"> teljes körű európai betétbiztosítási rendszer létrehozása mellett, amely rendszer a bankunió harmadik, egyben utolsó és alapvető pillére;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megerősíti szilárd elkötelezettségét egy olyan teljes körű</w:t>
            </w:r>
            <w:r>
              <w:rPr>
                <w:b/>
                <w:i/>
              </w:rPr>
              <w:t>, közös felhasználású</w:t>
            </w:r>
            <w:r>
              <w:t xml:space="preserve"> európai betétbiztosítási rendszer létrehozása mellett, amely rendszer a bankunió harmadik, egyben utolsó és alapvető pillére; </w:t>
            </w:r>
            <w:r>
              <w:rPr>
                <w:b/>
                <w:i/>
              </w:rPr>
              <w:t>hangsúlyozza, hogy a közös betétvédelmi rendszer elengedhetetlen a betétesek Unió-szerte egyenlő védelmének biztosításához, a pénzügyi stabilitás további megerősítéséhez, valamint a bankok és az állam közötti fennmaradó kapcsolatok határozott csökkentéséhez;</w:t>
            </w:r>
            <w:r>
              <w:t xml:space="preserve"> </w:t>
            </w:r>
            <w:r>
              <w:rPr>
                <w:b/>
                <w:i/>
              </w:rPr>
              <w:t>hangsúlyozza, hogy az európai betétbiztosítási rendszer megvalósítását kockázatalapú, költségvetési szempontból felelős módon kell megvalósítani, és folyamatos kockázatcsökkentési erőfeszítéseknek kell kísérniük, ezáltal erősítve a piaci bizalmat és az egységes bankpiac integritását;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20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megerősíti szilárd elkötelezettségét egy olyan, teljes körű európai betétbiztosítási rendszer létrehozása mellett, amely </w:t>
            </w:r>
            <w:r>
              <w:rPr>
                <w:b/>
                <w:i/>
              </w:rPr>
              <w:t>rendszer</w:t>
            </w:r>
            <w:r>
              <w:t xml:space="preserve"> a bankunió harmadik, egyben utolsó és alapvető pillére;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megerősíti szilárd elkötelezettségét egy olyan, teljes körű európai betétbiztosítási rendszer létrehozása mellett, amely </w:t>
            </w:r>
            <w:r>
              <w:rPr>
                <w:b/>
                <w:i/>
              </w:rPr>
              <w:t>veszteségfedezetet biztosít, és amely</w:t>
            </w:r>
            <w:r>
              <w:t xml:space="preserve"> a bankunió harmadik, egyben utolsó és alapvető pillére; </w:t>
            </w:r>
            <w:r>
              <w:rPr>
                <w:b/>
                <w:i/>
              </w:rPr>
              <w:t>emlékeztet arra, hogy az európai betétbiztosítási rendszer jelentősen csökkentené a bankok és saját államaik közötti visszacsatolási spirált;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20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megerősíti szilárd elkötelezettségét egy olyan, teljes körű európai betétbiztosítási rendszer létrehozása mellett, amely rendszer a bankunió harmadik, egyben utolsó és alapvető pillére;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megerősíti szilárd elkötelezettségét egy olyan, teljes körű európai betétbiztosítási rendszer létrehozása mellett, amely rendszer a bankunió harmadik, egyben utolsó és alapvető pillére</w:t>
            </w:r>
            <w:r>
              <w:rPr>
                <w:b/>
                <w:i/>
              </w:rPr>
              <w:t>, és amely megfelelő kockázatcsökkentésen, korrekt ösztönzőkön és olyan kialakításon alapul, amely Unió-szerte erősíti a betétesek bizalmát, a piaci fegyelmet és a pénzügyi stabilitást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20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megerősíti szilárd elkötelezettségét egy olyan</w:t>
            </w:r>
            <w:r>
              <w:rPr>
                <w:b/>
                <w:i/>
              </w:rPr>
              <w:t>, teljes körű</w:t>
            </w:r>
            <w:r>
              <w:t xml:space="preserve"> európai betétbiztosítási rendszer létrehozása mellett, amely rendszer a bankunió harmadik, egyben utolsó és alapvető pillére;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megerősíti szilárd elkötelezettségét egy olyan európai betétbiztosítási rendszer létrehozása mellett, amely rendszer a bankunió harmadik, egyben utolsó és alapvető pillére; </w:t>
            </w:r>
            <w:r>
              <w:rPr>
                <w:b/>
                <w:i/>
              </w:rPr>
              <w:t>úgy véli, hogy az európai betétbiztosítási rendszer fokozatos bevezetésének a bankunión belüli összes bank kockázatának csökkentéséhez kell vezetnie;</w:t>
            </w:r>
            <w:r>
              <w:t xml:space="preserve"> </w:t>
            </w:r>
            <w:r>
              <w:rPr>
                <w:b/>
                <w:i/>
              </w:rPr>
              <w:t>hangsúlyozza, hogy az európai betétbiztosítási rendszerhez való hozzájárulásoknak figyelembe kell venniük az egyes részt vevő ágazatok kockázati profilját;</w:t>
            </w:r>
            <w:r>
              <w:t xml:space="preserve"> </w:t>
            </w:r>
            <w:r>
              <w:rPr>
                <w:b/>
                <w:i/>
              </w:rPr>
              <w:t>hangsúlyozza továbbá a jelenlegi szabályok teljes körű alkalmazásának fontosságát, beleértve az olyan mechanizmusokat is, mint a likviditási mentességek, amelyek a csoporton belüli szabad tőke- és likviditásáramlás biztosításának egyik módjaként lehetővé teszik az európai bankok számára, hogy Unió-szerte hatékonyan finanszírozzák a vállalkozásokat és javítsák a versenyképességet;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20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megerősíti szilárd elkötelezettségét egy olyan, teljes körű európai betétbiztosítási rendszer létrehozása mellett, amely rendszer a bankunió harmadik, egyben utolsó és alapvető pillére;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megerősíti szilárd elkötelezettségét egy olyan, teljes körű európai betétbiztosítási rendszer létrehozása mellett, amely rendszer a bankunió harmadik, egyben utolsó és alapvető pillére; </w:t>
            </w:r>
            <w:r>
              <w:rPr>
                <w:b/>
                <w:i/>
              </w:rPr>
              <w:t>sajnálja, hogy a bankunió az európai betétbiztosítási rendszer hiánya miatt még mindig nem teljesedett ki;</w:t>
            </w:r>
            <w:r>
              <w:t xml:space="preserve"> </w:t>
            </w:r>
            <w:r>
              <w:rPr>
                <w:b/>
                <w:i/>
              </w:rPr>
              <w:t>elismeri, hogy az európai betétbiztosítási rendszer javítaná a betétesek védelmét az EU-ban;</w:t>
            </w:r>
            <w:r>
              <w:t xml:space="preserve"> </w:t>
            </w:r>
            <w:r>
              <w:rPr>
                <w:b/>
                <w:i/>
              </w:rPr>
              <w:t>emlékeztet arra, hogy az európai betétbiztosítási rendszer a bankunió kézzelfogható eleme lenne az uniós polgárok számára, csakúgy, mint a fokozott verseny és a fogyasztók választási lehetőségeinek szélesedése;</w:t>
            </w:r>
            <w:r>
              <w:t xml:space="preserve"> </w:t>
            </w:r>
            <w:r>
              <w:rPr>
                <w:b/>
                <w:i/>
              </w:rPr>
              <w:t>úgy véli, hogy ezt az európai betétbiztosítási rendszer biztosítaná;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20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elismeri, hogy az európai betétbiztosítási rendszer (EDIS) javíthatná a betétesek védelmét az EU-ban;</w:t>
            </w:r>
            <w:r>
              <w:t xml:space="preserve"> </w:t>
            </w:r>
            <w:r>
              <w:rPr>
                <w:b/>
                <w:i/>
              </w:rPr>
              <w:t>úgy véli azonban, hogy az európai betétbiztosítási rendszer bevezetésének fő akadálya az egyes bankrendszerek kockázataival kapcsolatos aggodalom;</w:t>
            </w:r>
            <w:r>
              <w:t xml:space="preserve"> </w:t>
            </w:r>
            <w:r>
              <w:rPr>
                <w:b/>
                <w:i/>
              </w:rPr>
              <w:t>hangsúlyozza, hogy e kockázatok csökkentése kulcsfontosságú az európai betétbiztosítási rendszerről szóló megállapodás eléréséhez;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20 b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20b.</w:t>
            </w:r>
            <w:r>
              <w:tab/>
            </w:r>
            <w:r>
              <w:rPr>
                <w:b/>
                <w:i/>
              </w:rPr>
              <w:t>rámutat, hogy az európai betétbiztosítási rendszer eredetileg javasolt formája már nem érvényes, és nincs esély a végrehajtását lehetővé tevő támogatás megszerzésére;</w:t>
            </w:r>
            <w:r>
              <w:t xml:space="preserve"> </w:t>
            </w:r>
            <w:r>
              <w:rPr>
                <w:b/>
                <w:i/>
              </w:rPr>
              <w:t>úgy véli, hogy egy esetleges európai betétbiztosítási rendszernek nem egy teljes mértékben integrált rendszer formáját kell öltenie, hanem inkább a viszontbiztosítás valamilyen formáját;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21.</w:t>
            </w:r>
            <w:r>
              <w:tab/>
            </w:r>
            <w:r>
              <w:rPr>
                <w:b/>
                <w:i/>
              </w:rPr>
              <w:t>üdvözli a válságkezelési és betétbiztosítási csomag elfogadását mint olyan pozitív lépést, amely megerősíti a nemzeti betétbiztosítási rendszereket, megerősíti a bankszektorba vetett bizalmat, és javítja a betétesek és adófizetők közös uniós védelme felé történő elmozdulás operatív és jogi feltételeit;</w:t>
            </w:r>
            <w:r>
              <w:t xml:space="preserve"> </w:t>
            </w:r>
            <w:r>
              <w:rPr>
                <w:b/>
                <w:i/>
              </w:rPr>
              <w:t>emlékeztet a bizottságnak az európai betétbiztosítási rendszerről szóló 2024.</w:t>
            </w:r>
            <w:r>
              <w:t xml:space="preserve"> </w:t>
            </w:r>
            <w:r>
              <w:rPr>
                <w:b/>
                <w:i/>
              </w:rPr>
              <w:t>évi álláspontjára;</w:t>
            </w:r>
            <w:r>
              <w:t xml:space="preserve"> </w:t>
            </w:r>
            <w:r>
              <w:rPr>
                <w:b/>
                <w:i/>
              </w:rPr>
              <w:t>határozottan sürgeti a Tanácsot, hogy mozdítsa elő a tárgyalásokat;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üdvözli a válságkezelési és betétbiztosítási csomag elfogadását mint olyan pozitív lépést, amely megerősíti a nemzeti betétbiztosítási rendszereket, megerősíti a bankszektorba vetett bizalmat, és javítja a betétesek és adófizetők közös uniós védelme felé történő elmozdulás operatív és jogi feltételeit;</w:t>
            </w:r>
            <w:r>
              <w:t xml:space="preserve"> </w:t>
            </w:r>
            <w:r>
              <w:rPr>
                <w:b/>
                <w:i/>
              </w:rPr>
              <w:t>emlékeztet a bizottságnak</w:t>
            </w:r>
            <w:r>
              <w:t xml:space="preserve"> az európai betétbiztosítási rendszerről szóló </w:t>
            </w:r>
            <w:r>
              <w:rPr>
                <w:b/>
                <w:i/>
              </w:rPr>
              <w:t>2024.</w:t>
            </w:r>
            <w:r>
              <w:t xml:space="preserve"> </w:t>
            </w:r>
            <w:r>
              <w:rPr>
                <w:b/>
                <w:i/>
              </w:rPr>
              <w:t>évi álláspontjára;</w:t>
            </w:r>
            <w:r>
              <w:t xml:space="preserve"> </w:t>
            </w:r>
            <w:r>
              <w:rPr>
                <w:b/>
                <w:i/>
              </w:rPr>
              <w:t>határozottan</w:t>
            </w:r>
            <w:r>
              <w:t xml:space="preserve"> sürgeti a </w:t>
            </w:r>
            <w:r>
              <w:rPr>
                <w:b/>
                <w:i/>
              </w:rPr>
              <w:t>Tanácsot, hogy mozdítsa elő a tárgyalásokat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felhívja a Bizottságot annak elismerésére, hogy</w:t>
            </w:r>
            <w:r>
              <w:t xml:space="preserve"> az európai betétbiztosítási rendszerről szóló </w:t>
            </w:r>
            <w:r>
              <w:rPr>
                <w:b/>
                <w:i/>
              </w:rPr>
              <w:t>jelenlegi jogalkotási javaslat évek óta el van akadva anélkül, hogy kézzelfogható előrelépés történt volna, sajnálja, hogy ez az elhúzódó patthelyzet aláássa a bankunió kiteljesítésére irányuló kötelezettségvállalás hitelességét, és</w:t>
            </w:r>
            <w:r>
              <w:t xml:space="preserve"> sürgeti a </w:t>
            </w:r>
            <w:r>
              <w:rPr>
                <w:b/>
                <w:i/>
              </w:rPr>
              <w:t>Bizottságot, hogy vonja vissza a meglévő javaslatot, és haladéktalanul terjesszen elő egy megújított és ambiciózusabb kezdeményezést, amely képes az európai betétbiztosítási rendszerrel kapcsolatban valódi politikai megállapodást elérni;</w:t>
            </w:r>
            <w:r>
              <w:t xml:space="preserve"> </w:t>
            </w:r>
            <w:r>
              <w:rPr>
                <w:b/>
                <w:i/>
              </w:rPr>
              <w:t>hangsúlyozza, hogy egy ilyen új javaslatnak hiteles, hatékony és kockázatalapú keretet kell biztosítania, amely valódi lendületet ad az európai betétbiztosítási rendszer kiteljesítésének, megerősíti a betétesek bizalmát, és egyenlő versenyfeltételeket biztosít az egységes bankpiacon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Sebastian Tynkkynen, Roman Haider,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üdvözli</w:t>
            </w:r>
            <w:r>
              <w:t xml:space="preserve"> a válságkezelési és betétbiztosítási </w:t>
            </w:r>
            <w:r>
              <w:rPr>
                <w:b/>
                <w:i/>
              </w:rPr>
              <w:t>csomag elfogadását mint olyan pozitív lépést, amely megerősíti a nemzeti betétbiztosítási rendszereket, megerősíti a bankszektorba vetett bizalmat, és javítja a betétesek és adófizetők közös uniós védelme felé történő elmozdulás operatív és jogi feltételeit;</w:t>
            </w:r>
            <w:r>
              <w:t xml:space="preserve"> </w:t>
            </w:r>
            <w:r>
              <w:rPr>
                <w:b/>
                <w:i/>
              </w:rPr>
              <w:t>emlékeztet a bizottságnak az európai betétbiztosítási rendszerről szóló 2024.</w:t>
            </w:r>
            <w:r>
              <w:t xml:space="preserve"> </w:t>
            </w:r>
            <w:r>
              <w:rPr>
                <w:b/>
                <w:i/>
              </w:rPr>
              <w:t>évi álláspontjára;</w:t>
            </w:r>
            <w:r>
              <w:t xml:space="preserve"> </w:t>
            </w:r>
            <w:r>
              <w:rPr>
                <w:b/>
                <w:i/>
              </w:rPr>
              <w:t>határozottan sürgeti a Tanácsot, hogy mozdítsa elő a tárgyalásokat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elismeri</w:t>
            </w:r>
            <w:r>
              <w:t xml:space="preserve"> a válságkezelési és betétbiztosítási </w:t>
            </w:r>
            <w:r>
              <w:rPr>
                <w:b/>
                <w:i/>
              </w:rPr>
              <w:t>keretrendszer terén elért eredményeket, de óva int attól, hogy túlzott mértékben támaszkodjanak a központosított rendszerekre, amelyek felhígíthatják az elszámoltathatóságot, és rendszerszintű kötelezettségeknek tehetik ki a költségvetési szempontból felelős tagállamokat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üdvözli a válságkezelési és betétbiztosítási csomag elfogadását mint olyan pozitív lépést, amely megerősíti a nemzeti betétbiztosítási rendszereket</w:t>
            </w:r>
            <w:r>
              <w:rPr>
                <w:b/>
                <w:i/>
              </w:rPr>
              <w:t>, megerősíti</w:t>
            </w:r>
            <w:r>
              <w:t xml:space="preserve"> a bankszektorba vetett bizalmat</w:t>
            </w:r>
            <w:r>
              <w:rPr>
                <w:b/>
                <w:i/>
              </w:rPr>
              <w:t>, és javítja a betétesek és adófizetők közös uniós védelme felé történő elmozdulás operatív és jogi feltételeit</w:t>
            </w:r>
            <w:r>
              <w:t xml:space="preserve">; </w:t>
            </w:r>
            <w:r>
              <w:rPr>
                <w:b/>
                <w:i/>
              </w:rPr>
              <w:t>emlékeztet a bizottságnak az európai betétbiztosítási rendszerről szóló 2024.</w:t>
            </w:r>
            <w:r>
              <w:t xml:space="preserve"> </w:t>
            </w:r>
            <w:r>
              <w:rPr>
                <w:b/>
                <w:i/>
              </w:rPr>
              <w:t>évi álláspontjára;</w:t>
            </w:r>
            <w:r>
              <w:t xml:space="preserve"> </w:t>
            </w:r>
            <w:r>
              <w:rPr>
                <w:b/>
                <w:i/>
              </w:rPr>
              <w:t>határozottan sürgeti a Tanácsot, hogy mozdítsa elő a tárgyalásokat;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üdvözli a válságkezelési és betétbiztosítási csomag elfogadását mint olyan pozitív lépést, amely megerősíti a nemzeti betétbiztosítási rendszereket </w:t>
            </w:r>
            <w:r>
              <w:rPr>
                <w:b/>
                <w:i/>
              </w:rPr>
              <w:t>és</w:t>
            </w:r>
            <w:r>
              <w:t xml:space="preserve"> a bankszektorba vetett bizalmat;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üdvözli a válságkezelési és betétbiztosítási csomag elfogadását mint olyan pozitív lépést, amely megerősíti a nemzeti betétbiztosítási rendszereket, megerősíti a bankszektorba vetett bizalmat, és javítja a betétesek és adófizetők közös uniós védelme felé történő elmozdulás operatív és jogi feltételeit; </w:t>
            </w:r>
            <w:r>
              <w:rPr>
                <w:b/>
                <w:i/>
              </w:rPr>
              <w:t>emlékeztet a bizottságnak az európai betétbiztosítási rendszerről szóló 2024.</w:t>
            </w:r>
            <w:r>
              <w:t xml:space="preserve"> </w:t>
            </w:r>
            <w:r>
              <w:rPr>
                <w:b/>
                <w:i/>
              </w:rPr>
              <w:t>évi álláspontjára;</w:t>
            </w:r>
            <w:r>
              <w:t xml:space="preserve"> </w:t>
            </w:r>
            <w:r>
              <w:rPr>
                <w:b/>
                <w:i/>
              </w:rPr>
              <w:t>határozottan sürgeti a Tanácsot, hogy mozdítsa elő a tárgyalásokat;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üdvözli a válságkezelési és betétbiztosítási csomag elfogadását mint olyan pozitív lépést, amely megerősíti a nemzeti betétbiztosítási rendszereket, megerősíti a bankszektorba vetett bizalmat, és javítja a betétesek és adófizetők közös uniós védelme felé történő elmozdulás operatív és jogi feltételeit;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az ECR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üdvözli a válságkezelési és betétbiztosítási csomag elfogadását mint olyan pozitív lépést, amely megerősíti a nemzeti betétbiztosítási rendszereket, megerősíti a bankszektorba vetett bizalmat, és javítja a betétesek és adófizetők közös uniós védelme felé történő elmozdulás operatív és jogi feltételeit; </w:t>
            </w:r>
            <w:r>
              <w:rPr>
                <w:b/>
                <w:i/>
              </w:rPr>
              <w:t>emlékeztet a bizottságnak az európai betétbiztosítási rendszerről szóló 2024.</w:t>
            </w:r>
            <w:r>
              <w:t xml:space="preserve"> </w:t>
            </w:r>
            <w:r>
              <w:rPr>
                <w:b/>
                <w:i/>
              </w:rPr>
              <w:t>évi álláspontjára;</w:t>
            </w:r>
            <w:r>
              <w:t xml:space="preserve"> </w:t>
            </w:r>
            <w:r>
              <w:rPr>
                <w:b/>
                <w:i/>
              </w:rPr>
              <w:t>határozottan sürgeti a Tanácsot, hogy mozdítsa elő a tárgyalásokat;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üdvözli a válságkezelési és betétbiztosítási csomag elfogadását mint olyan pozitív lépést, amely megerősíti a nemzeti betétbiztosítási rendszereket, megerősíti a bankszektorba vetett bizalmat, és javítja a betétesek és adófizetők közös uniós védelme felé történő elmozdulás operatív és jogi feltételeit;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üdvözli a válságkezelési és betétbiztosítási csomag elfogadását mint olyan pozitív lépést, amely megerősíti a nemzeti betétbiztosítási rendszereket, megerősíti a bankszektorba vetett bizalmat, és javítja a betétesek és adófizetők közös uniós védelme felé történő elmozdulás operatív és jogi feltételeit; </w:t>
            </w:r>
            <w:r>
              <w:rPr>
                <w:b/>
                <w:i/>
              </w:rPr>
              <w:t>emlékeztet a bizottságnak az európai betétbiztosítási rendszerről szóló 2024.</w:t>
            </w:r>
            <w:r>
              <w:t xml:space="preserve"> </w:t>
            </w:r>
            <w:r>
              <w:rPr>
                <w:b/>
                <w:i/>
              </w:rPr>
              <w:t>évi álláspontjára;</w:t>
            </w:r>
            <w:r>
              <w:t xml:space="preserve"> határozottan sürgeti a Tanácsot, hogy mozdítsa elő a tárgyalásokat;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üdvözli a válságkezelési és betétbiztosítási csomag elfogadását mint olyan pozitív lépést, amely megerősíti a nemzeti betétbiztosítási rendszereket, megerősíti a bankszektorba vetett bizalmat, és javítja a betétesek és adófizetők közös uniós védelme felé történő elmozdulás operatív és jogi feltételeit; határozottan sürgeti a Tanácsot, hogy mozdítsa elő a tárgyalásokat;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Herbert Dorfmann,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üdvözli a válságkezelési és betétbiztosítási csomag elfogadását mint olyan pozitív lépést, amely megerősíti a nemzeti betétbiztosítási rendszereket, megerősíti a bankszektorba vetett bizalmat, és javítja a betétesek és adófizetők közös uniós védelme felé történő elmozdulás operatív és jogi feltételeit; </w:t>
            </w:r>
            <w:r>
              <w:rPr>
                <w:b/>
                <w:i/>
              </w:rPr>
              <w:t>emlékeztet a bizottságnak az európai betétbiztosítási rendszerről szóló 2024.</w:t>
            </w:r>
            <w:r>
              <w:t xml:space="preserve"> </w:t>
            </w:r>
            <w:r>
              <w:rPr>
                <w:b/>
                <w:i/>
              </w:rPr>
              <w:t>évi álláspontjára;</w:t>
            </w:r>
            <w:r>
              <w:t xml:space="preserve"> határozottan sürgeti a Tanácsot, hogy mozdítsa elő a tárgyalásokat;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üdvözli a válságkezelési és betétbiztosítási csomag elfogadását mint olyan pozitív lépést, amely megerősíti a nemzeti betétbiztosítási rendszereket, megerősíti a bankszektorba vetett bizalmat, és javítja a betétesek és adófizetők közös uniós védelme felé történő elmozdulás operatív és jogi feltételeit; határozottan sürgeti a Tanácsot, hogy mozdítsa elő a tárgyalásokat;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üdvözli a válságkezelési és betétbiztosítási csomag elfogadását mint olyan pozitív lépést, amely </w:t>
            </w:r>
            <w:r>
              <w:rPr>
                <w:b/>
                <w:i/>
              </w:rPr>
              <w:t>megerősíti a nemzeti betétbiztosítási rendszereket,</w:t>
            </w:r>
            <w:r>
              <w:t xml:space="preserve"> megerősíti a bankszektorba vetett bizalmat, és javítja a betétesek és adófizetők közös uniós védelme felé történő elmozdulás operatív és jogi feltételeit; emlékeztet a bizottságnak az európai betétbiztosítási rendszerről szóló 2024. évi álláspontjára; határozottan sürgeti a Tanácsot, hogy mozdítsa elő a tárgyalásokat;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üdvözli a válságkezelési és betétbiztosítási csomag elfogadását mint olyan pozitív lépést, amely megerősíti a bankszektorba vetett bizalmat, és javítja a betétesek és adófizetők közös uniós védelme felé történő elmozdulás operatív és jogi feltételeit; emlékeztet a bizottságnak az európai betétbiztosítási rendszerről szóló 2024. évi álláspontjára; határozottan sürgeti a Tanácsot, hogy mozdítsa elő a tárgyalásokat; </w:t>
            </w:r>
            <w:r>
              <w:rPr>
                <w:b/>
                <w:i/>
              </w:rPr>
              <w:t>sürgeti az eurócsoport új elnökét, hogy a lehető leghamarabb folytassa az e témával kapcsolatos megbeszéléseket;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Állásfoglalási indítvány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Állásfoglalási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üdvözli a válságkezelési és betétbiztosítási csomag elfogadását mint olyan pozitív lépést, amely megerősíti a nemzeti betétbiztosítási rendszereket, megerősíti a bankszektorba vetett bizalmat, és javítja a betétesek és adófizetők közös uniós védelme felé történő elmozdulás operatív és jogi feltételeit; emlékeztet a bizottságnak az európai betétbiztosítási rendszerről szóló 2024. évi álláspontjára; határozottan sürgeti a Tanácsot, hogy mozdítsa elő a tárgyalásokat;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üdvözli a válságkezelési és betétbiztosítási csomag elfogadását mint olyan pozitív lépést, amely megerősíti a nemzeti betétbiztosítási rendszereket, megerősíti a bankszektorba vetett bizalmat, és javítja a betétesek és adófizetők közös uniós védelme felé történő </w:t>
            </w:r>
            <w:r>
              <w:rPr>
                <w:b/>
                <w:i/>
              </w:rPr>
              <w:t>fokozatos és hiteles</w:t>
            </w:r>
            <w:r>
              <w:t xml:space="preserve"> elmozdulás operatív és jogi feltételeit; emlékeztet a bizottságnak az európai betétbiztosítási rendszerről szóló 2024. évi álláspontjára; határozottan sürgeti a Tanácsot, hogy mozdítsa elő a tárgyalásokat;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782.353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146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147</w:t>
    </w:r>
    <w:r>
      <w:fldChar w:fldCharType="end"/>
    </w:r>
    <w:r>
      <w:tab/>
    </w:r>
    <w:r>
      <w:rPr>
        <w:rStyle w:val="HideTWBExt"/>
      </w:rPr>
      <w:t>&lt;PathFdR&gt;</w:t>
    </w:r>
    <w:r>
      <w:t>AM\1335561HU.docx</w:t>
    </w:r>
    <w:r>
      <w:rPr>
        <w:rStyle w:val="HideTWBExt"/>
      </w:rPr>
      <w:t>&lt;/PathFdR&gt;</w:t>
    </w:r>
  </w:p>
  <w:p>
    <w:pPr>
      <w:pStyle w:val="EPFooter2"/>
    </w:pPr>
    <w:r>
      <w:t>HU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AM\1335561HU.docx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147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147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782.353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HU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AM\1335561HU.docx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782.353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HU</w:t>
    </w:r>
    <w:r>
      <w:tab/>
    </w:r>
    <w:r>
      <w:rPr>
        <w:rStyle w:val="EPFooter2Motto"/>
      </w:rPr>
      <w:t>Egyesülve a sokféleségben</w:t>
    </w:r>
    <w:r>
      <w:tab/>
    </w:r>
    <w:r>
      <w:t>HU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147</Pages>
  <Words>26457</Words>
  <Characters>191177</Characters>
  <Application>Microsoft Office Word</Application>
  <DocSecurity>0</DocSecurity>
  <Lines>1</Lines>
  <Paragraphs>2618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1335561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360548</vt:lpwstr>
  </property>
  <property fmtid="{D5CDD505-2E9C-101B-9397-08002B2CF9AE}" pid="7" name="dmxml.render.traceId">
    <vt:lpwstr>6981ac70a14dfcf80f516288662e4ad3</vt:lpwstr>
  </property>
  <property fmtid="{D5CDD505-2E9C-101B-9397-08002B2CF9AE}" pid="8" name="FooterPath">
    <vt:lpwstr>AM\1335561HU.docx</vt:lpwstr>
  </property>
  <property fmtid="{D5CDD505-2E9C-101B-9397-08002B2CF9AE}" pid="9" name="PE Number">
    <vt:lpwstr>782.353</vt:lpwstr>
  </property>
  <property fmtid="{D5CDD505-2E9C-101B-9397-08002B2CF9AE}" pid="10" name="UID">
    <vt:lpwstr>eu.europa.europarl-DIN1-2026-0000006414_01.00-hu-01.00_text-xml</vt:lpwstr>
  </property>
</Properties>
</file>