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427A4" w:rsidRPr="00DA4357" w14:paraId="6CA17A61" w14:textId="77777777">
        <w:trPr>
          <w:trHeight w:hRule="exact" w:val="1417"/>
          <w:jc w:val="center"/>
        </w:trPr>
        <w:tc>
          <w:tcPr>
            <w:tcW w:w="6804" w:type="dxa"/>
            <w:tcBorders>
              <w:top w:val="nil"/>
              <w:left w:val="nil"/>
              <w:bottom w:val="nil"/>
              <w:right w:val="nil"/>
            </w:tcBorders>
            <w:vAlign w:val="center"/>
          </w:tcPr>
          <w:p w14:paraId="677FCCFE" w14:textId="77777777" w:rsidR="007B680F" w:rsidRPr="00DA4357" w:rsidRDefault="00C00504">
            <w:pPr>
              <w:pStyle w:val="EPName"/>
            </w:pPr>
            <w:r w:rsidRPr="00DA4357">
              <w:t>Parlament Europejski</w:t>
            </w:r>
          </w:p>
          <w:p w14:paraId="2CE829EE" w14:textId="77777777" w:rsidR="007B680F" w:rsidRPr="00DA4357" w:rsidRDefault="00C00504">
            <w:pPr>
              <w:pStyle w:val="EPTerm"/>
            </w:pPr>
            <w:r w:rsidRPr="00DA4357">
              <w:t>2024–2029</w:t>
            </w:r>
          </w:p>
        </w:tc>
        <w:tc>
          <w:tcPr>
            <w:tcW w:w="2268" w:type="dxa"/>
            <w:tcBorders>
              <w:top w:val="nil"/>
              <w:left w:val="nil"/>
              <w:bottom w:val="nil"/>
              <w:right w:val="nil"/>
            </w:tcBorders>
          </w:tcPr>
          <w:p w14:paraId="619D5A63" w14:textId="579C8DB2" w:rsidR="007B680F" w:rsidRPr="00DA4357" w:rsidRDefault="005B6562">
            <w:pPr>
              <w:pStyle w:val="EPLogo"/>
            </w:pPr>
            <w:r w:rsidRPr="00DA4357">
              <w:rPr>
                <w:noProof/>
              </w:rPr>
              <w:drawing>
                <wp:inline distT="0" distB="0" distL="0" distR="0" wp14:anchorId="454285EF" wp14:editId="610AD1D6">
                  <wp:extent cx="1169670" cy="6591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9670" cy="659130"/>
                          </a:xfrm>
                          <a:prstGeom prst="rect">
                            <a:avLst/>
                          </a:prstGeom>
                          <a:noFill/>
                          <a:ln>
                            <a:noFill/>
                          </a:ln>
                        </pic:spPr>
                      </pic:pic>
                    </a:graphicData>
                  </a:graphic>
                </wp:inline>
              </w:drawing>
            </w:r>
          </w:p>
        </w:tc>
      </w:tr>
    </w:tbl>
    <w:p w14:paraId="09E0C318" w14:textId="77777777" w:rsidR="007B680F" w:rsidRPr="00DA4357" w:rsidRDefault="00C00504">
      <w:pPr>
        <w:pStyle w:val="LineTop"/>
      </w:pPr>
      <w:r w:rsidRPr="00DA4357">
        <w:t xml:space="preserve"> </w:t>
      </w:r>
    </w:p>
    <w:p w14:paraId="0EA919E8" w14:textId="77777777" w:rsidR="007B680F" w:rsidRPr="00DA4357" w:rsidRDefault="00C00504">
      <w:pPr>
        <w:pStyle w:val="EPBody"/>
      </w:pPr>
      <w:r w:rsidRPr="00DA4357">
        <w:rPr>
          <w:rStyle w:val="HideTWBExt"/>
          <w:rFonts w:eastAsia="Times New Roman"/>
          <w:i w:val="0"/>
        </w:rPr>
        <w:t>&lt;Commission&gt;</w:t>
      </w:r>
      <w:r w:rsidRPr="00DA4357">
        <w:rPr>
          <w:rStyle w:val="HideTWBInt"/>
          <w:i w:val="0"/>
        </w:rPr>
        <w:t>{ECON}</w:t>
      </w:r>
      <w:r w:rsidRPr="00DA4357">
        <w:t>Komisja Gospodarcza i Monetarna</w:t>
      </w:r>
      <w:r w:rsidRPr="00DA4357">
        <w:rPr>
          <w:rStyle w:val="HideTWBExt"/>
          <w:rFonts w:eastAsia="Times New Roman"/>
          <w:i w:val="0"/>
        </w:rPr>
        <w:t>&lt;/Commission&gt;</w:t>
      </w:r>
    </w:p>
    <w:p w14:paraId="085396E0" w14:textId="77777777" w:rsidR="007B680F" w:rsidRPr="00DA4357" w:rsidRDefault="00C00504">
      <w:pPr>
        <w:pStyle w:val="LineBottom"/>
      </w:pPr>
      <w:r w:rsidRPr="00DA4357">
        <w:t xml:space="preserve"> </w:t>
      </w:r>
    </w:p>
    <w:p w14:paraId="09CFCEB1" w14:textId="77777777" w:rsidR="007B680F" w:rsidRPr="00DA4357" w:rsidRDefault="00C00504">
      <w:pPr>
        <w:pStyle w:val="CoverReference"/>
      </w:pPr>
      <w:r w:rsidRPr="00DA4357">
        <w:rPr>
          <w:rStyle w:val="HideTWBExt"/>
          <w:rFonts w:eastAsia="Times New Roman"/>
          <w:b w:val="0"/>
        </w:rPr>
        <w:t>&lt;RefProc&gt;</w:t>
      </w:r>
      <w:r w:rsidRPr="00DA4357">
        <w:t>2025/0825</w:t>
      </w:r>
      <w:r w:rsidRPr="00DA4357">
        <w:rPr>
          <w:rStyle w:val="HideTWBExt"/>
          <w:rFonts w:eastAsia="Times New Roman"/>
          <w:b w:val="0"/>
        </w:rPr>
        <w:t>&lt;/RefProc&gt;&lt;RefTypeProc&gt;</w:t>
      </w:r>
      <w:r w:rsidRPr="00DA4357">
        <w:t>(COD)</w:t>
      </w:r>
      <w:r w:rsidRPr="00DA4357">
        <w:rPr>
          <w:rStyle w:val="HideTWBExt"/>
          <w:rFonts w:eastAsia="Times New Roman"/>
          <w:b w:val="0"/>
        </w:rPr>
        <w:t>&lt;/RefTypeProc&gt;</w:t>
      </w:r>
    </w:p>
    <w:p w14:paraId="04392270" w14:textId="51967F49" w:rsidR="007B680F" w:rsidRPr="00DA4357" w:rsidRDefault="00C00504">
      <w:pPr>
        <w:pStyle w:val="CoverDate"/>
      </w:pPr>
      <w:r w:rsidRPr="00DA4357">
        <w:rPr>
          <w:rStyle w:val="HideTWBExt"/>
        </w:rPr>
        <w:t>&lt;Date&gt;</w:t>
      </w:r>
      <w:r w:rsidRPr="00DA4357">
        <w:rPr>
          <w:rStyle w:val="HideTWBInt"/>
        </w:rPr>
        <w:t>{06/02/2026}</w:t>
      </w:r>
      <w:r w:rsidRPr="00DA4357">
        <w:t>6.2.2026</w:t>
      </w:r>
      <w:r w:rsidRPr="00DA4357">
        <w:rPr>
          <w:rStyle w:val="HideTWBExt"/>
        </w:rPr>
        <w:t>&lt;/Date&gt;</w:t>
      </w:r>
    </w:p>
    <w:p w14:paraId="1EEAD6C4" w14:textId="77777777" w:rsidR="007B680F" w:rsidRPr="00DA4357" w:rsidRDefault="00C00504">
      <w:pPr>
        <w:pStyle w:val="CoverDocType"/>
      </w:pPr>
      <w:r w:rsidRPr="00DA4357">
        <w:rPr>
          <w:rStyle w:val="HideTWBExt"/>
          <w:b w:val="0"/>
        </w:rPr>
        <w:t>&lt;TypeAM&gt;</w:t>
      </w:r>
      <w:r w:rsidRPr="00DA4357">
        <w:t>POPRAWKI</w:t>
      </w:r>
      <w:r w:rsidRPr="00DA4357">
        <w:rPr>
          <w:rStyle w:val="HideTWBExt"/>
          <w:b w:val="0"/>
        </w:rPr>
        <w:t>&lt;/TypeAM&gt;</w:t>
      </w:r>
    </w:p>
    <w:p w14:paraId="323DD9E5" w14:textId="521E240F" w:rsidR="007B680F" w:rsidRPr="00DA4357" w:rsidRDefault="00C00504">
      <w:pPr>
        <w:pStyle w:val="CoverDocType24a"/>
      </w:pPr>
      <w:r w:rsidRPr="00DA4357">
        <w:rPr>
          <w:rStyle w:val="HideTWBExt"/>
          <w:rFonts w:eastAsia="Times New Roman"/>
          <w:b w:val="0"/>
        </w:rPr>
        <w:t>&lt;RangeAM&gt;</w:t>
      </w:r>
      <w:r w:rsidRPr="00DA4357">
        <w:t>54-298</w:t>
      </w:r>
      <w:r w:rsidRPr="00DA4357">
        <w:rPr>
          <w:rStyle w:val="HideTWBExt"/>
          <w:rFonts w:eastAsia="Times New Roman"/>
          <w:b w:val="0"/>
        </w:rPr>
        <w:t>&lt;/RangeAM&gt;</w:t>
      </w:r>
    </w:p>
    <w:p w14:paraId="09DD04FB" w14:textId="77777777" w:rsidR="007B680F" w:rsidRPr="00DA4357" w:rsidRDefault="00C00504">
      <w:pPr>
        <w:pStyle w:val="CoverBold"/>
      </w:pPr>
      <w:r w:rsidRPr="00DA4357">
        <w:rPr>
          <w:rStyle w:val="HideTWBExt"/>
          <w:b w:val="0"/>
        </w:rPr>
        <w:t>&lt;TitreType&gt;</w:t>
      </w:r>
      <w:r w:rsidRPr="00DA4357">
        <w:t>Projekt sprawozdania</w:t>
      </w:r>
      <w:r w:rsidRPr="00DA4357">
        <w:rPr>
          <w:rStyle w:val="HideTWBExt"/>
          <w:b w:val="0"/>
        </w:rPr>
        <w:t>&lt;/TitreType&gt;</w:t>
      </w:r>
    </w:p>
    <w:p w14:paraId="7F14BC0A" w14:textId="77777777" w:rsidR="007B680F" w:rsidRPr="00DA4357" w:rsidRDefault="00C00504">
      <w:pPr>
        <w:pStyle w:val="CoverBold"/>
      </w:pPr>
      <w:r w:rsidRPr="00DA4357">
        <w:rPr>
          <w:rStyle w:val="HideTWBExt"/>
          <w:b w:val="0"/>
        </w:rPr>
        <w:t>&lt;Rapporteur&gt;</w:t>
      </w:r>
      <w:r w:rsidRPr="00DA4357">
        <w:t>Ralf Seekatz</w:t>
      </w:r>
      <w:r w:rsidRPr="00DA4357">
        <w:rPr>
          <w:rStyle w:val="HideTWBExt"/>
          <w:b w:val="0"/>
        </w:rPr>
        <w:t>&lt;/Rapporteur&gt;</w:t>
      </w:r>
    </w:p>
    <w:p w14:paraId="597EC7F0" w14:textId="77777777" w:rsidR="007B680F" w:rsidRPr="00DA4357" w:rsidRDefault="00C00504">
      <w:pPr>
        <w:pStyle w:val="CoverNormal24a"/>
      </w:pPr>
      <w:r w:rsidRPr="00DA4357">
        <w:rPr>
          <w:rStyle w:val="HideTWBExt"/>
        </w:rPr>
        <w:t>&lt;DocRefPE&gt;</w:t>
      </w:r>
      <w:r w:rsidRPr="00DA4357">
        <w:t>(PE779.726v01-00)</w:t>
      </w:r>
      <w:r w:rsidRPr="00DA4357">
        <w:rPr>
          <w:rStyle w:val="HideTWBExt"/>
        </w:rPr>
        <w:t>&lt;/DocRefPE&gt;</w:t>
      </w:r>
    </w:p>
    <w:p w14:paraId="6FC92936" w14:textId="77777777" w:rsidR="007B680F" w:rsidRPr="00DA4357" w:rsidRDefault="00C00504">
      <w:pPr>
        <w:pStyle w:val="CoverNormal24a"/>
      </w:pPr>
      <w:r w:rsidRPr="00DA4357">
        <w:rPr>
          <w:rStyle w:val="HideTWBExt"/>
        </w:rPr>
        <w:t>&lt;Titre&gt;</w:t>
      </w:r>
      <w:r w:rsidRPr="00DA4357">
        <w:t>Zmiana rozporządzenia (UE) nr 575/2013 w sprawie wymogów ostrożnościowych dla instytucji kredytowych w odniesieniu do wymogów dotyczących ekspozycji sekurytyzacyjnych</w:t>
      </w:r>
      <w:r w:rsidRPr="00DA4357">
        <w:rPr>
          <w:rStyle w:val="HideTWBExt"/>
        </w:rPr>
        <w:t>&lt;/Titre&gt;</w:t>
      </w:r>
    </w:p>
    <w:p w14:paraId="133EF375" w14:textId="77777777" w:rsidR="007B680F" w:rsidRPr="00DA4357" w:rsidRDefault="00C00504">
      <w:pPr>
        <w:pStyle w:val="CoverNormal"/>
      </w:pPr>
      <w:r w:rsidRPr="00DA4357">
        <w:rPr>
          <w:rStyle w:val="HideTWBExt"/>
        </w:rPr>
        <w:t>&lt;DocAmend&gt;</w:t>
      </w:r>
      <w:r w:rsidRPr="00DA4357">
        <w:t>Wniosek dotyczący rozporządzenia</w:t>
      </w:r>
      <w:r w:rsidRPr="00DA4357">
        <w:rPr>
          <w:rStyle w:val="HideTWBExt"/>
        </w:rPr>
        <w:t>&lt;/DocAmend&gt;</w:t>
      </w:r>
    </w:p>
    <w:p w14:paraId="710E8646" w14:textId="77777777" w:rsidR="007B680F" w:rsidRPr="00DA4357" w:rsidRDefault="00C00504">
      <w:pPr>
        <w:pStyle w:val="CoverNormal24a"/>
      </w:pPr>
      <w:r w:rsidRPr="00DA4357">
        <w:rPr>
          <w:rStyle w:val="HideTWBExt"/>
        </w:rPr>
        <w:t>&lt;DocRef&gt;</w:t>
      </w:r>
      <w:r w:rsidRPr="00DA4357">
        <w:t>(COM(2025)0825 – 2025/0825(COD))</w:t>
      </w:r>
      <w:r w:rsidRPr="00DA4357">
        <w:rPr>
          <w:rStyle w:val="HideTWBExt"/>
        </w:rPr>
        <w:t>&lt;/DocRef&gt;</w:t>
      </w:r>
    </w:p>
    <w:p w14:paraId="5542232A" w14:textId="77777777" w:rsidR="007B680F" w:rsidRPr="00DA4357" w:rsidRDefault="00C00504">
      <w:r w:rsidRPr="00DA4357">
        <w:br w:type="page"/>
      </w:r>
      <w:r w:rsidRPr="00DA4357">
        <w:lastRenderedPageBreak/>
        <w:t>AM_Com_LegReport</w:t>
      </w:r>
    </w:p>
    <w:p w14:paraId="3F8A6240" w14:textId="4F2BB73F" w:rsidR="00E427A4" w:rsidRPr="00DA4357" w:rsidRDefault="00C00504" w:rsidP="00E427A4">
      <w:pPr>
        <w:pStyle w:val="AmNumberTabs"/>
      </w:pPr>
      <w:r w:rsidRPr="00DA4357">
        <w:br w:type="page"/>
      </w:r>
      <w:r w:rsidR="00E427A4" w:rsidRPr="00DA4357">
        <w:rPr>
          <w:rStyle w:val="HideTWBExt"/>
          <w:b w:val="0"/>
        </w:rPr>
        <w:lastRenderedPageBreak/>
        <w:t>&lt;RepeatBlock-Amend&gt;&lt;Amend&gt;</w:t>
      </w:r>
      <w:r w:rsidR="00E427A4" w:rsidRPr="00DA4357">
        <w:t>Poprawka</w:t>
      </w:r>
      <w:r w:rsidR="00E427A4" w:rsidRPr="00DA4357">
        <w:tab/>
      </w:r>
      <w:r w:rsidR="00E427A4" w:rsidRPr="00DA4357">
        <w:tab/>
      </w:r>
      <w:r w:rsidR="00E427A4" w:rsidRPr="00DA4357">
        <w:rPr>
          <w:rStyle w:val="HideTWBExt"/>
          <w:b w:val="0"/>
        </w:rPr>
        <w:t>&lt;NumAm&gt;</w:t>
      </w:r>
      <w:r w:rsidR="00E427A4" w:rsidRPr="00DA4357">
        <w:t>54</w:t>
      </w:r>
      <w:r w:rsidR="00E427A4" w:rsidRPr="00DA4357">
        <w:rPr>
          <w:rStyle w:val="HideTWBExt"/>
          <w:b w:val="0"/>
        </w:rPr>
        <w:t>&lt;/NumAm&gt;</w:t>
      </w:r>
    </w:p>
    <w:p w14:paraId="3AE81761" w14:textId="77777777" w:rsidR="00E427A4" w:rsidRPr="00DA4357" w:rsidRDefault="00E427A4" w:rsidP="00E427A4">
      <w:pPr>
        <w:pStyle w:val="NormalBold"/>
      </w:pPr>
      <w:r w:rsidRPr="00DA4357">
        <w:rPr>
          <w:rStyle w:val="HideTWBExt"/>
          <w:b w:val="0"/>
        </w:rPr>
        <w:t>&lt;RepeatBlock-By&gt;&lt;Members&gt;</w:t>
      </w:r>
      <w:r w:rsidRPr="00DA4357">
        <w:t>Martin Schirdewan, Manon Aubry, Jussi Saramo</w:t>
      </w:r>
      <w:r w:rsidRPr="00DA4357">
        <w:rPr>
          <w:rStyle w:val="HideTWBExt"/>
          <w:b w:val="0"/>
        </w:rPr>
        <w:t>&lt;/Members&gt;</w:t>
      </w:r>
    </w:p>
    <w:p w14:paraId="74D5ADD1" w14:textId="77777777" w:rsidR="00E427A4" w:rsidRPr="00DA4357" w:rsidRDefault="00E427A4" w:rsidP="00E427A4">
      <w:pPr>
        <w:pStyle w:val="NormalBold"/>
      </w:pPr>
      <w:r w:rsidRPr="00DA4357">
        <w:rPr>
          <w:rStyle w:val="HideTWBExt"/>
          <w:b w:val="0"/>
        </w:rPr>
        <w:t>&lt;/RepeatBlock-By&gt;</w:t>
      </w:r>
    </w:p>
    <w:p w14:paraId="447A130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A37CC61" w14:textId="77777777" w:rsidR="00E427A4" w:rsidRPr="00DA4357" w:rsidRDefault="00E427A4" w:rsidP="00E427A4">
      <w:pPr>
        <w:pStyle w:val="NormalBold"/>
      </w:pPr>
      <w:r w:rsidRPr="00DA4357">
        <w:rPr>
          <w:rStyle w:val="HideTWBExt"/>
          <w:b w:val="0"/>
        </w:rPr>
        <w:t>&lt;Article&gt;</w:t>
      </w:r>
      <w:r w:rsidRPr="00DA4357">
        <w:t>–</w:t>
      </w:r>
      <w:r w:rsidRPr="00DA4357">
        <w:tab/>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EBE63D7" w14:textId="77777777" w:rsidTr="00CA2F60">
        <w:trPr>
          <w:trHeight w:hRule="exact" w:val="240"/>
          <w:jc w:val="center"/>
        </w:trPr>
        <w:tc>
          <w:tcPr>
            <w:tcW w:w="9752" w:type="dxa"/>
            <w:gridSpan w:val="2"/>
            <w:tcBorders>
              <w:top w:val="nil"/>
              <w:left w:val="nil"/>
              <w:bottom w:val="nil"/>
              <w:right w:val="nil"/>
            </w:tcBorders>
          </w:tcPr>
          <w:p w14:paraId="69A875DC" w14:textId="77777777" w:rsidR="00E427A4" w:rsidRPr="00DA4357" w:rsidRDefault="00E427A4" w:rsidP="00CA2F60"/>
        </w:tc>
      </w:tr>
      <w:tr w:rsidR="00E427A4" w:rsidRPr="00DA4357" w14:paraId="4B435F61" w14:textId="77777777" w:rsidTr="00CA2F60">
        <w:trPr>
          <w:trHeight w:val="240"/>
          <w:jc w:val="center"/>
        </w:trPr>
        <w:tc>
          <w:tcPr>
            <w:tcW w:w="4876" w:type="dxa"/>
            <w:tcBorders>
              <w:top w:val="nil"/>
              <w:left w:val="nil"/>
              <w:bottom w:val="nil"/>
              <w:right w:val="nil"/>
            </w:tcBorders>
          </w:tcPr>
          <w:p w14:paraId="69093706" w14:textId="77777777" w:rsidR="00E427A4" w:rsidRPr="00DA4357" w:rsidRDefault="00E427A4" w:rsidP="00CA2F60">
            <w:pPr>
              <w:pStyle w:val="AmColumnHeading"/>
            </w:pPr>
          </w:p>
        </w:tc>
        <w:tc>
          <w:tcPr>
            <w:tcW w:w="4876" w:type="dxa"/>
            <w:tcBorders>
              <w:top w:val="nil"/>
              <w:left w:val="nil"/>
              <w:bottom w:val="nil"/>
              <w:right w:val="nil"/>
            </w:tcBorders>
          </w:tcPr>
          <w:p w14:paraId="2190CE34" w14:textId="77777777" w:rsidR="00E427A4" w:rsidRPr="00DA4357" w:rsidRDefault="00E427A4" w:rsidP="00CA2F60">
            <w:pPr>
              <w:pStyle w:val="AmColumnHeading"/>
            </w:pPr>
            <w:r w:rsidRPr="00DA4357">
              <w:t>Wniosek o odrzucenie</w:t>
            </w:r>
          </w:p>
        </w:tc>
      </w:tr>
      <w:tr w:rsidR="00E427A4" w:rsidRPr="00DA4357" w14:paraId="3EB35F3E" w14:textId="77777777" w:rsidTr="00CA2F60">
        <w:trPr>
          <w:jc w:val="center"/>
        </w:trPr>
        <w:tc>
          <w:tcPr>
            <w:tcW w:w="4876" w:type="dxa"/>
            <w:tcBorders>
              <w:top w:val="nil"/>
              <w:left w:val="nil"/>
              <w:bottom w:val="nil"/>
              <w:right w:val="nil"/>
            </w:tcBorders>
          </w:tcPr>
          <w:p w14:paraId="72AEF8CE" w14:textId="77777777" w:rsidR="00E427A4" w:rsidRPr="00DA4357" w:rsidRDefault="00E427A4" w:rsidP="00CA2F60"/>
        </w:tc>
        <w:tc>
          <w:tcPr>
            <w:tcW w:w="4876" w:type="dxa"/>
            <w:tcBorders>
              <w:top w:val="nil"/>
              <w:left w:val="nil"/>
              <w:bottom w:val="nil"/>
              <w:right w:val="nil"/>
            </w:tcBorders>
          </w:tcPr>
          <w:p w14:paraId="3D8BFE9B" w14:textId="77777777" w:rsidR="00E427A4" w:rsidRPr="00DA4357" w:rsidRDefault="00E427A4" w:rsidP="00CA2F60">
            <w:pPr>
              <w:pStyle w:val="Normal6a"/>
            </w:pPr>
            <w:r w:rsidRPr="00DA4357">
              <w:rPr>
                <w:b/>
                <w:i/>
              </w:rPr>
              <w:t>Parlament Europejski odrzuca wniosek Komisji.</w:t>
            </w:r>
          </w:p>
        </w:tc>
      </w:tr>
    </w:tbl>
    <w:p w14:paraId="0259ACB0"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5428346"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23B2FC23" w14:textId="77777777" w:rsidR="00E427A4" w:rsidRPr="00DA4357" w:rsidRDefault="00E427A4" w:rsidP="00E427A4">
      <w:pPr>
        <w:pStyle w:val="AmJustText"/>
      </w:pPr>
      <w:r w:rsidRPr="00DA4357">
        <w:t>Wniosek Komisji wprowadza dalsze odejście od uzgodnionych na szczeblu międzynarodowym standardów regulacyjnych ustanowionych w następstwie kryzysu finansowego z 2008 r. w celu ochrony stabilności finansowej. Proponowane zmiany osłabiłyby wymogi kapitałowe oraz zwiększyły nieprzejrzystość i złożoność praktyk sekurytyzacyjnych, a tym samym zwiększyłyby ryzyko dla stabilności finansowej. We wniosku nie ustanowiono ponadto skutecznych mechanizmów gwarantujących, że zmiany w ramach sekurytyzacji przełożą się na wymierne korzyści dla gospodarki produkcyjnej.</w:t>
      </w:r>
    </w:p>
    <w:p w14:paraId="247F7DD1" w14:textId="77777777" w:rsidR="00E427A4" w:rsidRPr="00DA4357" w:rsidRDefault="00E427A4" w:rsidP="00E427A4">
      <w:r w:rsidRPr="00DA4357">
        <w:rPr>
          <w:rStyle w:val="HideTWBExt"/>
        </w:rPr>
        <w:t>&lt;/Amend&gt;</w:t>
      </w:r>
    </w:p>
    <w:p w14:paraId="1B1056C4"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55</w:t>
      </w:r>
      <w:r w:rsidRPr="00DA4357">
        <w:rPr>
          <w:rStyle w:val="HideTWBExt"/>
          <w:b w:val="0"/>
        </w:rPr>
        <w:t>&lt;/NumAm&gt;</w:t>
      </w:r>
    </w:p>
    <w:p w14:paraId="5CDD5E50" w14:textId="77777777" w:rsidR="00E427A4" w:rsidRPr="00DA4357" w:rsidRDefault="00E427A4" w:rsidP="00E427A4">
      <w:pPr>
        <w:pStyle w:val="NormalBold"/>
      </w:pPr>
      <w:r w:rsidRPr="00DA4357">
        <w:rPr>
          <w:rStyle w:val="HideTWBExt"/>
          <w:b w:val="0"/>
        </w:rPr>
        <w:t>&lt;RepeatBlock-By&gt;&lt;Members&gt;</w:t>
      </w:r>
      <w:r w:rsidRPr="00DA4357">
        <w:t>Aurore Lalucq</w:t>
      </w:r>
      <w:r w:rsidRPr="00DA4357">
        <w:rPr>
          <w:rStyle w:val="HideTWBExt"/>
          <w:b w:val="0"/>
        </w:rPr>
        <w:t>&lt;/Members&gt;</w:t>
      </w:r>
    </w:p>
    <w:p w14:paraId="33781D59" w14:textId="77777777" w:rsidR="00E427A4" w:rsidRPr="00DA4357" w:rsidRDefault="00E427A4" w:rsidP="00E427A4">
      <w:pPr>
        <w:pStyle w:val="NormalBold"/>
      </w:pPr>
      <w:r w:rsidRPr="00DA4357">
        <w:rPr>
          <w:rStyle w:val="HideTWBExt"/>
          <w:b w:val="0"/>
        </w:rPr>
        <w:t>&lt;/RepeatBlock-By&gt;</w:t>
      </w:r>
    </w:p>
    <w:p w14:paraId="220AA398" w14:textId="77777777" w:rsidR="00E427A4" w:rsidRPr="00DA4357" w:rsidRDefault="00E427A4" w:rsidP="00E427A4">
      <w:pPr>
        <w:pStyle w:val="NormalBold"/>
      </w:pPr>
      <w:r w:rsidRPr="00DA4357">
        <w:rPr>
          <w:rStyle w:val="HideTWBExt"/>
          <w:b w:val="0"/>
        </w:rPr>
        <w:t>&lt;DocAmend&gt;</w:t>
      </w:r>
      <w:r w:rsidRPr="00DA4357">
        <w:t>Projekt rezolucji ustawodawczej</w:t>
      </w:r>
      <w:r w:rsidRPr="00DA4357">
        <w:rPr>
          <w:rStyle w:val="HideTWBExt"/>
          <w:b w:val="0"/>
        </w:rPr>
        <w:t>&lt;/DocAmend&gt;</w:t>
      </w:r>
    </w:p>
    <w:p w14:paraId="0D32C3E8" w14:textId="77777777" w:rsidR="00E427A4" w:rsidRPr="00DA4357" w:rsidRDefault="00E427A4" w:rsidP="00E427A4">
      <w:pPr>
        <w:pStyle w:val="NormalBold"/>
      </w:pPr>
      <w:r w:rsidRPr="00DA4357">
        <w:rPr>
          <w:rStyle w:val="HideTWBExt"/>
          <w:b w:val="0"/>
        </w:rPr>
        <w:t>&lt;Article&gt;</w:t>
      </w:r>
      <w:r w:rsidRPr="00DA4357">
        <w:t>Ustęp 1</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A76FF10" w14:textId="77777777" w:rsidTr="00CA2F60">
        <w:trPr>
          <w:trHeight w:hRule="exact" w:val="240"/>
          <w:jc w:val="center"/>
        </w:trPr>
        <w:tc>
          <w:tcPr>
            <w:tcW w:w="9752" w:type="dxa"/>
            <w:gridSpan w:val="2"/>
            <w:tcBorders>
              <w:top w:val="nil"/>
              <w:left w:val="nil"/>
              <w:bottom w:val="nil"/>
              <w:right w:val="nil"/>
            </w:tcBorders>
          </w:tcPr>
          <w:p w14:paraId="6F924BE8" w14:textId="77777777" w:rsidR="00E427A4" w:rsidRPr="00DA4357" w:rsidRDefault="00E427A4" w:rsidP="00CA2F60"/>
        </w:tc>
      </w:tr>
      <w:tr w:rsidR="00E427A4" w:rsidRPr="00DA4357" w14:paraId="01D6B110" w14:textId="77777777" w:rsidTr="00CA2F60">
        <w:trPr>
          <w:trHeight w:val="240"/>
          <w:jc w:val="center"/>
        </w:trPr>
        <w:tc>
          <w:tcPr>
            <w:tcW w:w="4876" w:type="dxa"/>
            <w:tcBorders>
              <w:top w:val="nil"/>
              <w:left w:val="nil"/>
              <w:bottom w:val="nil"/>
              <w:right w:val="nil"/>
            </w:tcBorders>
          </w:tcPr>
          <w:p w14:paraId="2223E55A" w14:textId="77777777" w:rsidR="00E427A4" w:rsidRPr="00DA4357" w:rsidRDefault="00E427A4" w:rsidP="00CA2F60">
            <w:pPr>
              <w:pStyle w:val="AmColumnHeading"/>
            </w:pPr>
            <w:r w:rsidRPr="00DA4357">
              <w:t>Projekt rezolucji ustawodawczej</w:t>
            </w:r>
          </w:p>
        </w:tc>
        <w:tc>
          <w:tcPr>
            <w:tcW w:w="4876" w:type="dxa"/>
            <w:tcBorders>
              <w:top w:val="nil"/>
              <w:left w:val="nil"/>
              <w:bottom w:val="nil"/>
              <w:right w:val="nil"/>
            </w:tcBorders>
          </w:tcPr>
          <w:p w14:paraId="56226DAF" w14:textId="77777777" w:rsidR="00E427A4" w:rsidRPr="00DA4357" w:rsidRDefault="00E427A4" w:rsidP="00CA2F60">
            <w:pPr>
              <w:pStyle w:val="AmColumnHeading"/>
            </w:pPr>
            <w:r w:rsidRPr="00DA4357">
              <w:t>Poprawka</w:t>
            </w:r>
          </w:p>
        </w:tc>
      </w:tr>
      <w:tr w:rsidR="00E427A4" w:rsidRPr="00DA4357" w14:paraId="75EAED3E" w14:textId="77777777" w:rsidTr="00CA2F60">
        <w:trPr>
          <w:jc w:val="center"/>
        </w:trPr>
        <w:tc>
          <w:tcPr>
            <w:tcW w:w="4876" w:type="dxa"/>
            <w:tcBorders>
              <w:top w:val="nil"/>
              <w:left w:val="nil"/>
              <w:bottom w:val="nil"/>
              <w:right w:val="nil"/>
            </w:tcBorders>
          </w:tcPr>
          <w:p w14:paraId="2453682A" w14:textId="77777777" w:rsidR="00E427A4" w:rsidRPr="00DA4357" w:rsidRDefault="00E427A4" w:rsidP="00CA2F60">
            <w:pPr>
              <w:pStyle w:val="Normal6a"/>
            </w:pPr>
            <w:r w:rsidRPr="00DA4357">
              <w:t>1.</w:t>
            </w:r>
            <w:r w:rsidRPr="00DA4357">
              <w:tab/>
            </w:r>
            <w:r w:rsidRPr="00DA4357">
              <w:rPr>
                <w:b/>
                <w:i/>
              </w:rPr>
              <w:t>przyjmuje poniższe stanowisko w pierwszym czytaniu</w:t>
            </w:r>
            <w:r w:rsidRPr="00DA4357">
              <w:t>;</w:t>
            </w:r>
          </w:p>
        </w:tc>
        <w:tc>
          <w:tcPr>
            <w:tcW w:w="4876" w:type="dxa"/>
            <w:tcBorders>
              <w:top w:val="nil"/>
              <w:left w:val="nil"/>
              <w:bottom w:val="nil"/>
              <w:right w:val="nil"/>
            </w:tcBorders>
          </w:tcPr>
          <w:p w14:paraId="2ECFD353" w14:textId="77777777" w:rsidR="00E427A4" w:rsidRPr="00DA4357" w:rsidRDefault="00E427A4" w:rsidP="00CA2F60">
            <w:pPr>
              <w:pStyle w:val="Normal6a"/>
            </w:pPr>
            <w:r w:rsidRPr="00DA4357">
              <w:t>1.</w:t>
            </w:r>
            <w:r w:rsidRPr="00DA4357">
              <w:tab/>
            </w:r>
            <w:r w:rsidRPr="00DA4357">
              <w:rPr>
                <w:b/>
                <w:i/>
              </w:rPr>
              <w:t>odrzuca wniosek Komisji Europejskiej</w:t>
            </w:r>
            <w:r w:rsidRPr="00DA4357">
              <w:t>;</w:t>
            </w:r>
          </w:p>
        </w:tc>
      </w:tr>
    </w:tbl>
    <w:p w14:paraId="509C5869"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8F89BC6" w14:textId="77777777" w:rsidR="00E427A4" w:rsidRPr="00DA4357" w:rsidRDefault="00E427A4" w:rsidP="00E427A4">
      <w:r w:rsidRPr="00DA4357">
        <w:rPr>
          <w:rStyle w:val="HideTWBExt"/>
        </w:rPr>
        <w:t>&lt;/Amend&gt;</w:t>
      </w:r>
    </w:p>
    <w:p w14:paraId="3DEBDF67"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56</w:t>
      </w:r>
      <w:r w:rsidRPr="00DA4357">
        <w:rPr>
          <w:rStyle w:val="HideTWBExt"/>
          <w:b w:val="0"/>
        </w:rPr>
        <w:t>&lt;/NumAm&gt;</w:t>
      </w:r>
    </w:p>
    <w:p w14:paraId="1CE63DB9" w14:textId="77777777" w:rsidR="00E427A4" w:rsidRPr="00DA4357" w:rsidRDefault="00E427A4" w:rsidP="00E427A4">
      <w:pPr>
        <w:pStyle w:val="NormalBold"/>
      </w:pPr>
      <w:r w:rsidRPr="00DA4357">
        <w:rPr>
          <w:rStyle w:val="HideTWBExt"/>
          <w:b w:val="0"/>
        </w:rPr>
        <w:t>&lt;RepeatBlock-By&gt;&lt;Members&gt;</w:t>
      </w:r>
      <w:r w:rsidRPr="00DA4357">
        <w:t>Aurore Lalucq</w:t>
      </w:r>
      <w:r w:rsidRPr="00DA4357">
        <w:rPr>
          <w:rStyle w:val="HideTWBExt"/>
          <w:b w:val="0"/>
        </w:rPr>
        <w:t>&lt;/Members&gt;</w:t>
      </w:r>
    </w:p>
    <w:p w14:paraId="47DAAABD" w14:textId="77777777" w:rsidR="00E427A4" w:rsidRPr="00DA4357" w:rsidRDefault="00E427A4" w:rsidP="00E427A4">
      <w:pPr>
        <w:pStyle w:val="NormalBold"/>
      </w:pPr>
      <w:r w:rsidRPr="00DA4357">
        <w:rPr>
          <w:rStyle w:val="HideTWBExt"/>
          <w:b w:val="0"/>
        </w:rPr>
        <w:t>&lt;/RepeatBlock-By&gt;</w:t>
      </w:r>
    </w:p>
    <w:p w14:paraId="2AD4E7E8" w14:textId="77777777" w:rsidR="00E427A4" w:rsidRPr="00DA4357" w:rsidRDefault="00E427A4" w:rsidP="00E427A4">
      <w:pPr>
        <w:pStyle w:val="NormalBold"/>
      </w:pPr>
      <w:r w:rsidRPr="00DA4357">
        <w:rPr>
          <w:rStyle w:val="HideTWBExt"/>
          <w:b w:val="0"/>
        </w:rPr>
        <w:t>&lt;DocAmend&gt;</w:t>
      </w:r>
      <w:r w:rsidRPr="00DA4357">
        <w:t>Projekt rezolucji ustawodawczej</w:t>
      </w:r>
      <w:r w:rsidRPr="00DA4357">
        <w:rPr>
          <w:rStyle w:val="HideTWBExt"/>
          <w:b w:val="0"/>
        </w:rPr>
        <w:t>&lt;/DocAmend&gt;</w:t>
      </w:r>
    </w:p>
    <w:p w14:paraId="44D1818D" w14:textId="77777777" w:rsidR="00E427A4" w:rsidRPr="00DA4357" w:rsidRDefault="00E427A4" w:rsidP="00E427A4">
      <w:pPr>
        <w:pStyle w:val="NormalBold"/>
      </w:pPr>
      <w:r w:rsidRPr="00DA4357">
        <w:rPr>
          <w:rStyle w:val="HideTWBExt"/>
          <w:b w:val="0"/>
        </w:rPr>
        <w:t>&lt;Article&gt;</w:t>
      </w:r>
      <w:r w:rsidRPr="00DA4357">
        <w:t>Ustęp 2</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7EE5241" w14:textId="77777777" w:rsidTr="00CA2F60">
        <w:trPr>
          <w:trHeight w:hRule="exact" w:val="240"/>
          <w:jc w:val="center"/>
        </w:trPr>
        <w:tc>
          <w:tcPr>
            <w:tcW w:w="9752" w:type="dxa"/>
            <w:gridSpan w:val="2"/>
            <w:tcBorders>
              <w:top w:val="nil"/>
              <w:left w:val="nil"/>
              <w:bottom w:val="nil"/>
              <w:right w:val="nil"/>
            </w:tcBorders>
          </w:tcPr>
          <w:p w14:paraId="3463E8FF" w14:textId="77777777" w:rsidR="00E427A4" w:rsidRPr="00DA4357" w:rsidRDefault="00E427A4" w:rsidP="00CA2F60"/>
        </w:tc>
      </w:tr>
      <w:tr w:rsidR="00E427A4" w:rsidRPr="00DA4357" w14:paraId="75C72505" w14:textId="77777777" w:rsidTr="00CA2F60">
        <w:trPr>
          <w:trHeight w:val="240"/>
          <w:jc w:val="center"/>
        </w:trPr>
        <w:tc>
          <w:tcPr>
            <w:tcW w:w="4876" w:type="dxa"/>
            <w:tcBorders>
              <w:top w:val="nil"/>
              <w:left w:val="nil"/>
              <w:bottom w:val="nil"/>
              <w:right w:val="nil"/>
            </w:tcBorders>
          </w:tcPr>
          <w:p w14:paraId="0CD67CBB" w14:textId="77777777" w:rsidR="00E427A4" w:rsidRPr="00DA4357" w:rsidRDefault="00E427A4" w:rsidP="00CA2F60">
            <w:pPr>
              <w:pStyle w:val="AmColumnHeading"/>
            </w:pPr>
            <w:r w:rsidRPr="00DA4357">
              <w:t>Projekt rezolucji ustawodawczej</w:t>
            </w:r>
          </w:p>
        </w:tc>
        <w:tc>
          <w:tcPr>
            <w:tcW w:w="4876" w:type="dxa"/>
            <w:tcBorders>
              <w:top w:val="nil"/>
              <w:left w:val="nil"/>
              <w:bottom w:val="nil"/>
              <w:right w:val="nil"/>
            </w:tcBorders>
          </w:tcPr>
          <w:p w14:paraId="1B7BC1D1" w14:textId="77777777" w:rsidR="00E427A4" w:rsidRPr="00DA4357" w:rsidRDefault="00E427A4" w:rsidP="00CA2F60">
            <w:pPr>
              <w:pStyle w:val="AmColumnHeading"/>
            </w:pPr>
            <w:r w:rsidRPr="00DA4357">
              <w:t>Poprawka</w:t>
            </w:r>
          </w:p>
        </w:tc>
      </w:tr>
      <w:tr w:rsidR="00E427A4" w:rsidRPr="00DA4357" w14:paraId="584836A7" w14:textId="77777777" w:rsidTr="00CA2F60">
        <w:trPr>
          <w:jc w:val="center"/>
        </w:trPr>
        <w:tc>
          <w:tcPr>
            <w:tcW w:w="4876" w:type="dxa"/>
            <w:tcBorders>
              <w:top w:val="nil"/>
              <w:left w:val="nil"/>
              <w:bottom w:val="nil"/>
              <w:right w:val="nil"/>
            </w:tcBorders>
          </w:tcPr>
          <w:p w14:paraId="73E43690" w14:textId="77777777" w:rsidR="00E427A4" w:rsidRPr="00DA4357" w:rsidRDefault="00E427A4" w:rsidP="00CA2F60">
            <w:pPr>
              <w:pStyle w:val="Normal6a"/>
            </w:pPr>
            <w:r w:rsidRPr="00DA4357">
              <w:lastRenderedPageBreak/>
              <w:t>2.</w:t>
            </w:r>
            <w:r w:rsidRPr="00DA4357">
              <w:tab/>
              <w:t xml:space="preserve">zwraca się do Komisji o </w:t>
            </w:r>
            <w:r w:rsidRPr="00DA4357">
              <w:rPr>
                <w:b/>
                <w:i/>
              </w:rPr>
              <w:t>ponowne przekazanie mu sprawy, jeśli zastąpi ona pierwotny wniosek, wprowadzi w nim istotne zmiany lub planuje ich wprowadzenie</w:t>
            </w:r>
            <w:r w:rsidRPr="00DA4357">
              <w:t>;</w:t>
            </w:r>
          </w:p>
        </w:tc>
        <w:tc>
          <w:tcPr>
            <w:tcW w:w="4876" w:type="dxa"/>
            <w:tcBorders>
              <w:top w:val="nil"/>
              <w:left w:val="nil"/>
              <w:bottom w:val="nil"/>
              <w:right w:val="nil"/>
            </w:tcBorders>
          </w:tcPr>
          <w:p w14:paraId="150E14FF" w14:textId="77777777" w:rsidR="00E427A4" w:rsidRPr="00DA4357" w:rsidRDefault="00E427A4" w:rsidP="00CA2F60">
            <w:pPr>
              <w:pStyle w:val="Normal6a"/>
            </w:pPr>
            <w:r w:rsidRPr="00DA4357">
              <w:t>2.</w:t>
            </w:r>
            <w:r w:rsidRPr="00DA4357">
              <w:tab/>
              <w:t xml:space="preserve">zwraca się do Komisji o </w:t>
            </w:r>
            <w:r w:rsidRPr="00DA4357">
              <w:rPr>
                <w:b/>
                <w:i/>
              </w:rPr>
              <w:t>wycofanie wniosku</w:t>
            </w:r>
            <w:r w:rsidRPr="00DA4357">
              <w:t>;</w:t>
            </w:r>
          </w:p>
        </w:tc>
      </w:tr>
    </w:tbl>
    <w:p w14:paraId="65659176"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48A522F" w14:textId="77777777" w:rsidR="00E427A4" w:rsidRPr="00DA4357" w:rsidRDefault="00E427A4" w:rsidP="00E427A4">
      <w:r w:rsidRPr="00DA4357">
        <w:rPr>
          <w:rStyle w:val="HideTWBExt"/>
        </w:rPr>
        <w:t>&lt;/Amend&gt;</w:t>
      </w:r>
    </w:p>
    <w:p w14:paraId="69E34891"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57</w:t>
      </w:r>
      <w:r w:rsidRPr="00DA4357">
        <w:rPr>
          <w:rStyle w:val="HideTWBExt"/>
          <w:b w:val="0"/>
        </w:rPr>
        <w:t>&lt;/NumAm&gt;</w:t>
      </w:r>
    </w:p>
    <w:p w14:paraId="4F63C44F"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416ED82D" w14:textId="77777777" w:rsidR="00E427A4" w:rsidRPr="00DA4357" w:rsidRDefault="00E427A4" w:rsidP="00E427A4">
      <w:pPr>
        <w:pStyle w:val="NormalBold"/>
      </w:pPr>
      <w:r w:rsidRPr="00DA4357">
        <w:rPr>
          <w:rStyle w:val="HideTWBExt"/>
          <w:b w:val="0"/>
        </w:rPr>
        <w:t>&lt;/RepeatBlock-By&gt;</w:t>
      </w:r>
    </w:p>
    <w:p w14:paraId="54680924" w14:textId="77777777" w:rsidR="00E427A4" w:rsidRPr="00DA4357" w:rsidRDefault="00E427A4" w:rsidP="00E427A4">
      <w:pPr>
        <w:pStyle w:val="NormalBold"/>
      </w:pPr>
      <w:r w:rsidRPr="00DA4357">
        <w:rPr>
          <w:rStyle w:val="HideTWBExt"/>
          <w:b w:val="0"/>
        </w:rPr>
        <w:t>&lt;DocAmend&gt;</w:t>
      </w:r>
      <w:r w:rsidRPr="00DA4357">
        <w:t>Projekt rezolucji ustawodawczej</w:t>
      </w:r>
      <w:r w:rsidRPr="00DA4357">
        <w:rPr>
          <w:rStyle w:val="HideTWBExt"/>
          <w:b w:val="0"/>
        </w:rPr>
        <w:t>&lt;/DocAmend&gt;</w:t>
      </w:r>
    </w:p>
    <w:p w14:paraId="36339F44" w14:textId="77777777" w:rsidR="00E427A4" w:rsidRPr="00DA4357" w:rsidRDefault="00E427A4" w:rsidP="00E427A4">
      <w:pPr>
        <w:pStyle w:val="NormalBold"/>
      </w:pPr>
      <w:r w:rsidRPr="00DA4357">
        <w:rPr>
          <w:rStyle w:val="HideTWBExt"/>
          <w:b w:val="0"/>
        </w:rPr>
        <w:t>&lt;Article&gt;</w:t>
      </w:r>
      <w:r w:rsidRPr="00DA4357">
        <w:t>Umocowanie 7 a (nowe)</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A65997B" w14:textId="77777777" w:rsidTr="00CA2F60">
        <w:trPr>
          <w:trHeight w:hRule="exact" w:val="240"/>
          <w:jc w:val="center"/>
        </w:trPr>
        <w:tc>
          <w:tcPr>
            <w:tcW w:w="9752" w:type="dxa"/>
            <w:gridSpan w:val="2"/>
            <w:tcBorders>
              <w:top w:val="nil"/>
              <w:left w:val="nil"/>
              <w:bottom w:val="nil"/>
              <w:right w:val="nil"/>
            </w:tcBorders>
          </w:tcPr>
          <w:p w14:paraId="7571D0D6" w14:textId="77777777" w:rsidR="00E427A4" w:rsidRPr="00DA4357" w:rsidRDefault="00E427A4" w:rsidP="00CA2F60"/>
        </w:tc>
      </w:tr>
      <w:tr w:rsidR="00E427A4" w:rsidRPr="00DA4357" w14:paraId="4B01E232" w14:textId="77777777" w:rsidTr="00CA2F60">
        <w:trPr>
          <w:trHeight w:val="240"/>
          <w:jc w:val="center"/>
        </w:trPr>
        <w:tc>
          <w:tcPr>
            <w:tcW w:w="4876" w:type="dxa"/>
            <w:tcBorders>
              <w:top w:val="nil"/>
              <w:left w:val="nil"/>
              <w:bottom w:val="nil"/>
              <w:right w:val="nil"/>
            </w:tcBorders>
          </w:tcPr>
          <w:p w14:paraId="16BDC15A" w14:textId="77777777" w:rsidR="00E427A4" w:rsidRPr="00DA4357" w:rsidRDefault="00E427A4" w:rsidP="00CA2F60">
            <w:pPr>
              <w:pStyle w:val="AmColumnHeading"/>
            </w:pPr>
            <w:r w:rsidRPr="00DA4357">
              <w:t>Projekt rezolucji ustawodawczej</w:t>
            </w:r>
          </w:p>
        </w:tc>
        <w:tc>
          <w:tcPr>
            <w:tcW w:w="4876" w:type="dxa"/>
            <w:tcBorders>
              <w:top w:val="nil"/>
              <w:left w:val="nil"/>
              <w:bottom w:val="nil"/>
              <w:right w:val="nil"/>
            </w:tcBorders>
          </w:tcPr>
          <w:p w14:paraId="08AF5FFB" w14:textId="77777777" w:rsidR="00E427A4" w:rsidRPr="00DA4357" w:rsidRDefault="00E427A4" w:rsidP="00CA2F60">
            <w:pPr>
              <w:pStyle w:val="AmColumnHeading"/>
            </w:pPr>
            <w:r w:rsidRPr="00DA4357">
              <w:t>Poprawka</w:t>
            </w:r>
          </w:p>
        </w:tc>
      </w:tr>
      <w:tr w:rsidR="00E427A4" w:rsidRPr="00DA4357" w14:paraId="1AB22D3D" w14:textId="77777777" w:rsidTr="00CA2F60">
        <w:trPr>
          <w:jc w:val="center"/>
        </w:trPr>
        <w:tc>
          <w:tcPr>
            <w:tcW w:w="4876" w:type="dxa"/>
            <w:tcBorders>
              <w:top w:val="nil"/>
              <w:left w:val="nil"/>
              <w:bottom w:val="nil"/>
              <w:right w:val="nil"/>
            </w:tcBorders>
          </w:tcPr>
          <w:p w14:paraId="224F72FB" w14:textId="77777777" w:rsidR="00E427A4" w:rsidRPr="00DA4357" w:rsidRDefault="00E427A4" w:rsidP="00CA2F60">
            <w:pPr>
              <w:pStyle w:val="Normal6a"/>
            </w:pPr>
          </w:p>
        </w:tc>
        <w:tc>
          <w:tcPr>
            <w:tcW w:w="4876" w:type="dxa"/>
            <w:tcBorders>
              <w:top w:val="nil"/>
              <w:left w:val="nil"/>
              <w:bottom w:val="nil"/>
              <w:right w:val="nil"/>
            </w:tcBorders>
          </w:tcPr>
          <w:p w14:paraId="5CFAC05A" w14:textId="77777777" w:rsidR="00E427A4" w:rsidRPr="00DA4357" w:rsidRDefault="00E427A4" w:rsidP="00CA2F60">
            <w:pPr>
              <w:pStyle w:val="Normal6a"/>
            </w:pPr>
            <w:r w:rsidRPr="00DA4357">
              <w:rPr>
                <w:b/>
                <w:i/>
              </w:rPr>
              <w:t>–</w:t>
            </w:r>
            <w:r w:rsidRPr="00DA4357">
              <w:rPr>
                <w:b/>
                <w:i/>
              </w:rPr>
              <w:tab/>
              <w:t>uwzględniając sprawozdanie Maria Draghiego z 9 września 2024 r. pt. „The future of European competitiveness” [Przyszłość europejskiej konkurencyjności]</w:t>
            </w:r>
            <w:r w:rsidRPr="00DA4357">
              <w:rPr>
                <w:b/>
                <w:i/>
                <w:vertAlign w:val="superscript"/>
              </w:rPr>
              <w:t>1a</w:t>
            </w:r>
            <w:r w:rsidRPr="00DA4357">
              <w:rPr>
                <w:b/>
                <w:i/>
              </w:rPr>
              <w:t>,</w:t>
            </w:r>
          </w:p>
        </w:tc>
      </w:tr>
      <w:tr w:rsidR="00E427A4" w:rsidRPr="00DA4357" w14:paraId="6380A1B6" w14:textId="77777777" w:rsidTr="00CA2F60">
        <w:trPr>
          <w:jc w:val="center"/>
        </w:trPr>
        <w:tc>
          <w:tcPr>
            <w:tcW w:w="4876" w:type="dxa"/>
            <w:tcBorders>
              <w:top w:val="nil"/>
              <w:left w:val="nil"/>
              <w:bottom w:val="nil"/>
              <w:right w:val="nil"/>
            </w:tcBorders>
          </w:tcPr>
          <w:p w14:paraId="407E5042" w14:textId="77777777" w:rsidR="00E427A4" w:rsidRPr="00DA4357" w:rsidRDefault="00E427A4" w:rsidP="00CA2F60"/>
        </w:tc>
        <w:tc>
          <w:tcPr>
            <w:tcW w:w="4876" w:type="dxa"/>
            <w:tcBorders>
              <w:top w:val="nil"/>
              <w:left w:val="nil"/>
              <w:bottom w:val="nil"/>
              <w:right w:val="nil"/>
            </w:tcBorders>
          </w:tcPr>
          <w:p w14:paraId="48D9B850" w14:textId="77777777" w:rsidR="00E427A4" w:rsidRPr="00DA4357" w:rsidRDefault="00E427A4" w:rsidP="00CA2F60">
            <w:pPr>
              <w:pStyle w:val="Normal6a"/>
            </w:pPr>
            <w:r w:rsidRPr="00DA4357">
              <w:rPr>
                <w:b/>
                <w:i/>
              </w:rPr>
              <w:t>_________________</w:t>
            </w:r>
          </w:p>
        </w:tc>
      </w:tr>
      <w:tr w:rsidR="00E427A4" w:rsidRPr="00DA4357" w14:paraId="0842FA6E" w14:textId="77777777" w:rsidTr="00CA2F60">
        <w:trPr>
          <w:jc w:val="center"/>
        </w:trPr>
        <w:tc>
          <w:tcPr>
            <w:tcW w:w="4876" w:type="dxa"/>
            <w:tcBorders>
              <w:top w:val="nil"/>
              <w:left w:val="nil"/>
              <w:bottom w:val="nil"/>
              <w:right w:val="nil"/>
            </w:tcBorders>
          </w:tcPr>
          <w:p w14:paraId="58C8BC5A" w14:textId="77777777" w:rsidR="00E427A4" w:rsidRPr="00DA4357" w:rsidRDefault="00E427A4" w:rsidP="00CA2F60"/>
        </w:tc>
        <w:tc>
          <w:tcPr>
            <w:tcW w:w="4876" w:type="dxa"/>
            <w:tcBorders>
              <w:top w:val="nil"/>
              <w:left w:val="nil"/>
              <w:bottom w:val="nil"/>
              <w:right w:val="nil"/>
            </w:tcBorders>
          </w:tcPr>
          <w:p w14:paraId="27EE9E7D" w14:textId="77777777" w:rsidR="00E427A4" w:rsidRPr="00DA4357" w:rsidRDefault="00E427A4" w:rsidP="00CA2F60">
            <w:pPr>
              <w:pStyle w:val="Normal6a"/>
            </w:pPr>
            <w:r w:rsidRPr="00DA4357">
              <w:rPr>
                <w:b/>
                <w:i/>
                <w:vertAlign w:val="superscript"/>
              </w:rPr>
              <w:t>1a</w:t>
            </w:r>
            <w:r w:rsidRPr="00DA4357">
              <w:rPr>
                <w:b/>
                <w:i/>
              </w:rPr>
              <w:t xml:space="preserve"> https://commission.europa.eu/topics/competitiveness/draghi-report_en</w:t>
            </w:r>
          </w:p>
        </w:tc>
      </w:tr>
    </w:tbl>
    <w:p w14:paraId="0C8DF959"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DA38554" w14:textId="77777777" w:rsidR="00E427A4" w:rsidRPr="00DA4357" w:rsidRDefault="00E427A4" w:rsidP="00E427A4">
      <w:r w:rsidRPr="00DA4357">
        <w:rPr>
          <w:rStyle w:val="HideTWBExt"/>
        </w:rPr>
        <w:t>&lt;/Amend&gt;</w:t>
      </w:r>
    </w:p>
    <w:p w14:paraId="1763293E"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58</w:t>
      </w:r>
      <w:r w:rsidRPr="00DA4357">
        <w:rPr>
          <w:rStyle w:val="HideTWBExt"/>
          <w:b w:val="0"/>
        </w:rPr>
        <w:t>&lt;/NumAm&gt;</w:t>
      </w:r>
    </w:p>
    <w:p w14:paraId="523200E5"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63593512" w14:textId="77777777" w:rsidR="00E427A4" w:rsidRPr="00DA4357" w:rsidRDefault="00E427A4" w:rsidP="00E427A4">
      <w:pPr>
        <w:pStyle w:val="NormalBold"/>
      </w:pPr>
      <w:r w:rsidRPr="00DA4357">
        <w:rPr>
          <w:rStyle w:val="HideTWBExt"/>
          <w:b w:val="0"/>
        </w:rPr>
        <w:t>&lt;/RepeatBlock-By&gt;</w:t>
      </w:r>
    </w:p>
    <w:p w14:paraId="7055D23F" w14:textId="77777777" w:rsidR="00E427A4" w:rsidRPr="00DA4357" w:rsidRDefault="00E427A4" w:rsidP="00E427A4">
      <w:pPr>
        <w:pStyle w:val="NormalBold"/>
      </w:pPr>
      <w:r w:rsidRPr="00DA4357">
        <w:rPr>
          <w:rStyle w:val="HideTWBExt"/>
          <w:b w:val="0"/>
        </w:rPr>
        <w:t>&lt;DocAmend&gt;</w:t>
      </w:r>
      <w:r w:rsidRPr="00DA4357">
        <w:t>Projekt rezolucji ustawodawczej</w:t>
      </w:r>
      <w:r w:rsidRPr="00DA4357">
        <w:rPr>
          <w:rStyle w:val="HideTWBExt"/>
          <w:b w:val="0"/>
        </w:rPr>
        <w:t>&lt;/DocAmend&gt;</w:t>
      </w:r>
    </w:p>
    <w:p w14:paraId="276FAB81" w14:textId="77777777" w:rsidR="00E427A4" w:rsidRPr="00DA4357" w:rsidRDefault="00E427A4" w:rsidP="00E427A4">
      <w:pPr>
        <w:pStyle w:val="NormalBold"/>
      </w:pPr>
      <w:r w:rsidRPr="00DA4357">
        <w:rPr>
          <w:rStyle w:val="HideTWBExt"/>
          <w:b w:val="0"/>
        </w:rPr>
        <w:t>&lt;Article&gt;</w:t>
      </w:r>
      <w:r w:rsidRPr="00DA4357">
        <w:t>Umocowanie 7 b (nowe)</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9A4438C" w14:textId="77777777" w:rsidTr="00CA2F60">
        <w:trPr>
          <w:trHeight w:hRule="exact" w:val="240"/>
          <w:jc w:val="center"/>
        </w:trPr>
        <w:tc>
          <w:tcPr>
            <w:tcW w:w="9752" w:type="dxa"/>
            <w:gridSpan w:val="2"/>
            <w:tcBorders>
              <w:top w:val="nil"/>
              <w:left w:val="nil"/>
              <w:bottom w:val="nil"/>
              <w:right w:val="nil"/>
            </w:tcBorders>
          </w:tcPr>
          <w:p w14:paraId="02134E02" w14:textId="77777777" w:rsidR="00E427A4" w:rsidRPr="00DA4357" w:rsidRDefault="00E427A4" w:rsidP="00CA2F60"/>
        </w:tc>
      </w:tr>
      <w:tr w:rsidR="00E427A4" w:rsidRPr="00DA4357" w14:paraId="24D00080" w14:textId="77777777" w:rsidTr="00CA2F60">
        <w:trPr>
          <w:trHeight w:val="240"/>
          <w:jc w:val="center"/>
        </w:trPr>
        <w:tc>
          <w:tcPr>
            <w:tcW w:w="4876" w:type="dxa"/>
            <w:tcBorders>
              <w:top w:val="nil"/>
              <w:left w:val="nil"/>
              <w:bottom w:val="nil"/>
              <w:right w:val="nil"/>
            </w:tcBorders>
          </w:tcPr>
          <w:p w14:paraId="6DC01AC4" w14:textId="77777777" w:rsidR="00E427A4" w:rsidRPr="00DA4357" w:rsidRDefault="00E427A4" w:rsidP="00CA2F60">
            <w:pPr>
              <w:pStyle w:val="AmColumnHeading"/>
            </w:pPr>
            <w:r w:rsidRPr="00DA4357">
              <w:t>Projekt rezolucji ustawodawczej</w:t>
            </w:r>
          </w:p>
        </w:tc>
        <w:tc>
          <w:tcPr>
            <w:tcW w:w="4876" w:type="dxa"/>
            <w:tcBorders>
              <w:top w:val="nil"/>
              <w:left w:val="nil"/>
              <w:bottom w:val="nil"/>
              <w:right w:val="nil"/>
            </w:tcBorders>
          </w:tcPr>
          <w:p w14:paraId="7DCFB7ED" w14:textId="77777777" w:rsidR="00E427A4" w:rsidRPr="00DA4357" w:rsidRDefault="00E427A4" w:rsidP="00CA2F60">
            <w:pPr>
              <w:pStyle w:val="AmColumnHeading"/>
            </w:pPr>
            <w:r w:rsidRPr="00DA4357">
              <w:t>Poprawka</w:t>
            </w:r>
          </w:p>
        </w:tc>
      </w:tr>
      <w:tr w:rsidR="00E427A4" w:rsidRPr="00DA4357" w14:paraId="3933CD3D" w14:textId="77777777" w:rsidTr="00CA2F60">
        <w:trPr>
          <w:jc w:val="center"/>
        </w:trPr>
        <w:tc>
          <w:tcPr>
            <w:tcW w:w="4876" w:type="dxa"/>
            <w:tcBorders>
              <w:top w:val="nil"/>
              <w:left w:val="nil"/>
              <w:bottom w:val="nil"/>
              <w:right w:val="nil"/>
            </w:tcBorders>
          </w:tcPr>
          <w:p w14:paraId="5AAFFCA6" w14:textId="77777777" w:rsidR="00E427A4" w:rsidRPr="00DA4357" w:rsidRDefault="00E427A4" w:rsidP="00CA2F60">
            <w:pPr>
              <w:pStyle w:val="Normal6a"/>
            </w:pPr>
          </w:p>
        </w:tc>
        <w:tc>
          <w:tcPr>
            <w:tcW w:w="4876" w:type="dxa"/>
            <w:tcBorders>
              <w:top w:val="nil"/>
              <w:left w:val="nil"/>
              <w:bottom w:val="nil"/>
              <w:right w:val="nil"/>
            </w:tcBorders>
          </w:tcPr>
          <w:p w14:paraId="2C7C5774" w14:textId="77777777" w:rsidR="00E427A4" w:rsidRPr="00DA4357" w:rsidRDefault="00E427A4" w:rsidP="00CA2F60">
            <w:pPr>
              <w:pStyle w:val="Normal6a"/>
            </w:pPr>
            <w:r w:rsidRPr="00DA4357">
              <w:rPr>
                <w:b/>
                <w:i/>
              </w:rPr>
              <w:t>–</w:t>
            </w:r>
            <w:r w:rsidRPr="00DA4357">
              <w:rPr>
                <w:b/>
                <w:i/>
              </w:rPr>
              <w:tab/>
              <w:t>uwzględniając sprawozdanie Enrica Letty z 17 kwietnia 2024 r. zatytułowane „Much more than a market” [Znacznie więcej niż rynek]</w:t>
            </w:r>
            <w:r w:rsidRPr="00DA4357">
              <w:rPr>
                <w:b/>
                <w:i/>
                <w:vertAlign w:val="superscript"/>
              </w:rPr>
              <w:t>1a</w:t>
            </w:r>
            <w:r w:rsidRPr="00DA4357">
              <w:rPr>
                <w:b/>
                <w:i/>
              </w:rPr>
              <w:t>,</w:t>
            </w:r>
          </w:p>
        </w:tc>
      </w:tr>
      <w:tr w:rsidR="00E427A4" w:rsidRPr="00DA4357" w14:paraId="3C44CC25" w14:textId="77777777" w:rsidTr="00CA2F60">
        <w:trPr>
          <w:jc w:val="center"/>
        </w:trPr>
        <w:tc>
          <w:tcPr>
            <w:tcW w:w="4876" w:type="dxa"/>
            <w:tcBorders>
              <w:top w:val="nil"/>
              <w:left w:val="nil"/>
              <w:bottom w:val="nil"/>
              <w:right w:val="nil"/>
            </w:tcBorders>
          </w:tcPr>
          <w:p w14:paraId="13557DAC" w14:textId="77777777" w:rsidR="00E427A4" w:rsidRPr="00DA4357" w:rsidRDefault="00E427A4" w:rsidP="00CA2F60"/>
        </w:tc>
        <w:tc>
          <w:tcPr>
            <w:tcW w:w="4876" w:type="dxa"/>
            <w:tcBorders>
              <w:top w:val="nil"/>
              <w:left w:val="nil"/>
              <w:bottom w:val="nil"/>
              <w:right w:val="nil"/>
            </w:tcBorders>
          </w:tcPr>
          <w:p w14:paraId="51C2E129" w14:textId="77777777" w:rsidR="00E427A4" w:rsidRPr="00DA4357" w:rsidRDefault="00E427A4" w:rsidP="00CA2F60">
            <w:pPr>
              <w:pStyle w:val="Normal6a"/>
            </w:pPr>
            <w:r w:rsidRPr="00DA4357">
              <w:rPr>
                <w:b/>
                <w:i/>
              </w:rPr>
              <w:t>_________________</w:t>
            </w:r>
          </w:p>
        </w:tc>
      </w:tr>
      <w:tr w:rsidR="00E427A4" w:rsidRPr="00DA4357" w14:paraId="146C62AE" w14:textId="77777777" w:rsidTr="00CA2F60">
        <w:trPr>
          <w:jc w:val="center"/>
        </w:trPr>
        <w:tc>
          <w:tcPr>
            <w:tcW w:w="4876" w:type="dxa"/>
            <w:tcBorders>
              <w:top w:val="nil"/>
              <w:left w:val="nil"/>
              <w:bottom w:val="nil"/>
              <w:right w:val="nil"/>
            </w:tcBorders>
          </w:tcPr>
          <w:p w14:paraId="365870A6" w14:textId="77777777" w:rsidR="00E427A4" w:rsidRPr="00DA4357" w:rsidRDefault="00E427A4" w:rsidP="00CA2F60"/>
        </w:tc>
        <w:tc>
          <w:tcPr>
            <w:tcW w:w="4876" w:type="dxa"/>
            <w:tcBorders>
              <w:top w:val="nil"/>
              <w:left w:val="nil"/>
              <w:bottom w:val="nil"/>
              <w:right w:val="nil"/>
            </w:tcBorders>
          </w:tcPr>
          <w:p w14:paraId="79E65589" w14:textId="77777777" w:rsidR="00E427A4" w:rsidRPr="00DA4357" w:rsidRDefault="00E427A4" w:rsidP="00CA2F60">
            <w:pPr>
              <w:pStyle w:val="Normal6a"/>
            </w:pPr>
            <w:r w:rsidRPr="00DA4357">
              <w:rPr>
                <w:b/>
                <w:i/>
                <w:vertAlign w:val="superscript"/>
              </w:rPr>
              <w:t>1a</w:t>
            </w:r>
            <w:r w:rsidRPr="00DA4357">
              <w:rPr>
                <w:b/>
                <w:i/>
              </w:rPr>
              <w:t xml:space="preserve"> https://european-research-area.ec.europa.eu/sites/default/files/documents/2024-05/LETTA%20Report%20-%20Much%20more%20than%20a%20market_April%202024.pdf</w:t>
            </w:r>
          </w:p>
        </w:tc>
      </w:tr>
    </w:tbl>
    <w:p w14:paraId="1D127512"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821EE6E" w14:textId="77777777" w:rsidR="00E427A4" w:rsidRPr="00DA4357" w:rsidRDefault="00E427A4" w:rsidP="00E427A4">
      <w:r w:rsidRPr="00DA4357">
        <w:rPr>
          <w:rStyle w:val="HideTWBExt"/>
        </w:rPr>
        <w:t>&lt;/Amend&gt;</w:t>
      </w:r>
    </w:p>
    <w:p w14:paraId="5D96A872"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59</w:t>
      </w:r>
      <w:r w:rsidRPr="00DA4357">
        <w:rPr>
          <w:rStyle w:val="HideTWBExt"/>
          <w:b w:val="0"/>
        </w:rPr>
        <w:t>&lt;/NumAm&gt;</w:t>
      </w:r>
    </w:p>
    <w:p w14:paraId="77C90A22"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7696A9B1" w14:textId="77777777" w:rsidR="00E427A4" w:rsidRPr="00DA4357" w:rsidRDefault="00E427A4" w:rsidP="00E427A4">
      <w:pPr>
        <w:pStyle w:val="NormalBold"/>
      </w:pPr>
      <w:r w:rsidRPr="00DA4357">
        <w:rPr>
          <w:rStyle w:val="HideTWBExt"/>
          <w:b w:val="0"/>
        </w:rPr>
        <w:t>&lt;/RepeatBlock-By&gt;</w:t>
      </w:r>
    </w:p>
    <w:p w14:paraId="0CF8E882"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3FC8AC8" w14:textId="77777777" w:rsidR="00E427A4" w:rsidRPr="00DA4357" w:rsidRDefault="00E427A4" w:rsidP="00E427A4">
      <w:pPr>
        <w:pStyle w:val="NormalBold"/>
      </w:pPr>
      <w:r w:rsidRPr="00DA4357">
        <w:rPr>
          <w:rStyle w:val="HideTWBExt"/>
          <w:b w:val="0"/>
        </w:rPr>
        <w:t>&lt;Article&gt;</w:t>
      </w:r>
      <w:r w:rsidRPr="00DA4357">
        <w:t>Motyw 2</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0B37EE7" w14:textId="77777777" w:rsidTr="00CA2F60">
        <w:trPr>
          <w:trHeight w:hRule="exact" w:val="240"/>
          <w:jc w:val="center"/>
        </w:trPr>
        <w:tc>
          <w:tcPr>
            <w:tcW w:w="9752" w:type="dxa"/>
            <w:gridSpan w:val="2"/>
            <w:tcBorders>
              <w:top w:val="nil"/>
              <w:left w:val="nil"/>
              <w:bottom w:val="nil"/>
              <w:right w:val="nil"/>
            </w:tcBorders>
          </w:tcPr>
          <w:p w14:paraId="4A650667" w14:textId="77777777" w:rsidR="00E427A4" w:rsidRPr="00DA4357" w:rsidRDefault="00E427A4" w:rsidP="00CA2F60"/>
        </w:tc>
      </w:tr>
      <w:tr w:rsidR="00E427A4" w:rsidRPr="00DA4357" w14:paraId="62A81492" w14:textId="77777777" w:rsidTr="00CA2F60">
        <w:trPr>
          <w:trHeight w:val="240"/>
          <w:jc w:val="center"/>
        </w:trPr>
        <w:tc>
          <w:tcPr>
            <w:tcW w:w="4876" w:type="dxa"/>
            <w:tcBorders>
              <w:top w:val="nil"/>
              <w:left w:val="nil"/>
              <w:bottom w:val="nil"/>
              <w:right w:val="nil"/>
            </w:tcBorders>
          </w:tcPr>
          <w:p w14:paraId="21182376"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6151A8B" w14:textId="77777777" w:rsidR="00E427A4" w:rsidRPr="00DA4357" w:rsidRDefault="00E427A4" w:rsidP="00CA2F60">
            <w:pPr>
              <w:pStyle w:val="AmColumnHeading"/>
            </w:pPr>
            <w:r w:rsidRPr="00DA4357">
              <w:t>Poprawka</w:t>
            </w:r>
          </w:p>
        </w:tc>
      </w:tr>
      <w:tr w:rsidR="00E427A4" w:rsidRPr="00DA4357" w14:paraId="45CDDD72" w14:textId="77777777" w:rsidTr="00CA2F60">
        <w:trPr>
          <w:jc w:val="center"/>
        </w:trPr>
        <w:tc>
          <w:tcPr>
            <w:tcW w:w="4876" w:type="dxa"/>
            <w:tcBorders>
              <w:top w:val="nil"/>
              <w:left w:val="nil"/>
              <w:bottom w:val="nil"/>
              <w:right w:val="nil"/>
            </w:tcBorders>
          </w:tcPr>
          <w:p w14:paraId="652A0937" w14:textId="77777777" w:rsidR="00E427A4" w:rsidRPr="00DA4357" w:rsidRDefault="00E427A4" w:rsidP="00CA2F60">
            <w:pPr>
              <w:pStyle w:val="Normal6a"/>
            </w:pPr>
            <w:r w:rsidRPr="00DA4357">
              <w:rPr>
                <w:b/>
                <w:i/>
              </w:rPr>
              <w:t>(2)</w:t>
            </w:r>
            <w:r w:rsidRPr="00DA4357">
              <w:rPr>
                <w:b/>
                <w:i/>
              </w:rPr>
              <w:tab/>
              <w:t>Aby Unia pozostała odporna i konkurencyjna, potrzebuje znacznych inwestycji. Ramy sekurytyzacji mogą przyczynić się do bardziej zróżnicowanego systemu finansowego i większego podziału ryzyka. Istnieją jednak istotne przeszkody dla emisji sekurytyzacji i inwestowania w sekurytyzacje. Przeszkody te negatywnie wpływają na rozwój rynku sekurytyzacji. Regulacyjne wymogi kapitałowe określone w rozporządzeniu Parlamentu Europejskiego i Rady (UE) nr 575/2013</w:t>
            </w:r>
            <w:r w:rsidRPr="00DA4357">
              <w:rPr>
                <w:b/>
                <w:i/>
                <w:vertAlign w:val="superscript"/>
              </w:rPr>
              <w:t>4</w:t>
            </w:r>
            <w:r w:rsidRPr="00DA4357">
              <w:rPr>
                <w:b/>
                <w:i/>
              </w:rPr>
              <w:t xml:space="preserve"> w odniesieniu do instytucji inicjujących lub sponsorujących sekurytyzacje lub inwestujących w sekurytyzacje nie są wystarczająco wrażliwe na ryzyko, a także uwzględniają nieuzasadniony poziom ostrożności. W obecnych wymogach nie ujęto dokładnie dobrych wyników kredytowych sekurytyzacji w Unii oraz czynników ograniczających ryzyko, które zostały wprowadzone w unijnych ramach regulacyjnych i nadzorczych dotyczących sekurytyzacji. Ramy te znacznie ograniczyły ryzyko agencyjne i ryzyko modelu związane z transakcjami sekurytyzacyjnymi.</w:t>
            </w:r>
          </w:p>
        </w:tc>
        <w:tc>
          <w:tcPr>
            <w:tcW w:w="4876" w:type="dxa"/>
            <w:tcBorders>
              <w:top w:val="nil"/>
              <w:left w:val="nil"/>
              <w:bottom w:val="nil"/>
              <w:right w:val="nil"/>
            </w:tcBorders>
          </w:tcPr>
          <w:p w14:paraId="18B07D91" w14:textId="77777777" w:rsidR="00E427A4" w:rsidRPr="00DA4357" w:rsidRDefault="00E427A4" w:rsidP="00CA2F60">
            <w:pPr>
              <w:pStyle w:val="Normal6a"/>
            </w:pPr>
            <w:r w:rsidRPr="00DA4357">
              <w:rPr>
                <w:b/>
                <w:i/>
              </w:rPr>
              <w:t>skreśla się</w:t>
            </w:r>
          </w:p>
        </w:tc>
      </w:tr>
      <w:tr w:rsidR="00E427A4" w:rsidRPr="00DA4357" w14:paraId="41783865" w14:textId="77777777" w:rsidTr="00CA2F60">
        <w:trPr>
          <w:jc w:val="center"/>
        </w:trPr>
        <w:tc>
          <w:tcPr>
            <w:tcW w:w="4876" w:type="dxa"/>
            <w:tcBorders>
              <w:top w:val="nil"/>
              <w:left w:val="nil"/>
              <w:bottom w:val="nil"/>
              <w:right w:val="nil"/>
            </w:tcBorders>
          </w:tcPr>
          <w:p w14:paraId="05B539FB" w14:textId="77777777" w:rsidR="00E427A4" w:rsidRPr="00DA4357" w:rsidRDefault="00E427A4" w:rsidP="00CA2F60">
            <w:pPr>
              <w:pStyle w:val="Normal6a"/>
            </w:pPr>
            <w:r w:rsidRPr="00DA4357">
              <w:rPr>
                <w:b/>
                <w:i/>
              </w:rPr>
              <w:t>_________________</w:t>
            </w:r>
          </w:p>
        </w:tc>
        <w:tc>
          <w:tcPr>
            <w:tcW w:w="4876" w:type="dxa"/>
            <w:tcBorders>
              <w:top w:val="nil"/>
              <w:left w:val="nil"/>
              <w:bottom w:val="nil"/>
              <w:right w:val="nil"/>
            </w:tcBorders>
          </w:tcPr>
          <w:p w14:paraId="147E0450" w14:textId="77777777" w:rsidR="00E427A4" w:rsidRPr="00DA4357" w:rsidRDefault="00E427A4" w:rsidP="00CA2F60"/>
        </w:tc>
      </w:tr>
      <w:tr w:rsidR="00E427A4" w:rsidRPr="00DA4357" w14:paraId="79CEC806" w14:textId="77777777" w:rsidTr="00CA2F60">
        <w:trPr>
          <w:jc w:val="center"/>
        </w:trPr>
        <w:tc>
          <w:tcPr>
            <w:tcW w:w="4876" w:type="dxa"/>
            <w:tcBorders>
              <w:top w:val="nil"/>
              <w:left w:val="nil"/>
              <w:bottom w:val="nil"/>
              <w:right w:val="nil"/>
            </w:tcBorders>
          </w:tcPr>
          <w:p w14:paraId="3C185189" w14:textId="77777777" w:rsidR="00E427A4" w:rsidRPr="00DA4357" w:rsidRDefault="00E427A4" w:rsidP="00CA2F60">
            <w:pPr>
              <w:pStyle w:val="Normal6a"/>
            </w:pPr>
            <w:r w:rsidRPr="00DA4357">
              <w:rPr>
                <w:b/>
                <w:i/>
                <w:vertAlign w:val="superscript"/>
              </w:rPr>
              <w:t>4</w:t>
            </w:r>
            <w:r w:rsidRPr="00DA4357">
              <w:rPr>
                <w:b/>
                <w:i/>
              </w:rPr>
              <w:t xml:space="preserve"> Rozporządzenie Parlamentu Europejskiego i Rady (UE) nr 575/2013 z dnia 26 czerwca 2013 r. w sprawie wymogów ostrożnościowych dla instytucji kredytowych i firm inwestycyjnych, zmieniające rozporządzenie (UE) nr 648/2012 (Dz.U. L 176 z 27.6.2013, s. 1, ELI: http://data.europa.eu/eli/reg/2013/575/oj).</w:t>
            </w:r>
          </w:p>
        </w:tc>
        <w:tc>
          <w:tcPr>
            <w:tcW w:w="4876" w:type="dxa"/>
            <w:tcBorders>
              <w:top w:val="nil"/>
              <w:left w:val="nil"/>
              <w:bottom w:val="nil"/>
              <w:right w:val="nil"/>
            </w:tcBorders>
          </w:tcPr>
          <w:p w14:paraId="0BFCBC41" w14:textId="77777777" w:rsidR="00E427A4" w:rsidRPr="00DA4357" w:rsidRDefault="00E427A4" w:rsidP="00CA2F60"/>
        </w:tc>
      </w:tr>
    </w:tbl>
    <w:p w14:paraId="0CDC9A26"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61262F9" w14:textId="77777777" w:rsidR="00E427A4" w:rsidRPr="00DA4357" w:rsidRDefault="00E427A4" w:rsidP="00E427A4">
      <w:r w:rsidRPr="00DA4357">
        <w:rPr>
          <w:rStyle w:val="HideTWBExt"/>
        </w:rPr>
        <w:t>&lt;/Amend&gt;</w:t>
      </w:r>
    </w:p>
    <w:p w14:paraId="0B7819B7"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60</w:t>
      </w:r>
      <w:r w:rsidRPr="00DA4357">
        <w:rPr>
          <w:rStyle w:val="HideTWBExt"/>
          <w:b w:val="0"/>
        </w:rPr>
        <w:t>&lt;/NumAm&gt;</w:t>
      </w:r>
    </w:p>
    <w:p w14:paraId="197F3183"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3F9B32A0" w14:textId="77777777" w:rsidR="00E427A4" w:rsidRPr="00DA4357" w:rsidRDefault="00E427A4" w:rsidP="00E427A4">
      <w:pPr>
        <w:pStyle w:val="NormalBold"/>
      </w:pPr>
      <w:r w:rsidRPr="00DA4357">
        <w:rPr>
          <w:rStyle w:val="HideTWBExt"/>
          <w:b w:val="0"/>
        </w:rPr>
        <w:t>&lt;/RepeatBlock-By&gt;</w:t>
      </w:r>
    </w:p>
    <w:p w14:paraId="3FF1FB44"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141430F" w14:textId="77777777" w:rsidR="00E427A4" w:rsidRPr="00DA4357" w:rsidRDefault="00E427A4" w:rsidP="00E427A4">
      <w:pPr>
        <w:pStyle w:val="NormalBold"/>
      </w:pPr>
      <w:r w:rsidRPr="00DA4357">
        <w:rPr>
          <w:rStyle w:val="HideTWBExt"/>
          <w:b w:val="0"/>
        </w:rPr>
        <w:t>&lt;Article&gt;</w:t>
      </w:r>
      <w:r w:rsidRPr="00DA4357">
        <w:t>Motyw 2</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429E221" w14:textId="77777777" w:rsidTr="00CA2F60">
        <w:trPr>
          <w:trHeight w:hRule="exact" w:val="240"/>
          <w:jc w:val="center"/>
        </w:trPr>
        <w:tc>
          <w:tcPr>
            <w:tcW w:w="9752" w:type="dxa"/>
            <w:gridSpan w:val="2"/>
            <w:tcBorders>
              <w:top w:val="nil"/>
              <w:left w:val="nil"/>
              <w:bottom w:val="nil"/>
              <w:right w:val="nil"/>
            </w:tcBorders>
          </w:tcPr>
          <w:p w14:paraId="7FB66ABD" w14:textId="77777777" w:rsidR="00E427A4" w:rsidRPr="00DA4357" w:rsidRDefault="00E427A4" w:rsidP="00CA2F60"/>
        </w:tc>
      </w:tr>
      <w:tr w:rsidR="00E427A4" w:rsidRPr="00DA4357" w14:paraId="7F357FCD" w14:textId="77777777" w:rsidTr="00CA2F60">
        <w:trPr>
          <w:trHeight w:val="240"/>
          <w:jc w:val="center"/>
        </w:trPr>
        <w:tc>
          <w:tcPr>
            <w:tcW w:w="4876" w:type="dxa"/>
            <w:tcBorders>
              <w:top w:val="nil"/>
              <w:left w:val="nil"/>
              <w:bottom w:val="nil"/>
              <w:right w:val="nil"/>
            </w:tcBorders>
          </w:tcPr>
          <w:p w14:paraId="25D4BD11"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D660E0A" w14:textId="77777777" w:rsidR="00E427A4" w:rsidRPr="00DA4357" w:rsidRDefault="00E427A4" w:rsidP="00CA2F60">
            <w:pPr>
              <w:pStyle w:val="AmColumnHeading"/>
            </w:pPr>
            <w:r w:rsidRPr="00DA4357">
              <w:t>Poprawka</w:t>
            </w:r>
          </w:p>
        </w:tc>
      </w:tr>
      <w:tr w:rsidR="00E427A4" w:rsidRPr="00DA4357" w14:paraId="5B4F86ED" w14:textId="77777777" w:rsidTr="00CA2F60">
        <w:trPr>
          <w:jc w:val="center"/>
        </w:trPr>
        <w:tc>
          <w:tcPr>
            <w:tcW w:w="4876" w:type="dxa"/>
            <w:tcBorders>
              <w:top w:val="nil"/>
              <w:left w:val="nil"/>
              <w:bottom w:val="nil"/>
              <w:right w:val="nil"/>
            </w:tcBorders>
          </w:tcPr>
          <w:p w14:paraId="4274EA83" w14:textId="77777777" w:rsidR="00E427A4" w:rsidRPr="00DA4357" w:rsidRDefault="00E427A4" w:rsidP="00CA2F60">
            <w:pPr>
              <w:pStyle w:val="Normal6a"/>
            </w:pPr>
            <w:r w:rsidRPr="00DA4357">
              <w:t>(2)</w:t>
            </w:r>
            <w:r w:rsidRPr="00DA4357">
              <w:tab/>
              <w:t>Aby Unia pozostała odporna i konkurencyjna, potrzebuje znacznych inwestycji. Ramy sekurytyzacji mogą przyczynić się do bardziej zróżnicowanego systemu finansowego i większego podziału ryzyka. Istnieją jednak istotne przeszkody dla emisji sekurytyzacji i inwestowania w sekurytyzacje. Przeszkody te negatywnie wpływają na rozwój rynku sekurytyzacji. Regulacyjne wymogi kapitałowe określone w rozporządzeniu Parlamentu Europejskiego i Rady (UE) nr 575/2013</w:t>
            </w:r>
            <w:r w:rsidRPr="00DA4357">
              <w:rPr>
                <w:b/>
                <w:i/>
                <w:vertAlign w:val="superscript"/>
              </w:rPr>
              <w:t>4</w:t>
            </w:r>
            <w:r w:rsidRPr="00DA4357">
              <w:t xml:space="preserve"> w odniesieniu do instytucji inicjujących lub sponsorujących sekurytyzacje lub inwestujących w sekurytyzacje nie są wystarczająco wrażliwe na ryzyko</w:t>
            </w:r>
            <w:r w:rsidRPr="00DA4357">
              <w:rPr>
                <w:b/>
                <w:i/>
              </w:rPr>
              <w:t>, a także uwzględniają nieuzasadniony poziom ostrożności</w:t>
            </w:r>
            <w:r w:rsidRPr="00DA4357">
              <w:t>. W obecnych wymogach nie ujęto dokładnie dobrych wyników kredytowych sekurytyzacji w Unii oraz czynników ograniczających ryzyko, które zostały wprowadzone w unijnych ramach regulacyjnych i nadzorczych dotyczących sekurytyzacji. Ramy te znacznie ograniczyły ryzyko agencyjne i ryzyko modelu związane z transakcjami sekurytyzacyjnymi.</w:t>
            </w:r>
          </w:p>
        </w:tc>
        <w:tc>
          <w:tcPr>
            <w:tcW w:w="4876" w:type="dxa"/>
            <w:tcBorders>
              <w:top w:val="nil"/>
              <w:left w:val="nil"/>
              <w:bottom w:val="nil"/>
              <w:right w:val="nil"/>
            </w:tcBorders>
          </w:tcPr>
          <w:p w14:paraId="1A5573FE" w14:textId="77777777" w:rsidR="00E427A4" w:rsidRPr="00DA4357" w:rsidRDefault="00E427A4" w:rsidP="00CA2F60">
            <w:pPr>
              <w:pStyle w:val="Normal6a"/>
            </w:pPr>
            <w:r w:rsidRPr="00DA4357">
              <w:t>(2)</w:t>
            </w:r>
            <w:r w:rsidRPr="00DA4357">
              <w:tab/>
              <w:t>Aby Unia pozostała odporna i konkurencyjna, potrzebuje znacznych inwestycji. Ramy sekurytyzacji mogą przyczynić się do bardziej zróżnicowanego systemu finansowego i większego podziału ryzyka. Istnieją jednak istotne przeszkody dla emisji sekurytyzacji i inwestowania w sekurytyzacje. Przeszkody te negatywnie wpływają na rozwój rynku sekurytyzacji. Regulacyjne wymogi kapitałowe określone w rozporządzeniu Parlamentu Europejskiego i Rady (UE) nr 575/2013</w:t>
            </w:r>
            <w:r w:rsidRPr="00DA4357">
              <w:rPr>
                <w:vertAlign w:val="superscript"/>
              </w:rPr>
              <w:t>4</w:t>
            </w:r>
            <w:r w:rsidRPr="00DA4357">
              <w:t xml:space="preserve"> w odniesieniu do instytucji inicjujących lub sponsorujących sekurytyzacje lub inwestujących w sekurytyzacje nie są wystarczająco wrażliwe na ryzyko. W obecnych wymogach nie ujęto dokładnie dobrych wyników kredytowych sekurytyzacji w Unii oraz czynników ograniczających ryzyko, które zostały wprowadzone w unijnych ramach regulacyjnych i nadzorczych dotyczących sekurytyzacji. Ramy te znacznie ograniczyły ryzyko agencyjne i ryzyko modelu związane z transakcjami sekurytyzacyjnymi.</w:t>
            </w:r>
          </w:p>
        </w:tc>
      </w:tr>
      <w:tr w:rsidR="00E427A4" w:rsidRPr="00DA4357" w14:paraId="772CF702" w14:textId="77777777" w:rsidTr="00CA2F60">
        <w:trPr>
          <w:jc w:val="center"/>
        </w:trPr>
        <w:tc>
          <w:tcPr>
            <w:tcW w:w="4876" w:type="dxa"/>
            <w:tcBorders>
              <w:top w:val="nil"/>
              <w:left w:val="nil"/>
              <w:bottom w:val="nil"/>
              <w:right w:val="nil"/>
            </w:tcBorders>
          </w:tcPr>
          <w:p w14:paraId="14F82005" w14:textId="77777777" w:rsidR="00E427A4" w:rsidRPr="00DA4357" w:rsidRDefault="00E427A4" w:rsidP="00CA2F60">
            <w:pPr>
              <w:pStyle w:val="Normal6a"/>
            </w:pPr>
            <w:r w:rsidRPr="00DA4357">
              <w:rPr>
                <w:b/>
                <w:i/>
              </w:rPr>
              <w:t>_________________</w:t>
            </w:r>
          </w:p>
        </w:tc>
        <w:tc>
          <w:tcPr>
            <w:tcW w:w="4876" w:type="dxa"/>
            <w:tcBorders>
              <w:top w:val="nil"/>
              <w:left w:val="nil"/>
              <w:bottom w:val="nil"/>
              <w:right w:val="nil"/>
            </w:tcBorders>
          </w:tcPr>
          <w:p w14:paraId="0DF12534" w14:textId="77777777" w:rsidR="00E427A4" w:rsidRPr="00DA4357" w:rsidRDefault="00E427A4" w:rsidP="00CA2F60">
            <w:pPr>
              <w:pStyle w:val="Normal6a"/>
            </w:pPr>
            <w:r w:rsidRPr="00DA4357">
              <w:rPr>
                <w:b/>
                <w:i/>
              </w:rPr>
              <w:t>_________________</w:t>
            </w:r>
          </w:p>
        </w:tc>
      </w:tr>
      <w:tr w:rsidR="00E427A4" w:rsidRPr="00DA4357" w14:paraId="47F14D1E" w14:textId="77777777" w:rsidTr="00CA2F60">
        <w:trPr>
          <w:jc w:val="center"/>
        </w:trPr>
        <w:tc>
          <w:tcPr>
            <w:tcW w:w="4876" w:type="dxa"/>
            <w:tcBorders>
              <w:top w:val="nil"/>
              <w:left w:val="nil"/>
              <w:bottom w:val="nil"/>
              <w:right w:val="nil"/>
            </w:tcBorders>
          </w:tcPr>
          <w:p w14:paraId="130CEDA2" w14:textId="77777777" w:rsidR="00E427A4" w:rsidRPr="00DA4357" w:rsidRDefault="00E427A4" w:rsidP="00CA2F60">
            <w:pPr>
              <w:pStyle w:val="Normal6a"/>
            </w:pPr>
            <w:r w:rsidRPr="00DA4357">
              <w:rPr>
                <w:vertAlign w:val="superscript"/>
              </w:rPr>
              <w:t>4</w:t>
            </w:r>
            <w:r w:rsidRPr="00DA4357">
              <w:t xml:space="preserve"> Rozporządzenie Parlamentu Europejskiego i Rady (UE) nr 575/2013 z dnia 26 czerwca 2013 r. w sprawie wymogów ostrożnościowych dla instytucji kredytowych i firm inwestycyjnych, zmieniające rozporządzenie (UE) nr 648/2012 (Dz.U. L 176 z 27.6.2013, s. 1, ELI: http://data.europa.eu/eli/reg/2013/575/oj).</w:t>
            </w:r>
          </w:p>
        </w:tc>
        <w:tc>
          <w:tcPr>
            <w:tcW w:w="4876" w:type="dxa"/>
            <w:tcBorders>
              <w:top w:val="nil"/>
              <w:left w:val="nil"/>
              <w:bottom w:val="nil"/>
              <w:right w:val="nil"/>
            </w:tcBorders>
          </w:tcPr>
          <w:p w14:paraId="72051486" w14:textId="77777777" w:rsidR="00E427A4" w:rsidRPr="00DA4357" w:rsidRDefault="00E427A4" w:rsidP="00CA2F60">
            <w:pPr>
              <w:pStyle w:val="Normal6a"/>
            </w:pPr>
            <w:r w:rsidRPr="00DA4357">
              <w:rPr>
                <w:vertAlign w:val="superscript"/>
              </w:rPr>
              <w:t>4</w:t>
            </w:r>
            <w:r w:rsidRPr="00DA4357">
              <w:t xml:space="preserve"> Rozporządzenie Parlamentu Europejskiego i Rady (UE) nr 575/2013 z dnia 26 czerwca 2013 r. w sprawie wymogów ostrożnościowych dla instytucji kredytowych i firm inwestycyjnych, zmieniające rozporządzenie (UE) nr 648/2012 (Dz.U. L 176 z 27.6.2013, s. 1, ELI: http://data.europa.eu/eli/reg/2013/575/oj).</w:t>
            </w:r>
          </w:p>
        </w:tc>
      </w:tr>
    </w:tbl>
    <w:p w14:paraId="0F285C3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A66FF3B" w14:textId="77777777" w:rsidR="00E427A4" w:rsidRPr="00DA4357" w:rsidRDefault="00E427A4" w:rsidP="00E427A4">
      <w:r w:rsidRPr="00DA4357">
        <w:rPr>
          <w:rStyle w:val="HideTWBExt"/>
        </w:rPr>
        <w:t>&lt;/Amend&gt;</w:t>
      </w:r>
    </w:p>
    <w:p w14:paraId="05680FD7"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61</w:t>
      </w:r>
      <w:r w:rsidRPr="00DA4357">
        <w:rPr>
          <w:rStyle w:val="HideTWBExt"/>
          <w:b w:val="0"/>
        </w:rPr>
        <w:t>&lt;/NumAm&gt;</w:t>
      </w:r>
    </w:p>
    <w:p w14:paraId="043452E5"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665CDFF9" w14:textId="77777777" w:rsidR="00E427A4" w:rsidRPr="00DA4357" w:rsidRDefault="00E427A4" w:rsidP="00E427A4">
      <w:pPr>
        <w:pStyle w:val="NormalBold"/>
      </w:pPr>
      <w:r w:rsidRPr="00DA4357">
        <w:rPr>
          <w:rStyle w:val="HideTWBExt"/>
          <w:b w:val="0"/>
        </w:rPr>
        <w:t>&lt;/RepeatBlock-By&gt;</w:t>
      </w:r>
    </w:p>
    <w:p w14:paraId="140949EC"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3659CE1" w14:textId="77777777" w:rsidR="00E427A4" w:rsidRPr="00DA4357" w:rsidRDefault="00E427A4" w:rsidP="00E427A4">
      <w:pPr>
        <w:pStyle w:val="NormalBold"/>
      </w:pPr>
      <w:r w:rsidRPr="00DA4357">
        <w:rPr>
          <w:rStyle w:val="HideTWBExt"/>
          <w:b w:val="0"/>
        </w:rPr>
        <w:t>&lt;Article&gt;</w:t>
      </w:r>
      <w:r w:rsidRPr="00DA4357">
        <w:t>Motyw 3</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7422B8B" w14:textId="77777777" w:rsidTr="00CA2F60">
        <w:trPr>
          <w:trHeight w:hRule="exact" w:val="240"/>
          <w:jc w:val="center"/>
        </w:trPr>
        <w:tc>
          <w:tcPr>
            <w:tcW w:w="9752" w:type="dxa"/>
            <w:gridSpan w:val="2"/>
            <w:tcBorders>
              <w:top w:val="nil"/>
              <w:left w:val="nil"/>
              <w:bottom w:val="nil"/>
              <w:right w:val="nil"/>
            </w:tcBorders>
          </w:tcPr>
          <w:p w14:paraId="2C403BC8" w14:textId="77777777" w:rsidR="00E427A4" w:rsidRPr="00DA4357" w:rsidRDefault="00E427A4" w:rsidP="00CA2F60"/>
        </w:tc>
      </w:tr>
      <w:tr w:rsidR="00E427A4" w:rsidRPr="00DA4357" w14:paraId="56F8EFAC" w14:textId="77777777" w:rsidTr="00CA2F60">
        <w:trPr>
          <w:trHeight w:val="240"/>
          <w:jc w:val="center"/>
        </w:trPr>
        <w:tc>
          <w:tcPr>
            <w:tcW w:w="4876" w:type="dxa"/>
            <w:tcBorders>
              <w:top w:val="nil"/>
              <w:left w:val="nil"/>
              <w:bottom w:val="nil"/>
              <w:right w:val="nil"/>
            </w:tcBorders>
          </w:tcPr>
          <w:p w14:paraId="008D3CB5"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455E8AA0" w14:textId="77777777" w:rsidR="00E427A4" w:rsidRPr="00DA4357" w:rsidRDefault="00E427A4" w:rsidP="00CA2F60">
            <w:pPr>
              <w:pStyle w:val="AmColumnHeading"/>
            </w:pPr>
            <w:r w:rsidRPr="00DA4357">
              <w:t>Poprawka</w:t>
            </w:r>
          </w:p>
        </w:tc>
      </w:tr>
      <w:tr w:rsidR="00E427A4" w:rsidRPr="00DA4357" w14:paraId="2AD2F9AA" w14:textId="77777777" w:rsidTr="00CA2F60">
        <w:trPr>
          <w:jc w:val="center"/>
        </w:trPr>
        <w:tc>
          <w:tcPr>
            <w:tcW w:w="4876" w:type="dxa"/>
            <w:tcBorders>
              <w:top w:val="nil"/>
              <w:left w:val="nil"/>
              <w:bottom w:val="nil"/>
              <w:right w:val="nil"/>
            </w:tcBorders>
          </w:tcPr>
          <w:p w14:paraId="270F6CBB" w14:textId="77777777" w:rsidR="00E427A4" w:rsidRPr="00DA4357" w:rsidRDefault="00E427A4" w:rsidP="00CA2F60">
            <w:pPr>
              <w:pStyle w:val="Normal6a"/>
            </w:pPr>
            <w:r w:rsidRPr="00DA4357">
              <w:rPr>
                <w:b/>
                <w:i/>
              </w:rPr>
              <w:t>(3)</w:t>
            </w:r>
            <w:r w:rsidRPr="00DA4357">
              <w:rPr>
                <w:b/>
                <w:i/>
              </w:rPr>
              <w:tab/>
              <w:t>Należy zmienić wymogi kapitałowe dotyczące sekurytyzacji określone w rozporządzeniu (UE) nr 575/2013, aby zwiększyć wrażliwość na ryzyko i ograniczyć nadmierną kapitalizację poprzez lepsze dostosowanie sposobu ujmowania ryzyka bazowego w kapitale. Ponadto należy wprowadzić ukierunkowane zmiany w celu ograniczenia nieuzasadnionych rozbieżności między wymogami kapitałowymi w ramach dwóch różnych metod: metody sekurytyzacji opartej na ratingach wewnętrznych (SEC-IRBA) i standardowej metody sekurytyzacji (SEC-SA). Takie ograniczenie powinno zwiększyć udział mniejszych i średniej wielkości instytucji kredytowych stosujących standardową metodę.</w:t>
            </w:r>
          </w:p>
        </w:tc>
        <w:tc>
          <w:tcPr>
            <w:tcW w:w="4876" w:type="dxa"/>
            <w:tcBorders>
              <w:top w:val="nil"/>
              <w:left w:val="nil"/>
              <w:bottom w:val="nil"/>
              <w:right w:val="nil"/>
            </w:tcBorders>
          </w:tcPr>
          <w:p w14:paraId="15CB1435" w14:textId="77777777" w:rsidR="00E427A4" w:rsidRPr="00DA4357" w:rsidRDefault="00E427A4" w:rsidP="00CA2F60">
            <w:pPr>
              <w:pStyle w:val="Normal6a"/>
            </w:pPr>
            <w:r w:rsidRPr="00DA4357">
              <w:rPr>
                <w:b/>
                <w:i/>
              </w:rPr>
              <w:t>skreśla się</w:t>
            </w:r>
          </w:p>
        </w:tc>
      </w:tr>
    </w:tbl>
    <w:p w14:paraId="7AC0C260"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FEDD1FD"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719DAD26" w14:textId="77777777" w:rsidR="00E427A4" w:rsidRPr="00DA4357" w:rsidRDefault="00E427A4" w:rsidP="00E427A4">
      <w:pPr>
        <w:pStyle w:val="AmJustText"/>
      </w:pPr>
      <w:r w:rsidRPr="00DA4357">
        <w:t>Obecne wymogi kapitałowe są wystarczająco skalibrowane i nie wymagają zmian. Zwiększona wrażliwość na ryzyko sprawi, że obliczenia będą jeszcze mniej przejrzyste, a celem pakietu sekurytyzacyjnego jest przecież uproszczenie, a nie komplikowanie istniejących przepisów.</w:t>
      </w:r>
    </w:p>
    <w:p w14:paraId="49088DA1" w14:textId="77777777" w:rsidR="00E427A4" w:rsidRPr="00DA4357" w:rsidRDefault="00E427A4" w:rsidP="00E427A4">
      <w:r w:rsidRPr="00DA4357">
        <w:rPr>
          <w:rStyle w:val="HideTWBExt"/>
        </w:rPr>
        <w:t>&lt;/Amend&gt;</w:t>
      </w:r>
    </w:p>
    <w:p w14:paraId="28CE9ADA"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62</w:t>
      </w:r>
      <w:r w:rsidRPr="00DA4357">
        <w:rPr>
          <w:rStyle w:val="HideTWBExt"/>
          <w:b w:val="0"/>
        </w:rPr>
        <w:t>&lt;/NumAm&gt;</w:t>
      </w:r>
    </w:p>
    <w:p w14:paraId="1917752A"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33F6892D" w14:textId="77777777" w:rsidR="00E427A4" w:rsidRPr="00DA4357" w:rsidRDefault="00E427A4" w:rsidP="00E427A4">
      <w:pPr>
        <w:pStyle w:val="NormalBold"/>
      </w:pPr>
      <w:r w:rsidRPr="00DA4357">
        <w:rPr>
          <w:rStyle w:val="HideTWBExt"/>
          <w:b w:val="0"/>
        </w:rPr>
        <w:t>&lt;/RepeatBlock-By&gt;</w:t>
      </w:r>
    </w:p>
    <w:p w14:paraId="13F950AD"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E98C1B5" w14:textId="77777777" w:rsidR="00E427A4" w:rsidRPr="00DA4357" w:rsidRDefault="00E427A4" w:rsidP="00E427A4">
      <w:pPr>
        <w:pStyle w:val="NormalBold"/>
      </w:pPr>
      <w:r w:rsidRPr="00DA4357">
        <w:rPr>
          <w:rStyle w:val="HideTWBExt"/>
          <w:b w:val="0"/>
        </w:rPr>
        <w:t>&lt;Article&gt;</w:t>
      </w:r>
      <w:r w:rsidRPr="00DA4357">
        <w:t>Motyw 3</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2A13BAC" w14:textId="77777777" w:rsidTr="00CA2F60">
        <w:trPr>
          <w:trHeight w:hRule="exact" w:val="240"/>
          <w:jc w:val="center"/>
        </w:trPr>
        <w:tc>
          <w:tcPr>
            <w:tcW w:w="9752" w:type="dxa"/>
            <w:gridSpan w:val="2"/>
            <w:tcBorders>
              <w:top w:val="nil"/>
              <w:left w:val="nil"/>
              <w:bottom w:val="nil"/>
              <w:right w:val="nil"/>
            </w:tcBorders>
          </w:tcPr>
          <w:p w14:paraId="254C13D3" w14:textId="77777777" w:rsidR="00E427A4" w:rsidRPr="00DA4357" w:rsidRDefault="00E427A4" w:rsidP="00CA2F60"/>
        </w:tc>
      </w:tr>
      <w:tr w:rsidR="00E427A4" w:rsidRPr="00DA4357" w14:paraId="1A4AC824" w14:textId="77777777" w:rsidTr="00CA2F60">
        <w:trPr>
          <w:trHeight w:val="240"/>
          <w:jc w:val="center"/>
        </w:trPr>
        <w:tc>
          <w:tcPr>
            <w:tcW w:w="4876" w:type="dxa"/>
            <w:tcBorders>
              <w:top w:val="nil"/>
              <w:left w:val="nil"/>
              <w:bottom w:val="nil"/>
              <w:right w:val="nil"/>
            </w:tcBorders>
          </w:tcPr>
          <w:p w14:paraId="2E7B3444"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4790D511" w14:textId="77777777" w:rsidR="00E427A4" w:rsidRPr="00DA4357" w:rsidRDefault="00E427A4" w:rsidP="00CA2F60">
            <w:pPr>
              <w:pStyle w:val="AmColumnHeading"/>
            </w:pPr>
            <w:r w:rsidRPr="00DA4357">
              <w:t>Poprawka</w:t>
            </w:r>
          </w:p>
        </w:tc>
      </w:tr>
      <w:tr w:rsidR="00E427A4" w:rsidRPr="00DA4357" w14:paraId="2EE2F1B9" w14:textId="77777777" w:rsidTr="00CA2F60">
        <w:trPr>
          <w:jc w:val="center"/>
        </w:trPr>
        <w:tc>
          <w:tcPr>
            <w:tcW w:w="4876" w:type="dxa"/>
            <w:tcBorders>
              <w:top w:val="nil"/>
              <w:left w:val="nil"/>
              <w:bottom w:val="nil"/>
              <w:right w:val="nil"/>
            </w:tcBorders>
          </w:tcPr>
          <w:p w14:paraId="41ECD42F" w14:textId="77777777" w:rsidR="00E427A4" w:rsidRPr="00DA4357" w:rsidRDefault="00E427A4" w:rsidP="00CA2F60">
            <w:pPr>
              <w:pStyle w:val="Normal6a"/>
            </w:pPr>
            <w:r w:rsidRPr="00DA4357">
              <w:t>(3)</w:t>
            </w:r>
            <w:r w:rsidRPr="00DA4357">
              <w:tab/>
              <w:t xml:space="preserve">Należy zmienić wymogi kapitałowe dotyczące sekurytyzacji określone w rozporządzeniu (UE) nr 575/2013, aby zwiększyć wrażliwość na ryzyko </w:t>
            </w:r>
            <w:r w:rsidRPr="00DA4357">
              <w:rPr>
                <w:b/>
                <w:i/>
              </w:rPr>
              <w:t xml:space="preserve">i ograniczyć nadmierną kapitalizację </w:t>
            </w:r>
            <w:r w:rsidRPr="00DA4357">
              <w:t>poprzez lepsze dostosowanie sposobu ujmowania ryzyka bazowego w kapitale. Ponadto należy wprowadzić ukierunkowane zmiany w celu ograniczenia nieuzasadnionych rozbieżności między wymogami kapitałowymi w ramach dwóch różnych metod: metody sekurytyzacji opartej na ratingach wewnętrznych (SEC-IRBA) i standardowej metody sekurytyzacji (SEC-SA). Takie ograniczenie powinno zwiększyć udział mniejszych i średniej wielkości instytucji kredytowych stosujących standardową metodę.</w:t>
            </w:r>
          </w:p>
        </w:tc>
        <w:tc>
          <w:tcPr>
            <w:tcW w:w="4876" w:type="dxa"/>
            <w:tcBorders>
              <w:top w:val="nil"/>
              <w:left w:val="nil"/>
              <w:bottom w:val="nil"/>
              <w:right w:val="nil"/>
            </w:tcBorders>
          </w:tcPr>
          <w:p w14:paraId="3594F760" w14:textId="77777777" w:rsidR="00E427A4" w:rsidRPr="00DA4357" w:rsidRDefault="00E427A4" w:rsidP="00CA2F60">
            <w:pPr>
              <w:pStyle w:val="Normal6a"/>
            </w:pPr>
            <w:r w:rsidRPr="00DA4357">
              <w:t>(3)</w:t>
            </w:r>
            <w:r w:rsidRPr="00DA4357">
              <w:tab/>
              <w:t>Należy zmienić wymogi kapitałowe dotyczące sekurytyzacji określone w rozporządzeniu (UE) nr 575/2013, aby zwiększyć wrażliwość na ryzyko poprzez lepsze dostosowanie sposobu ujmowania ryzyka bazowego w kapitale. Ponadto należy wprowadzić ukierunkowane zmiany w celu ograniczenia nieuzasadnionych rozbieżności między wymogami kapitałowymi w ramach dwóch różnych metod: metody sekurytyzacji opartej na ratingach wewnętrznych (SEC-IRBA) i standardowej metody sekurytyzacji (SEC-SA). Takie ograniczenie powinno zwiększyć udział mniejszych i średniej wielkości instytucji kredytowych stosujących standardową metodę.</w:t>
            </w:r>
          </w:p>
        </w:tc>
      </w:tr>
    </w:tbl>
    <w:p w14:paraId="5360037F"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5730F4E" w14:textId="77777777" w:rsidR="00E427A4" w:rsidRPr="00DA4357" w:rsidRDefault="00E427A4" w:rsidP="00E427A4">
      <w:r w:rsidRPr="00DA4357">
        <w:rPr>
          <w:rStyle w:val="HideTWBExt"/>
        </w:rPr>
        <w:t>&lt;/Amend&gt;</w:t>
      </w:r>
    </w:p>
    <w:p w14:paraId="34FA93FD"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63</w:t>
      </w:r>
      <w:r w:rsidRPr="00DA4357">
        <w:rPr>
          <w:rStyle w:val="HideTWBExt"/>
          <w:b w:val="0"/>
        </w:rPr>
        <w:t>&lt;/NumAm&gt;</w:t>
      </w:r>
    </w:p>
    <w:p w14:paraId="0C0C244F"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48D9A48B" w14:textId="77777777" w:rsidR="00E427A4" w:rsidRPr="00DA4357" w:rsidRDefault="00E427A4" w:rsidP="00E427A4">
      <w:pPr>
        <w:pStyle w:val="NormalBold"/>
      </w:pPr>
      <w:r w:rsidRPr="00DA4357">
        <w:rPr>
          <w:rStyle w:val="HideTWBExt"/>
          <w:b w:val="0"/>
        </w:rPr>
        <w:t>&lt;/RepeatBlock-By&gt;</w:t>
      </w:r>
    </w:p>
    <w:p w14:paraId="608A4B06"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46D1FEA" w14:textId="77777777" w:rsidR="00E427A4" w:rsidRPr="00DA4357" w:rsidRDefault="00E427A4" w:rsidP="00E427A4">
      <w:pPr>
        <w:pStyle w:val="NormalBold"/>
      </w:pPr>
      <w:r w:rsidRPr="00DA4357">
        <w:rPr>
          <w:rStyle w:val="HideTWBExt"/>
          <w:b w:val="0"/>
        </w:rPr>
        <w:t>&lt;Article&gt;</w:t>
      </w:r>
      <w:r w:rsidRPr="00DA4357">
        <w:t>Motyw 4</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02A0ECC" w14:textId="77777777" w:rsidTr="00CA2F60">
        <w:trPr>
          <w:trHeight w:hRule="exact" w:val="240"/>
          <w:jc w:val="center"/>
        </w:trPr>
        <w:tc>
          <w:tcPr>
            <w:tcW w:w="9752" w:type="dxa"/>
            <w:gridSpan w:val="2"/>
            <w:tcBorders>
              <w:top w:val="nil"/>
              <w:left w:val="nil"/>
              <w:bottom w:val="nil"/>
              <w:right w:val="nil"/>
            </w:tcBorders>
          </w:tcPr>
          <w:p w14:paraId="596E1BB7" w14:textId="77777777" w:rsidR="00E427A4" w:rsidRPr="00DA4357" w:rsidRDefault="00E427A4" w:rsidP="00CA2F60"/>
        </w:tc>
      </w:tr>
      <w:tr w:rsidR="00E427A4" w:rsidRPr="00DA4357" w14:paraId="3351546F" w14:textId="77777777" w:rsidTr="00CA2F60">
        <w:trPr>
          <w:trHeight w:val="240"/>
          <w:jc w:val="center"/>
        </w:trPr>
        <w:tc>
          <w:tcPr>
            <w:tcW w:w="4876" w:type="dxa"/>
            <w:tcBorders>
              <w:top w:val="nil"/>
              <w:left w:val="nil"/>
              <w:bottom w:val="nil"/>
              <w:right w:val="nil"/>
            </w:tcBorders>
          </w:tcPr>
          <w:p w14:paraId="1886A7B7"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0DCD7D9" w14:textId="77777777" w:rsidR="00E427A4" w:rsidRPr="00DA4357" w:rsidRDefault="00E427A4" w:rsidP="00CA2F60">
            <w:pPr>
              <w:pStyle w:val="AmColumnHeading"/>
            </w:pPr>
            <w:r w:rsidRPr="00DA4357">
              <w:t>Poprawka</w:t>
            </w:r>
          </w:p>
        </w:tc>
      </w:tr>
      <w:tr w:rsidR="00E427A4" w:rsidRPr="00DA4357" w14:paraId="7128834B" w14:textId="77777777" w:rsidTr="00CA2F60">
        <w:trPr>
          <w:jc w:val="center"/>
        </w:trPr>
        <w:tc>
          <w:tcPr>
            <w:tcW w:w="4876" w:type="dxa"/>
            <w:tcBorders>
              <w:top w:val="nil"/>
              <w:left w:val="nil"/>
              <w:bottom w:val="nil"/>
              <w:right w:val="nil"/>
            </w:tcBorders>
          </w:tcPr>
          <w:p w14:paraId="5220ED6E" w14:textId="77777777" w:rsidR="00E427A4" w:rsidRPr="00DA4357" w:rsidRDefault="00E427A4" w:rsidP="00CA2F60">
            <w:pPr>
              <w:pStyle w:val="Normal6a"/>
            </w:pPr>
            <w:r w:rsidRPr="00DA4357">
              <w:rPr>
                <w:b/>
                <w:i/>
              </w:rPr>
              <w:t>(4)</w:t>
            </w:r>
            <w:r w:rsidRPr="00DA4357">
              <w:rPr>
                <w:b/>
                <w:i/>
              </w:rPr>
              <w:tab/>
              <w:t>Dolne limity wagi ryzyka to minimalne wagi ryzyka, które instytucje kredytowe muszą stosować w odniesieniu do swoich uprzywilejowanych ekspozycji sekurytyzacyjnych, nawet jeżeli obliczenia kapitału sugerują, że można zastosować niższą wagę ryzyka. Dolne limity wagi ryzyka dla uprzywilejowanych pozycji sekurytyzacyjnych powinny być bardziej wrażliwe na ryzyko, co umożliwi odzwierciedlenie ryzyka związanego z bazową pulą ekspozycji poszczególnych sekurytyzacji. Uprzywilejowane pozycje sekurytyzacyjne w ramach sekurytyzacji portfeli o niskim ryzyku powinny mieć możliwość korzystania z niższych dolnych limitów wagi ryzyka niż uprzywilejowane pozycje sekurytyzacyjne w ramach sekurytyzacji portfeli o wyższym ryzyku. Ta nowa metoda, która oznaczałaby, że dolne limity wagi ryzyka oblicza się na podstawie określonego wzoru, powinna zastąpić istniejącą metodę, zgodnie z którą dolne limity wagi ryzyka ustala się na stałych poziomach, niezależnie od jakości kredytowej bazowej puli ekspozycji. Nowy wzór powinien umożliwiać odzwierciedlenie statusu prostej, przejrzystej i standardowej (STS) sekurytyzacji lub statusu sekurytyzacji innej niż STS. Aby uniknąć nadmiernego obniżenia wymogów kapitałowych, należy wprowadzić minimalny próg dolnych limitów wagi ryzyka.</w:t>
            </w:r>
          </w:p>
        </w:tc>
        <w:tc>
          <w:tcPr>
            <w:tcW w:w="4876" w:type="dxa"/>
            <w:tcBorders>
              <w:top w:val="nil"/>
              <w:left w:val="nil"/>
              <w:bottom w:val="nil"/>
              <w:right w:val="nil"/>
            </w:tcBorders>
          </w:tcPr>
          <w:p w14:paraId="544188C3" w14:textId="77777777" w:rsidR="00E427A4" w:rsidRPr="00DA4357" w:rsidRDefault="00E427A4" w:rsidP="00CA2F60">
            <w:pPr>
              <w:pStyle w:val="Normal6a"/>
            </w:pPr>
            <w:r w:rsidRPr="00DA4357">
              <w:rPr>
                <w:b/>
                <w:i/>
              </w:rPr>
              <w:t>skreśla się</w:t>
            </w:r>
          </w:p>
        </w:tc>
      </w:tr>
    </w:tbl>
    <w:p w14:paraId="3A41C803"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8A2E6FF" w14:textId="77777777" w:rsidR="00E427A4" w:rsidRPr="00DA4357" w:rsidRDefault="00E427A4" w:rsidP="00E427A4">
      <w:r w:rsidRPr="00DA4357">
        <w:rPr>
          <w:rStyle w:val="HideTWBExt"/>
        </w:rPr>
        <w:t>&lt;/Amend&gt;</w:t>
      </w:r>
    </w:p>
    <w:p w14:paraId="7A3169A8"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64</w:t>
      </w:r>
      <w:r w:rsidRPr="00DA4357">
        <w:rPr>
          <w:rStyle w:val="HideTWBExt"/>
          <w:b w:val="0"/>
        </w:rPr>
        <w:t>&lt;/NumAm&gt;</w:t>
      </w:r>
    </w:p>
    <w:p w14:paraId="54AF5933"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65FDED70" w14:textId="77777777" w:rsidR="00E427A4" w:rsidRPr="00DA4357" w:rsidRDefault="00E427A4" w:rsidP="00E427A4">
      <w:pPr>
        <w:pStyle w:val="NormalBold"/>
      </w:pPr>
      <w:r w:rsidRPr="00DA4357">
        <w:rPr>
          <w:rStyle w:val="HideTWBExt"/>
          <w:b w:val="0"/>
        </w:rPr>
        <w:t>&lt;/RepeatBlock-By&gt;</w:t>
      </w:r>
    </w:p>
    <w:p w14:paraId="598AE1D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005D9A1" w14:textId="77777777" w:rsidR="00E427A4" w:rsidRPr="00DA4357" w:rsidRDefault="00E427A4" w:rsidP="00E427A4">
      <w:pPr>
        <w:pStyle w:val="NormalBold"/>
      </w:pPr>
      <w:r w:rsidRPr="00DA4357">
        <w:rPr>
          <w:rStyle w:val="HideTWBExt"/>
          <w:b w:val="0"/>
        </w:rPr>
        <w:t>&lt;Article&gt;</w:t>
      </w:r>
      <w:r w:rsidRPr="00DA4357">
        <w:t>Motyw 4</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1FD74D9" w14:textId="77777777" w:rsidTr="00CA2F60">
        <w:trPr>
          <w:trHeight w:hRule="exact" w:val="240"/>
          <w:jc w:val="center"/>
        </w:trPr>
        <w:tc>
          <w:tcPr>
            <w:tcW w:w="9752" w:type="dxa"/>
            <w:gridSpan w:val="2"/>
            <w:tcBorders>
              <w:top w:val="nil"/>
              <w:left w:val="nil"/>
              <w:bottom w:val="nil"/>
              <w:right w:val="nil"/>
            </w:tcBorders>
          </w:tcPr>
          <w:p w14:paraId="3B7AD300" w14:textId="77777777" w:rsidR="00E427A4" w:rsidRPr="00DA4357" w:rsidRDefault="00E427A4" w:rsidP="00CA2F60"/>
        </w:tc>
      </w:tr>
      <w:tr w:rsidR="00E427A4" w:rsidRPr="00DA4357" w14:paraId="52515719" w14:textId="77777777" w:rsidTr="00CA2F60">
        <w:trPr>
          <w:trHeight w:val="240"/>
          <w:jc w:val="center"/>
        </w:trPr>
        <w:tc>
          <w:tcPr>
            <w:tcW w:w="4876" w:type="dxa"/>
            <w:tcBorders>
              <w:top w:val="nil"/>
              <w:left w:val="nil"/>
              <w:bottom w:val="nil"/>
              <w:right w:val="nil"/>
            </w:tcBorders>
          </w:tcPr>
          <w:p w14:paraId="23789E79"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5644253" w14:textId="77777777" w:rsidR="00E427A4" w:rsidRPr="00DA4357" w:rsidRDefault="00E427A4" w:rsidP="00CA2F60">
            <w:pPr>
              <w:pStyle w:val="AmColumnHeading"/>
            </w:pPr>
            <w:r w:rsidRPr="00DA4357">
              <w:t>Poprawka</w:t>
            </w:r>
          </w:p>
        </w:tc>
      </w:tr>
      <w:tr w:rsidR="00E427A4" w:rsidRPr="00DA4357" w14:paraId="2A3FE345" w14:textId="77777777" w:rsidTr="00CA2F60">
        <w:trPr>
          <w:jc w:val="center"/>
        </w:trPr>
        <w:tc>
          <w:tcPr>
            <w:tcW w:w="4876" w:type="dxa"/>
            <w:tcBorders>
              <w:top w:val="nil"/>
              <w:left w:val="nil"/>
              <w:bottom w:val="nil"/>
              <w:right w:val="nil"/>
            </w:tcBorders>
          </w:tcPr>
          <w:p w14:paraId="158737F8" w14:textId="77777777" w:rsidR="00E427A4" w:rsidRPr="00DA4357" w:rsidRDefault="00E427A4" w:rsidP="00CA2F60">
            <w:pPr>
              <w:pStyle w:val="Normal6a"/>
            </w:pPr>
            <w:r w:rsidRPr="00DA4357">
              <w:t>(4)</w:t>
            </w:r>
            <w:r w:rsidRPr="00DA4357">
              <w:tab/>
              <w:t xml:space="preserve">Dolne limity wagi ryzyka </w:t>
            </w:r>
            <w:r w:rsidRPr="00DA4357">
              <w:rPr>
                <w:b/>
                <w:i/>
              </w:rPr>
              <w:t xml:space="preserve">to minimalne wagi ryzyka, które instytucje kredytowe muszą stosować w odniesieniu do swoich uprzywilejowanych ekspozycji sekurytyzacyjnych, nawet jeżeli obliczenia kapitału sugerują, że można zastosować niższą wagę ryzyka. Dolne limity wagi ryzyka dla uprzywilejowanych pozycji sekurytyzacyjnych powinny być bardziej wrażliwe </w:t>
            </w:r>
            <w:r w:rsidRPr="00DA4357">
              <w:t>na ryzyko, co umożliwi odzwierciedlenie ryzyka związanego z bazową pulą ekspozycji poszczególnych sekurytyzacji.</w:t>
            </w:r>
            <w:r w:rsidRPr="00DA4357">
              <w:rPr>
                <w:b/>
                <w:i/>
              </w:rPr>
              <w:t xml:space="preserve"> </w:t>
            </w:r>
            <w:r w:rsidRPr="00DA4357">
              <w:t>Uprzywilejowane pozycje sekurytyzacyjne w ramach sekurytyzacji portfeli o niskim ryzyku powinny mieć możliwość korzystania z niższych dolnych limitów wagi ryzyka niż uprzywilejowane pozycje sekurytyzacyjne w ramach sekurytyzacji portfeli o wyższym ryzyku.</w:t>
            </w:r>
            <w:r w:rsidRPr="00DA4357">
              <w:rPr>
                <w:b/>
                <w:i/>
              </w:rPr>
              <w:t xml:space="preserve"> </w:t>
            </w:r>
            <w:r w:rsidRPr="00DA4357">
              <w:t>Ta nowa metoda, która oznaczałaby, że dolne limity wagi ryzyka oblicza się na podstawie określonego wzoru, powinna zastąpić istniejącą metodę, zgodnie z którą dolne limity wagi ryzyka ustala się na stałych poziomach, niezależnie od jakości kredytowej bazowej puli ekspozycji.</w:t>
            </w:r>
            <w:r w:rsidRPr="00DA4357">
              <w:rPr>
                <w:b/>
                <w:i/>
              </w:rPr>
              <w:t xml:space="preserve"> </w:t>
            </w:r>
            <w:r w:rsidRPr="00DA4357">
              <w:t>Nowy wzór powinien umożliwiać odzwierciedlenie statusu prostej, przejrzystej i standardowej (STS) sekurytyzacji lub statusu sekurytyzacji innej niż STS.</w:t>
            </w:r>
            <w:r w:rsidRPr="00DA4357">
              <w:rPr>
                <w:b/>
                <w:i/>
              </w:rPr>
              <w:t xml:space="preserve"> Aby uniknąć nadmiernego obniżenia wymogów kapitałowych, należy wprowadzić minimalny próg dolnych limitów wagi ryzyka.</w:t>
            </w:r>
          </w:p>
        </w:tc>
        <w:tc>
          <w:tcPr>
            <w:tcW w:w="4876" w:type="dxa"/>
            <w:tcBorders>
              <w:top w:val="nil"/>
              <w:left w:val="nil"/>
              <w:bottom w:val="nil"/>
              <w:right w:val="nil"/>
            </w:tcBorders>
          </w:tcPr>
          <w:p w14:paraId="7F7AEF6B" w14:textId="77777777" w:rsidR="00E427A4" w:rsidRPr="00DA4357" w:rsidRDefault="00E427A4" w:rsidP="00CA2F60">
            <w:pPr>
              <w:pStyle w:val="Normal6a"/>
            </w:pPr>
            <w:r w:rsidRPr="00DA4357">
              <w:t>(4)</w:t>
            </w:r>
            <w:r w:rsidRPr="00DA4357">
              <w:tab/>
              <w:t xml:space="preserve">Dolne limity wagi ryzyka </w:t>
            </w:r>
            <w:r w:rsidRPr="00DA4357">
              <w:rPr>
                <w:b/>
                <w:i/>
              </w:rPr>
              <w:t xml:space="preserve">powinny pozostać proste, przejrzyste i proporcjonalne, aby zachować wrażliwość </w:t>
            </w:r>
            <w:r w:rsidRPr="00DA4357">
              <w:t xml:space="preserve">na ryzyko </w:t>
            </w:r>
            <w:r w:rsidRPr="00DA4357">
              <w:rPr>
                <w:b/>
                <w:i/>
              </w:rPr>
              <w:t>i uniknąć nadmiernej złożoności.</w:t>
            </w:r>
          </w:p>
        </w:tc>
      </w:tr>
    </w:tbl>
    <w:p w14:paraId="6FFE8A3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309F42B" w14:textId="77777777" w:rsidR="00E427A4" w:rsidRPr="00DA4357" w:rsidRDefault="00E427A4" w:rsidP="00E427A4">
      <w:r w:rsidRPr="00DA4357">
        <w:rPr>
          <w:rStyle w:val="HideTWBExt"/>
        </w:rPr>
        <w:t>&lt;/Amend&gt;</w:t>
      </w:r>
    </w:p>
    <w:p w14:paraId="258237B1"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65</w:t>
      </w:r>
      <w:r w:rsidRPr="00DA4357">
        <w:rPr>
          <w:rStyle w:val="HideTWBExt"/>
          <w:b w:val="0"/>
        </w:rPr>
        <w:t>&lt;/NumAm&gt;</w:t>
      </w:r>
    </w:p>
    <w:p w14:paraId="0F9F52E7"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6E3C13F9"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11D7302B" w14:textId="77777777" w:rsidR="00E427A4" w:rsidRPr="00DA4357" w:rsidRDefault="00E427A4" w:rsidP="00E427A4">
      <w:pPr>
        <w:pStyle w:val="NormalBold"/>
      </w:pPr>
      <w:r w:rsidRPr="00DA4357">
        <w:rPr>
          <w:rStyle w:val="HideTWBExt"/>
          <w:b w:val="0"/>
        </w:rPr>
        <w:t>&lt;/RepeatBlock-By&gt;</w:t>
      </w:r>
    </w:p>
    <w:p w14:paraId="075FAD14"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C7F885E" w14:textId="77777777" w:rsidR="00E427A4" w:rsidRPr="00DA4357" w:rsidRDefault="00E427A4" w:rsidP="00E427A4">
      <w:pPr>
        <w:pStyle w:val="NormalBold"/>
      </w:pPr>
      <w:r w:rsidRPr="00DA4357">
        <w:rPr>
          <w:rStyle w:val="HideTWBExt"/>
          <w:b w:val="0"/>
        </w:rPr>
        <w:t>&lt;Article&gt;</w:t>
      </w:r>
      <w:r w:rsidRPr="00DA4357">
        <w:t>Motyw 4</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685EE0C" w14:textId="77777777" w:rsidTr="00CA2F60">
        <w:trPr>
          <w:trHeight w:hRule="exact" w:val="240"/>
          <w:jc w:val="center"/>
        </w:trPr>
        <w:tc>
          <w:tcPr>
            <w:tcW w:w="9752" w:type="dxa"/>
            <w:gridSpan w:val="2"/>
            <w:tcBorders>
              <w:top w:val="nil"/>
              <w:left w:val="nil"/>
              <w:bottom w:val="nil"/>
              <w:right w:val="nil"/>
            </w:tcBorders>
          </w:tcPr>
          <w:p w14:paraId="439F6F84" w14:textId="77777777" w:rsidR="00E427A4" w:rsidRPr="00DA4357" w:rsidRDefault="00E427A4" w:rsidP="00CA2F60"/>
        </w:tc>
      </w:tr>
      <w:tr w:rsidR="00E427A4" w:rsidRPr="00DA4357" w14:paraId="4C866964" w14:textId="77777777" w:rsidTr="00CA2F60">
        <w:trPr>
          <w:trHeight w:val="240"/>
          <w:jc w:val="center"/>
        </w:trPr>
        <w:tc>
          <w:tcPr>
            <w:tcW w:w="4876" w:type="dxa"/>
            <w:tcBorders>
              <w:top w:val="nil"/>
              <w:left w:val="nil"/>
              <w:bottom w:val="nil"/>
              <w:right w:val="nil"/>
            </w:tcBorders>
          </w:tcPr>
          <w:p w14:paraId="6B0A2D0E"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06F651B" w14:textId="77777777" w:rsidR="00E427A4" w:rsidRPr="00DA4357" w:rsidRDefault="00E427A4" w:rsidP="00CA2F60">
            <w:pPr>
              <w:pStyle w:val="AmColumnHeading"/>
            </w:pPr>
            <w:r w:rsidRPr="00DA4357">
              <w:t>Poprawka</w:t>
            </w:r>
          </w:p>
        </w:tc>
      </w:tr>
      <w:tr w:rsidR="00E427A4" w:rsidRPr="00DA4357" w14:paraId="26FC6E96" w14:textId="77777777" w:rsidTr="00CA2F60">
        <w:trPr>
          <w:jc w:val="center"/>
        </w:trPr>
        <w:tc>
          <w:tcPr>
            <w:tcW w:w="4876" w:type="dxa"/>
            <w:tcBorders>
              <w:top w:val="nil"/>
              <w:left w:val="nil"/>
              <w:bottom w:val="nil"/>
              <w:right w:val="nil"/>
            </w:tcBorders>
          </w:tcPr>
          <w:p w14:paraId="5B85FE17" w14:textId="77777777" w:rsidR="00E427A4" w:rsidRPr="00DA4357" w:rsidRDefault="00E427A4" w:rsidP="00CA2F60">
            <w:pPr>
              <w:pStyle w:val="Normal6a"/>
            </w:pPr>
            <w:r w:rsidRPr="00DA4357">
              <w:t>(4)</w:t>
            </w:r>
            <w:r w:rsidRPr="00DA4357">
              <w:tab/>
              <w:t xml:space="preserve">Dolne limity wagi ryzyka to minimalne wagi ryzyka, które instytucje kredytowe muszą stosować w odniesieniu do swoich uprzywilejowanych ekspozycji sekurytyzacyjnych, nawet jeżeli obliczenia kapitału sugerują, że można zastosować niższą wagę ryzyka. Dolne limity wagi ryzyka dla </w:t>
            </w:r>
            <w:r w:rsidRPr="00DA4357">
              <w:rPr>
                <w:b/>
                <w:i/>
              </w:rPr>
              <w:t>uprzywilejowanych pozycji sekurytyzacyjnych powinny być bardziej wrażliwe na ryzyko, co umożliwi odzwierciedlenie ryzyka związanego z bazową pulą ekspozycji poszczególnych sekurytyzacji.</w:t>
            </w:r>
            <w:r w:rsidRPr="00DA4357">
              <w:t xml:space="preserve"> </w:t>
            </w:r>
            <w:r w:rsidRPr="00DA4357">
              <w:rPr>
                <w:b/>
                <w:i/>
              </w:rPr>
              <w:t xml:space="preserve">Uprzywilejowane pozycje sekurytyzacyjne w ramach sekurytyzacji portfeli o niskim ryzyku powinny mieć możliwość korzystania z niższych dolnych limitów wagi ryzyka niż uprzywilejowane pozycje sekurytyzacyjne w ramach sekurytyzacji portfeli o wyższym ryzyku. Ta nowa metoda, która oznaczałaby, że dolne limity wagi ryzyka oblicza się na podstawie określonego wzoru, powinna zastąpić istniejącą metodę, zgodnie z którą dolne limity wagi ryzyka ustala się na stałych </w:t>
            </w:r>
            <w:r w:rsidRPr="00DA4357">
              <w:t xml:space="preserve">poziomach, niezależnie od jakości kredytowej </w:t>
            </w:r>
            <w:r w:rsidRPr="00DA4357">
              <w:rPr>
                <w:b/>
                <w:i/>
              </w:rPr>
              <w:t xml:space="preserve">bazowej puli </w:t>
            </w:r>
            <w:r w:rsidRPr="00DA4357">
              <w:t xml:space="preserve">ekspozycji. </w:t>
            </w:r>
            <w:r w:rsidRPr="00DA4357">
              <w:rPr>
                <w:b/>
                <w:i/>
              </w:rPr>
              <w:t>Nowy wzór powinien umożliwiać odzwierciedlenie statusu prostej, przejrzystej i standardowej (STS) sekurytyzacji lub statusu sekurytyzacji innej niż STS. Aby uniknąć nadmiernego obniżenia wymogów kapitałowych, należy wprowadzić minimalny próg dolnych limitów wagi ryzyka.</w:t>
            </w:r>
          </w:p>
        </w:tc>
        <w:tc>
          <w:tcPr>
            <w:tcW w:w="4876" w:type="dxa"/>
            <w:tcBorders>
              <w:top w:val="nil"/>
              <w:left w:val="nil"/>
              <w:bottom w:val="nil"/>
              <w:right w:val="nil"/>
            </w:tcBorders>
          </w:tcPr>
          <w:p w14:paraId="3E7198B7" w14:textId="77777777" w:rsidR="00E427A4" w:rsidRPr="00DA4357" w:rsidRDefault="00E427A4" w:rsidP="00CA2F60">
            <w:pPr>
              <w:pStyle w:val="Normal6a"/>
            </w:pPr>
            <w:r w:rsidRPr="00DA4357">
              <w:t>(4)</w:t>
            </w:r>
            <w:r w:rsidRPr="00DA4357">
              <w:tab/>
              <w:t xml:space="preserve">Dolne limity wagi ryzyka to minimalne wagi ryzyka, które instytucje kredytowe muszą stosować w odniesieniu do swoich uprzywilejowanych ekspozycji sekurytyzacyjnych, nawet jeżeli obliczenia kapitału sugerują, że można zastosować niższą wagę ryzyka. </w:t>
            </w:r>
            <w:r w:rsidRPr="00DA4357">
              <w:rPr>
                <w:b/>
                <w:i/>
              </w:rPr>
              <w:t xml:space="preserve">Wyłącznie uprzywilejowane pozycje sekurytyzacyjne zabezpieczone sekurytyzacjami portfeli o wyraźnie niskim ryzyku powinny kwalifikować się do skorzystania z obniżonych dolnych limitów wagi ryzyka mających zastosowanie do sekurytyzacji STS. Ta metoda powinna zastąpić obecne ramy, w których </w:t>
            </w:r>
            <w:r w:rsidRPr="00DA4357">
              <w:t xml:space="preserve">dolne limity wagi ryzyka dla </w:t>
            </w:r>
            <w:r w:rsidRPr="00DA4357">
              <w:rPr>
                <w:b/>
                <w:i/>
              </w:rPr>
              <w:t xml:space="preserve">sekurytyzacji STS są ustalane na jednolitych </w:t>
            </w:r>
            <w:r w:rsidRPr="00DA4357">
              <w:t xml:space="preserve">poziomach, niezależnie od </w:t>
            </w:r>
            <w:r w:rsidRPr="00DA4357">
              <w:rPr>
                <w:b/>
                <w:i/>
              </w:rPr>
              <w:t xml:space="preserve">bazowej </w:t>
            </w:r>
            <w:r w:rsidRPr="00DA4357">
              <w:t xml:space="preserve">jakości kredytowej </w:t>
            </w:r>
            <w:r w:rsidRPr="00DA4357">
              <w:rPr>
                <w:b/>
                <w:i/>
              </w:rPr>
              <w:t xml:space="preserve">sekurytyzowanych </w:t>
            </w:r>
            <w:r w:rsidRPr="00DA4357">
              <w:t>ekspozycji.</w:t>
            </w:r>
          </w:p>
        </w:tc>
      </w:tr>
    </w:tbl>
    <w:p w14:paraId="3D2B3C9F"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EC16838" w14:textId="77777777" w:rsidR="00E427A4" w:rsidRPr="00DA4357" w:rsidRDefault="00E427A4" w:rsidP="00E427A4">
      <w:r w:rsidRPr="00DA4357">
        <w:rPr>
          <w:rStyle w:val="HideTWBExt"/>
        </w:rPr>
        <w:t>&lt;/Amend&gt;</w:t>
      </w:r>
    </w:p>
    <w:p w14:paraId="4CF24172"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66</w:t>
      </w:r>
      <w:r w:rsidRPr="00DA4357">
        <w:rPr>
          <w:rStyle w:val="HideTWBExt"/>
          <w:b w:val="0"/>
        </w:rPr>
        <w:t>&lt;/NumAm&gt;</w:t>
      </w:r>
    </w:p>
    <w:p w14:paraId="04C596F9"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2B3D78CB"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704FCF45" w14:textId="77777777" w:rsidR="00E427A4" w:rsidRPr="00DA4357" w:rsidRDefault="00E427A4" w:rsidP="00E427A4">
      <w:pPr>
        <w:pStyle w:val="NormalBold"/>
      </w:pPr>
      <w:r w:rsidRPr="00DA4357">
        <w:rPr>
          <w:rStyle w:val="HideTWBExt"/>
          <w:b w:val="0"/>
        </w:rPr>
        <w:t>&lt;/RepeatBlock-By&gt;</w:t>
      </w:r>
    </w:p>
    <w:p w14:paraId="40CF8DDE"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582449A" w14:textId="77777777" w:rsidR="00E427A4" w:rsidRPr="00DA4357" w:rsidRDefault="00E427A4" w:rsidP="00E427A4">
      <w:pPr>
        <w:pStyle w:val="NormalBold"/>
      </w:pPr>
      <w:r w:rsidRPr="00DA4357">
        <w:rPr>
          <w:rStyle w:val="HideTWBExt"/>
          <w:b w:val="0"/>
        </w:rPr>
        <w:t>&lt;Article&gt;</w:t>
      </w:r>
      <w:r w:rsidRPr="00DA4357">
        <w:t>Motyw 5</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DB54AB8" w14:textId="77777777" w:rsidTr="00CA2F60">
        <w:trPr>
          <w:trHeight w:hRule="exact" w:val="240"/>
          <w:jc w:val="center"/>
        </w:trPr>
        <w:tc>
          <w:tcPr>
            <w:tcW w:w="9752" w:type="dxa"/>
            <w:gridSpan w:val="2"/>
            <w:tcBorders>
              <w:top w:val="nil"/>
              <w:left w:val="nil"/>
              <w:bottom w:val="nil"/>
              <w:right w:val="nil"/>
            </w:tcBorders>
          </w:tcPr>
          <w:p w14:paraId="218EC8AD" w14:textId="77777777" w:rsidR="00E427A4" w:rsidRPr="00DA4357" w:rsidRDefault="00E427A4" w:rsidP="00CA2F60"/>
        </w:tc>
      </w:tr>
      <w:tr w:rsidR="00E427A4" w:rsidRPr="00DA4357" w14:paraId="55314373" w14:textId="77777777" w:rsidTr="00CA2F60">
        <w:trPr>
          <w:trHeight w:val="240"/>
          <w:jc w:val="center"/>
        </w:trPr>
        <w:tc>
          <w:tcPr>
            <w:tcW w:w="4876" w:type="dxa"/>
            <w:tcBorders>
              <w:top w:val="nil"/>
              <w:left w:val="nil"/>
              <w:bottom w:val="nil"/>
              <w:right w:val="nil"/>
            </w:tcBorders>
          </w:tcPr>
          <w:p w14:paraId="2F0065B0"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D49D9B2" w14:textId="77777777" w:rsidR="00E427A4" w:rsidRPr="00DA4357" w:rsidRDefault="00E427A4" w:rsidP="00CA2F60">
            <w:pPr>
              <w:pStyle w:val="AmColumnHeading"/>
            </w:pPr>
            <w:r w:rsidRPr="00DA4357">
              <w:t>Poprawka</w:t>
            </w:r>
          </w:p>
        </w:tc>
      </w:tr>
      <w:tr w:rsidR="00E427A4" w:rsidRPr="00DA4357" w14:paraId="64433C08" w14:textId="77777777" w:rsidTr="00CA2F60">
        <w:trPr>
          <w:jc w:val="center"/>
        </w:trPr>
        <w:tc>
          <w:tcPr>
            <w:tcW w:w="4876" w:type="dxa"/>
            <w:tcBorders>
              <w:top w:val="nil"/>
              <w:left w:val="nil"/>
              <w:bottom w:val="nil"/>
              <w:right w:val="nil"/>
            </w:tcBorders>
          </w:tcPr>
          <w:p w14:paraId="5DF57F0C" w14:textId="77777777" w:rsidR="00E427A4" w:rsidRPr="00DA4357" w:rsidRDefault="00E427A4" w:rsidP="00CA2F60">
            <w:pPr>
              <w:pStyle w:val="Normal6a"/>
            </w:pPr>
            <w:r w:rsidRPr="00DA4357">
              <w:rPr>
                <w:b/>
                <w:i/>
              </w:rPr>
              <w:t>(5)</w:t>
            </w:r>
            <w:r w:rsidRPr="00DA4357">
              <w:rPr>
                <w:b/>
                <w:i/>
              </w:rPr>
              <w:tab/>
              <w:t>Aby zapewnić większą wrażliwość na ryzyko w ramach sekurytyzacji, przy jednoczesnym utrzymaniu ostrożnościowego traktowania regulacyjnego, należy dostosować, w przypadku metody SEC-IRBA, wzór na współczynnik (p) w celu obniżenia dolnego limitu i zmniejszenia współczynnika korygującego, a także należy wprowadzić górny limit współczynnika (p), głównie w odniesieniu do uprzywilejowanych pozycji sekurytyzacyjnych inicjujących/sponsorujących instytucji kredytowych. Z tego samego powodu w przypadku metody SEC-SA należy zmniejszyć współczynnik (p) w odniesieniu do uprzywilejowanych pozycji sekurytyzacyjnych. Zmiany współczynnika (p) dla nieuprzywilejowanych pozycji sekurytyzacyjnych powinny być minimalne, aby zapobiec niedokapitalizowaniu tych pozycji. Zmiany współczynnika (p) dla pozycji inwestorów w sekurytyzacjach innych niż STS oraz w nieuprzywilejowanych pozycjach sekurytyzacyjnych w sekurytyzacjach STS powinny być minimalne, ponieważ pozycje te nie charakteryzują się ograniczonym ryzykiem agencyjnym i ryzykiem modelu.</w:t>
            </w:r>
          </w:p>
        </w:tc>
        <w:tc>
          <w:tcPr>
            <w:tcW w:w="4876" w:type="dxa"/>
            <w:tcBorders>
              <w:top w:val="nil"/>
              <w:left w:val="nil"/>
              <w:bottom w:val="nil"/>
              <w:right w:val="nil"/>
            </w:tcBorders>
          </w:tcPr>
          <w:p w14:paraId="2E17DB42" w14:textId="77777777" w:rsidR="00E427A4" w:rsidRPr="00DA4357" w:rsidRDefault="00E427A4" w:rsidP="00CA2F60">
            <w:pPr>
              <w:pStyle w:val="Normal6a"/>
            </w:pPr>
            <w:r w:rsidRPr="00DA4357">
              <w:rPr>
                <w:b/>
                <w:i/>
              </w:rPr>
              <w:t>skreśla się</w:t>
            </w:r>
          </w:p>
        </w:tc>
      </w:tr>
    </w:tbl>
    <w:p w14:paraId="0262DC92"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5B48277" w14:textId="77777777" w:rsidR="00E427A4" w:rsidRPr="00DA4357" w:rsidRDefault="00E427A4" w:rsidP="00E427A4">
      <w:r w:rsidRPr="00DA4357">
        <w:rPr>
          <w:rStyle w:val="HideTWBExt"/>
        </w:rPr>
        <w:t>&lt;/Amend&gt;</w:t>
      </w:r>
    </w:p>
    <w:p w14:paraId="6907F5FA"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67</w:t>
      </w:r>
      <w:r w:rsidRPr="00DA4357">
        <w:rPr>
          <w:rStyle w:val="HideTWBExt"/>
          <w:b w:val="0"/>
        </w:rPr>
        <w:t>&lt;/NumAm&gt;</w:t>
      </w:r>
    </w:p>
    <w:p w14:paraId="71747074"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1B0AFCEB" w14:textId="77777777" w:rsidR="00E427A4" w:rsidRPr="00DA4357" w:rsidRDefault="00E427A4" w:rsidP="00E427A4">
      <w:pPr>
        <w:pStyle w:val="NormalBold"/>
      </w:pPr>
      <w:r w:rsidRPr="00DA4357">
        <w:rPr>
          <w:rStyle w:val="HideTWBExt"/>
          <w:b w:val="0"/>
        </w:rPr>
        <w:t>&lt;/RepeatBlock-By&gt;</w:t>
      </w:r>
    </w:p>
    <w:p w14:paraId="0F9570B5"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3117F1B" w14:textId="77777777" w:rsidR="00E427A4" w:rsidRPr="00DA4357" w:rsidRDefault="00E427A4" w:rsidP="00E427A4">
      <w:pPr>
        <w:pStyle w:val="NormalBold"/>
      </w:pPr>
      <w:r w:rsidRPr="00DA4357">
        <w:rPr>
          <w:rStyle w:val="HideTWBExt"/>
          <w:b w:val="0"/>
        </w:rPr>
        <w:t>&lt;Article&gt;</w:t>
      </w:r>
      <w:r w:rsidRPr="00DA4357">
        <w:t>Motyw 5</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B5B6549" w14:textId="77777777" w:rsidTr="00CA2F60">
        <w:trPr>
          <w:trHeight w:hRule="exact" w:val="240"/>
          <w:jc w:val="center"/>
        </w:trPr>
        <w:tc>
          <w:tcPr>
            <w:tcW w:w="9752" w:type="dxa"/>
            <w:gridSpan w:val="2"/>
            <w:tcBorders>
              <w:top w:val="nil"/>
              <w:left w:val="nil"/>
              <w:bottom w:val="nil"/>
              <w:right w:val="nil"/>
            </w:tcBorders>
          </w:tcPr>
          <w:p w14:paraId="01462739" w14:textId="77777777" w:rsidR="00E427A4" w:rsidRPr="00DA4357" w:rsidRDefault="00E427A4" w:rsidP="00CA2F60"/>
        </w:tc>
      </w:tr>
      <w:tr w:rsidR="00E427A4" w:rsidRPr="00DA4357" w14:paraId="651A6322" w14:textId="77777777" w:rsidTr="00CA2F60">
        <w:trPr>
          <w:trHeight w:val="240"/>
          <w:jc w:val="center"/>
        </w:trPr>
        <w:tc>
          <w:tcPr>
            <w:tcW w:w="4876" w:type="dxa"/>
            <w:tcBorders>
              <w:top w:val="nil"/>
              <w:left w:val="nil"/>
              <w:bottom w:val="nil"/>
              <w:right w:val="nil"/>
            </w:tcBorders>
          </w:tcPr>
          <w:p w14:paraId="7C498878"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2C055F01" w14:textId="77777777" w:rsidR="00E427A4" w:rsidRPr="00DA4357" w:rsidRDefault="00E427A4" w:rsidP="00CA2F60">
            <w:pPr>
              <w:pStyle w:val="AmColumnHeading"/>
            </w:pPr>
            <w:r w:rsidRPr="00DA4357">
              <w:t>Poprawka</w:t>
            </w:r>
          </w:p>
        </w:tc>
      </w:tr>
      <w:tr w:rsidR="00E427A4" w:rsidRPr="00DA4357" w14:paraId="167854D6" w14:textId="77777777" w:rsidTr="00CA2F60">
        <w:trPr>
          <w:jc w:val="center"/>
        </w:trPr>
        <w:tc>
          <w:tcPr>
            <w:tcW w:w="4876" w:type="dxa"/>
            <w:tcBorders>
              <w:top w:val="nil"/>
              <w:left w:val="nil"/>
              <w:bottom w:val="nil"/>
              <w:right w:val="nil"/>
            </w:tcBorders>
          </w:tcPr>
          <w:p w14:paraId="4059EAEA" w14:textId="77777777" w:rsidR="00E427A4" w:rsidRPr="00DA4357" w:rsidRDefault="00E427A4" w:rsidP="00CA2F60">
            <w:pPr>
              <w:pStyle w:val="Normal6a"/>
            </w:pPr>
            <w:r w:rsidRPr="00DA4357">
              <w:t>(5)</w:t>
            </w:r>
            <w:r w:rsidRPr="00DA4357">
              <w:tab/>
              <w:t xml:space="preserve">Aby </w:t>
            </w:r>
            <w:r w:rsidRPr="00DA4357">
              <w:rPr>
                <w:b/>
                <w:i/>
              </w:rPr>
              <w:t xml:space="preserve">zapewnić większą </w:t>
            </w:r>
            <w:r w:rsidRPr="00DA4357">
              <w:t xml:space="preserve">wrażliwość na ryzyko </w:t>
            </w:r>
            <w:r w:rsidRPr="00DA4357">
              <w:rPr>
                <w:b/>
                <w:i/>
              </w:rPr>
              <w:t>w ramach sekurytyzacji, przy jednoczesnym utrzymaniu ostrożnościowego traktowania regulacyjnego, należy dostosować, w przypadku metody SEC-IRBA, wzór na współczynnik (p) w celu obniżenia dolnego limitu i zmniejszenia współczynnika korygującego, a także należy wprowadzić górny limit współczynnika (p), głównie w odniesieniu do uprzywilejowanych pozycji sekurytyzacyjnych inicjujących/sponsorujących instytucji kredytowych.</w:t>
            </w:r>
            <w:r w:rsidRPr="00DA4357">
              <w:t xml:space="preserve"> </w:t>
            </w:r>
            <w:r w:rsidRPr="00DA4357">
              <w:rPr>
                <w:b/>
                <w:i/>
              </w:rPr>
              <w:t xml:space="preserve">Z tego samego powodu w przypadku metody SEC-SA należy zmniejszyć współczynnik (p) w odniesieniu do uprzywilejowanych pozycji sekurytyzacyjnych. </w:t>
            </w:r>
            <w:r w:rsidRPr="00DA4357">
              <w:t>Zmiany współczynnika (p) dla nieuprzywilejowanych pozycji sekurytyzacyjnych powinny być minimalne, aby zapobiec niedokapitalizowaniu tych pozycji.</w:t>
            </w:r>
            <w:r w:rsidRPr="00DA4357">
              <w:rPr>
                <w:b/>
                <w:i/>
              </w:rPr>
              <w:t xml:space="preserve"> Zmiany współczynnika (p) dla pozycji inwestorów w sekurytyzacjach innych niż STS oraz w nieuprzywilejowanych pozycjach sekurytyzacyjnych w sekurytyzacjach STS powinny być minimalne, ponieważ pozycje te nie charakteryzują się ograniczonym ryzykiem agencyjnym i ryzykiem modelu.</w:t>
            </w:r>
          </w:p>
        </w:tc>
        <w:tc>
          <w:tcPr>
            <w:tcW w:w="4876" w:type="dxa"/>
            <w:tcBorders>
              <w:top w:val="nil"/>
              <w:left w:val="nil"/>
              <w:bottom w:val="nil"/>
              <w:right w:val="nil"/>
            </w:tcBorders>
          </w:tcPr>
          <w:p w14:paraId="5495EB7F" w14:textId="77777777" w:rsidR="00E427A4" w:rsidRPr="00DA4357" w:rsidRDefault="00E427A4" w:rsidP="00CA2F60">
            <w:pPr>
              <w:pStyle w:val="Normal6a"/>
            </w:pPr>
            <w:r w:rsidRPr="00DA4357">
              <w:t>(5)</w:t>
            </w:r>
            <w:r w:rsidRPr="00DA4357">
              <w:tab/>
            </w:r>
            <w:r w:rsidRPr="00DA4357">
              <w:rPr>
                <w:b/>
                <w:i/>
              </w:rPr>
              <w:t xml:space="preserve">Dolne limity wagi ryzyka powinny pozostać proste, przejrzyste i proporcjonalne, </w:t>
            </w:r>
            <w:r w:rsidRPr="00DA4357">
              <w:t xml:space="preserve">aby </w:t>
            </w:r>
            <w:r w:rsidRPr="00DA4357">
              <w:rPr>
                <w:b/>
                <w:i/>
              </w:rPr>
              <w:t xml:space="preserve">zachować </w:t>
            </w:r>
            <w:r w:rsidRPr="00DA4357">
              <w:t xml:space="preserve">wrażliwość na ryzyko </w:t>
            </w:r>
            <w:r w:rsidRPr="00DA4357">
              <w:rPr>
                <w:b/>
                <w:i/>
              </w:rPr>
              <w:t>i uniknąć nadmiernej złożoności.</w:t>
            </w:r>
          </w:p>
        </w:tc>
      </w:tr>
    </w:tbl>
    <w:p w14:paraId="215B4639"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5A1C030" w14:textId="77777777" w:rsidR="00E427A4" w:rsidRPr="00DA4357" w:rsidRDefault="00E427A4" w:rsidP="00E427A4">
      <w:r w:rsidRPr="00DA4357">
        <w:rPr>
          <w:rStyle w:val="HideTWBExt"/>
        </w:rPr>
        <w:t>&lt;/Amend&gt;</w:t>
      </w:r>
    </w:p>
    <w:p w14:paraId="2E9AF517"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68</w:t>
      </w:r>
      <w:r w:rsidRPr="00DA4357">
        <w:rPr>
          <w:rStyle w:val="HideTWBExt"/>
          <w:b w:val="0"/>
        </w:rPr>
        <w:t>&lt;/NumAm&gt;</w:t>
      </w:r>
    </w:p>
    <w:p w14:paraId="09B93FF0"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22D67FBB" w14:textId="77777777" w:rsidR="00E427A4" w:rsidRPr="00DA4357" w:rsidRDefault="00E427A4" w:rsidP="00E427A4">
      <w:pPr>
        <w:pStyle w:val="NormalBold"/>
      </w:pPr>
      <w:r w:rsidRPr="00DA4357">
        <w:rPr>
          <w:rStyle w:val="HideTWBExt"/>
          <w:b w:val="0"/>
        </w:rPr>
        <w:t>&lt;/RepeatBlock-By&gt;</w:t>
      </w:r>
    </w:p>
    <w:p w14:paraId="19EEDC7D"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B8D59AF" w14:textId="77777777" w:rsidR="00E427A4" w:rsidRPr="00DA4357" w:rsidRDefault="00E427A4" w:rsidP="00E427A4">
      <w:pPr>
        <w:pStyle w:val="NormalBold"/>
      </w:pPr>
      <w:r w:rsidRPr="00DA4357">
        <w:rPr>
          <w:rStyle w:val="HideTWBExt"/>
          <w:b w:val="0"/>
        </w:rPr>
        <w:t>&lt;Article&gt;</w:t>
      </w:r>
      <w:r w:rsidRPr="00DA4357">
        <w:t>Motyw 5</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DE0E202" w14:textId="77777777" w:rsidTr="00CA2F60">
        <w:trPr>
          <w:trHeight w:hRule="exact" w:val="240"/>
          <w:jc w:val="center"/>
        </w:trPr>
        <w:tc>
          <w:tcPr>
            <w:tcW w:w="9752" w:type="dxa"/>
            <w:gridSpan w:val="2"/>
            <w:tcBorders>
              <w:top w:val="nil"/>
              <w:left w:val="nil"/>
              <w:bottom w:val="nil"/>
              <w:right w:val="nil"/>
            </w:tcBorders>
          </w:tcPr>
          <w:p w14:paraId="78B68A34" w14:textId="77777777" w:rsidR="00E427A4" w:rsidRPr="00DA4357" w:rsidRDefault="00E427A4" w:rsidP="00CA2F60"/>
        </w:tc>
      </w:tr>
      <w:tr w:rsidR="00E427A4" w:rsidRPr="00DA4357" w14:paraId="65BCA8F3" w14:textId="77777777" w:rsidTr="00CA2F60">
        <w:trPr>
          <w:trHeight w:val="240"/>
          <w:jc w:val="center"/>
        </w:trPr>
        <w:tc>
          <w:tcPr>
            <w:tcW w:w="4876" w:type="dxa"/>
            <w:tcBorders>
              <w:top w:val="nil"/>
              <w:left w:val="nil"/>
              <w:bottom w:val="nil"/>
              <w:right w:val="nil"/>
            </w:tcBorders>
          </w:tcPr>
          <w:p w14:paraId="074B169C"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6AF14C5" w14:textId="77777777" w:rsidR="00E427A4" w:rsidRPr="00DA4357" w:rsidRDefault="00E427A4" w:rsidP="00CA2F60">
            <w:pPr>
              <w:pStyle w:val="AmColumnHeading"/>
            </w:pPr>
            <w:r w:rsidRPr="00DA4357">
              <w:t>Poprawka</w:t>
            </w:r>
          </w:p>
        </w:tc>
      </w:tr>
      <w:tr w:rsidR="00E427A4" w:rsidRPr="00DA4357" w14:paraId="354CDBA3" w14:textId="77777777" w:rsidTr="00CA2F60">
        <w:trPr>
          <w:jc w:val="center"/>
        </w:trPr>
        <w:tc>
          <w:tcPr>
            <w:tcW w:w="4876" w:type="dxa"/>
            <w:tcBorders>
              <w:top w:val="nil"/>
              <w:left w:val="nil"/>
              <w:bottom w:val="nil"/>
              <w:right w:val="nil"/>
            </w:tcBorders>
          </w:tcPr>
          <w:p w14:paraId="11AA54E3" w14:textId="77777777" w:rsidR="00E427A4" w:rsidRPr="00DA4357" w:rsidRDefault="00E427A4" w:rsidP="00CA2F60">
            <w:pPr>
              <w:pStyle w:val="Normal6a"/>
            </w:pPr>
            <w:r w:rsidRPr="00DA4357">
              <w:t>(5)</w:t>
            </w:r>
            <w:r w:rsidRPr="00DA4357">
              <w:tab/>
              <w:t>Aby zapewnić większą wrażliwość na ryzyko w ramach sekurytyzacji, przy jednoczesnym utrzymaniu ostrożnościowego traktowania regulacyjnego, należy dostosować, w przypadku metody SEC-IRBA, wzór na współczynnik (p) w celu obniżenia dolnego limitu i zmniejszenia współczynnika korygującego</w:t>
            </w:r>
            <w:r w:rsidRPr="00DA4357">
              <w:rPr>
                <w:b/>
                <w:i/>
              </w:rPr>
              <w:t xml:space="preserve">, a także należy wprowadzić górny limit współczynnika (p), głównie </w:t>
            </w:r>
            <w:r w:rsidRPr="00DA4357">
              <w:t xml:space="preserve">w odniesieniu do uprzywilejowanych pozycji sekurytyzacyjnych </w:t>
            </w:r>
            <w:r w:rsidRPr="00DA4357">
              <w:rPr>
                <w:b/>
                <w:i/>
              </w:rPr>
              <w:t xml:space="preserve">inicjujących/sponsorujących </w:t>
            </w:r>
            <w:r w:rsidRPr="00DA4357">
              <w:t xml:space="preserve">instytucji kredytowych. Z tego samego powodu w przypadku metody SEC-SA należy zmniejszyć współczynnik (p) w odniesieniu do uprzywilejowanych pozycji sekurytyzacyjnych. </w:t>
            </w:r>
            <w:r w:rsidRPr="00DA4357">
              <w:rPr>
                <w:b/>
                <w:i/>
              </w:rPr>
              <w:t xml:space="preserve">Zmiany </w:t>
            </w:r>
            <w:r w:rsidRPr="00DA4357">
              <w:t xml:space="preserve">współczynnika (p) dla nieuprzywilejowanych pozycji sekurytyzacyjnych </w:t>
            </w:r>
            <w:r w:rsidRPr="00DA4357">
              <w:rPr>
                <w:b/>
                <w:i/>
              </w:rPr>
              <w:t>powinny być minimalne</w:t>
            </w:r>
            <w:r w:rsidRPr="00DA4357">
              <w:t xml:space="preserve">, aby zapobiec niedokapitalizowaniu tych pozycji. </w:t>
            </w:r>
            <w:r w:rsidRPr="00DA4357">
              <w:rPr>
                <w:b/>
                <w:i/>
              </w:rPr>
              <w:t xml:space="preserve">Zmiany </w:t>
            </w:r>
            <w:r w:rsidRPr="00DA4357">
              <w:t xml:space="preserve">współczynnika (p) dla pozycji inwestorów </w:t>
            </w:r>
            <w:r w:rsidRPr="00DA4357">
              <w:rPr>
                <w:b/>
                <w:i/>
              </w:rPr>
              <w:t>w sekurytyzacjach innych niż STS oraz w nieuprzywilejowanych pozycjach sekurytyzacyjnych w sekurytyzacjach STS powinny być minimalne</w:t>
            </w:r>
            <w:r w:rsidRPr="00DA4357">
              <w:t>, ponieważ pozycje te nie charakteryzują się ograniczonym ryzykiem agencyjnym i ryzykiem modelu.</w:t>
            </w:r>
          </w:p>
        </w:tc>
        <w:tc>
          <w:tcPr>
            <w:tcW w:w="4876" w:type="dxa"/>
            <w:tcBorders>
              <w:top w:val="nil"/>
              <w:left w:val="nil"/>
              <w:bottom w:val="nil"/>
              <w:right w:val="nil"/>
            </w:tcBorders>
          </w:tcPr>
          <w:p w14:paraId="4E873D70" w14:textId="77777777" w:rsidR="00E427A4" w:rsidRPr="00DA4357" w:rsidRDefault="00E427A4" w:rsidP="00CA2F60">
            <w:pPr>
              <w:pStyle w:val="Normal6a"/>
            </w:pPr>
            <w:r w:rsidRPr="00DA4357">
              <w:t>(5)</w:t>
            </w:r>
            <w:r w:rsidRPr="00DA4357">
              <w:tab/>
              <w:t xml:space="preserve">Aby zapewnić większą wrażliwość na ryzyko w ramach sekurytyzacji, przy jednoczesnym utrzymaniu ostrożnościowego traktowania regulacyjnego, należy dostosować, w przypadku metody SEC-IRBA, wzór na współczynnik (p) w celu obniżenia dolnego limitu i zmniejszenia współczynnika korygującego w odniesieniu do uprzywilejowanych pozycji sekurytyzacyjnych </w:t>
            </w:r>
            <w:r w:rsidRPr="00DA4357">
              <w:rPr>
                <w:b/>
                <w:i/>
              </w:rPr>
              <w:t xml:space="preserve">inicjujących </w:t>
            </w:r>
            <w:r w:rsidRPr="00DA4357">
              <w:t xml:space="preserve">instytucji kredytowych </w:t>
            </w:r>
            <w:r w:rsidRPr="00DA4357">
              <w:rPr>
                <w:b/>
                <w:i/>
              </w:rPr>
              <w:t>bezpośrednio lub pośrednio zaangażowanych w pierwotną umowę, która stworzyła zobowiązania lub potencjalne zobowiązania dłużników, z których wynikają ekspozycje będące przedmiotem sekurytyzacji</w:t>
            </w:r>
            <w:r w:rsidRPr="00DA4357">
              <w:t>.</w:t>
            </w:r>
            <w:r w:rsidRPr="00DA4357">
              <w:rPr>
                <w:b/>
                <w:i/>
              </w:rPr>
              <w:t xml:space="preserve"> Korekta ta gwarantuje, że tylko wyżej wymienione jednostki inicjujące wejdą w zakres stosowania środka, w odniesieniu do którego można przyjąć ograniczone ryzyko agencyjne i ryzyko modelu, w przeciwieństwie do inwestorów. W konsekwencji wykluczyłoby to również wszelkie jednostki inicjujące, które nabywają, a następnie sekurytyzują ekspozycje osób trzecich na własny rachunek. Wyłączenie to jest uzasadnione w celu uniknięcia sytuacji, w której instytucje kredytowe wykraczają poza swoją podstawową działalność wyłącznie w celu sekurytyzacji odpowiednich ekspozycji </w:t>
            </w:r>
            <w:r w:rsidRPr="00DA4357">
              <w:t xml:space="preserve">z </w:t>
            </w:r>
            <w:r w:rsidRPr="00DA4357">
              <w:rPr>
                <w:b/>
                <w:i/>
              </w:rPr>
              <w:t xml:space="preserve">zamiarem skorzystania z ograniczeń w ramach </w:t>
            </w:r>
            <w:r w:rsidRPr="00DA4357">
              <w:t xml:space="preserve">tego środka. </w:t>
            </w:r>
            <w:r w:rsidRPr="00DA4357">
              <w:rPr>
                <w:b/>
                <w:i/>
              </w:rPr>
              <w:t xml:space="preserve">Z tego </w:t>
            </w:r>
            <w:r w:rsidRPr="00DA4357">
              <w:t xml:space="preserve">samego powodu w przypadku metody SEC-SA należy zmniejszyć współczynnik (p) w odniesieniu do uprzywilejowanych pozycji sekurytyzacyjnych. </w:t>
            </w:r>
            <w:r w:rsidRPr="00DA4357">
              <w:rPr>
                <w:b/>
                <w:i/>
              </w:rPr>
              <w:t xml:space="preserve">Nie należy wprowadzać zmian </w:t>
            </w:r>
            <w:r w:rsidRPr="00DA4357">
              <w:t xml:space="preserve">współczynnika (p) dla nieuprzywilejowanych pozycji sekurytyzacyjnych, aby zapobiec niedokapitalizowaniu tych pozycji. </w:t>
            </w:r>
            <w:r w:rsidRPr="00DA4357">
              <w:rPr>
                <w:b/>
                <w:i/>
              </w:rPr>
              <w:t xml:space="preserve">Nie należy wprowadzać zmian </w:t>
            </w:r>
            <w:r w:rsidRPr="00DA4357">
              <w:t>współczynnika (p) dla pozycji inwestorów, ponieważ pozycje te nie charakteryzują się ograniczonym ryzykiem agencyjnym i ryzykiem modelu.</w:t>
            </w:r>
          </w:p>
        </w:tc>
      </w:tr>
    </w:tbl>
    <w:p w14:paraId="6092CFE8"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B3EF35C" w14:textId="77777777" w:rsidR="00E427A4" w:rsidRPr="00DA4357" w:rsidRDefault="00E427A4" w:rsidP="00E427A4">
      <w:r w:rsidRPr="00DA4357">
        <w:rPr>
          <w:rStyle w:val="HideTWBExt"/>
        </w:rPr>
        <w:t>&lt;/Amend&gt;</w:t>
      </w:r>
    </w:p>
    <w:p w14:paraId="5C6C8C04"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69</w:t>
      </w:r>
      <w:r w:rsidRPr="00DA4357">
        <w:rPr>
          <w:rStyle w:val="HideTWBExt"/>
          <w:b w:val="0"/>
        </w:rPr>
        <w:t>&lt;/NumAm&gt;</w:t>
      </w:r>
    </w:p>
    <w:p w14:paraId="4B4467CB"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1A4EB7A2" w14:textId="77777777" w:rsidR="00E427A4" w:rsidRPr="00DA4357" w:rsidRDefault="00E427A4" w:rsidP="00E427A4">
      <w:pPr>
        <w:pStyle w:val="NormalBold"/>
      </w:pPr>
      <w:r w:rsidRPr="00DA4357">
        <w:rPr>
          <w:rStyle w:val="HideTWBExt"/>
          <w:b w:val="0"/>
        </w:rPr>
        <w:t>&lt;/RepeatBlock-By&gt;</w:t>
      </w:r>
    </w:p>
    <w:p w14:paraId="58E77002"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1C0D25F" w14:textId="77777777" w:rsidR="00E427A4" w:rsidRPr="00DA4357" w:rsidRDefault="00E427A4" w:rsidP="00E427A4">
      <w:pPr>
        <w:pStyle w:val="NormalBold"/>
      </w:pPr>
      <w:r w:rsidRPr="00DA4357">
        <w:rPr>
          <w:rStyle w:val="HideTWBExt"/>
          <w:b w:val="0"/>
        </w:rPr>
        <w:t>&lt;Article&gt;</w:t>
      </w:r>
      <w:r w:rsidRPr="00DA4357">
        <w:t>Motyw 6</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06DE7D9" w14:textId="77777777" w:rsidTr="00CA2F60">
        <w:trPr>
          <w:trHeight w:hRule="exact" w:val="240"/>
          <w:jc w:val="center"/>
        </w:trPr>
        <w:tc>
          <w:tcPr>
            <w:tcW w:w="9752" w:type="dxa"/>
            <w:gridSpan w:val="2"/>
            <w:tcBorders>
              <w:top w:val="nil"/>
              <w:left w:val="nil"/>
              <w:bottom w:val="nil"/>
              <w:right w:val="nil"/>
            </w:tcBorders>
          </w:tcPr>
          <w:p w14:paraId="1D535198" w14:textId="77777777" w:rsidR="00E427A4" w:rsidRPr="00DA4357" w:rsidRDefault="00E427A4" w:rsidP="00CA2F60"/>
        </w:tc>
      </w:tr>
      <w:tr w:rsidR="00E427A4" w:rsidRPr="00DA4357" w14:paraId="2BA4727C" w14:textId="77777777" w:rsidTr="00CA2F60">
        <w:trPr>
          <w:trHeight w:val="240"/>
          <w:jc w:val="center"/>
        </w:trPr>
        <w:tc>
          <w:tcPr>
            <w:tcW w:w="4876" w:type="dxa"/>
            <w:tcBorders>
              <w:top w:val="nil"/>
              <w:left w:val="nil"/>
              <w:bottom w:val="nil"/>
              <w:right w:val="nil"/>
            </w:tcBorders>
          </w:tcPr>
          <w:p w14:paraId="33642914"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2488B56A" w14:textId="77777777" w:rsidR="00E427A4" w:rsidRPr="00DA4357" w:rsidRDefault="00E427A4" w:rsidP="00CA2F60">
            <w:pPr>
              <w:pStyle w:val="AmColumnHeading"/>
            </w:pPr>
            <w:r w:rsidRPr="00DA4357">
              <w:t>Poprawka</w:t>
            </w:r>
          </w:p>
        </w:tc>
      </w:tr>
      <w:tr w:rsidR="00E427A4" w:rsidRPr="00DA4357" w14:paraId="5072C8F0" w14:textId="77777777" w:rsidTr="00CA2F60">
        <w:trPr>
          <w:jc w:val="center"/>
        </w:trPr>
        <w:tc>
          <w:tcPr>
            <w:tcW w:w="4876" w:type="dxa"/>
            <w:tcBorders>
              <w:top w:val="nil"/>
              <w:left w:val="nil"/>
              <w:bottom w:val="nil"/>
              <w:right w:val="nil"/>
            </w:tcBorders>
          </w:tcPr>
          <w:p w14:paraId="5EC8C3C1" w14:textId="77777777" w:rsidR="00E427A4" w:rsidRPr="00DA4357" w:rsidRDefault="00E427A4" w:rsidP="00CA2F60">
            <w:pPr>
              <w:pStyle w:val="Normal6a"/>
            </w:pPr>
            <w:r w:rsidRPr="00DA4357">
              <w:t>(6)</w:t>
            </w:r>
            <w:r w:rsidRPr="00DA4357">
              <w:tab/>
            </w:r>
            <w:r w:rsidRPr="00DA4357">
              <w:rPr>
                <w:b/>
                <w:i/>
              </w:rPr>
              <w:t xml:space="preserve">Uprzywilejowane pozycje sekurytyzacyjne są odporne, jeżeli sekurytyzacja spełnia szereg kryteriów kwalifikowalności w dniu powstania i następnie na bieżąco. Ten zestaw kryteriów kwalifikowalności zapewnia ochronę uprzywilejowanej pozycji sekurytyzacyjnej oraz ogranicza ryzyko agencyjne i ryzyko modelu. Takie odporne pozycje sekurytyzacyjne powinny korzystać z dodatkowych obniżeń dolnych limitów </w:t>
            </w:r>
            <w:r w:rsidRPr="00DA4357">
              <w:t>wagi ryzyka i współczynnika (p) w porównaniu z pozycjami, które nie spełniają kryteriów kwalifikowalności.</w:t>
            </w:r>
            <w:r w:rsidRPr="00DA4357">
              <w:rPr>
                <w:b/>
                <w:i/>
              </w:rPr>
              <w:t xml:space="preserve"> Pozycje inwestorów instytucji kredytowych inwestujących w uprzywilejowane pozycje sekurytyzacyjne w ramach sekurytyzacji innych niż STS nie powinny mieć możliwości korzystania z tych dodatkowych obniżeń, ponieważ nie charakteryzują się one zmniejszonym ryzykiem agencyjnym i ryzykiem modelu.</w:t>
            </w:r>
          </w:p>
        </w:tc>
        <w:tc>
          <w:tcPr>
            <w:tcW w:w="4876" w:type="dxa"/>
            <w:tcBorders>
              <w:top w:val="nil"/>
              <w:left w:val="nil"/>
              <w:bottom w:val="nil"/>
              <w:right w:val="nil"/>
            </w:tcBorders>
          </w:tcPr>
          <w:p w14:paraId="570AB29B" w14:textId="77777777" w:rsidR="00E427A4" w:rsidRPr="00DA4357" w:rsidRDefault="00E427A4" w:rsidP="00CA2F60">
            <w:pPr>
              <w:pStyle w:val="Normal6a"/>
            </w:pPr>
            <w:r w:rsidRPr="00DA4357">
              <w:t>(6)</w:t>
            </w:r>
            <w:r w:rsidRPr="00DA4357">
              <w:tab/>
            </w:r>
            <w:r w:rsidRPr="00DA4357">
              <w:rPr>
                <w:b/>
                <w:i/>
              </w:rPr>
              <w:t xml:space="preserve">Dolne limity </w:t>
            </w:r>
            <w:r w:rsidRPr="00DA4357">
              <w:t xml:space="preserve">wagi ryzyka </w:t>
            </w:r>
            <w:r w:rsidRPr="00DA4357">
              <w:rPr>
                <w:b/>
                <w:i/>
              </w:rPr>
              <w:t xml:space="preserve">powinny pozostać proste, przejrzyste </w:t>
            </w:r>
            <w:r w:rsidRPr="00DA4357">
              <w:t xml:space="preserve">i </w:t>
            </w:r>
            <w:r w:rsidRPr="00DA4357">
              <w:rPr>
                <w:b/>
                <w:i/>
              </w:rPr>
              <w:t>proporcjonalne, aby zachować wrażliwość na ryzyko i uniknąć nadmiernej złożoności.</w:t>
            </w:r>
          </w:p>
        </w:tc>
      </w:tr>
    </w:tbl>
    <w:p w14:paraId="5E9376DA"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5A4376F7" w14:textId="77777777" w:rsidR="00E427A4" w:rsidRPr="00DA4357" w:rsidRDefault="00E427A4" w:rsidP="00E427A4">
      <w:r w:rsidRPr="00DA4357">
        <w:rPr>
          <w:rStyle w:val="HideTWBExt"/>
        </w:rPr>
        <w:t>&lt;/Amend&gt;</w:t>
      </w:r>
    </w:p>
    <w:p w14:paraId="26C35E96"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70</w:t>
      </w:r>
      <w:r w:rsidRPr="00DA4357">
        <w:rPr>
          <w:rStyle w:val="HideTWBExt"/>
          <w:b w:val="0"/>
        </w:rPr>
        <w:t>&lt;/NumAm&gt;</w:t>
      </w:r>
    </w:p>
    <w:p w14:paraId="30106E92" w14:textId="77777777" w:rsidR="00E427A4" w:rsidRPr="00DA4357" w:rsidRDefault="00E427A4" w:rsidP="00E427A4">
      <w:pPr>
        <w:pStyle w:val="NormalBold"/>
      </w:pPr>
      <w:r w:rsidRPr="00DA4357">
        <w:rPr>
          <w:rStyle w:val="HideTWBExt"/>
          <w:b w:val="0"/>
        </w:rPr>
        <w:t>&lt;RepeatBlock-By&gt;&lt;Members&gt;</w:t>
      </w:r>
      <w:r w:rsidRPr="00DA4357">
        <w:t>Tomáš Kubín</w:t>
      </w:r>
      <w:r w:rsidRPr="00DA4357">
        <w:rPr>
          <w:rStyle w:val="HideTWBExt"/>
          <w:b w:val="0"/>
        </w:rPr>
        <w:t>&lt;/Members&gt;</w:t>
      </w:r>
    </w:p>
    <w:p w14:paraId="016E94DC" w14:textId="77777777" w:rsidR="00E427A4" w:rsidRPr="00DA4357" w:rsidRDefault="00E427A4" w:rsidP="00E427A4">
      <w:pPr>
        <w:pStyle w:val="NormalBold"/>
      </w:pPr>
      <w:r w:rsidRPr="00DA4357">
        <w:rPr>
          <w:rStyle w:val="HideTWBExt"/>
          <w:b w:val="0"/>
        </w:rPr>
        <w:t>&lt;/RepeatBlock-By&gt;</w:t>
      </w:r>
    </w:p>
    <w:p w14:paraId="0A5169C8"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053D76D" w14:textId="77777777" w:rsidR="00E427A4" w:rsidRPr="00DA4357" w:rsidRDefault="00E427A4" w:rsidP="00E427A4">
      <w:pPr>
        <w:pStyle w:val="NormalBold"/>
      </w:pPr>
      <w:r w:rsidRPr="00DA4357">
        <w:rPr>
          <w:rStyle w:val="HideTWBExt"/>
          <w:b w:val="0"/>
        </w:rPr>
        <w:t>&lt;Article&gt;</w:t>
      </w:r>
      <w:r w:rsidRPr="00DA4357">
        <w:t>Motyw 6</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4C3BD592" w14:textId="77777777" w:rsidTr="00CA2F60">
        <w:trPr>
          <w:trHeight w:hRule="exact" w:val="240"/>
          <w:jc w:val="center"/>
        </w:trPr>
        <w:tc>
          <w:tcPr>
            <w:tcW w:w="9752" w:type="dxa"/>
            <w:gridSpan w:val="2"/>
            <w:tcBorders>
              <w:top w:val="nil"/>
              <w:left w:val="nil"/>
              <w:bottom w:val="nil"/>
              <w:right w:val="nil"/>
            </w:tcBorders>
          </w:tcPr>
          <w:p w14:paraId="5B7C57A9" w14:textId="77777777" w:rsidR="00E427A4" w:rsidRPr="00DA4357" w:rsidRDefault="00E427A4" w:rsidP="00CA2F60"/>
        </w:tc>
      </w:tr>
      <w:tr w:rsidR="00E427A4" w:rsidRPr="00DA4357" w14:paraId="2C4AC8DE" w14:textId="77777777" w:rsidTr="00CA2F60">
        <w:trPr>
          <w:trHeight w:val="240"/>
          <w:jc w:val="center"/>
        </w:trPr>
        <w:tc>
          <w:tcPr>
            <w:tcW w:w="4876" w:type="dxa"/>
            <w:tcBorders>
              <w:top w:val="nil"/>
              <w:left w:val="nil"/>
              <w:bottom w:val="nil"/>
              <w:right w:val="nil"/>
            </w:tcBorders>
          </w:tcPr>
          <w:p w14:paraId="2E7D2073"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152B086" w14:textId="77777777" w:rsidR="00E427A4" w:rsidRPr="00DA4357" w:rsidRDefault="00E427A4" w:rsidP="00CA2F60">
            <w:pPr>
              <w:pStyle w:val="AmColumnHeading"/>
            </w:pPr>
            <w:r w:rsidRPr="00DA4357">
              <w:t>Poprawka</w:t>
            </w:r>
          </w:p>
        </w:tc>
      </w:tr>
      <w:tr w:rsidR="00E427A4" w:rsidRPr="00DA4357" w14:paraId="1BF3F19A" w14:textId="77777777" w:rsidTr="00CA2F60">
        <w:trPr>
          <w:jc w:val="center"/>
        </w:trPr>
        <w:tc>
          <w:tcPr>
            <w:tcW w:w="4876" w:type="dxa"/>
            <w:tcBorders>
              <w:top w:val="nil"/>
              <w:left w:val="nil"/>
              <w:bottom w:val="nil"/>
              <w:right w:val="nil"/>
            </w:tcBorders>
          </w:tcPr>
          <w:p w14:paraId="4C08AB5D" w14:textId="77777777" w:rsidR="00E427A4" w:rsidRPr="00DA4357" w:rsidRDefault="00E427A4" w:rsidP="00CA2F60">
            <w:pPr>
              <w:pStyle w:val="Normal6a"/>
            </w:pPr>
            <w:r w:rsidRPr="00DA4357">
              <w:t>(6)</w:t>
            </w:r>
            <w:r w:rsidRPr="00DA4357">
              <w:tab/>
              <w:t xml:space="preserve">Uprzywilejowane pozycje sekurytyzacyjne są odporne, jeżeli sekurytyzacja spełnia szereg kryteriów kwalifikowalności w dniu powstania i następnie na bieżąco. Ten zestaw kryteriów kwalifikowalności zapewnia ochronę uprzywilejowanej pozycji sekurytyzacyjnej oraz ogranicza ryzyko agencyjne i ryzyko modelu. Takie odporne pozycje sekurytyzacyjne powinny korzystać z dodatkowych obniżeń dolnych limitów wagi ryzyka i współczynnika (p) w porównaniu z pozycjami, które nie spełniają kryteriów kwalifikowalności. </w:t>
            </w:r>
            <w:r w:rsidRPr="00DA4357">
              <w:rPr>
                <w:b/>
                <w:i/>
              </w:rPr>
              <w:t>Pozycje inwestorów instytucji kredytowych inwestujących w uprzywilejowane pozycje sekurytyzacyjne w ramach sekurytyzacji innych niż STS nie powinny mieć możliwości korzystania z tych dodatkowych obniżeń, ponieważ nie charakteryzują się one zmniejszonym ryzykiem agencyjnym i ryzykiem modelu.</w:t>
            </w:r>
          </w:p>
        </w:tc>
        <w:tc>
          <w:tcPr>
            <w:tcW w:w="4876" w:type="dxa"/>
            <w:tcBorders>
              <w:top w:val="nil"/>
              <w:left w:val="nil"/>
              <w:bottom w:val="nil"/>
              <w:right w:val="nil"/>
            </w:tcBorders>
          </w:tcPr>
          <w:p w14:paraId="03A2E9E7" w14:textId="77777777" w:rsidR="00E427A4" w:rsidRPr="00DA4357" w:rsidRDefault="00E427A4" w:rsidP="00CA2F60">
            <w:pPr>
              <w:pStyle w:val="Normal6a"/>
            </w:pPr>
            <w:r w:rsidRPr="00DA4357">
              <w:t>(6)</w:t>
            </w:r>
            <w:r w:rsidRPr="00DA4357">
              <w:tab/>
              <w:t>Uprzywilejowane pozycje sekurytyzacyjne są odporne, jeżeli sekurytyzacja spełnia szereg kryteriów kwalifikowalności w dniu powstania i następnie na bieżąco. Ten zestaw kryteriów kwalifikowalności zapewnia ochronę uprzywilejowanej pozycji sekurytyzacyjnej oraz ogranicza ryzyko agencyjne i ryzyko modelu. Takie odporne pozycje sekurytyzacyjne powinny korzystać z dodatkowych obniżeń dolnych limitów wagi ryzyka i współczynnika (p) w porównaniu z pozycjami, które nie spełniają kryteriów kwalifikowalności.</w:t>
            </w:r>
          </w:p>
        </w:tc>
      </w:tr>
    </w:tbl>
    <w:p w14:paraId="78885AA3"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20A1A2D" w14:textId="77777777" w:rsidR="00E427A4" w:rsidRPr="00DA4357" w:rsidRDefault="00E427A4" w:rsidP="00E427A4">
      <w:r w:rsidRPr="00DA4357">
        <w:rPr>
          <w:rStyle w:val="HideTWBExt"/>
        </w:rPr>
        <w:t>&lt;/Amend&gt;</w:t>
      </w:r>
    </w:p>
    <w:p w14:paraId="1F08C5E9"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71</w:t>
      </w:r>
      <w:r w:rsidRPr="00DA4357">
        <w:rPr>
          <w:rStyle w:val="HideTWBExt"/>
          <w:b w:val="0"/>
        </w:rPr>
        <w:t>&lt;/NumAm&gt;</w:t>
      </w:r>
    </w:p>
    <w:p w14:paraId="2E9D36D7"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604D9C9D" w14:textId="77777777" w:rsidR="00E427A4" w:rsidRPr="00DA4357" w:rsidRDefault="00E427A4" w:rsidP="00E427A4">
      <w:pPr>
        <w:pStyle w:val="NormalBold"/>
      </w:pPr>
      <w:r w:rsidRPr="00DA4357">
        <w:rPr>
          <w:rStyle w:val="HideTWBExt"/>
          <w:b w:val="0"/>
        </w:rPr>
        <w:t>&lt;/RepeatBlock-By&gt;</w:t>
      </w:r>
    </w:p>
    <w:p w14:paraId="1C7E09F4"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A50A418" w14:textId="77777777" w:rsidR="00E427A4" w:rsidRPr="00DA4357" w:rsidRDefault="00E427A4" w:rsidP="00E427A4">
      <w:pPr>
        <w:pStyle w:val="NormalBold"/>
      </w:pPr>
      <w:r w:rsidRPr="00DA4357">
        <w:rPr>
          <w:rStyle w:val="HideTWBExt"/>
          <w:b w:val="0"/>
        </w:rPr>
        <w:t>&lt;Article&gt;</w:t>
      </w:r>
      <w:r w:rsidRPr="00DA4357">
        <w:t>Motyw 6</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AB24410" w14:textId="77777777" w:rsidTr="00CA2F60">
        <w:trPr>
          <w:trHeight w:hRule="exact" w:val="240"/>
          <w:jc w:val="center"/>
        </w:trPr>
        <w:tc>
          <w:tcPr>
            <w:tcW w:w="9752" w:type="dxa"/>
            <w:gridSpan w:val="2"/>
            <w:tcBorders>
              <w:top w:val="nil"/>
              <w:left w:val="nil"/>
              <w:bottom w:val="nil"/>
              <w:right w:val="nil"/>
            </w:tcBorders>
          </w:tcPr>
          <w:p w14:paraId="72B3E703" w14:textId="77777777" w:rsidR="00E427A4" w:rsidRPr="00DA4357" w:rsidRDefault="00E427A4" w:rsidP="00CA2F60"/>
        </w:tc>
      </w:tr>
      <w:tr w:rsidR="00E427A4" w:rsidRPr="00DA4357" w14:paraId="3D184DDC" w14:textId="77777777" w:rsidTr="00CA2F60">
        <w:trPr>
          <w:trHeight w:val="240"/>
          <w:jc w:val="center"/>
        </w:trPr>
        <w:tc>
          <w:tcPr>
            <w:tcW w:w="4876" w:type="dxa"/>
            <w:tcBorders>
              <w:top w:val="nil"/>
              <w:left w:val="nil"/>
              <w:bottom w:val="nil"/>
              <w:right w:val="nil"/>
            </w:tcBorders>
          </w:tcPr>
          <w:p w14:paraId="23EA2242"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8310EF9" w14:textId="77777777" w:rsidR="00E427A4" w:rsidRPr="00DA4357" w:rsidRDefault="00E427A4" w:rsidP="00CA2F60">
            <w:pPr>
              <w:pStyle w:val="AmColumnHeading"/>
            </w:pPr>
            <w:r w:rsidRPr="00DA4357">
              <w:t>Poprawka</w:t>
            </w:r>
          </w:p>
        </w:tc>
      </w:tr>
      <w:tr w:rsidR="00E427A4" w:rsidRPr="00DA4357" w14:paraId="5D7A91C9" w14:textId="77777777" w:rsidTr="00CA2F60">
        <w:trPr>
          <w:jc w:val="center"/>
        </w:trPr>
        <w:tc>
          <w:tcPr>
            <w:tcW w:w="4876" w:type="dxa"/>
            <w:tcBorders>
              <w:top w:val="nil"/>
              <w:left w:val="nil"/>
              <w:bottom w:val="nil"/>
              <w:right w:val="nil"/>
            </w:tcBorders>
          </w:tcPr>
          <w:p w14:paraId="686FBDDF" w14:textId="77777777" w:rsidR="00E427A4" w:rsidRPr="00DA4357" w:rsidRDefault="00E427A4" w:rsidP="00CA2F60">
            <w:pPr>
              <w:pStyle w:val="Normal6a"/>
            </w:pPr>
            <w:r w:rsidRPr="00DA4357">
              <w:t>(6)</w:t>
            </w:r>
            <w:r w:rsidRPr="00DA4357">
              <w:tab/>
              <w:t xml:space="preserve">Uprzywilejowane pozycje sekurytyzacyjne są odporne, jeżeli sekurytyzacja spełnia szereg kryteriów kwalifikowalności w dniu powstania i następnie na bieżąco. Ten zestaw kryteriów kwalifikowalności zapewnia ochronę uprzywilejowanej pozycji sekurytyzacyjnej oraz ogranicza ryzyko agencyjne i ryzyko modelu. Takie odporne pozycje sekurytyzacyjne powinny korzystać z dodatkowych obniżeń dolnych limitów wagi ryzyka i współczynnika (p) w porównaniu z pozycjami, które nie spełniają kryteriów kwalifikowalności. </w:t>
            </w:r>
            <w:r w:rsidRPr="00DA4357">
              <w:rPr>
                <w:b/>
                <w:i/>
              </w:rPr>
              <w:t>Pozycje inwestorów instytucji kredytowych inwestujących w uprzywilejowane pozycje sekurytyzacyjne w ramach sekurytyzacji innych niż STS nie powinny mieć możliwości korzystania z tych dodatkowych obniżeń, ponieważ nie charakteryzują się one zmniejszonym ryzykiem agencyjnym i ryzykiem modelu.</w:t>
            </w:r>
          </w:p>
        </w:tc>
        <w:tc>
          <w:tcPr>
            <w:tcW w:w="4876" w:type="dxa"/>
            <w:tcBorders>
              <w:top w:val="nil"/>
              <w:left w:val="nil"/>
              <w:bottom w:val="nil"/>
              <w:right w:val="nil"/>
            </w:tcBorders>
          </w:tcPr>
          <w:p w14:paraId="21D402C2" w14:textId="77777777" w:rsidR="00E427A4" w:rsidRPr="00DA4357" w:rsidRDefault="00E427A4" w:rsidP="00CA2F60">
            <w:pPr>
              <w:pStyle w:val="Normal6a"/>
            </w:pPr>
            <w:r w:rsidRPr="00DA4357">
              <w:t>(6)</w:t>
            </w:r>
            <w:r w:rsidRPr="00DA4357">
              <w:tab/>
              <w:t>Uprzywilejowane pozycje sekurytyzacyjne są odporne, jeżeli sekurytyzacja spełnia szereg kryteriów kwalifikowalności w dniu powstania i następnie na bieżąco. Ten zestaw kryteriów kwalifikowalności zapewnia ochronę uprzywilejowanej pozycji sekurytyzacyjnej oraz ogranicza ryzyko agencyjne i ryzyko modelu. Takie odporne pozycje sekurytyzacyjne powinny korzystać z dodatkowych obniżeń dolnych limitów wagi ryzyka i współczynnika (p) w porównaniu z pozycjami, które nie spełniają kryteriów kwalifikowalności.</w:t>
            </w:r>
          </w:p>
        </w:tc>
      </w:tr>
    </w:tbl>
    <w:p w14:paraId="4237A688"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BFC996D" w14:textId="77777777" w:rsidR="00E427A4" w:rsidRPr="00DA4357" w:rsidRDefault="00E427A4" w:rsidP="00E427A4">
      <w:r w:rsidRPr="00DA4357">
        <w:rPr>
          <w:rStyle w:val="HideTWBExt"/>
        </w:rPr>
        <w:t>&lt;/Amend&gt;</w:t>
      </w:r>
    </w:p>
    <w:p w14:paraId="1CDD43BC"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72</w:t>
      </w:r>
      <w:r w:rsidRPr="00DA4357">
        <w:rPr>
          <w:rStyle w:val="HideTWBExt"/>
          <w:b w:val="0"/>
        </w:rPr>
        <w:t>&lt;/NumAm&gt;</w:t>
      </w:r>
    </w:p>
    <w:p w14:paraId="6F7C4EBF"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0EE5F238" w14:textId="77777777" w:rsidR="00E427A4" w:rsidRPr="00DA4357" w:rsidRDefault="00E427A4" w:rsidP="00E427A4">
      <w:pPr>
        <w:pStyle w:val="NormalBold"/>
      </w:pPr>
      <w:r w:rsidRPr="00DA4357">
        <w:rPr>
          <w:rStyle w:val="HideTWBExt"/>
          <w:b w:val="0"/>
        </w:rPr>
        <w:t>&lt;/RepeatBlock-By&gt;</w:t>
      </w:r>
    </w:p>
    <w:p w14:paraId="268A198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B00FE19" w14:textId="77777777" w:rsidR="00E427A4" w:rsidRPr="00DA4357" w:rsidRDefault="00E427A4" w:rsidP="00E427A4">
      <w:pPr>
        <w:pStyle w:val="NormalBold"/>
      </w:pPr>
      <w:r w:rsidRPr="00DA4357">
        <w:rPr>
          <w:rStyle w:val="HideTWBExt"/>
          <w:b w:val="0"/>
        </w:rPr>
        <w:t>&lt;Article&gt;</w:t>
      </w:r>
      <w:r w:rsidRPr="00DA4357">
        <w:t>Motyw 6</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29454C6" w14:textId="77777777" w:rsidTr="00CA2F60">
        <w:trPr>
          <w:trHeight w:hRule="exact" w:val="240"/>
          <w:jc w:val="center"/>
        </w:trPr>
        <w:tc>
          <w:tcPr>
            <w:tcW w:w="9752" w:type="dxa"/>
            <w:gridSpan w:val="2"/>
            <w:tcBorders>
              <w:top w:val="nil"/>
              <w:left w:val="nil"/>
              <w:bottom w:val="nil"/>
              <w:right w:val="nil"/>
            </w:tcBorders>
          </w:tcPr>
          <w:p w14:paraId="1020BA36" w14:textId="77777777" w:rsidR="00E427A4" w:rsidRPr="00DA4357" w:rsidRDefault="00E427A4" w:rsidP="00CA2F60"/>
        </w:tc>
      </w:tr>
      <w:tr w:rsidR="00E427A4" w:rsidRPr="00DA4357" w14:paraId="487F0690" w14:textId="77777777" w:rsidTr="00CA2F60">
        <w:trPr>
          <w:trHeight w:val="240"/>
          <w:jc w:val="center"/>
        </w:trPr>
        <w:tc>
          <w:tcPr>
            <w:tcW w:w="4876" w:type="dxa"/>
            <w:tcBorders>
              <w:top w:val="nil"/>
              <w:left w:val="nil"/>
              <w:bottom w:val="nil"/>
              <w:right w:val="nil"/>
            </w:tcBorders>
          </w:tcPr>
          <w:p w14:paraId="1F8521C0"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16C72DA" w14:textId="77777777" w:rsidR="00E427A4" w:rsidRPr="00DA4357" w:rsidRDefault="00E427A4" w:rsidP="00CA2F60">
            <w:pPr>
              <w:pStyle w:val="AmColumnHeading"/>
            </w:pPr>
            <w:r w:rsidRPr="00DA4357">
              <w:t>Poprawka</w:t>
            </w:r>
          </w:p>
        </w:tc>
      </w:tr>
      <w:tr w:rsidR="00E427A4" w:rsidRPr="00DA4357" w14:paraId="676C4E71" w14:textId="77777777" w:rsidTr="00CA2F60">
        <w:trPr>
          <w:jc w:val="center"/>
        </w:trPr>
        <w:tc>
          <w:tcPr>
            <w:tcW w:w="4876" w:type="dxa"/>
            <w:tcBorders>
              <w:top w:val="nil"/>
              <w:left w:val="nil"/>
              <w:bottom w:val="nil"/>
              <w:right w:val="nil"/>
            </w:tcBorders>
          </w:tcPr>
          <w:p w14:paraId="4C2B9555" w14:textId="77777777" w:rsidR="00E427A4" w:rsidRPr="00DA4357" w:rsidRDefault="00E427A4" w:rsidP="00CA2F60">
            <w:pPr>
              <w:pStyle w:val="Normal6a"/>
            </w:pPr>
            <w:r w:rsidRPr="00DA4357">
              <w:t>(6)</w:t>
            </w:r>
            <w:r w:rsidRPr="00DA4357">
              <w:tab/>
              <w:t xml:space="preserve">Uprzywilejowane pozycje sekurytyzacyjne są odporne, jeżeli </w:t>
            </w:r>
            <w:r w:rsidRPr="00DA4357">
              <w:rPr>
                <w:b/>
                <w:i/>
              </w:rPr>
              <w:t xml:space="preserve">sekurytyzacja spełnia szereg kryteriów kwalifikowalności </w:t>
            </w:r>
            <w:r w:rsidRPr="00DA4357">
              <w:t xml:space="preserve">w dniu powstania </w:t>
            </w:r>
            <w:r w:rsidRPr="00DA4357">
              <w:rPr>
                <w:b/>
                <w:i/>
              </w:rPr>
              <w:t>i następnie na bieżąco</w:t>
            </w:r>
            <w:r w:rsidRPr="00DA4357">
              <w:t>.</w:t>
            </w:r>
            <w:r w:rsidRPr="00DA4357">
              <w:rPr>
                <w:b/>
                <w:i/>
              </w:rPr>
              <w:t xml:space="preserve"> </w:t>
            </w:r>
            <w:r w:rsidRPr="00DA4357">
              <w:t xml:space="preserve">Ten </w:t>
            </w:r>
            <w:r w:rsidRPr="00DA4357">
              <w:rPr>
                <w:b/>
                <w:i/>
              </w:rPr>
              <w:t xml:space="preserve">zestaw kryteriów </w:t>
            </w:r>
            <w:r w:rsidRPr="00DA4357">
              <w:t xml:space="preserve">kwalifikowalności zapewnia ochronę uprzywilejowanej pozycji sekurytyzacyjnej oraz ogranicza ryzyko agencyjne i ryzyko modelu. Takie odporne pozycje sekurytyzacyjne </w:t>
            </w:r>
            <w:r w:rsidRPr="00DA4357">
              <w:rPr>
                <w:b/>
                <w:i/>
              </w:rPr>
              <w:t>powinny korzystać z dodatkowych obniżeń dolnych limitów wagi ryzyka i współczynnika (p) w porównaniu z pozycjami, które nie spełniają kryteriów kwalifikowalności</w:t>
            </w:r>
            <w:r w:rsidRPr="00DA4357">
              <w:t xml:space="preserve">. Pozycje </w:t>
            </w:r>
            <w:r w:rsidRPr="00DA4357">
              <w:rPr>
                <w:b/>
                <w:i/>
              </w:rPr>
              <w:t xml:space="preserve">inwestorów </w:t>
            </w:r>
            <w:r w:rsidRPr="00DA4357">
              <w:t xml:space="preserve">instytucji kredytowych inwestujących w uprzywilejowane pozycje sekurytyzacyjne w ramach sekurytyzacji </w:t>
            </w:r>
            <w:r w:rsidRPr="00DA4357">
              <w:rPr>
                <w:b/>
                <w:i/>
              </w:rPr>
              <w:t xml:space="preserve">innych niż STS nie </w:t>
            </w:r>
            <w:r w:rsidRPr="00DA4357">
              <w:t xml:space="preserve">powinny mieć </w:t>
            </w:r>
            <w:r w:rsidRPr="00DA4357">
              <w:rPr>
                <w:b/>
                <w:i/>
              </w:rPr>
              <w:t xml:space="preserve">możliwości </w:t>
            </w:r>
            <w:r w:rsidRPr="00DA4357">
              <w:t xml:space="preserve">korzystania z tych dodatkowych obniżeń, ponieważ </w:t>
            </w:r>
            <w:r w:rsidRPr="00DA4357">
              <w:rPr>
                <w:b/>
                <w:i/>
              </w:rPr>
              <w:t xml:space="preserve">nie </w:t>
            </w:r>
            <w:r w:rsidRPr="00DA4357">
              <w:t>charakteryzują się one zmniejszonym ryzykiem agencyjnym i ryzykiem modelu.</w:t>
            </w:r>
          </w:p>
        </w:tc>
        <w:tc>
          <w:tcPr>
            <w:tcW w:w="4876" w:type="dxa"/>
            <w:tcBorders>
              <w:top w:val="nil"/>
              <w:left w:val="nil"/>
              <w:bottom w:val="nil"/>
              <w:right w:val="nil"/>
            </w:tcBorders>
          </w:tcPr>
          <w:p w14:paraId="3F0CC19C" w14:textId="77777777" w:rsidR="00E427A4" w:rsidRPr="00DA4357" w:rsidRDefault="00E427A4" w:rsidP="00CA2F60">
            <w:pPr>
              <w:pStyle w:val="Normal6a"/>
            </w:pPr>
            <w:r w:rsidRPr="00DA4357">
              <w:t>(6)</w:t>
            </w:r>
            <w:r w:rsidRPr="00DA4357">
              <w:tab/>
              <w:t xml:space="preserve">Uprzywilejowane pozycje sekurytyzacyjne </w:t>
            </w:r>
            <w:r w:rsidRPr="00DA4357">
              <w:rPr>
                <w:b/>
                <w:i/>
              </w:rPr>
              <w:t xml:space="preserve">w sekurytyzacji STS </w:t>
            </w:r>
            <w:r w:rsidRPr="00DA4357">
              <w:t xml:space="preserve">są odporne, jeżeli </w:t>
            </w:r>
            <w:r w:rsidRPr="00DA4357">
              <w:rPr>
                <w:b/>
                <w:i/>
              </w:rPr>
              <w:t xml:space="preserve">mają wystarczające wsparcie jakości kredytowej z transz podporządkowanych </w:t>
            </w:r>
            <w:r w:rsidRPr="00DA4357">
              <w:t>w dniu powstania.</w:t>
            </w:r>
            <w:r w:rsidRPr="00DA4357">
              <w:rPr>
                <w:b/>
                <w:i/>
              </w:rPr>
              <w:t xml:space="preserve"> </w:t>
            </w:r>
            <w:r w:rsidRPr="00DA4357">
              <w:t xml:space="preserve">Ten </w:t>
            </w:r>
            <w:r w:rsidRPr="00DA4357">
              <w:rPr>
                <w:b/>
                <w:i/>
              </w:rPr>
              <w:t xml:space="preserve">wymóg, wraz z kryteriami </w:t>
            </w:r>
            <w:r w:rsidRPr="00DA4357">
              <w:t xml:space="preserve">kwalifikowalności </w:t>
            </w:r>
            <w:r w:rsidRPr="00DA4357">
              <w:rPr>
                <w:b/>
                <w:i/>
              </w:rPr>
              <w:t xml:space="preserve">STS, </w:t>
            </w:r>
            <w:r w:rsidRPr="00DA4357">
              <w:t xml:space="preserve">zapewnia ochronę uprzywilejowanej pozycji sekurytyzacyjnej oraz </w:t>
            </w:r>
            <w:r w:rsidRPr="00DA4357">
              <w:rPr>
                <w:b/>
                <w:i/>
              </w:rPr>
              <w:t xml:space="preserve">dodatkowo </w:t>
            </w:r>
            <w:r w:rsidRPr="00DA4357">
              <w:t xml:space="preserve">ogranicza ryzyko agencyjne i ryzyko modelu. Takie odporne pozycje sekurytyzacyjne </w:t>
            </w:r>
            <w:r w:rsidRPr="00DA4357">
              <w:rPr>
                <w:b/>
                <w:i/>
              </w:rPr>
              <w:t>zapewniają solidniejszą zdolność do pokrywania strat</w:t>
            </w:r>
            <w:r w:rsidRPr="00DA4357">
              <w:t>.</w:t>
            </w:r>
            <w:r w:rsidRPr="00DA4357">
              <w:rPr>
                <w:b/>
                <w:i/>
              </w:rPr>
              <w:t xml:space="preserve"> Jedynie </w:t>
            </w:r>
            <w:r w:rsidRPr="00DA4357">
              <w:t xml:space="preserve">pozycje </w:t>
            </w:r>
            <w:r w:rsidRPr="00DA4357">
              <w:rPr>
                <w:b/>
                <w:i/>
              </w:rPr>
              <w:t xml:space="preserve">inicjujących </w:t>
            </w:r>
            <w:r w:rsidRPr="00DA4357">
              <w:t xml:space="preserve">instytucji kredytowych </w:t>
            </w:r>
            <w:r w:rsidRPr="00DA4357">
              <w:rPr>
                <w:b/>
                <w:i/>
              </w:rPr>
              <w:t xml:space="preserve">a) bezpośrednio lub pośrednio zaangażowanych w pierwotną umowę, która stworzyła zobowiązania lub potencjalne zobowiązania dłużników, z których wynikają ekspozycje będące przedmiotem sekurytyzacji, oraz b) </w:t>
            </w:r>
            <w:r w:rsidRPr="00DA4357">
              <w:t xml:space="preserve">inwestujących w uprzywilejowane pozycje sekurytyzacyjne w ramach sekurytyzacji </w:t>
            </w:r>
            <w:r w:rsidRPr="00DA4357">
              <w:rPr>
                <w:b/>
                <w:i/>
              </w:rPr>
              <w:t xml:space="preserve">STS </w:t>
            </w:r>
            <w:r w:rsidRPr="00DA4357">
              <w:t xml:space="preserve">powinny mieć </w:t>
            </w:r>
            <w:r w:rsidRPr="00DA4357">
              <w:rPr>
                <w:b/>
                <w:i/>
              </w:rPr>
              <w:t xml:space="preserve">możliwość </w:t>
            </w:r>
            <w:r w:rsidRPr="00DA4357">
              <w:t>korzystania z tych dodatkowych obniżeń, ponieważ charakteryzują się one zmniejszonym ryzykiem agencyjnym i ryzykiem modelu.</w:t>
            </w:r>
          </w:p>
        </w:tc>
      </w:tr>
    </w:tbl>
    <w:p w14:paraId="410A3DE9"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0F5ECF6" w14:textId="77777777" w:rsidR="00E427A4" w:rsidRPr="00DA4357" w:rsidRDefault="00E427A4" w:rsidP="00E427A4">
      <w:r w:rsidRPr="00DA4357">
        <w:rPr>
          <w:rStyle w:val="HideTWBExt"/>
        </w:rPr>
        <w:t>&lt;/Amend&gt;</w:t>
      </w:r>
    </w:p>
    <w:p w14:paraId="0942F2A2"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73</w:t>
      </w:r>
      <w:r w:rsidRPr="00DA4357">
        <w:rPr>
          <w:rStyle w:val="HideTWBExt"/>
          <w:b w:val="0"/>
        </w:rPr>
        <w:t>&lt;/NumAm&gt;</w:t>
      </w:r>
    </w:p>
    <w:p w14:paraId="6862EA3F" w14:textId="77777777" w:rsidR="00E427A4" w:rsidRPr="00DA4357" w:rsidRDefault="00E427A4" w:rsidP="00E427A4">
      <w:pPr>
        <w:pStyle w:val="NormalBold"/>
      </w:pPr>
      <w:r w:rsidRPr="00DA4357">
        <w:rPr>
          <w:rStyle w:val="HideTWBExt"/>
          <w:b w:val="0"/>
        </w:rPr>
        <w:t>&lt;RepeatBlock-By&gt;&lt;Members&gt;</w:t>
      </w:r>
      <w:r w:rsidRPr="00DA4357">
        <w:t>Christophe Gomart</w:t>
      </w:r>
      <w:r w:rsidRPr="00DA4357">
        <w:rPr>
          <w:rStyle w:val="HideTWBExt"/>
          <w:b w:val="0"/>
        </w:rPr>
        <w:t>&lt;/Members&gt;</w:t>
      </w:r>
    </w:p>
    <w:p w14:paraId="35C151F9" w14:textId="77777777" w:rsidR="00E427A4" w:rsidRPr="00DA4357" w:rsidRDefault="00E427A4" w:rsidP="00E427A4">
      <w:pPr>
        <w:pStyle w:val="NormalBold"/>
      </w:pPr>
      <w:r w:rsidRPr="00DA4357">
        <w:rPr>
          <w:rStyle w:val="HideTWBExt"/>
          <w:b w:val="0"/>
        </w:rPr>
        <w:t>&lt;/RepeatBlock-By&gt;</w:t>
      </w:r>
    </w:p>
    <w:p w14:paraId="5472843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8461142" w14:textId="77777777" w:rsidR="00E427A4" w:rsidRPr="00DA4357" w:rsidRDefault="00E427A4" w:rsidP="00E427A4">
      <w:pPr>
        <w:pStyle w:val="NormalBold"/>
      </w:pPr>
      <w:r w:rsidRPr="00DA4357">
        <w:rPr>
          <w:rStyle w:val="HideTWBExt"/>
          <w:b w:val="0"/>
        </w:rPr>
        <w:t>&lt;Article&gt;</w:t>
      </w:r>
      <w:r w:rsidRPr="00DA4357">
        <w:t>Motyw 6</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D3DAC60" w14:textId="77777777" w:rsidTr="00CA2F60">
        <w:trPr>
          <w:trHeight w:hRule="exact" w:val="240"/>
          <w:jc w:val="center"/>
        </w:trPr>
        <w:tc>
          <w:tcPr>
            <w:tcW w:w="9752" w:type="dxa"/>
            <w:gridSpan w:val="2"/>
            <w:tcBorders>
              <w:top w:val="nil"/>
              <w:left w:val="nil"/>
              <w:bottom w:val="nil"/>
              <w:right w:val="nil"/>
            </w:tcBorders>
          </w:tcPr>
          <w:p w14:paraId="4310F96D" w14:textId="77777777" w:rsidR="00E427A4" w:rsidRPr="00DA4357" w:rsidRDefault="00E427A4" w:rsidP="00CA2F60"/>
        </w:tc>
      </w:tr>
      <w:tr w:rsidR="00E427A4" w:rsidRPr="00DA4357" w14:paraId="16C22749" w14:textId="77777777" w:rsidTr="00CA2F60">
        <w:trPr>
          <w:trHeight w:val="240"/>
          <w:jc w:val="center"/>
        </w:trPr>
        <w:tc>
          <w:tcPr>
            <w:tcW w:w="4876" w:type="dxa"/>
            <w:tcBorders>
              <w:top w:val="nil"/>
              <w:left w:val="nil"/>
              <w:bottom w:val="nil"/>
              <w:right w:val="nil"/>
            </w:tcBorders>
          </w:tcPr>
          <w:p w14:paraId="420AE0A7"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6593139" w14:textId="77777777" w:rsidR="00E427A4" w:rsidRPr="00DA4357" w:rsidRDefault="00E427A4" w:rsidP="00CA2F60">
            <w:pPr>
              <w:pStyle w:val="AmColumnHeading"/>
            </w:pPr>
            <w:r w:rsidRPr="00DA4357">
              <w:t>Poprawka</w:t>
            </w:r>
          </w:p>
        </w:tc>
      </w:tr>
      <w:tr w:rsidR="00E427A4" w:rsidRPr="00DA4357" w14:paraId="213AA78F" w14:textId="77777777" w:rsidTr="00CA2F60">
        <w:trPr>
          <w:jc w:val="center"/>
        </w:trPr>
        <w:tc>
          <w:tcPr>
            <w:tcW w:w="4876" w:type="dxa"/>
            <w:tcBorders>
              <w:top w:val="nil"/>
              <w:left w:val="nil"/>
              <w:bottom w:val="nil"/>
              <w:right w:val="nil"/>
            </w:tcBorders>
          </w:tcPr>
          <w:p w14:paraId="3169CB40" w14:textId="77777777" w:rsidR="00E427A4" w:rsidRPr="00DA4357" w:rsidRDefault="00E427A4" w:rsidP="00CA2F60">
            <w:pPr>
              <w:pStyle w:val="Normal6a"/>
            </w:pPr>
            <w:r w:rsidRPr="00DA4357">
              <w:t>(6)</w:t>
            </w:r>
            <w:r w:rsidRPr="00DA4357">
              <w:tab/>
              <w:t>Uprzywilejowane pozycje sekurytyzacyjne są odporne, jeżeli sekurytyzacja spełnia szereg kryteriów kwalifikowalności w dniu powstania i następnie na bieżąco. Ten zestaw kryteriów kwalifikowalności zapewnia ochronę uprzywilejowanej pozycji sekurytyzacyjnej oraz ogranicza ryzyko agencyjne i ryzyko modelu. Takie odporne pozycje sekurytyzacyjne powinny korzystać z dodatkowych obniżeń dolnych limitów wagi ryzyka i współczynnika (p) w porównaniu z pozycjami, które nie spełniają kryteriów kwalifikowalności. Pozycje inwestorów instytucji kredytowych inwestujących w uprzywilejowane pozycje sekurytyzacyjne w ramach sekurytyzacji innych niż STS nie powinny mieć możliwości korzystania z tych dodatkowych obniżeń, ponieważ nie charakteryzują się one zmniejszonym ryzykiem agencyjnym i ryzykiem modelu.</w:t>
            </w:r>
          </w:p>
        </w:tc>
        <w:tc>
          <w:tcPr>
            <w:tcW w:w="4876" w:type="dxa"/>
            <w:tcBorders>
              <w:top w:val="nil"/>
              <w:left w:val="nil"/>
              <w:bottom w:val="nil"/>
              <w:right w:val="nil"/>
            </w:tcBorders>
          </w:tcPr>
          <w:p w14:paraId="42A724C6" w14:textId="77777777" w:rsidR="00E427A4" w:rsidRPr="00DA4357" w:rsidRDefault="00E427A4" w:rsidP="00CA2F60">
            <w:pPr>
              <w:pStyle w:val="Normal6a"/>
            </w:pPr>
            <w:r w:rsidRPr="00DA4357">
              <w:t>(6)</w:t>
            </w:r>
            <w:r w:rsidRPr="00DA4357">
              <w:tab/>
              <w:t>Uprzywilejowane pozycje sekurytyzacyjne są odporne, jeżeli sekurytyzacja spełnia szereg kryteriów kwalifikowalności w dniu powstania i następnie na bieżąco. Ten zestaw kryteriów kwalifikowalności zapewnia ochronę uprzywilejowanej pozycji sekurytyzacyjnej oraz ogranicza ryzyko agencyjne i ryzyko modelu. Takie odporne pozycje sekurytyzacyjne</w:t>
            </w:r>
            <w:r w:rsidRPr="00DA4357">
              <w:rPr>
                <w:b/>
                <w:i/>
              </w:rPr>
              <w:t xml:space="preserve">, syntetyczne lub tradycyjne, </w:t>
            </w:r>
            <w:r w:rsidRPr="00DA4357">
              <w:t xml:space="preserve">powinny korzystać z dodatkowych obniżeń dolnych limitów wagi ryzyka i współczynnika (p) w porównaniu z pozycjami, które nie spełniają kryteriów kwalifikowalności. Pozycje inwestorów instytucji kredytowych inwestujących w uprzywilejowane pozycje sekurytyzacyjne w ramach sekurytyzacji innych niż STS nie powinny mieć możliwości korzystania z tych dodatkowych obniżeń, ponieważ nie charakteryzują się one zmniejszonym ryzykiem agencyjnym i ryzykiem modelu. </w:t>
            </w:r>
            <w:r w:rsidRPr="00DA4357">
              <w:rPr>
                <w:b/>
                <w:i/>
              </w:rPr>
              <w:t>Te dwie redukcje powinny przynieść korzyści obu formom sekurytyzacji – syntetycznej i tradycyjnej – bez nieproporcjonalnego faworyzowania jednej z nich.</w:t>
            </w:r>
          </w:p>
        </w:tc>
      </w:tr>
    </w:tbl>
    <w:p w14:paraId="623AD471"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5F4D56F"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1CACC9C2" w14:textId="77777777" w:rsidR="00E427A4" w:rsidRPr="00DA4357" w:rsidRDefault="00E427A4" w:rsidP="00E427A4">
      <w:pPr>
        <w:pStyle w:val="AmJustText"/>
      </w:pPr>
      <w:r w:rsidRPr="00DA4357">
        <w:t>UE jest największym rynkiem sekurytyzacji syntetycznej, odpowiadającym za około połowę rynku globalnego. Na koniec 2023 r. (najnowsza data, dla której dostępne są dane globalne) niespłacone sekurytyzacje syntetyczne w UE – odnoszące się tutaj i w pozostałej części niniejszego tekstu do niespłaconych ekspozycji sekurytyzowanych – wyniosły około 300 mld EUR, czyli około 50 % rynku światowego. Nie ma zatem uzasadnienia dla nieproporcjonalnego faworyzowania tzw. sekurytyzacji tradycyjnej.</w:t>
      </w:r>
    </w:p>
    <w:p w14:paraId="2BC4E76D" w14:textId="77777777" w:rsidR="00E427A4" w:rsidRPr="00DA4357" w:rsidRDefault="00E427A4" w:rsidP="00E427A4">
      <w:r w:rsidRPr="00DA4357">
        <w:rPr>
          <w:rStyle w:val="HideTWBExt"/>
        </w:rPr>
        <w:t>&lt;/Amend&gt;</w:t>
      </w:r>
    </w:p>
    <w:p w14:paraId="4B26BD4D"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74</w:t>
      </w:r>
      <w:r w:rsidRPr="00DA4357">
        <w:rPr>
          <w:rStyle w:val="HideTWBExt"/>
          <w:b w:val="0"/>
        </w:rPr>
        <w:t>&lt;/NumAm&gt;</w:t>
      </w:r>
    </w:p>
    <w:p w14:paraId="28390120" w14:textId="77777777" w:rsidR="00E427A4" w:rsidRPr="00DA4357" w:rsidRDefault="00E427A4" w:rsidP="00E427A4">
      <w:pPr>
        <w:pStyle w:val="NormalBold"/>
      </w:pPr>
      <w:r w:rsidRPr="00DA4357">
        <w:rPr>
          <w:rStyle w:val="HideTWBExt"/>
          <w:b w:val="0"/>
        </w:rPr>
        <w:t>&lt;RepeatBlock-By&gt;&lt;Members&gt;</w:t>
      </w:r>
      <w:r w:rsidRPr="00DA4357">
        <w:t>Angelika Winzig</w:t>
      </w:r>
      <w:r w:rsidRPr="00DA4357">
        <w:rPr>
          <w:rStyle w:val="HideTWBExt"/>
          <w:b w:val="0"/>
        </w:rPr>
        <w:t>&lt;/Members&gt;</w:t>
      </w:r>
    </w:p>
    <w:p w14:paraId="2DECED69" w14:textId="77777777" w:rsidR="00E427A4" w:rsidRPr="00DA4357" w:rsidRDefault="00E427A4" w:rsidP="00E427A4">
      <w:pPr>
        <w:pStyle w:val="NormalBold"/>
      </w:pPr>
      <w:r w:rsidRPr="00DA4357">
        <w:rPr>
          <w:rStyle w:val="HideTWBExt"/>
          <w:b w:val="0"/>
        </w:rPr>
        <w:t>&lt;/RepeatBlock-By&gt;</w:t>
      </w:r>
    </w:p>
    <w:p w14:paraId="755CA53D"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E3C1C07" w14:textId="77777777" w:rsidR="00E427A4" w:rsidRPr="00DA4357" w:rsidRDefault="00E427A4" w:rsidP="00E427A4">
      <w:pPr>
        <w:pStyle w:val="NormalBold"/>
      </w:pPr>
      <w:r w:rsidRPr="00DA4357">
        <w:rPr>
          <w:rStyle w:val="HideTWBExt"/>
          <w:b w:val="0"/>
        </w:rPr>
        <w:t>&lt;Article&gt;</w:t>
      </w:r>
      <w:r w:rsidRPr="00DA4357">
        <w:t>Motyw 6 a (nowy)</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6A4CC3C" w14:textId="77777777" w:rsidTr="00CA2F60">
        <w:trPr>
          <w:trHeight w:hRule="exact" w:val="240"/>
          <w:jc w:val="center"/>
        </w:trPr>
        <w:tc>
          <w:tcPr>
            <w:tcW w:w="9752" w:type="dxa"/>
            <w:gridSpan w:val="2"/>
            <w:tcBorders>
              <w:top w:val="nil"/>
              <w:left w:val="nil"/>
              <w:bottom w:val="nil"/>
              <w:right w:val="nil"/>
            </w:tcBorders>
          </w:tcPr>
          <w:p w14:paraId="630C36F2" w14:textId="77777777" w:rsidR="00E427A4" w:rsidRPr="00DA4357" w:rsidRDefault="00E427A4" w:rsidP="00CA2F60"/>
        </w:tc>
      </w:tr>
      <w:tr w:rsidR="00E427A4" w:rsidRPr="00DA4357" w14:paraId="2BBB9AFB" w14:textId="77777777" w:rsidTr="00CA2F60">
        <w:trPr>
          <w:trHeight w:val="240"/>
          <w:jc w:val="center"/>
        </w:trPr>
        <w:tc>
          <w:tcPr>
            <w:tcW w:w="4876" w:type="dxa"/>
            <w:tcBorders>
              <w:top w:val="nil"/>
              <w:left w:val="nil"/>
              <w:bottom w:val="nil"/>
              <w:right w:val="nil"/>
            </w:tcBorders>
          </w:tcPr>
          <w:p w14:paraId="5B3C1055"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2A4B745B" w14:textId="77777777" w:rsidR="00E427A4" w:rsidRPr="00DA4357" w:rsidRDefault="00E427A4" w:rsidP="00CA2F60">
            <w:pPr>
              <w:pStyle w:val="AmColumnHeading"/>
            </w:pPr>
            <w:r w:rsidRPr="00DA4357">
              <w:t>Poprawka</w:t>
            </w:r>
          </w:p>
        </w:tc>
      </w:tr>
      <w:tr w:rsidR="00E427A4" w:rsidRPr="00DA4357" w14:paraId="27905013" w14:textId="77777777" w:rsidTr="00CA2F60">
        <w:trPr>
          <w:jc w:val="center"/>
        </w:trPr>
        <w:tc>
          <w:tcPr>
            <w:tcW w:w="4876" w:type="dxa"/>
            <w:tcBorders>
              <w:top w:val="nil"/>
              <w:left w:val="nil"/>
              <w:bottom w:val="nil"/>
              <w:right w:val="nil"/>
            </w:tcBorders>
          </w:tcPr>
          <w:p w14:paraId="57355371" w14:textId="77777777" w:rsidR="00E427A4" w:rsidRPr="00DA4357" w:rsidRDefault="00E427A4" w:rsidP="00CA2F60">
            <w:pPr>
              <w:pStyle w:val="Normal6a"/>
            </w:pPr>
          </w:p>
        </w:tc>
        <w:tc>
          <w:tcPr>
            <w:tcW w:w="4876" w:type="dxa"/>
            <w:tcBorders>
              <w:top w:val="nil"/>
              <w:left w:val="nil"/>
              <w:bottom w:val="nil"/>
              <w:right w:val="nil"/>
            </w:tcBorders>
          </w:tcPr>
          <w:p w14:paraId="33CF0219" w14:textId="77777777" w:rsidR="00E427A4" w:rsidRPr="00DA4357" w:rsidRDefault="00E427A4" w:rsidP="00CA2F60">
            <w:pPr>
              <w:pStyle w:val="Normal6a"/>
            </w:pPr>
            <w:r w:rsidRPr="00DA4357">
              <w:rPr>
                <w:b/>
                <w:i/>
              </w:rPr>
              <w:t>(6a)</w:t>
            </w:r>
            <w:r w:rsidRPr="00DA4357">
              <w:rPr>
                <w:b/>
                <w:i/>
              </w:rPr>
              <w:tab/>
              <w:t>Aby zapewnić płynne przejście dla obecnych uczestników rynku i zachować pewność prawa, sekurytyzacje, które wyemitowano przed datą rozpoczęcia stosowania niniejszego rozporządzenia, powinny nadal podlegać przepisom obowiązującym w chwili ich rozpoczęcia. W celu jednak zapewnienia elastyczności i uniknięcia fragmentarycznego traktowania ostrożnościowego instytucje powinny mieć możliwość dobrowolnego zastosowania nowych ram do tych nierozliczonych transakcji, jeżeli uznają to za korzystne.</w:t>
            </w:r>
          </w:p>
        </w:tc>
      </w:tr>
    </w:tbl>
    <w:p w14:paraId="665CBE52"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EFE2C54" w14:textId="77777777" w:rsidR="00E427A4" w:rsidRPr="00DA4357" w:rsidRDefault="00E427A4" w:rsidP="00E427A4">
      <w:r w:rsidRPr="00DA4357">
        <w:rPr>
          <w:rStyle w:val="HideTWBExt"/>
        </w:rPr>
        <w:t>&lt;/Amend&gt;</w:t>
      </w:r>
    </w:p>
    <w:p w14:paraId="129605B6"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75</w:t>
      </w:r>
      <w:r w:rsidRPr="00DA4357">
        <w:rPr>
          <w:rStyle w:val="HideTWBExt"/>
          <w:b w:val="0"/>
        </w:rPr>
        <w:t>&lt;/NumAm&gt;</w:t>
      </w:r>
    </w:p>
    <w:p w14:paraId="2065DCBA"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7ED19B97"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4A4AEFC2" w14:textId="77777777" w:rsidR="00E427A4" w:rsidRPr="00DA4357" w:rsidRDefault="00E427A4" w:rsidP="00E427A4">
      <w:pPr>
        <w:pStyle w:val="NormalBold"/>
      </w:pPr>
      <w:r w:rsidRPr="00DA4357">
        <w:rPr>
          <w:rStyle w:val="HideTWBExt"/>
          <w:b w:val="0"/>
        </w:rPr>
        <w:t>&lt;/RepeatBlock-By&gt;</w:t>
      </w:r>
    </w:p>
    <w:p w14:paraId="37DCC1B7"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B0053F6" w14:textId="77777777" w:rsidR="00E427A4" w:rsidRPr="00DA4357" w:rsidRDefault="00E427A4" w:rsidP="00E427A4">
      <w:pPr>
        <w:pStyle w:val="NormalBold"/>
      </w:pPr>
      <w:r w:rsidRPr="00DA4357">
        <w:rPr>
          <w:rStyle w:val="HideTWBExt"/>
          <w:b w:val="0"/>
        </w:rPr>
        <w:t>&lt;Article&gt;</w:t>
      </w:r>
      <w:r w:rsidRPr="00DA4357">
        <w:t>Motyw 7</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484146AC" w14:textId="77777777" w:rsidTr="00CA2F60">
        <w:trPr>
          <w:trHeight w:hRule="exact" w:val="240"/>
          <w:jc w:val="center"/>
        </w:trPr>
        <w:tc>
          <w:tcPr>
            <w:tcW w:w="9752" w:type="dxa"/>
            <w:gridSpan w:val="2"/>
            <w:tcBorders>
              <w:top w:val="nil"/>
              <w:left w:val="nil"/>
              <w:bottom w:val="nil"/>
              <w:right w:val="nil"/>
            </w:tcBorders>
          </w:tcPr>
          <w:p w14:paraId="46A1CCF9" w14:textId="77777777" w:rsidR="00E427A4" w:rsidRPr="00DA4357" w:rsidRDefault="00E427A4" w:rsidP="00CA2F60"/>
        </w:tc>
      </w:tr>
      <w:tr w:rsidR="00E427A4" w:rsidRPr="00DA4357" w14:paraId="4F808C19" w14:textId="77777777" w:rsidTr="00CA2F60">
        <w:trPr>
          <w:trHeight w:val="240"/>
          <w:jc w:val="center"/>
        </w:trPr>
        <w:tc>
          <w:tcPr>
            <w:tcW w:w="4876" w:type="dxa"/>
            <w:tcBorders>
              <w:top w:val="nil"/>
              <w:left w:val="nil"/>
              <w:bottom w:val="nil"/>
              <w:right w:val="nil"/>
            </w:tcBorders>
          </w:tcPr>
          <w:p w14:paraId="0B4102A3"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80EEBFF" w14:textId="77777777" w:rsidR="00E427A4" w:rsidRPr="00DA4357" w:rsidRDefault="00E427A4" w:rsidP="00CA2F60">
            <w:pPr>
              <w:pStyle w:val="AmColumnHeading"/>
            </w:pPr>
            <w:r w:rsidRPr="00DA4357">
              <w:t>Poprawka</w:t>
            </w:r>
          </w:p>
        </w:tc>
      </w:tr>
      <w:tr w:rsidR="00E427A4" w:rsidRPr="00DA4357" w14:paraId="40346671" w14:textId="77777777" w:rsidTr="00CA2F60">
        <w:trPr>
          <w:jc w:val="center"/>
        </w:trPr>
        <w:tc>
          <w:tcPr>
            <w:tcW w:w="4876" w:type="dxa"/>
            <w:tcBorders>
              <w:top w:val="nil"/>
              <w:left w:val="nil"/>
              <w:bottom w:val="nil"/>
              <w:right w:val="nil"/>
            </w:tcBorders>
          </w:tcPr>
          <w:p w14:paraId="118B7B98" w14:textId="77777777" w:rsidR="00E427A4" w:rsidRPr="00DA4357" w:rsidRDefault="00E427A4" w:rsidP="00CA2F60">
            <w:pPr>
              <w:pStyle w:val="Normal6a"/>
            </w:pPr>
            <w:r w:rsidRPr="00DA4357">
              <w:rPr>
                <w:b/>
                <w:i/>
              </w:rPr>
              <w:t>(7)</w:t>
            </w:r>
            <w:r w:rsidRPr="00DA4357">
              <w:rPr>
                <w:b/>
                <w:i/>
              </w:rPr>
              <w:tab/>
              <w:t>Ze względu na zmiany dolnego limitu wagi ryzyka dla uprzywilejowanych pozycji sekurytyzacyjnych oraz zmiany współczynnika (p) w metodach SEC-IRBA i SEC-SA należy odpowiednio ponownie skalibrować wagi ryzyka w tabelach przeglądowych według metody SEC-ERBA.</w:t>
            </w:r>
          </w:p>
        </w:tc>
        <w:tc>
          <w:tcPr>
            <w:tcW w:w="4876" w:type="dxa"/>
            <w:tcBorders>
              <w:top w:val="nil"/>
              <w:left w:val="nil"/>
              <w:bottom w:val="nil"/>
              <w:right w:val="nil"/>
            </w:tcBorders>
          </w:tcPr>
          <w:p w14:paraId="2F1127E6" w14:textId="77777777" w:rsidR="00E427A4" w:rsidRPr="00DA4357" w:rsidRDefault="00E427A4" w:rsidP="00CA2F60">
            <w:pPr>
              <w:pStyle w:val="Normal6a"/>
            </w:pPr>
            <w:r w:rsidRPr="00DA4357">
              <w:rPr>
                <w:b/>
                <w:i/>
              </w:rPr>
              <w:t>skreśla się</w:t>
            </w:r>
          </w:p>
        </w:tc>
      </w:tr>
    </w:tbl>
    <w:p w14:paraId="354AC642"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0A49737" w14:textId="77777777" w:rsidR="00E427A4" w:rsidRPr="00DA4357" w:rsidRDefault="00E427A4" w:rsidP="00E427A4">
      <w:r w:rsidRPr="00DA4357">
        <w:rPr>
          <w:rStyle w:val="HideTWBExt"/>
        </w:rPr>
        <w:t>&lt;/Amend&gt;</w:t>
      </w:r>
    </w:p>
    <w:p w14:paraId="612B85EC"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76</w:t>
      </w:r>
      <w:r w:rsidRPr="00DA4357">
        <w:rPr>
          <w:rStyle w:val="HideTWBExt"/>
          <w:b w:val="0"/>
        </w:rPr>
        <w:t>&lt;/NumAm&gt;</w:t>
      </w:r>
    </w:p>
    <w:p w14:paraId="5DBDA08D"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4EC517B0" w14:textId="77777777" w:rsidR="00E427A4" w:rsidRPr="00DA4357" w:rsidRDefault="00E427A4" w:rsidP="00E427A4">
      <w:pPr>
        <w:pStyle w:val="NormalBold"/>
      </w:pPr>
      <w:r w:rsidRPr="00DA4357">
        <w:rPr>
          <w:rStyle w:val="HideTWBExt"/>
          <w:b w:val="0"/>
        </w:rPr>
        <w:t>&lt;/RepeatBlock-By&gt;</w:t>
      </w:r>
    </w:p>
    <w:p w14:paraId="7A2AAC4D"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220FF5B" w14:textId="77777777" w:rsidR="00E427A4" w:rsidRPr="00DA4357" w:rsidRDefault="00E427A4" w:rsidP="00E427A4">
      <w:pPr>
        <w:pStyle w:val="NormalBold"/>
      </w:pPr>
      <w:r w:rsidRPr="00DA4357">
        <w:rPr>
          <w:rStyle w:val="HideTWBExt"/>
          <w:b w:val="0"/>
        </w:rPr>
        <w:t>&lt;Article&gt;</w:t>
      </w:r>
      <w:r w:rsidRPr="00DA4357">
        <w:t>Motyw 7</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CDCFB27" w14:textId="77777777" w:rsidTr="00CA2F60">
        <w:trPr>
          <w:trHeight w:hRule="exact" w:val="240"/>
          <w:jc w:val="center"/>
        </w:trPr>
        <w:tc>
          <w:tcPr>
            <w:tcW w:w="9752" w:type="dxa"/>
            <w:gridSpan w:val="2"/>
            <w:tcBorders>
              <w:top w:val="nil"/>
              <w:left w:val="nil"/>
              <w:bottom w:val="nil"/>
              <w:right w:val="nil"/>
            </w:tcBorders>
          </w:tcPr>
          <w:p w14:paraId="56F129C9" w14:textId="77777777" w:rsidR="00E427A4" w:rsidRPr="00DA4357" w:rsidRDefault="00E427A4" w:rsidP="00CA2F60"/>
        </w:tc>
      </w:tr>
      <w:tr w:rsidR="00E427A4" w:rsidRPr="00DA4357" w14:paraId="09B6D00E" w14:textId="77777777" w:rsidTr="00CA2F60">
        <w:trPr>
          <w:trHeight w:val="240"/>
          <w:jc w:val="center"/>
        </w:trPr>
        <w:tc>
          <w:tcPr>
            <w:tcW w:w="4876" w:type="dxa"/>
            <w:tcBorders>
              <w:top w:val="nil"/>
              <w:left w:val="nil"/>
              <w:bottom w:val="nil"/>
              <w:right w:val="nil"/>
            </w:tcBorders>
          </w:tcPr>
          <w:p w14:paraId="449C0007"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2FB9E5EF" w14:textId="77777777" w:rsidR="00E427A4" w:rsidRPr="00DA4357" w:rsidRDefault="00E427A4" w:rsidP="00CA2F60">
            <w:pPr>
              <w:pStyle w:val="AmColumnHeading"/>
            </w:pPr>
            <w:r w:rsidRPr="00DA4357">
              <w:t>Poprawka</w:t>
            </w:r>
          </w:p>
        </w:tc>
      </w:tr>
      <w:tr w:rsidR="00E427A4" w:rsidRPr="00DA4357" w14:paraId="6845C67D" w14:textId="77777777" w:rsidTr="00CA2F60">
        <w:trPr>
          <w:jc w:val="center"/>
        </w:trPr>
        <w:tc>
          <w:tcPr>
            <w:tcW w:w="4876" w:type="dxa"/>
            <w:tcBorders>
              <w:top w:val="nil"/>
              <w:left w:val="nil"/>
              <w:bottom w:val="nil"/>
              <w:right w:val="nil"/>
            </w:tcBorders>
          </w:tcPr>
          <w:p w14:paraId="45584E7A" w14:textId="77777777" w:rsidR="00E427A4" w:rsidRPr="00DA4357" w:rsidRDefault="00E427A4" w:rsidP="00CA2F60">
            <w:pPr>
              <w:pStyle w:val="Normal6a"/>
            </w:pPr>
            <w:r w:rsidRPr="00DA4357">
              <w:t>(7)</w:t>
            </w:r>
            <w:r w:rsidRPr="00DA4357">
              <w:tab/>
            </w:r>
            <w:r w:rsidRPr="00DA4357">
              <w:rPr>
                <w:b/>
                <w:i/>
              </w:rPr>
              <w:t xml:space="preserve">Ze względu na zmiany dolnego limitu </w:t>
            </w:r>
            <w:r w:rsidRPr="00DA4357">
              <w:t xml:space="preserve">wagi ryzyka </w:t>
            </w:r>
            <w:r w:rsidRPr="00DA4357">
              <w:rPr>
                <w:b/>
                <w:i/>
              </w:rPr>
              <w:t>dla uprzywilejowanych pozycji sekurytyzacyjnych oraz zmiany współczynnika (p) w metodach SEC-IRBA i SEC-SA należy odpowiednio ponownie skalibrować wagi ryzyka w tabelach przeglądowych według metody SEC-ERBA</w:t>
            </w:r>
            <w:r w:rsidRPr="00DA4357">
              <w:t>.</w:t>
            </w:r>
          </w:p>
        </w:tc>
        <w:tc>
          <w:tcPr>
            <w:tcW w:w="4876" w:type="dxa"/>
            <w:tcBorders>
              <w:top w:val="nil"/>
              <w:left w:val="nil"/>
              <w:bottom w:val="nil"/>
              <w:right w:val="nil"/>
            </w:tcBorders>
          </w:tcPr>
          <w:p w14:paraId="67C76A4C" w14:textId="77777777" w:rsidR="00E427A4" w:rsidRPr="00DA4357" w:rsidRDefault="00E427A4" w:rsidP="00CA2F60">
            <w:pPr>
              <w:pStyle w:val="Normal6a"/>
            </w:pPr>
            <w:r w:rsidRPr="00DA4357">
              <w:t>(7)</w:t>
            </w:r>
            <w:r w:rsidRPr="00DA4357">
              <w:tab/>
            </w:r>
            <w:r w:rsidRPr="00DA4357">
              <w:rPr>
                <w:b/>
                <w:i/>
              </w:rPr>
              <w:t xml:space="preserve">Dolne limity </w:t>
            </w:r>
            <w:r w:rsidRPr="00DA4357">
              <w:t xml:space="preserve">wagi ryzyka </w:t>
            </w:r>
            <w:r w:rsidRPr="00DA4357">
              <w:rPr>
                <w:b/>
                <w:i/>
              </w:rPr>
              <w:t>powinny pozostać proste, przejrzyste i proporcjonalne, aby zachować wrażliwość na ryzyko i uniknąć nadmiernej złożoności</w:t>
            </w:r>
            <w:r w:rsidRPr="00DA4357">
              <w:t>.</w:t>
            </w:r>
          </w:p>
        </w:tc>
      </w:tr>
    </w:tbl>
    <w:p w14:paraId="57DCA44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697A6E4" w14:textId="77777777" w:rsidR="00E427A4" w:rsidRPr="00DA4357" w:rsidRDefault="00E427A4" w:rsidP="00E427A4">
      <w:r w:rsidRPr="00DA4357">
        <w:rPr>
          <w:rStyle w:val="HideTWBExt"/>
        </w:rPr>
        <w:t>&lt;/Amend&gt;</w:t>
      </w:r>
    </w:p>
    <w:p w14:paraId="78507E6D"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77</w:t>
      </w:r>
      <w:r w:rsidRPr="00DA4357">
        <w:rPr>
          <w:rStyle w:val="HideTWBExt"/>
          <w:b w:val="0"/>
        </w:rPr>
        <w:t>&lt;/NumAm&gt;</w:t>
      </w:r>
    </w:p>
    <w:p w14:paraId="430F1DE6"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35FAD599"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72E12EA3" w14:textId="77777777" w:rsidR="00E427A4" w:rsidRPr="00DA4357" w:rsidRDefault="00E427A4" w:rsidP="00E427A4">
      <w:pPr>
        <w:pStyle w:val="NormalBold"/>
      </w:pPr>
      <w:r w:rsidRPr="00DA4357">
        <w:rPr>
          <w:rStyle w:val="HideTWBExt"/>
          <w:b w:val="0"/>
        </w:rPr>
        <w:t>&lt;/RepeatBlock-By&gt;</w:t>
      </w:r>
    </w:p>
    <w:p w14:paraId="43C71E2C"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8DD5AAC" w14:textId="77777777" w:rsidR="00E427A4" w:rsidRPr="00DA4357" w:rsidRDefault="00E427A4" w:rsidP="00E427A4">
      <w:pPr>
        <w:pStyle w:val="NormalBold"/>
      </w:pPr>
      <w:r w:rsidRPr="00DA4357">
        <w:rPr>
          <w:rStyle w:val="HideTWBExt"/>
          <w:b w:val="0"/>
        </w:rPr>
        <w:t>&lt;Article&gt;</w:t>
      </w:r>
      <w:r w:rsidRPr="00DA4357">
        <w:t>Motyw 8 a (nowy)</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9560062" w14:textId="77777777" w:rsidTr="00CA2F60">
        <w:trPr>
          <w:trHeight w:hRule="exact" w:val="240"/>
          <w:jc w:val="center"/>
        </w:trPr>
        <w:tc>
          <w:tcPr>
            <w:tcW w:w="9752" w:type="dxa"/>
            <w:gridSpan w:val="2"/>
            <w:tcBorders>
              <w:top w:val="nil"/>
              <w:left w:val="nil"/>
              <w:bottom w:val="nil"/>
              <w:right w:val="nil"/>
            </w:tcBorders>
          </w:tcPr>
          <w:p w14:paraId="6EEC4668" w14:textId="77777777" w:rsidR="00E427A4" w:rsidRPr="00DA4357" w:rsidRDefault="00E427A4" w:rsidP="00CA2F60"/>
        </w:tc>
      </w:tr>
      <w:tr w:rsidR="00E427A4" w:rsidRPr="00DA4357" w14:paraId="50A66FA0" w14:textId="77777777" w:rsidTr="00CA2F60">
        <w:trPr>
          <w:trHeight w:val="240"/>
          <w:jc w:val="center"/>
        </w:trPr>
        <w:tc>
          <w:tcPr>
            <w:tcW w:w="4876" w:type="dxa"/>
            <w:tcBorders>
              <w:top w:val="nil"/>
              <w:left w:val="nil"/>
              <w:bottom w:val="nil"/>
              <w:right w:val="nil"/>
            </w:tcBorders>
          </w:tcPr>
          <w:p w14:paraId="7359B280"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321BEED" w14:textId="77777777" w:rsidR="00E427A4" w:rsidRPr="00DA4357" w:rsidRDefault="00E427A4" w:rsidP="00CA2F60">
            <w:pPr>
              <w:pStyle w:val="AmColumnHeading"/>
            </w:pPr>
            <w:r w:rsidRPr="00DA4357">
              <w:t>Poprawka</w:t>
            </w:r>
          </w:p>
        </w:tc>
      </w:tr>
      <w:tr w:rsidR="00E427A4" w:rsidRPr="00DA4357" w14:paraId="08D18EEC" w14:textId="77777777" w:rsidTr="00CA2F60">
        <w:trPr>
          <w:jc w:val="center"/>
        </w:trPr>
        <w:tc>
          <w:tcPr>
            <w:tcW w:w="4876" w:type="dxa"/>
            <w:tcBorders>
              <w:top w:val="nil"/>
              <w:left w:val="nil"/>
              <w:bottom w:val="nil"/>
              <w:right w:val="nil"/>
            </w:tcBorders>
          </w:tcPr>
          <w:p w14:paraId="1C152BB0" w14:textId="77777777" w:rsidR="00E427A4" w:rsidRPr="00DA4357" w:rsidRDefault="00E427A4" w:rsidP="00CA2F60">
            <w:pPr>
              <w:pStyle w:val="Normal6a"/>
            </w:pPr>
          </w:p>
        </w:tc>
        <w:tc>
          <w:tcPr>
            <w:tcW w:w="4876" w:type="dxa"/>
            <w:tcBorders>
              <w:top w:val="nil"/>
              <w:left w:val="nil"/>
              <w:bottom w:val="nil"/>
              <w:right w:val="nil"/>
            </w:tcBorders>
          </w:tcPr>
          <w:p w14:paraId="7339BB41" w14:textId="77777777" w:rsidR="00E427A4" w:rsidRPr="00DA4357" w:rsidRDefault="00E427A4" w:rsidP="00CA2F60">
            <w:pPr>
              <w:pStyle w:val="Normal6a"/>
            </w:pPr>
            <w:r w:rsidRPr="00DA4357">
              <w:rPr>
                <w:b/>
                <w:i/>
              </w:rPr>
              <w:t>(8a)</w:t>
            </w:r>
            <w:r w:rsidRPr="00DA4357">
              <w:rPr>
                <w:b/>
                <w:i/>
              </w:rPr>
              <w:tab/>
              <w:t>Zgodnie z celami rozporządzenia (UE) 2017/2402 polegającymi na wspieraniu finansowania gospodarki realnej przy jednoczesnej ochronie stabilności finansowej ulga w kapitale z tytułu transakcji sekurytyzacyjnych przyznana na podstawie rozdziału 5 niniejszego rozporządzenia powinna przyczyniać się do udzielania kredytów gospodarstwom domowym i przedsiębiorstwom niefinansowym i nie powinna być wykorzystywana przede wszystkim do optymalizacji bilansu, wypłaty dywidend lub odsetek udziałowcom lub posiadaczom instrumentów w kapitale dodatkowym Tier I ani do zmiennych składników wynagrodzenia. W tym celu wykorzystanie ulgi w kapitale powinno być oceniane na podstawie kwoty kredytów netto, mierzonej jako zmiany w niespłaconych kredytach i skorygowanej tak, aby wykluczyć transakcje niezwiązane z udzielaniem kredytów, a następnie porównywanej z właściwym dla danego banku poziomem referencyjnym odzwierciedlającym pozycję wyjściową instytucji inicjującej. W przypadku gdy instytucje inicjujące nie osiągają wiążących referencyjnych kwot kredytów określonych w niniejszym rozporządzeniu, takie niepowodzenie powinno mieć przyszłościowe konsekwencje nadzorcze, w tym w ramach procesu przeglądu i oceny nadzorczej, i powinno prowadzić do ograniczeń w wypłacie dywidend i odsetek, ograniczeń zmiennych składników wynagrodzenia oraz wymogów dotyczących wykorzystania zysków netto do wzmocnienia funduszy własnych, a także wpływać na uznanie ulgi w kapitale w odniesieniu do przyszłych transakcji.</w:t>
            </w:r>
          </w:p>
        </w:tc>
      </w:tr>
    </w:tbl>
    <w:p w14:paraId="6A64B332"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43B7F99" w14:textId="77777777" w:rsidR="00E427A4" w:rsidRPr="00DA4357" w:rsidRDefault="00E427A4" w:rsidP="00E427A4">
      <w:r w:rsidRPr="00DA4357">
        <w:rPr>
          <w:rStyle w:val="HideTWBExt"/>
        </w:rPr>
        <w:t>&lt;/Amend&gt;</w:t>
      </w:r>
    </w:p>
    <w:p w14:paraId="7CE07898"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78</w:t>
      </w:r>
      <w:r w:rsidRPr="00DA4357">
        <w:rPr>
          <w:rStyle w:val="HideTWBExt"/>
          <w:b w:val="0"/>
        </w:rPr>
        <w:t>&lt;/NumAm&gt;</w:t>
      </w:r>
    </w:p>
    <w:p w14:paraId="4A7F6B69"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15486F4B" w14:textId="77777777" w:rsidR="00E427A4" w:rsidRPr="00DA4357" w:rsidRDefault="00E427A4" w:rsidP="00E427A4">
      <w:pPr>
        <w:pStyle w:val="NormalBold"/>
      </w:pPr>
      <w:r w:rsidRPr="00DA4357">
        <w:rPr>
          <w:rStyle w:val="HideTWBExt"/>
          <w:b w:val="0"/>
        </w:rPr>
        <w:t>&lt;/RepeatBlock-By&gt;</w:t>
      </w:r>
    </w:p>
    <w:p w14:paraId="16E2430D"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133030C" w14:textId="77777777" w:rsidR="00E427A4" w:rsidRPr="00DA4357" w:rsidRDefault="00E427A4" w:rsidP="00E427A4">
      <w:pPr>
        <w:pStyle w:val="NormalBold"/>
      </w:pPr>
      <w:r w:rsidRPr="00DA4357">
        <w:rPr>
          <w:rStyle w:val="HideTWBExt"/>
          <w:b w:val="0"/>
        </w:rPr>
        <w:t>&lt;Article&gt;</w:t>
      </w:r>
      <w:r w:rsidRPr="00DA4357">
        <w:t>Motyw 9</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D4D4463" w14:textId="77777777" w:rsidTr="00CA2F60">
        <w:trPr>
          <w:trHeight w:hRule="exact" w:val="240"/>
          <w:jc w:val="center"/>
        </w:trPr>
        <w:tc>
          <w:tcPr>
            <w:tcW w:w="9752" w:type="dxa"/>
            <w:gridSpan w:val="2"/>
            <w:tcBorders>
              <w:top w:val="nil"/>
              <w:left w:val="nil"/>
              <w:bottom w:val="nil"/>
              <w:right w:val="nil"/>
            </w:tcBorders>
          </w:tcPr>
          <w:p w14:paraId="1D08951D" w14:textId="77777777" w:rsidR="00E427A4" w:rsidRPr="00DA4357" w:rsidRDefault="00E427A4" w:rsidP="00CA2F60"/>
        </w:tc>
      </w:tr>
      <w:tr w:rsidR="00E427A4" w:rsidRPr="00DA4357" w14:paraId="258E2213" w14:textId="77777777" w:rsidTr="00CA2F60">
        <w:trPr>
          <w:trHeight w:val="240"/>
          <w:jc w:val="center"/>
        </w:trPr>
        <w:tc>
          <w:tcPr>
            <w:tcW w:w="4876" w:type="dxa"/>
            <w:tcBorders>
              <w:top w:val="nil"/>
              <w:left w:val="nil"/>
              <w:bottom w:val="nil"/>
              <w:right w:val="nil"/>
            </w:tcBorders>
          </w:tcPr>
          <w:p w14:paraId="484580EA"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2D6F654E" w14:textId="77777777" w:rsidR="00E427A4" w:rsidRPr="00DA4357" w:rsidRDefault="00E427A4" w:rsidP="00CA2F60">
            <w:pPr>
              <w:pStyle w:val="AmColumnHeading"/>
            </w:pPr>
            <w:r w:rsidRPr="00DA4357">
              <w:t>Poprawka</w:t>
            </w:r>
          </w:p>
        </w:tc>
      </w:tr>
      <w:tr w:rsidR="00E427A4" w:rsidRPr="00DA4357" w14:paraId="4169978D" w14:textId="77777777" w:rsidTr="00CA2F60">
        <w:trPr>
          <w:jc w:val="center"/>
        </w:trPr>
        <w:tc>
          <w:tcPr>
            <w:tcW w:w="4876" w:type="dxa"/>
            <w:tcBorders>
              <w:top w:val="nil"/>
              <w:left w:val="nil"/>
              <w:bottom w:val="nil"/>
              <w:right w:val="nil"/>
            </w:tcBorders>
          </w:tcPr>
          <w:p w14:paraId="58BE0A58" w14:textId="77777777" w:rsidR="00E427A4" w:rsidRPr="00DA4357" w:rsidRDefault="00E427A4" w:rsidP="00CA2F60">
            <w:pPr>
              <w:pStyle w:val="Normal6a"/>
            </w:pPr>
            <w:r w:rsidRPr="00DA4357">
              <w:t>(9)</w:t>
            </w:r>
            <w:r w:rsidRPr="00DA4357">
              <w:tab/>
            </w:r>
            <w:r w:rsidRPr="00DA4357">
              <w:rPr>
                <w:b/>
                <w:i/>
              </w:rPr>
              <w:t xml:space="preserve">Należy wprowadzić nowy test metody oparty na zasadach, który zastąpi istniejące testy mechaniczne, w celu pomiaru znaczenia ryzyka przenoszonego w drodze sekurytyzacji. Biorąc pod uwagę jej bardzo ograniczone zastosowanie, obecną metodę opartą na zezwoleniach, w której przeniesienie istotnej części ryzyka osiąga się za pomocą zezwolenia udzielonego przez właściwy organ, należy usunąć i nie powinna ona być już dozwolona. Aby jeszcze bardziej usprawnić ocenę przeniesienia istotnej części ryzyka oraz zwiększyć przejrzystość i przewidywalność dla jednostek inicjujących, należy wprowadzić nowy wymóg, aby </w:t>
            </w:r>
            <w:r w:rsidRPr="00DA4357">
              <w:t>jednostki inicjujące przedkładały samoocenę w celu wykazania, że wymogi dotyczące przeniesienia istotnej części ryzyka są spełnione, w tym w warunkach skrajnych.</w:t>
            </w:r>
            <w:r w:rsidRPr="00DA4357">
              <w:rPr>
                <w:b/>
                <w:i/>
              </w:rPr>
              <w:t xml:space="preserve"> W ramach samooceny jednostki inicjujące powinny opracować analizę modelu przepływów pieniężnych w celu dostarczenia dowodów na odporność przeniesienia istotnej części ryzyka.</w:t>
            </w:r>
          </w:p>
        </w:tc>
        <w:tc>
          <w:tcPr>
            <w:tcW w:w="4876" w:type="dxa"/>
            <w:tcBorders>
              <w:top w:val="nil"/>
              <w:left w:val="nil"/>
              <w:bottom w:val="nil"/>
              <w:right w:val="nil"/>
            </w:tcBorders>
          </w:tcPr>
          <w:p w14:paraId="0D9FAAD6" w14:textId="77777777" w:rsidR="00E427A4" w:rsidRPr="00DA4357" w:rsidRDefault="00E427A4" w:rsidP="00CA2F60">
            <w:pPr>
              <w:pStyle w:val="Normal6a"/>
            </w:pPr>
            <w:r w:rsidRPr="00DA4357">
              <w:t>(9)</w:t>
            </w:r>
            <w:r w:rsidRPr="00DA4357">
              <w:tab/>
            </w:r>
            <w:r w:rsidRPr="00DA4357">
              <w:rPr>
                <w:b/>
                <w:i/>
              </w:rPr>
              <w:t xml:space="preserve">Ryzyko agencyjne i ryzyko modelu nieodłącznie związane ze strukturami sekurytyzacyjnymi nie wpływają w równym stopniu na </w:t>
            </w:r>
            <w:r w:rsidRPr="00DA4357">
              <w:t>jednostki inicjujące</w:t>
            </w:r>
            <w:r w:rsidRPr="00DA4357">
              <w:rPr>
                <w:b/>
                <w:i/>
              </w:rPr>
              <w:t>, jednostki sponsorujące i inwestorów, przy czym inwestorzy są bardziej narażeni na takie ryzyko ze względu na poleganie na modelach i informacjach po stronie sprzedającego; natomiast podejście ostrożnościowe powinno nadal odzwierciedlać te asymetrie, zgodnie z ramami komitetu bazylejskiego.</w:t>
            </w:r>
          </w:p>
        </w:tc>
      </w:tr>
    </w:tbl>
    <w:p w14:paraId="0AE7E4D3"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D423C01" w14:textId="77777777" w:rsidR="00E427A4" w:rsidRPr="00DA4357" w:rsidRDefault="00E427A4" w:rsidP="00E427A4">
      <w:r w:rsidRPr="00DA4357">
        <w:rPr>
          <w:rStyle w:val="HideTWBExt"/>
        </w:rPr>
        <w:t>&lt;/Amend&gt;</w:t>
      </w:r>
    </w:p>
    <w:p w14:paraId="6B548819"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79</w:t>
      </w:r>
      <w:r w:rsidRPr="00DA4357">
        <w:rPr>
          <w:rStyle w:val="HideTWBExt"/>
          <w:b w:val="0"/>
        </w:rPr>
        <w:t>&lt;/NumAm&gt;</w:t>
      </w:r>
    </w:p>
    <w:p w14:paraId="24F62317" w14:textId="77777777" w:rsidR="00E427A4" w:rsidRPr="00DA4357" w:rsidRDefault="00E427A4" w:rsidP="00E427A4">
      <w:pPr>
        <w:pStyle w:val="NormalBold"/>
      </w:pPr>
      <w:r w:rsidRPr="00DA4357">
        <w:rPr>
          <w:rStyle w:val="HideTWBExt"/>
          <w:b w:val="0"/>
        </w:rPr>
        <w:t>&lt;RepeatBlock-By&gt;&lt;Members&gt;</w:t>
      </w:r>
      <w:r w:rsidRPr="00DA4357">
        <w:t>Ralf Seekatz</w:t>
      </w:r>
      <w:r w:rsidRPr="00DA4357">
        <w:rPr>
          <w:rStyle w:val="HideTWBExt"/>
          <w:b w:val="0"/>
        </w:rPr>
        <w:t>&lt;/Members&gt;</w:t>
      </w:r>
    </w:p>
    <w:p w14:paraId="11ACF483" w14:textId="77777777" w:rsidR="00E427A4" w:rsidRPr="00DA4357" w:rsidRDefault="00E427A4" w:rsidP="00E427A4">
      <w:pPr>
        <w:pStyle w:val="NormalBold"/>
      </w:pPr>
      <w:r w:rsidRPr="00DA4357">
        <w:rPr>
          <w:rStyle w:val="HideTWBExt"/>
          <w:b w:val="0"/>
        </w:rPr>
        <w:t>&lt;/RepeatBlock-By&gt;</w:t>
      </w:r>
    </w:p>
    <w:p w14:paraId="332D002F"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06CE68F" w14:textId="77777777" w:rsidR="00E427A4" w:rsidRPr="00DA4357" w:rsidRDefault="00E427A4" w:rsidP="00E427A4">
      <w:pPr>
        <w:pStyle w:val="NormalBold"/>
      </w:pPr>
      <w:r w:rsidRPr="00DA4357">
        <w:rPr>
          <w:rStyle w:val="HideTWBExt"/>
          <w:b w:val="0"/>
        </w:rPr>
        <w:t>&lt;Article&gt;</w:t>
      </w:r>
      <w:r w:rsidRPr="00DA4357">
        <w:t>Motyw 9</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46F82432" w14:textId="77777777" w:rsidTr="00CA2F60">
        <w:trPr>
          <w:trHeight w:hRule="exact" w:val="240"/>
          <w:jc w:val="center"/>
        </w:trPr>
        <w:tc>
          <w:tcPr>
            <w:tcW w:w="9752" w:type="dxa"/>
            <w:gridSpan w:val="2"/>
            <w:tcBorders>
              <w:top w:val="nil"/>
              <w:left w:val="nil"/>
              <w:bottom w:val="nil"/>
              <w:right w:val="nil"/>
            </w:tcBorders>
          </w:tcPr>
          <w:p w14:paraId="4CD5F3D6" w14:textId="77777777" w:rsidR="00E427A4" w:rsidRPr="00DA4357" w:rsidRDefault="00E427A4" w:rsidP="00CA2F60"/>
        </w:tc>
      </w:tr>
      <w:tr w:rsidR="00E427A4" w:rsidRPr="00DA4357" w14:paraId="541D7994" w14:textId="77777777" w:rsidTr="00CA2F60">
        <w:trPr>
          <w:trHeight w:val="240"/>
          <w:jc w:val="center"/>
        </w:trPr>
        <w:tc>
          <w:tcPr>
            <w:tcW w:w="4876" w:type="dxa"/>
            <w:tcBorders>
              <w:top w:val="nil"/>
              <w:left w:val="nil"/>
              <w:bottom w:val="nil"/>
              <w:right w:val="nil"/>
            </w:tcBorders>
          </w:tcPr>
          <w:p w14:paraId="389168A2"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D67D9DB" w14:textId="77777777" w:rsidR="00E427A4" w:rsidRPr="00DA4357" w:rsidRDefault="00E427A4" w:rsidP="00CA2F60">
            <w:pPr>
              <w:pStyle w:val="AmColumnHeading"/>
            </w:pPr>
            <w:r w:rsidRPr="00DA4357">
              <w:t>Poprawka</w:t>
            </w:r>
          </w:p>
        </w:tc>
      </w:tr>
      <w:tr w:rsidR="00E427A4" w:rsidRPr="00DA4357" w14:paraId="7701EB23" w14:textId="77777777" w:rsidTr="00CA2F60">
        <w:trPr>
          <w:jc w:val="center"/>
        </w:trPr>
        <w:tc>
          <w:tcPr>
            <w:tcW w:w="4876" w:type="dxa"/>
            <w:tcBorders>
              <w:top w:val="nil"/>
              <w:left w:val="nil"/>
              <w:bottom w:val="nil"/>
              <w:right w:val="nil"/>
            </w:tcBorders>
          </w:tcPr>
          <w:p w14:paraId="09CE0680" w14:textId="77777777" w:rsidR="00E427A4" w:rsidRPr="00DA4357" w:rsidRDefault="00E427A4" w:rsidP="00CA2F60">
            <w:pPr>
              <w:pStyle w:val="Normal6a"/>
            </w:pPr>
            <w:r w:rsidRPr="00DA4357">
              <w:t>(9)</w:t>
            </w:r>
            <w:r w:rsidRPr="00DA4357">
              <w:tab/>
              <w:t>Należy wprowadzić nowy test metody oparty na zasadach, który zastąpi istniejące testy mechaniczne, w celu pomiaru znaczenia ryzyka przenoszonego w drodze sekurytyzacji. Biorąc pod uwagę jej bardzo ograniczone zastosowanie, obecną metodę opartą na zezwoleniach, w której przeniesienie istotnej części ryzyka osiąga się za pomocą zezwolenia udzielonego przez właściwy organ, należy usunąć i nie powinna ona być już dozwolona. Aby jeszcze bardziej usprawnić ocenę przeniesienia istotnej części ryzyka oraz zwiększyć przejrzystość i przewidywalność dla jednostek inicjujących, należy wprowadzić nowy wymóg, aby jednostki inicjujące przedkładały samoocenę w celu wykazania, że wymogi dotyczące przeniesienia istotnej części ryzyka są spełnione, w tym w warunkach skrajnych. W ramach samooceny jednostki inicjujące powinny opracować analizę modelu przepływów pieniężnych w celu dostarczenia dowodów na odporność przeniesienia istotnej części ryzyka.</w:t>
            </w:r>
          </w:p>
        </w:tc>
        <w:tc>
          <w:tcPr>
            <w:tcW w:w="4876" w:type="dxa"/>
            <w:tcBorders>
              <w:top w:val="nil"/>
              <w:left w:val="nil"/>
              <w:bottom w:val="nil"/>
              <w:right w:val="nil"/>
            </w:tcBorders>
          </w:tcPr>
          <w:p w14:paraId="3FDC06E9" w14:textId="77777777" w:rsidR="00E427A4" w:rsidRPr="00DA4357" w:rsidRDefault="00E427A4" w:rsidP="00CA2F60">
            <w:pPr>
              <w:pStyle w:val="Normal6a"/>
            </w:pPr>
            <w:r w:rsidRPr="00DA4357">
              <w:t>(9)</w:t>
            </w:r>
            <w:r w:rsidRPr="00DA4357">
              <w:tab/>
              <w:t>Należy wprowadzić nowy test metody oparty na zasadach, który zastąpi istniejące testy mechaniczne, w celu pomiaru znaczenia ryzyka przenoszonego w drodze sekurytyzacji.</w:t>
            </w:r>
            <w:r w:rsidRPr="00DA4357">
              <w:rPr>
                <w:b/>
                <w:i/>
              </w:rPr>
              <w:t xml:space="preserve"> W wyjątkowych przypadkach właściwe organy powinny mieć możliwość zwiększenia minimalnej kwoty przeniesionych nieoczekiwanych strat w ramach testu metody opartego na zasadach.</w:t>
            </w:r>
            <w:r w:rsidRPr="00DA4357">
              <w:t xml:space="preserve"> Biorąc pod uwagę jej bardzo ograniczone zastosowanie, obecną metodę opartą na zezwoleniach, w której przeniesienie istotnej części ryzyka osiąga się za pomocą zezwolenia udzielonego przez właściwy organ, należy usunąć i nie powinna ona być już dozwolona. Aby jeszcze bardziej usprawnić ocenę przeniesienia istotnej części ryzyka oraz zwiększyć przejrzystość i przewidywalność dla jednostek inicjujących, należy wprowadzić nowy wymóg, aby jednostki inicjujące przedkładały samoocenę w celu wykazania, że wymogi dotyczące przeniesienia istotnej części ryzyka są spełnione, w tym w warunkach skrajnych. W ramach samooceny jednostki inicjujące powinny opracować analizę modelu przepływów pieniężnych w celu dostarczenia dowodów na odporność przeniesienia istotnej części ryzyka.</w:t>
            </w:r>
          </w:p>
        </w:tc>
      </w:tr>
    </w:tbl>
    <w:p w14:paraId="1FA69D65"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55F0F2F2" w14:textId="77777777" w:rsidR="00E427A4" w:rsidRPr="00DA4357" w:rsidRDefault="00E427A4" w:rsidP="00E427A4">
      <w:r w:rsidRPr="00DA4357">
        <w:rPr>
          <w:rStyle w:val="HideTWBExt"/>
        </w:rPr>
        <w:t>&lt;/Amend&gt;</w:t>
      </w:r>
    </w:p>
    <w:p w14:paraId="01FE5601"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80</w:t>
      </w:r>
      <w:r w:rsidRPr="00DA4357">
        <w:rPr>
          <w:rStyle w:val="HideTWBExt"/>
          <w:b w:val="0"/>
        </w:rPr>
        <w:t>&lt;/NumAm&gt;</w:t>
      </w:r>
    </w:p>
    <w:p w14:paraId="1536130C" w14:textId="77777777" w:rsidR="00E427A4" w:rsidRPr="00DA4357" w:rsidRDefault="00E427A4" w:rsidP="00E427A4">
      <w:pPr>
        <w:pStyle w:val="NormalBold"/>
      </w:pPr>
      <w:r w:rsidRPr="00DA4357">
        <w:rPr>
          <w:rStyle w:val="HideTWBExt"/>
          <w:b w:val="0"/>
        </w:rPr>
        <w:t>&lt;RepeatBlock-By&gt;&lt;Members&gt;</w:t>
      </w:r>
      <w:r w:rsidRPr="00DA4357">
        <w:t>Christophe Gomart</w:t>
      </w:r>
      <w:r w:rsidRPr="00DA4357">
        <w:rPr>
          <w:rStyle w:val="HideTWBExt"/>
          <w:b w:val="0"/>
        </w:rPr>
        <w:t>&lt;/Members&gt;</w:t>
      </w:r>
    </w:p>
    <w:p w14:paraId="56856D0E" w14:textId="77777777" w:rsidR="00E427A4" w:rsidRPr="00DA4357" w:rsidRDefault="00E427A4" w:rsidP="00E427A4">
      <w:pPr>
        <w:pStyle w:val="NormalBold"/>
      </w:pPr>
      <w:r w:rsidRPr="00DA4357">
        <w:rPr>
          <w:rStyle w:val="HideTWBExt"/>
          <w:b w:val="0"/>
        </w:rPr>
        <w:t>&lt;/RepeatBlock-By&gt;</w:t>
      </w:r>
    </w:p>
    <w:p w14:paraId="57B59DAF"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D6F161E" w14:textId="77777777" w:rsidR="00E427A4" w:rsidRPr="00DA4357" w:rsidRDefault="00E427A4" w:rsidP="00E427A4">
      <w:pPr>
        <w:pStyle w:val="NormalBold"/>
      </w:pPr>
      <w:r w:rsidRPr="00DA4357">
        <w:rPr>
          <w:rStyle w:val="HideTWBExt"/>
          <w:b w:val="0"/>
        </w:rPr>
        <w:t>&lt;Article&gt;</w:t>
      </w:r>
      <w:r w:rsidRPr="00DA4357">
        <w:t>Motyw 10 a (nowy)</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0075F6F" w14:textId="77777777" w:rsidTr="00CA2F60">
        <w:trPr>
          <w:trHeight w:hRule="exact" w:val="240"/>
          <w:jc w:val="center"/>
        </w:trPr>
        <w:tc>
          <w:tcPr>
            <w:tcW w:w="9752" w:type="dxa"/>
            <w:gridSpan w:val="2"/>
            <w:tcBorders>
              <w:top w:val="nil"/>
              <w:left w:val="nil"/>
              <w:bottom w:val="nil"/>
              <w:right w:val="nil"/>
            </w:tcBorders>
          </w:tcPr>
          <w:p w14:paraId="59B06B0B" w14:textId="77777777" w:rsidR="00E427A4" w:rsidRPr="00DA4357" w:rsidRDefault="00E427A4" w:rsidP="00CA2F60"/>
        </w:tc>
      </w:tr>
      <w:tr w:rsidR="00E427A4" w:rsidRPr="00DA4357" w14:paraId="452DC767" w14:textId="77777777" w:rsidTr="00CA2F60">
        <w:trPr>
          <w:trHeight w:val="240"/>
          <w:jc w:val="center"/>
        </w:trPr>
        <w:tc>
          <w:tcPr>
            <w:tcW w:w="4876" w:type="dxa"/>
            <w:tcBorders>
              <w:top w:val="nil"/>
              <w:left w:val="nil"/>
              <w:bottom w:val="nil"/>
              <w:right w:val="nil"/>
            </w:tcBorders>
          </w:tcPr>
          <w:p w14:paraId="15E50862"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E7F5007" w14:textId="77777777" w:rsidR="00E427A4" w:rsidRPr="00DA4357" w:rsidRDefault="00E427A4" w:rsidP="00CA2F60">
            <w:pPr>
              <w:pStyle w:val="AmColumnHeading"/>
            </w:pPr>
            <w:r w:rsidRPr="00DA4357">
              <w:t>Poprawka</w:t>
            </w:r>
          </w:p>
        </w:tc>
      </w:tr>
      <w:tr w:rsidR="00E427A4" w:rsidRPr="00DA4357" w14:paraId="2F6D2C62" w14:textId="77777777" w:rsidTr="00CA2F60">
        <w:trPr>
          <w:jc w:val="center"/>
        </w:trPr>
        <w:tc>
          <w:tcPr>
            <w:tcW w:w="4876" w:type="dxa"/>
            <w:tcBorders>
              <w:top w:val="nil"/>
              <w:left w:val="nil"/>
              <w:bottom w:val="nil"/>
              <w:right w:val="nil"/>
            </w:tcBorders>
          </w:tcPr>
          <w:p w14:paraId="0847905D" w14:textId="77777777" w:rsidR="00E427A4" w:rsidRPr="00DA4357" w:rsidRDefault="00E427A4" w:rsidP="00CA2F60">
            <w:pPr>
              <w:pStyle w:val="Normal6a"/>
            </w:pPr>
          </w:p>
        </w:tc>
        <w:tc>
          <w:tcPr>
            <w:tcW w:w="4876" w:type="dxa"/>
            <w:tcBorders>
              <w:top w:val="nil"/>
              <w:left w:val="nil"/>
              <w:bottom w:val="nil"/>
              <w:right w:val="nil"/>
            </w:tcBorders>
          </w:tcPr>
          <w:p w14:paraId="3C7A0060" w14:textId="77777777" w:rsidR="00E427A4" w:rsidRPr="00DA4357" w:rsidRDefault="00E427A4" w:rsidP="00CA2F60">
            <w:pPr>
              <w:pStyle w:val="Normal6a"/>
            </w:pPr>
            <w:r w:rsidRPr="00DA4357">
              <w:rPr>
                <w:b/>
                <w:i/>
              </w:rPr>
              <w:t>(10a)</w:t>
            </w:r>
            <w:r w:rsidRPr="00DA4357">
              <w:rPr>
                <w:b/>
                <w:i/>
              </w:rPr>
              <w:tab/>
              <w:t>Komisja wprowadziła pojęcie „jedno zastosowanie” w 2015 r. wyłącznie w celu wyeliminowania potencjalnej luki w zatrzymywaniu ryzyka zidentyfikowanej przez Europejski Urząd Nadzoru Bankowego (EUNB). W związku z tym EUNB wdrożył „test jednego zastosowania” (SPT), aby zapobiec uznaniu za operatora podmiotu, który powstał lub działa wyłącznie w celu sekurytyzacji ekspozycji.</w:t>
            </w:r>
          </w:p>
        </w:tc>
      </w:tr>
      <w:tr w:rsidR="00E427A4" w:rsidRPr="00DA4357" w14:paraId="6A9716F8" w14:textId="77777777" w:rsidTr="00CA2F60">
        <w:trPr>
          <w:jc w:val="center"/>
        </w:trPr>
        <w:tc>
          <w:tcPr>
            <w:tcW w:w="4876" w:type="dxa"/>
            <w:tcBorders>
              <w:top w:val="nil"/>
              <w:left w:val="nil"/>
              <w:bottom w:val="nil"/>
              <w:right w:val="nil"/>
            </w:tcBorders>
          </w:tcPr>
          <w:p w14:paraId="0A4C6659" w14:textId="77777777" w:rsidR="00E427A4" w:rsidRPr="00DA4357" w:rsidRDefault="00E427A4" w:rsidP="00CA2F60">
            <w:pPr>
              <w:pStyle w:val="Normal6a"/>
            </w:pPr>
          </w:p>
        </w:tc>
        <w:tc>
          <w:tcPr>
            <w:tcW w:w="4876" w:type="dxa"/>
            <w:tcBorders>
              <w:top w:val="nil"/>
              <w:left w:val="nil"/>
              <w:bottom w:val="nil"/>
              <w:right w:val="nil"/>
            </w:tcBorders>
          </w:tcPr>
          <w:p w14:paraId="2FFF2765" w14:textId="77777777" w:rsidR="00E427A4" w:rsidRPr="00DA4357" w:rsidRDefault="00E427A4" w:rsidP="00CA2F60">
            <w:pPr>
              <w:pStyle w:val="Normal6a"/>
            </w:pPr>
            <w:r w:rsidRPr="00DA4357">
              <w:rPr>
                <w:b/>
                <w:i/>
              </w:rPr>
              <w:t>Brak jasności co do warunków i interpretacji tego testu wyklucza obecnie niektóre prawdziwe przedsiębiorstwa, w szczególności te działające na rynkach pożyczek bezpośrednich i instrumentów typu CLO (obligacji zabezpieczonych kredytem), z bycia uznanymi za jednostki inicjujące –mimo zamiaru EUNB, aby nie koncentrować się na takich przypadkach.</w:t>
            </w:r>
          </w:p>
        </w:tc>
      </w:tr>
      <w:tr w:rsidR="00E427A4" w:rsidRPr="00DA4357" w14:paraId="1E3A0473" w14:textId="77777777" w:rsidTr="00CA2F60">
        <w:trPr>
          <w:jc w:val="center"/>
        </w:trPr>
        <w:tc>
          <w:tcPr>
            <w:tcW w:w="4876" w:type="dxa"/>
            <w:tcBorders>
              <w:top w:val="nil"/>
              <w:left w:val="nil"/>
              <w:bottom w:val="nil"/>
              <w:right w:val="nil"/>
            </w:tcBorders>
          </w:tcPr>
          <w:p w14:paraId="41591AA9" w14:textId="77777777" w:rsidR="00E427A4" w:rsidRPr="00DA4357" w:rsidRDefault="00E427A4" w:rsidP="00CA2F60">
            <w:pPr>
              <w:pStyle w:val="Normal6a"/>
            </w:pPr>
          </w:p>
        </w:tc>
        <w:tc>
          <w:tcPr>
            <w:tcW w:w="4876" w:type="dxa"/>
            <w:tcBorders>
              <w:top w:val="nil"/>
              <w:left w:val="nil"/>
              <w:bottom w:val="nil"/>
              <w:right w:val="nil"/>
            </w:tcBorders>
          </w:tcPr>
          <w:p w14:paraId="126094D2" w14:textId="77777777" w:rsidR="00E427A4" w:rsidRPr="00DA4357" w:rsidRDefault="00E427A4" w:rsidP="00CA2F60">
            <w:pPr>
              <w:pStyle w:val="Normal6a"/>
            </w:pPr>
            <w:r w:rsidRPr="00DA4357">
              <w:rPr>
                <w:b/>
                <w:i/>
              </w:rPr>
              <w:t>Należy rozważyć wyjaśnienie tego testu w celu: (i) uproszczenia jego wdrożenia w odniesieniu do przedsiębiorstw lub platform, które mogą wyraźnie wykazać, że działają zgodne z przepisami (wyspecjalizowane europejskie firmy kredytowe lub platformy działające jako jednostki inicjujące i obsługujące, takie jak te, które udzielają pożyczek dla MŚP, kredytów konsumenckich lub mieszkaniowych kredytów hipotecznych), oraz (ii) uniknięcia trwałego wykluczenia podmiotów, które obecnie nie spełniają testu, ale mogą być aktywnie zaangażowane w finansowanie europejskiej gospodarki realnej.</w:t>
            </w:r>
          </w:p>
        </w:tc>
      </w:tr>
    </w:tbl>
    <w:p w14:paraId="32C9602F"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27BAB96" w14:textId="77777777" w:rsidR="00E427A4" w:rsidRPr="00DA4357" w:rsidRDefault="00E427A4" w:rsidP="00E427A4">
      <w:r w:rsidRPr="00DA4357">
        <w:rPr>
          <w:rStyle w:val="HideTWBExt"/>
        </w:rPr>
        <w:t>&lt;/Amend&gt;</w:t>
      </w:r>
    </w:p>
    <w:p w14:paraId="07337A1F"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81</w:t>
      </w:r>
      <w:r w:rsidRPr="00DA4357">
        <w:rPr>
          <w:rStyle w:val="HideTWBExt"/>
          <w:b w:val="0"/>
        </w:rPr>
        <w:t>&lt;/NumAm&gt;</w:t>
      </w:r>
    </w:p>
    <w:p w14:paraId="5CE0B66D" w14:textId="77777777" w:rsidR="00E427A4" w:rsidRPr="00DA4357" w:rsidRDefault="00E427A4" w:rsidP="00E427A4">
      <w:pPr>
        <w:pStyle w:val="NormalBold"/>
      </w:pPr>
      <w:r w:rsidRPr="00DA4357">
        <w:rPr>
          <w:rStyle w:val="HideTWBExt"/>
          <w:b w:val="0"/>
        </w:rPr>
        <w:t>&lt;RepeatBlock-By&gt;&lt;Members&gt;</w:t>
      </w:r>
      <w:r w:rsidRPr="00DA4357">
        <w:t>Sirpa Pietikäinen, Marco Falcone</w:t>
      </w:r>
      <w:r w:rsidRPr="00DA4357">
        <w:rPr>
          <w:rStyle w:val="HideTWBExt"/>
          <w:b w:val="0"/>
        </w:rPr>
        <w:t>&lt;/Members&gt;</w:t>
      </w:r>
    </w:p>
    <w:p w14:paraId="33C35229" w14:textId="77777777" w:rsidR="00E427A4" w:rsidRPr="00DA4357" w:rsidRDefault="00E427A4" w:rsidP="00E427A4">
      <w:pPr>
        <w:pStyle w:val="NormalBold"/>
      </w:pPr>
      <w:r w:rsidRPr="00DA4357">
        <w:rPr>
          <w:rStyle w:val="HideTWBExt"/>
          <w:b w:val="0"/>
        </w:rPr>
        <w:t>&lt;/RepeatBlock-By&gt;</w:t>
      </w:r>
    </w:p>
    <w:p w14:paraId="6733AB36"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43C18EC" w14:textId="77777777" w:rsidR="00E427A4" w:rsidRPr="00DA4357" w:rsidRDefault="00E427A4" w:rsidP="00E427A4">
      <w:pPr>
        <w:pStyle w:val="NormalBold"/>
      </w:pPr>
      <w:r w:rsidRPr="00DA4357">
        <w:rPr>
          <w:rStyle w:val="HideTWBExt"/>
          <w:b w:val="0"/>
        </w:rPr>
        <w:t>&lt;Article&gt;</w:t>
      </w:r>
      <w:r w:rsidRPr="00DA4357">
        <w:t>Motyw 10 a (nowy)</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E839761" w14:textId="77777777" w:rsidTr="00CA2F60">
        <w:trPr>
          <w:trHeight w:hRule="exact" w:val="240"/>
          <w:jc w:val="center"/>
        </w:trPr>
        <w:tc>
          <w:tcPr>
            <w:tcW w:w="9752" w:type="dxa"/>
            <w:gridSpan w:val="2"/>
            <w:tcBorders>
              <w:top w:val="nil"/>
              <w:left w:val="nil"/>
              <w:bottom w:val="nil"/>
              <w:right w:val="nil"/>
            </w:tcBorders>
          </w:tcPr>
          <w:p w14:paraId="5094FB90" w14:textId="77777777" w:rsidR="00E427A4" w:rsidRPr="00DA4357" w:rsidRDefault="00E427A4" w:rsidP="00CA2F60"/>
        </w:tc>
      </w:tr>
      <w:tr w:rsidR="00E427A4" w:rsidRPr="00DA4357" w14:paraId="7EB9859E" w14:textId="77777777" w:rsidTr="00CA2F60">
        <w:trPr>
          <w:trHeight w:val="240"/>
          <w:jc w:val="center"/>
        </w:trPr>
        <w:tc>
          <w:tcPr>
            <w:tcW w:w="4876" w:type="dxa"/>
            <w:tcBorders>
              <w:top w:val="nil"/>
              <w:left w:val="nil"/>
              <w:bottom w:val="nil"/>
              <w:right w:val="nil"/>
            </w:tcBorders>
          </w:tcPr>
          <w:p w14:paraId="19535CCD"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2E1BE1FD" w14:textId="77777777" w:rsidR="00E427A4" w:rsidRPr="00DA4357" w:rsidRDefault="00E427A4" w:rsidP="00CA2F60">
            <w:pPr>
              <w:pStyle w:val="AmColumnHeading"/>
            </w:pPr>
            <w:r w:rsidRPr="00DA4357">
              <w:t>Poprawka</w:t>
            </w:r>
          </w:p>
        </w:tc>
      </w:tr>
      <w:tr w:rsidR="00E427A4" w:rsidRPr="00DA4357" w14:paraId="3105FC67" w14:textId="77777777" w:rsidTr="00CA2F60">
        <w:trPr>
          <w:jc w:val="center"/>
        </w:trPr>
        <w:tc>
          <w:tcPr>
            <w:tcW w:w="4876" w:type="dxa"/>
            <w:tcBorders>
              <w:top w:val="nil"/>
              <w:left w:val="nil"/>
              <w:bottom w:val="nil"/>
              <w:right w:val="nil"/>
            </w:tcBorders>
          </w:tcPr>
          <w:p w14:paraId="2E47EF04" w14:textId="77777777" w:rsidR="00E427A4" w:rsidRPr="00DA4357" w:rsidRDefault="00E427A4" w:rsidP="00CA2F60">
            <w:pPr>
              <w:pStyle w:val="Normal6a"/>
            </w:pPr>
          </w:p>
        </w:tc>
        <w:tc>
          <w:tcPr>
            <w:tcW w:w="4876" w:type="dxa"/>
            <w:tcBorders>
              <w:top w:val="nil"/>
              <w:left w:val="nil"/>
              <w:bottom w:val="nil"/>
              <w:right w:val="nil"/>
            </w:tcBorders>
          </w:tcPr>
          <w:p w14:paraId="18A94698" w14:textId="77777777" w:rsidR="00E427A4" w:rsidRPr="00DA4357" w:rsidRDefault="00E427A4" w:rsidP="00CA2F60">
            <w:pPr>
              <w:pStyle w:val="Normal6a"/>
            </w:pPr>
            <w:r w:rsidRPr="00DA4357">
              <w:rPr>
                <w:b/>
                <w:i/>
              </w:rPr>
              <w:t>(10a)</w:t>
            </w:r>
            <w:r w:rsidRPr="00DA4357">
              <w:rPr>
                <w:b/>
                <w:i/>
              </w:rPr>
              <w:tab/>
              <w:t>Związek między sekurytyzacją a finansowaniem gospodarki realnej musi być wyraźny, tak aby korzyści płynące z szerszego wykorzystania sekurytyzowanych aktywów i obniżenia poziomów ryzyka dotarły również do niezbędnych i pilnie potrzebnych inwestycji w terenie. W związku z tym Komisja musi otrzymać wyraźny mandat do monitorowania, w jaki sposób banki wykorzystują zwiększoną nadwyżkę kapitałową i jak rozwijają się warunki finansowania gospodarki realnej. Należy ponadto przeanalizować wpływ reform sekurytyzacji na istniejące i dobrze funkcjonujące instrumenty takie jak obligacje zabezpieczone, aby uniknąć efektu wypierania.</w:t>
            </w:r>
          </w:p>
        </w:tc>
      </w:tr>
    </w:tbl>
    <w:p w14:paraId="4DB0C453"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16873E1" w14:textId="77777777" w:rsidR="00E427A4" w:rsidRPr="00DA4357" w:rsidRDefault="00E427A4" w:rsidP="00E427A4">
      <w:r w:rsidRPr="00DA4357">
        <w:rPr>
          <w:rStyle w:val="HideTWBExt"/>
        </w:rPr>
        <w:t>&lt;/Amend&gt;</w:t>
      </w:r>
    </w:p>
    <w:p w14:paraId="695FCD9E"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82</w:t>
      </w:r>
      <w:r w:rsidRPr="00DA4357">
        <w:rPr>
          <w:rStyle w:val="HideTWBExt"/>
          <w:b w:val="0"/>
        </w:rPr>
        <w:t>&lt;/NumAm&gt;</w:t>
      </w:r>
    </w:p>
    <w:p w14:paraId="1B601EF6" w14:textId="77777777" w:rsidR="00E427A4" w:rsidRPr="00DA4357" w:rsidRDefault="00E427A4" w:rsidP="00E427A4">
      <w:pPr>
        <w:pStyle w:val="NormalBold"/>
      </w:pPr>
      <w:r w:rsidRPr="00DA4357">
        <w:rPr>
          <w:rStyle w:val="HideTWBExt"/>
          <w:b w:val="0"/>
        </w:rPr>
        <w:t>&lt;RepeatBlock-By&gt;&lt;Members&gt;</w:t>
      </w:r>
      <w:r w:rsidRPr="00DA4357">
        <w:t>Siegfried Mureşan, Janusz Lewandowski, Hanna Gronkiewicz-Waltz</w:t>
      </w:r>
      <w:r w:rsidRPr="00DA4357">
        <w:rPr>
          <w:rStyle w:val="HideTWBExt"/>
          <w:b w:val="0"/>
        </w:rPr>
        <w:t>&lt;/Members&gt;</w:t>
      </w:r>
    </w:p>
    <w:p w14:paraId="519080CF" w14:textId="77777777" w:rsidR="00E427A4" w:rsidRPr="00DA4357" w:rsidRDefault="00E427A4" w:rsidP="00E427A4">
      <w:pPr>
        <w:pStyle w:val="NormalBold"/>
      </w:pPr>
      <w:r w:rsidRPr="00DA4357">
        <w:rPr>
          <w:rStyle w:val="HideTWBExt"/>
          <w:b w:val="0"/>
        </w:rPr>
        <w:t>&lt;/RepeatBlock-By&gt;</w:t>
      </w:r>
    </w:p>
    <w:p w14:paraId="2FAA5CF1"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5BC57ED" w14:textId="77777777" w:rsidR="00E427A4" w:rsidRPr="00DA4357" w:rsidRDefault="00E427A4" w:rsidP="00E427A4">
      <w:pPr>
        <w:pStyle w:val="NormalBold"/>
      </w:pPr>
      <w:r w:rsidRPr="00DA4357">
        <w:rPr>
          <w:rStyle w:val="HideTWBExt"/>
          <w:b w:val="0"/>
        </w:rPr>
        <w:t>&lt;Article&gt;</w:t>
      </w:r>
      <w:r w:rsidRPr="00DA4357">
        <w:t>Motyw 11 a (nowy)</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4FA6211E" w14:textId="77777777" w:rsidTr="00CA2F60">
        <w:trPr>
          <w:trHeight w:hRule="exact" w:val="240"/>
          <w:jc w:val="center"/>
        </w:trPr>
        <w:tc>
          <w:tcPr>
            <w:tcW w:w="9752" w:type="dxa"/>
            <w:gridSpan w:val="2"/>
            <w:tcBorders>
              <w:top w:val="nil"/>
              <w:left w:val="nil"/>
              <w:bottom w:val="nil"/>
              <w:right w:val="nil"/>
            </w:tcBorders>
          </w:tcPr>
          <w:p w14:paraId="1585F8CA" w14:textId="77777777" w:rsidR="00E427A4" w:rsidRPr="00DA4357" w:rsidRDefault="00E427A4" w:rsidP="00CA2F60"/>
        </w:tc>
      </w:tr>
      <w:tr w:rsidR="00E427A4" w:rsidRPr="00DA4357" w14:paraId="229B6BE6" w14:textId="77777777" w:rsidTr="00CA2F60">
        <w:trPr>
          <w:trHeight w:val="240"/>
          <w:jc w:val="center"/>
        </w:trPr>
        <w:tc>
          <w:tcPr>
            <w:tcW w:w="4876" w:type="dxa"/>
            <w:tcBorders>
              <w:top w:val="nil"/>
              <w:left w:val="nil"/>
              <w:bottom w:val="nil"/>
              <w:right w:val="nil"/>
            </w:tcBorders>
          </w:tcPr>
          <w:p w14:paraId="33515D88"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37DF7E2" w14:textId="77777777" w:rsidR="00E427A4" w:rsidRPr="00DA4357" w:rsidRDefault="00E427A4" w:rsidP="00CA2F60">
            <w:pPr>
              <w:pStyle w:val="AmColumnHeading"/>
            </w:pPr>
            <w:r w:rsidRPr="00DA4357">
              <w:t>Poprawka</w:t>
            </w:r>
          </w:p>
        </w:tc>
      </w:tr>
      <w:tr w:rsidR="00E427A4" w:rsidRPr="00DA4357" w14:paraId="47A04F3F" w14:textId="77777777" w:rsidTr="00CA2F60">
        <w:trPr>
          <w:jc w:val="center"/>
        </w:trPr>
        <w:tc>
          <w:tcPr>
            <w:tcW w:w="4876" w:type="dxa"/>
            <w:tcBorders>
              <w:top w:val="nil"/>
              <w:left w:val="nil"/>
              <w:bottom w:val="nil"/>
              <w:right w:val="nil"/>
            </w:tcBorders>
          </w:tcPr>
          <w:p w14:paraId="3F872561" w14:textId="77777777" w:rsidR="00E427A4" w:rsidRPr="00DA4357" w:rsidRDefault="00E427A4" w:rsidP="00CA2F60">
            <w:pPr>
              <w:pStyle w:val="Normal6a"/>
            </w:pPr>
          </w:p>
        </w:tc>
        <w:tc>
          <w:tcPr>
            <w:tcW w:w="4876" w:type="dxa"/>
            <w:tcBorders>
              <w:top w:val="nil"/>
              <w:left w:val="nil"/>
              <w:bottom w:val="nil"/>
              <w:right w:val="nil"/>
            </w:tcBorders>
          </w:tcPr>
          <w:p w14:paraId="3EB1D760" w14:textId="77777777" w:rsidR="00E427A4" w:rsidRPr="00DA4357" w:rsidRDefault="00E427A4" w:rsidP="00CA2F60">
            <w:pPr>
              <w:pStyle w:val="Normal6a"/>
            </w:pPr>
            <w:r w:rsidRPr="00DA4357">
              <w:rPr>
                <w:b/>
                <w:i/>
              </w:rPr>
              <w:t>(11a)</w:t>
            </w:r>
            <w:r w:rsidRPr="00DA4357">
              <w:rPr>
                <w:b/>
                <w:i/>
              </w:rPr>
              <w:tab/>
              <w:t>Finansowanie publiczne poprzez emisję obligacji rządowych denominowanych w walucie krajowej innego państwa członkowskiego było i jest konieczne do wspierania środków publicznych służących zwalczaniu skutków poważnego, podwójnego wstrząsu gospodarczego spowodowanego pandemią COVID-19 i rosyjską wojną napastniczą przeciwko Ukrainie. Skutki te są nadal odczuwalne i odpowiednie finansowanie publiczne może nadal być konieczne. Zainteresowane państwa członkowskie powinny mieć również wystarczająco dużo czasu na uregulowanie poziomu finansowania publicznego, który był niezbędny do zaradzenia tym wyjątkowym sytuacjom. W związku z tym, aby uniknąć niepotrzebnych ograniczeń dla instytucji inwestujących w takie obligacje, należy przedłużyć okres obowiązywania przejściowych uzgodnień dotyczących ekspozycji wobec rządów centralnych i banków centralnych państw członkowskich spoza strefy euro, w przypadku gdy ekspozycje te są denominowane i finansowane w euro, w odniesieniu do traktowania takich ekspozycji zgodnie z ramami ryzyka kredytowego i limitami dużych ekspozycji.</w:t>
            </w:r>
          </w:p>
        </w:tc>
      </w:tr>
    </w:tbl>
    <w:p w14:paraId="6C0D07C4"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AEFC8EA" w14:textId="77777777" w:rsidR="00E427A4" w:rsidRPr="00DA4357" w:rsidRDefault="00E427A4" w:rsidP="00E427A4">
      <w:r w:rsidRPr="00DA4357">
        <w:rPr>
          <w:rStyle w:val="HideTWBExt"/>
        </w:rPr>
        <w:t>&lt;/Amend&gt;</w:t>
      </w:r>
    </w:p>
    <w:p w14:paraId="7FFF709A"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83</w:t>
      </w:r>
      <w:r w:rsidRPr="00DA4357">
        <w:rPr>
          <w:rStyle w:val="HideTWBExt"/>
          <w:b w:val="0"/>
        </w:rPr>
        <w:t>&lt;/NumAm&gt;</w:t>
      </w:r>
    </w:p>
    <w:p w14:paraId="058FBB9C" w14:textId="77777777" w:rsidR="00E427A4" w:rsidRPr="00DA4357" w:rsidRDefault="00E427A4" w:rsidP="00E427A4">
      <w:pPr>
        <w:pStyle w:val="NormalBold"/>
      </w:pPr>
      <w:r w:rsidRPr="00DA4357">
        <w:rPr>
          <w:rStyle w:val="HideTWBExt"/>
          <w:b w:val="0"/>
        </w:rPr>
        <w:t>&lt;RepeatBlock-By&gt;&lt;Members&gt;</w:t>
      </w:r>
      <w:r w:rsidRPr="00DA4357">
        <w:t>Tomáš Kubín</w:t>
      </w:r>
      <w:r w:rsidRPr="00DA4357">
        <w:rPr>
          <w:rStyle w:val="HideTWBExt"/>
          <w:b w:val="0"/>
        </w:rPr>
        <w:t>&lt;/Members&gt;</w:t>
      </w:r>
    </w:p>
    <w:p w14:paraId="761D064B" w14:textId="77777777" w:rsidR="00E427A4" w:rsidRPr="00DA4357" w:rsidRDefault="00E427A4" w:rsidP="00E427A4">
      <w:pPr>
        <w:pStyle w:val="NormalBold"/>
      </w:pPr>
      <w:r w:rsidRPr="00DA4357">
        <w:rPr>
          <w:rStyle w:val="HideTWBExt"/>
          <w:b w:val="0"/>
        </w:rPr>
        <w:t>&lt;/RepeatBlock-By&gt;</w:t>
      </w:r>
    </w:p>
    <w:p w14:paraId="5287550B"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CD6731E" w14:textId="77777777" w:rsidR="00E427A4" w:rsidRPr="00DA4357" w:rsidRDefault="00E427A4" w:rsidP="00E427A4">
      <w:pPr>
        <w:pStyle w:val="NormalBold"/>
      </w:pPr>
      <w:r w:rsidRPr="00DA4357">
        <w:rPr>
          <w:rStyle w:val="HideTWBExt"/>
          <w:b w:val="0"/>
        </w:rPr>
        <w:t>&lt;Article&gt;</w:t>
      </w:r>
      <w:r w:rsidRPr="00DA4357">
        <w:t>Motyw 11 a (nowy)</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86B8038" w14:textId="77777777" w:rsidTr="00CA2F60">
        <w:trPr>
          <w:trHeight w:hRule="exact" w:val="240"/>
          <w:jc w:val="center"/>
        </w:trPr>
        <w:tc>
          <w:tcPr>
            <w:tcW w:w="9752" w:type="dxa"/>
            <w:gridSpan w:val="2"/>
            <w:tcBorders>
              <w:top w:val="nil"/>
              <w:left w:val="nil"/>
              <w:bottom w:val="nil"/>
              <w:right w:val="nil"/>
            </w:tcBorders>
          </w:tcPr>
          <w:p w14:paraId="3A0B23DC" w14:textId="77777777" w:rsidR="00E427A4" w:rsidRPr="00DA4357" w:rsidRDefault="00E427A4" w:rsidP="00CA2F60"/>
        </w:tc>
      </w:tr>
      <w:tr w:rsidR="00E427A4" w:rsidRPr="00DA4357" w14:paraId="77DC884A" w14:textId="77777777" w:rsidTr="00CA2F60">
        <w:trPr>
          <w:trHeight w:val="240"/>
          <w:jc w:val="center"/>
        </w:trPr>
        <w:tc>
          <w:tcPr>
            <w:tcW w:w="4876" w:type="dxa"/>
            <w:tcBorders>
              <w:top w:val="nil"/>
              <w:left w:val="nil"/>
              <w:bottom w:val="nil"/>
              <w:right w:val="nil"/>
            </w:tcBorders>
          </w:tcPr>
          <w:p w14:paraId="2F22C142"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35CBD71" w14:textId="77777777" w:rsidR="00E427A4" w:rsidRPr="00DA4357" w:rsidRDefault="00E427A4" w:rsidP="00CA2F60">
            <w:pPr>
              <w:pStyle w:val="AmColumnHeading"/>
            </w:pPr>
            <w:r w:rsidRPr="00DA4357">
              <w:t>Poprawka</w:t>
            </w:r>
          </w:p>
        </w:tc>
      </w:tr>
      <w:tr w:rsidR="00E427A4" w:rsidRPr="00DA4357" w14:paraId="4F86218D" w14:textId="77777777" w:rsidTr="00CA2F60">
        <w:trPr>
          <w:jc w:val="center"/>
        </w:trPr>
        <w:tc>
          <w:tcPr>
            <w:tcW w:w="4876" w:type="dxa"/>
            <w:tcBorders>
              <w:top w:val="nil"/>
              <w:left w:val="nil"/>
              <w:bottom w:val="nil"/>
              <w:right w:val="nil"/>
            </w:tcBorders>
          </w:tcPr>
          <w:p w14:paraId="626582D4" w14:textId="77777777" w:rsidR="00E427A4" w:rsidRPr="00DA4357" w:rsidRDefault="00E427A4" w:rsidP="00CA2F60">
            <w:pPr>
              <w:pStyle w:val="Normal6a"/>
            </w:pPr>
          </w:p>
        </w:tc>
        <w:tc>
          <w:tcPr>
            <w:tcW w:w="4876" w:type="dxa"/>
            <w:tcBorders>
              <w:top w:val="nil"/>
              <w:left w:val="nil"/>
              <w:bottom w:val="nil"/>
              <w:right w:val="nil"/>
            </w:tcBorders>
          </w:tcPr>
          <w:p w14:paraId="6B58FA45" w14:textId="77777777" w:rsidR="00E427A4" w:rsidRPr="00DA4357" w:rsidRDefault="00E427A4" w:rsidP="00CA2F60">
            <w:pPr>
              <w:pStyle w:val="Normal6a"/>
            </w:pPr>
            <w:r w:rsidRPr="00DA4357">
              <w:rPr>
                <w:b/>
                <w:i/>
              </w:rPr>
              <w:t>(11a)</w:t>
            </w:r>
            <w:r w:rsidRPr="00DA4357">
              <w:rPr>
                <w:b/>
                <w:i/>
              </w:rPr>
              <w:tab/>
              <w:t>Finansowanie publiczne poprzez emisję obligacji rządowych denominowanych w walucie krajowej innego państwa członkowskiego było i jest konieczne do wspierania środków publicznych służących zwalczaniu skutków poważnego, podwójnego wstrząsu gospodarczego spowodowanego pandemią i rosyjską wojną napastniczą przeciwko Ukrainie. Skutki te są nadal odczuwalne i odpowiednie finansowanie publiczne może nadal być konieczne. Zainteresowane państwa członkowskie powinny mieć również wystarczająco dużo czasu na uregulowanie poziomu finansowania publicznego, który był niezbędny do zaradzenia tym wyjątkowym sytuacjom. W związku z tym, aby uniknąć niepotrzebnych ograniczeń dla instytucji inwestujących w takie obligacje, należy przedłużyć okres obowiązywania przejściowych uzgodnień dotyczących ekspozycji wobec rządów centralnych i banków centralnych państw członkowskich spoza strefy euro, w przypadku gdy ekspozycje te są denominowane i finansowane w euro, w odniesieniu do traktowania takich ekspozycji zgodnie z ramami ryzyka kredytowego i limitami dużych ekspozycji.</w:t>
            </w:r>
          </w:p>
        </w:tc>
      </w:tr>
    </w:tbl>
    <w:p w14:paraId="67C1FB0F"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7C94A50" w14:textId="77777777" w:rsidR="00E427A4" w:rsidRPr="00DA4357" w:rsidRDefault="00E427A4" w:rsidP="00E427A4">
      <w:r w:rsidRPr="00DA4357">
        <w:rPr>
          <w:rStyle w:val="HideTWBExt"/>
        </w:rPr>
        <w:t>&lt;/Amend&gt;</w:t>
      </w:r>
    </w:p>
    <w:p w14:paraId="6089AD1B"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84</w:t>
      </w:r>
      <w:r w:rsidRPr="00DA4357">
        <w:rPr>
          <w:rStyle w:val="HideTWBExt"/>
          <w:b w:val="0"/>
        </w:rPr>
        <w:t>&lt;/NumAm&gt;</w:t>
      </w:r>
    </w:p>
    <w:p w14:paraId="1CC2BF40" w14:textId="77777777" w:rsidR="00E427A4" w:rsidRPr="00DA4357" w:rsidRDefault="00E427A4" w:rsidP="00E427A4">
      <w:pPr>
        <w:pStyle w:val="NormalBold"/>
      </w:pPr>
      <w:r w:rsidRPr="00DA4357">
        <w:rPr>
          <w:rStyle w:val="HideTWBExt"/>
          <w:b w:val="0"/>
        </w:rPr>
        <w:t>&lt;RepeatBlock-By&gt;&lt;Members&gt;</w:t>
      </w:r>
      <w:r w:rsidRPr="00DA4357">
        <w:t>Markus Ferber</w:t>
      </w:r>
      <w:r w:rsidRPr="00DA4357">
        <w:rPr>
          <w:rStyle w:val="HideTWBExt"/>
          <w:b w:val="0"/>
        </w:rPr>
        <w:t>&lt;/Members&gt;</w:t>
      </w:r>
    </w:p>
    <w:p w14:paraId="762FB6F0" w14:textId="77777777" w:rsidR="00E427A4" w:rsidRPr="00DA4357" w:rsidRDefault="00E427A4" w:rsidP="00E427A4">
      <w:pPr>
        <w:pStyle w:val="NormalBold"/>
      </w:pPr>
      <w:r w:rsidRPr="00DA4357">
        <w:rPr>
          <w:rStyle w:val="HideTWBExt"/>
          <w:b w:val="0"/>
        </w:rPr>
        <w:t>&lt;/RepeatBlock-By&gt;</w:t>
      </w:r>
    </w:p>
    <w:p w14:paraId="1F8A1A56"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021268B" w14:textId="77777777" w:rsidR="00E427A4" w:rsidRPr="00DA4357" w:rsidRDefault="00E427A4" w:rsidP="00E427A4">
      <w:pPr>
        <w:pStyle w:val="NormalBold"/>
      </w:pPr>
      <w:r w:rsidRPr="00DA4357">
        <w:rPr>
          <w:rStyle w:val="HideTWBExt"/>
          <w:b w:val="0"/>
        </w:rPr>
        <w:t>&lt;Article&gt;</w:t>
      </w:r>
      <w:r w:rsidRPr="00DA4357">
        <w:t>Motyw 11 a (nowy)</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DF4DDD3" w14:textId="77777777" w:rsidTr="00CA2F60">
        <w:trPr>
          <w:trHeight w:hRule="exact" w:val="240"/>
          <w:jc w:val="center"/>
        </w:trPr>
        <w:tc>
          <w:tcPr>
            <w:tcW w:w="9752" w:type="dxa"/>
            <w:gridSpan w:val="2"/>
            <w:tcBorders>
              <w:top w:val="nil"/>
              <w:left w:val="nil"/>
              <w:bottom w:val="nil"/>
              <w:right w:val="nil"/>
            </w:tcBorders>
          </w:tcPr>
          <w:p w14:paraId="62D0590B" w14:textId="77777777" w:rsidR="00E427A4" w:rsidRPr="00DA4357" w:rsidRDefault="00E427A4" w:rsidP="00CA2F60"/>
        </w:tc>
      </w:tr>
      <w:tr w:rsidR="00E427A4" w:rsidRPr="00DA4357" w14:paraId="4269EBDA" w14:textId="77777777" w:rsidTr="00CA2F60">
        <w:trPr>
          <w:trHeight w:val="240"/>
          <w:jc w:val="center"/>
        </w:trPr>
        <w:tc>
          <w:tcPr>
            <w:tcW w:w="4876" w:type="dxa"/>
            <w:tcBorders>
              <w:top w:val="nil"/>
              <w:left w:val="nil"/>
              <w:bottom w:val="nil"/>
              <w:right w:val="nil"/>
            </w:tcBorders>
          </w:tcPr>
          <w:p w14:paraId="65EED7E5"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6DD49EE" w14:textId="77777777" w:rsidR="00E427A4" w:rsidRPr="00DA4357" w:rsidRDefault="00E427A4" w:rsidP="00CA2F60">
            <w:pPr>
              <w:pStyle w:val="AmColumnHeading"/>
            </w:pPr>
            <w:r w:rsidRPr="00DA4357">
              <w:t>Poprawka</w:t>
            </w:r>
          </w:p>
        </w:tc>
      </w:tr>
      <w:tr w:rsidR="00E427A4" w:rsidRPr="00DA4357" w14:paraId="2FD3726B" w14:textId="77777777" w:rsidTr="00CA2F60">
        <w:trPr>
          <w:jc w:val="center"/>
        </w:trPr>
        <w:tc>
          <w:tcPr>
            <w:tcW w:w="4876" w:type="dxa"/>
            <w:tcBorders>
              <w:top w:val="nil"/>
              <w:left w:val="nil"/>
              <w:bottom w:val="nil"/>
              <w:right w:val="nil"/>
            </w:tcBorders>
          </w:tcPr>
          <w:p w14:paraId="7489F377" w14:textId="77777777" w:rsidR="00E427A4" w:rsidRPr="00DA4357" w:rsidRDefault="00E427A4" w:rsidP="00CA2F60">
            <w:pPr>
              <w:pStyle w:val="Normal6a"/>
            </w:pPr>
          </w:p>
        </w:tc>
        <w:tc>
          <w:tcPr>
            <w:tcW w:w="4876" w:type="dxa"/>
            <w:tcBorders>
              <w:top w:val="nil"/>
              <w:left w:val="nil"/>
              <w:bottom w:val="nil"/>
              <w:right w:val="nil"/>
            </w:tcBorders>
          </w:tcPr>
          <w:p w14:paraId="6B4E244C" w14:textId="77777777" w:rsidR="00E427A4" w:rsidRPr="00DA4357" w:rsidRDefault="00E427A4" w:rsidP="00CA2F60">
            <w:pPr>
              <w:pStyle w:val="Normal6a"/>
            </w:pPr>
            <w:r w:rsidRPr="00DA4357">
              <w:rPr>
                <w:b/>
                <w:i/>
              </w:rPr>
              <w:t>(11a)</w:t>
            </w:r>
            <w:r w:rsidRPr="00DA4357">
              <w:rPr>
                <w:b/>
                <w:i/>
              </w:rPr>
              <w:tab/>
              <w:t>Aby utrzymać spójność ram ostrożnościowych po ponownej kalibracji wymogów kapitałowych dla sekurytyzacji wysokiej jakości, należy odpowiednio dostosować ostrożnościowe traktowanie obligacji zabezpieczonych. Obligacje zabezpieczone korzystają z silnego i stabilnego profilu ryzyka wynikającego z ich specyficznych cechach strukturalnych i obowiązujących ram regulacyjnych. Zapewnienie odpowiedniego związku między traktowaniem ostrożnościowym obligacji zabezpieczonych i sekurytyzacji jest konieczne, aby zapobiec niezamierzonym skutkom dla zachęt rynkowych i zabezpieczyć dalsze funkcjonowanie rynków obligacji zabezpieczonych jako ważnego źródła stabilnego finansowania. W związku z tym należy obniżyć wagę ryzyka dla najwyższej jakości ekspozycji z tytułu obligacji zabezpieczonych z 10 % do 5 %.</w:t>
            </w:r>
          </w:p>
        </w:tc>
      </w:tr>
    </w:tbl>
    <w:p w14:paraId="5DD9419F"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2B746ED" w14:textId="77777777" w:rsidR="00E427A4" w:rsidRPr="00DA4357" w:rsidRDefault="00E427A4" w:rsidP="00E427A4">
      <w:r w:rsidRPr="00DA4357">
        <w:rPr>
          <w:rStyle w:val="HideTWBExt"/>
        </w:rPr>
        <w:t>&lt;/Amend&gt;</w:t>
      </w:r>
    </w:p>
    <w:p w14:paraId="627BD535"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85</w:t>
      </w:r>
      <w:r w:rsidRPr="00DA4357">
        <w:rPr>
          <w:rStyle w:val="HideTWBExt"/>
          <w:b w:val="0"/>
        </w:rPr>
        <w:t>&lt;/NumAm&gt;</w:t>
      </w:r>
    </w:p>
    <w:p w14:paraId="43AF3875" w14:textId="77777777" w:rsidR="00E427A4" w:rsidRPr="00DA4357" w:rsidRDefault="00E427A4" w:rsidP="00E427A4">
      <w:pPr>
        <w:pStyle w:val="NormalBold"/>
      </w:pPr>
      <w:r w:rsidRPr="00DA4357">
        <w:rPr>
          <w:rStyle w:val="HideTWBExt"/>
          <w:b w:val="0"/>
        </w:rPr>
        <w:t>&lt;RepeatBlock-By&gt;&lt;Members&gt;</w:t>
      </w:r>
      <w:r w:rsidRPr="00DA4357">
        <w:t>Markus Ferber</w:t>
      </w:r>
      <w:r w:rsidRPr="00DA4357">
        <w:rPr>
          <w:rStyle w:val="HideTWBExt"/>
          <w:b w:val="0"/>
        </w:rPr>
        <w:t>&lt;/Members&gt;</w:t>
      </w:r>
    </w:p>
    <w:p w14:paraId="3415B10E" w14:textId="77777777" w:rsidR="00E427A4" w:rsidRPr="00DA4357" w:rsidRDefault="00E427A4" w:rsidP="00E427A4">
      <w:pPr>
        <w:pStyle w:val="NormalBold"/>
      </w:pPr>
      <w:r w:rsidRPr="00DA4357">
        <w:rPr>
          <w:rStyle w:val="HideTWBExt"/>
          <w:b w:val="0"/>
        </w:rPr>
        <w:t>&lt;/RepeatBlock-By&gt;</w:t>
      </w:r>
    </w:p>
    <w:p w14:paraId="3F3623AD"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B038987" w14:textId="77777777" w:rsidR="00E427A4" w:rsidRPr="00DA4357" w:rsidRDefault="00E427A4" w:rsidP="00E427A4">
      <w:pPr>
        <w:pStyle w:val="NormalBold"/>
      </w:pPr>
      <w:r w:rsidRPr="00DA4357">
        <w:rPr>
          <w:rStyle w:val="HideTWBExt"/>
          <w:b w:val="0"/>
        </w:rPr>
        <w:t>&lt;Article&gt;</w:t>
      </w:r>
      <w:r w:rsidRPr="00DA4357">
        <w:t>Motyw 14 a (nowy)</w:t>
      </w:r>
      <w:r w:rsidRPr="00DA43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52286C9" w14:textId="77777777" w:rsidTr="00CA2F60">
        <w:trPr>
          <w:trHeight w:hRule="exact" w:val="240"/>
          <w:jc w:val="center"/>
        </w:trPr>
        <w:tc>
          <w:tcPr>
            <w:tcW w:w="9752" w:type="dxa"/>
            <w:gridSpan w:val="2"/>
            <w:tcBorders>
              <w:top w:val="nil"/>
              <w:left w:val="nil"/>
              <w:bottom w:val="nil"/>
              <w:right w:val="nil"/>
            </w:tcBorders>
          </w:tcPr>
          <w:p w14:paraId="71BFC62C" w14:textId="77777777" w:rsidR="00E427A4" w:rsidRPr="00DA4357" w:rsidRDefault="00E427A4" w:rsidP="00CA2F60"/>
        </w:tc>
      </w:tr>
      <w:tr w:rsidR="00E427A4" w:rsidRPr="00DA4357" w14:paraId="2AE84634" w14:textId="77777777" w:rsidTr="00CA2F60">
        <w:trPr>
          <w:trHeight w:val="240"/>
          <w:jc w:val="center"/>
        </w:trPr>
        <w:tc>
          <w:tcPr>
            <w:tcW w:w="4876" w:type="dxa"/>
            <w:tcBorders>
              <w:top w:val="nil"/>
              <w:left w:val="nil"/>
              <w:bottom w:val="nil"/>
              <w:right w:val="nil"/>
            </w:tcBorders>
          </w:tcPr>
          <w:p w14:paraId="7899B026"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B07878F" w14:textId="77777777" w:rsidR="00E427A4" w:rsidRPr="00DA4357" w:rsidRDefault="00E427A4" w:rsidP="00CA2F60">
            <w:pPr>
              <w:pStyle w:val="AmColumnHeading"/>
            </w:pPr>
            <w:r w:rsidRPr="00DA4357">
              <w:t>Poprawka</w:t>
            </w:r>
          </w:p>
        </w:tc>
      </w:tr>
      <w:tr w:rsidR="00E427A4" w:rsidRPr="00DA4357" w14:paraId="37CE077B" w14:textId="77777777" w:rsidTr="00CA2F60">
        <w:trPr>
          <w:jc w:val="center"/>
        </w:trPr>
        <w:tc>
          <w:tcPr>
            <w:tcW w:w="4876" w:type="dxa"/>
            <w:tcBorders>
              <w:top w:val="nil"/>
              <w:left w:val="nil"/>
              <w:bottom w:val="nil"/>
              <w:right w:val="nil"/>
            </w:tcBorders>
          </w:tcPr>
          <w:p w14:paraId="2BD9F6C8" w14:textId="77777777" w:rsidR="00E427A4" w:rsidRPr="00DA4357" w:rsidRDefault="00E427A4" w:rsidP="00CA2F60">
            <w:pPr>
              <w:pStyle w:val="Normal6a"/>
            </w:pPr>
          </w:p>
        </w:tc>
        <w:tc>
          <w:tcPr>
            <w:tcW w:w="4876" w:type="dxa"/>
            <w:tcBorders>
              <w:top w:val="nil"/>
              <w:left w:val="nil"/>
              <w:bottom w:val="nil"/>
              <w:right w:val="nil"/>
            </w:tcBorders>
          </w:tcPr>
          <w:p w14:paraId="63DD31D8" w14:textId="77777777" w:rsidR="00E427A4" w:rsidRPr="00DA4357" w:rsidRDefault="00E427A4" w:rsidP="00CA2F60">
            <w:pPr>
              <w:pStyle w:val="Normal6a"/>
            </w:pPr>
            <w:r w:rsidRPr="00DA4357">
              <w:rPr>
                <w:b/>
                <w:i/>
              </w:rPr>
              <w:t>(14a)</w:t>
            </w:r>
            <w:r w:rsidRPr="00DA4357">
              <w:rPr>
                <w:b/>
                <w:i/>
              </w:rPr>
              <w:tab/>
              <w:t>Aby zapewnić spójne i proporcjonalne stosowanie zmienionych ram ostrożnościowych oraz uniknąć niepotrzebnej złożoności w obliczaniu wymogów kapitałowych, instytucje inicjujące powinny mieć możliwość stosowania przepisów niniejszego rozporządzenia zmieniającego dotyczących obliczania wymogów kapitałowych i kwot ekspozycji ważonych ryzykiem również do pozycji sekurytyzacyjnych utworzonych przed wejściem w życie niniejszego rozporządzenia zmieniającego. Dopuszczenie takiego stosowania powinno ułatwić wdrożenie, zwiększyć porównywalność i wspierać płynne przejście na zmienione ramy bez stwarzania ryzyka dla celów ostrożnościowych.</w:t>
            </w:r>
          </w:p>
        </w:tc>
      </w:tr>
    </w:tbl>
    <w:p w14:paraId="7601D59E"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F6D09BB" w14:textId="77777777" w:rsidR="00E427A4" w:rsidRPr="00DA4357" w:rsidRDefault="00E427A4" w:rsidP="00E427A4">
      <w:r w:rsidRPr="00DA4357">
        <w:rPr>
          <w:rStyle w:val="HideTWBExt"/>
        </w:rPr>
        <w:t>&lt;/Amend&gt;</w:t>
      </w:r>
    </w:p>
    <w:p w14:paraId="5F789045" w14:textId="77777777" w:rsidR="00E427A4" w:rsidRPr="00DA4357" w:rsidRDefault="00E427A4" w:rsidP="00E427A4">
      <w:pPr>
        <w:pStyle w:val="AmNumberTabs"/>
        <w:keepNext/>
      </w:pPr>
      <w:bookmarkStart w:id="0" w:name="restart"/>
      <w:r w:rsidRPr="00DA4357">
        <w:rPr>
          <w:rStyle w:val="HideTWBExt"/>
          <w:b w:val="0"/>
        </w:rPr>
        <w:t>&lt;Amend&gt;</w:t>
      </w:r>
      <w:r w:rsidRPr="00DA4357">
        <w:t>Poprawka</w:t>
      </w:r>
      <w:r w:rsidRPr="00DA4357">
        <w:tab/>
      </w:r>
      <w:r w:rsidRPr="00DA4357">
        <w:tab/>
      </w:r>
      <w:r w:rsidRPr="00DA4357">
        <w:rPr>
          <w:rStyle w:val="HideTWBExt"/>
          <w:b w:val="0"/>
        </w:rPr>
        <w:t>&lt;NumAm&gt;</w:t>
      </w:r>
      <w:r w:rsidRPr="00DA4357">
        <w:t>86</w:t>
      </w:r>
      <w:r w:rsidRPr="00DA4357">
        <w:rPr>
          <w:rStyle w:val="HideTWBExt"/>
          <w:b w:val="0"/>
        </w:rPr>
        <w:t>&lt;/NumAm&gt;</w:t>
      </w:r>
    </w:p>
    <w:p w14:paraId="2F439B35" w14:textId="77777777" w:rsidR="00E427A4" w:rsidRPr="00DA4357" w:rsidRDefault="00E427A4" w:rsidP="00E427A4">
      <w:pPr>
        <w:pStyle w:val="NormalBold"/>
      </w:pPr>
      <w:r w:rsidRPr="00DA4357">
        <w:rPr>
          <w:rStyle w:val="HideTWBExt"/>
          <w:b w:val="0"/>
        </w:rPr>
        <w:t>&lt;RepeatBlock-By&gt;&lt;Members&gt;</w:t>
      </w:r>
      <w:r w:rsidRPr="00DA4357">
        <w:t>Markus Ferber</w:t>
      </w:r>
      <w:r w:rsidRPr="00DA4357">
        <w:rPr>
          <w:rStyle w:val="HideTWBExt"/>
          <w:b w:val="0"/>
        </w:rPr>
        <w:t>&lt;/Members&gt;</w:t>
      </w:r>
    </w:p>
    <w:p w14:paraId="4FA6088F" w14:textId="77777777" w:rsidR="00E427A4" w:rsidRPr="00DA4357" w:rsidRDefault="00E427A4" w:rsidP="00E427A4">
      <w:r w:rsidRPr="00DA4357">
        <w:rPr>
          <w:rStyle w:val="HideTWBExt"/>
        </w:rPr>
        <w:t>&lt;/RepeatBlock-By&gt;</w:t>
      </w:r>
    </w:p>
    <w:p w14:paraId="2FA33AA7"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40DF74E" w14:textId="77777777" w:rsidR="00E427A4" w:rsidRPr="00DA4357" w:rsidRDefault="00E427A4" w:rsidP="00E427A4">
      <w:pPr>
        <w:pStyle w:val="NormalBold"/>
      </w:pPr>
      <w:r w:rsidRPr="00DA4357">
        <w:rPr>
          <w:rStyle w:val="HideTWBExt"/>
          <w:b w:val="0"/>
        </w:rPr>
        <w:t>&lt;Article&gt;</w:t>
      </w:r>
      <w:r w:rsidRPr="00DA4357">
        <w:t>Artykuł 1 – ustęp 1 – punkt -1 (nowy)</w:t>
      </w:r>
      <w:r w:rsidRPr="00DA4357">
        <w:rPr>
          <w:rStyle w:val="HideTWBExt"/>
          <w:b w:val="0"/>
        </w:rPr>
        <w:t>&lt;/Article&gt;</w:t>
      </w:r>
    </w:p>
    <w:p w14:paraId="46D52E9F"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B6A67F1" w14:textId="77777777" w:rsidR="00E427A4" w:rsidRPr="00DA4357" w:rsidRDefault="00E427A4" w:rsidP="00E427A4">
      <w:r w:rsidRPr="00DA4357">
        <w:rPr>
          <w:rStyle w:val="HideTWBExt"/>
        </w:rPr>
        <w:t>&lt;Article2&gt;</w:t>
      </w:r>
      <w:r w:rsidRPr="00DA4357">
        <w:t>Artykuł 129 – ustęp 4 – tabela 1 – kolumna 2 – wiersz 2</w:t>
      </w:r>
      <w:r w:rsidRPr="00DA4357">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27A4" w:rsidRPr="00DA4357" w14:paraId="15BF7073" w14:textId="77777777" w:rsidTr="00CA2F60">
        <w:trPr>
          <w:jc w:val="center"/>
        </w:trPr>
        <w:tc>
          <w:tcPr>
            <w:tcW w:w="9752" w:type="dxa"/>
            <w:gridSpan w:val="2"/>
          </w:tcPr>
          <w:p w14:paraId="3C22951E" w14:textId="77777777" w:rsidR="00E427A4" w:rsidRPr="00DA4357" w:rsidRDefault="00E427A4" w:rsidP="00CA2F60">
            <w:pPr>
              <w:keepNext/>
            </w:pPr>
          </w:p>
        </w:tc>
      </w:tr>
      <w:tr w:rsidR="00E427A4" w:rsidRPr="00DA4357" w14:paraId="73D66B38" w14:textId="77777777" w:rsidTr="00CA2F60">
        <w:trPr>
          <w:jc w:val="center"/>
        </w:trPr>
        <w:tc>
          <w:tcPr>
            <w:tcW w:w="4876" w:type="dxa"/>
          </w:tcPr>
          <w:p w14:paraId="6C49A95E" w14:textId="77777777" w:rsidR="00E427A4" w:rsidRPr="00DA4357" w:rsidRDefault="00E427A4" w:rsidP="00CA2F60">
            <w:pPr>
              <w:pStyle w:val="AmColumnHeading"/>
              <w:keepNext/>
            </w:pPr>
            <w:r w:rsidRPr="00DA4357">
              <w:t>Tekst proponowany przez Komisję</w:t>
            </w:r>
          </w:p>
        </w:tc>
        <w:tc>
          <w:tcPr>
            <w:tcW w:w="4876" w:type="dxa"/>
          </w:tcPr>
          <w:p w14:paraId="60F360D3" w14:textId="77777777" w:rsidR="00E427A4" w:rsidRPr="00DA4357" w:rsidRDefault="00E427A4" w:rsidP="00CA2F60">
            <w:pPr>
              <w:pStyle w:val="AmColumnHeading"/>
              <w:keepNext/>
            </w:pPr>
            <w:r w:rsidRPr="00DA4357">
              <w:t>Poprawka</w:t>
            </w:r>
          </w:p>
        </w:tc>
      </w:tr>
      <w:tr w:rsidR="00E427A4" w:rsidRPr="00DA4357" w14:paraId="1EDFB8C1" w14:textId="77777777" w:rsidTr="00CA2F60">
        <w:trPr>
          <w:jc w:val="center"/>
        </w:trPr>
        <w:tc>
          <w:tcPr>
            <w:tcW w:w="4876" w:type="dxa"/>
          </w:tcPr>
          <w:p w14:paraId="03DC4B1E" w14:textId="77777777" w:rsidR="00E427A4" w:rsidRPr="00DA4357" w:rsidRDefault="00E427A4" w:rsidP="00CA2F60">
            <w:pPr>
              <w:pStyle w:val="Normal6a"/>
              <w:rPr>
                <w:b/>
                <w:bCs/>
                <w:i/>
                <w:iCs/>
              </w:rPr>
            </w:pPr>
            <w:r w:rsidRPr="00DA4357">
              <w:rPr>
                <w:b/>
                <w:bCs/>
                <w:i/>
                <w:iCs/>
              </w:rPr>
              <w:t>10 %</w:t>
            </w:r>
          </w:p>
        </w:tc>
        <w:tc>
          <w:tcPr>
            <w:tcW w:w="4876" w:type="dxa"/>
          </w:tcPr>
          <w:p w14:paraId="353A7678" w14:textId="77777777" w:rsidR="00E427A4" w:rsidRPr="00DA4357" w:rsidRDefault="00E427A4" w:rsidP="00CA2F60">
            <w:pPr>
              <w:pStyle w:val="Normal6a"/>
              <w:rPr>
                <w:b/>
                <w:bCs/>
                <w:i/>
                <w:iCs/>
              </w:rPr>
            </w:pPr>
            <w:r w:rsidRPr="00DA4357">
              <w:rPr>
                <w:b/>
                <w:bCs/>
                <w:i/>
                <w:iCs/>
              </w:rPr>
              <w:t>5 %</w:t>
            </w:r>
          </w:p>
        </w:tc>
      </w:tr>
    </w:tbl>
    <w:bookmarkEnd w:id="0"/>
    <w:p w14:paraId="07BF91D1"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5B49C043"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3761B32A" w14:textId="77777777" w:rsidR="00E427A4" w:rsidRPr="00DA4357" w:rsidRDefault="00E427A4" w:rsidP="00E427A4">
      <w:pPr>
        <w:pStyle w:val="AmJustText"/>
      </w:pPr>
      <w:r w:rsidRPr="00DA4357">
        <w:t>Zmiana wagi ryzyka dla obligacji zabezpieczonych o jakości kredytowej stopnia 1 z 10 % do 5 % w celu utrzymania odpowiedniej równowagi między ostrożnościowym traktowaniem obligacji zabezpieczonych i sekurytyzacji.</w:t>
      </w:r>
    </w:p>
    <w:p w14:paraId="3A233085" w14:textId="77777777" w:rsidR="00E427A4" w:rsidRPr="00DA4357" w:rsidRDefault="00E427A4" w:rsidP="00E427A4">
      <w:r w:rsidRPr="00DA4357">
        <w:rPr>
          <w:rStyle w:val="HideTWBExt"/>
        </w:rPr>
        <w:t>&lt;/Amend&gt;</w:t>
      </w:r>
    </w:p>
    <w:p w14:paraId="3E026F22"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87</w:t>
      </w:r>
      <w:r w:rsidRPr="00DA4357">
        <w:rPr>
          <w:rStyle w:val="HideTWBExt"/>
          <w:b w:val="0"/>
        </w:rPr>
        <w:t>&lt;/NumAm&gt;</w:t>
      </w:r>
    </w:p>
    <w:p w14:paraId="7E6E4723"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67ABF71C" w14:textId="77777777" w:rsidR="00E427A4" w:rsidRPr="00DA4357" w:rsidRDefault="00E427A4" w:rsidP="00E427A4">
      <w:pPr>
        <w:pStyle w:val="NormalBold"/>
      </w:pPr>
      <w:r w:rsidRPr="00DA4357">
        <w:rPr>
          <w:rStyle w:val="HideTWBExt"/>
          <w:b w:val="0"/>
        </w:rPr>
        <w:t>&lt;/RepeatBlock-By&gt;</w:t>
      </w:r>
    </w:p>
    <w:p w14:paraId="4B33CE81"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D8602D5" w14:textId="77777777" w:rsidR="00E427A4" w:rsidRPr="00DA4357" w:rsidRDefault="00E427A4" w:rsidP="00E427A4">
      <w:pPr>
        <w:pStyle w:val="NormalBold"/>
      </w:pPr>
      <w:r w:rsidRPr="00DA4357">
        <w:rPr>
          <w:rStyle w:val="HideTWBExt"/>
          <w:b w:val="0"/>
        </w:rPr>
        <w:t>&lt;Article&gt;</w:t>
      </w:r>
      <w:r w:rsidRPr="00DA4357">
        <w:t>Artykuł 1 – ustęp 1 – punkt -1 (nowy)</w:t>
      </w:r>
      <w:r w:rsidRPr="00DA4357">
        <w:rPr>
          <w:rStyle w:val="HideTWBExt"/>
          <w:b w:val="0"/>
        </w:rPr>
        <w:t>&lt;/Article&gt;</w:t>
      </w:r>
    </w:p>
    <w:p w14:paraId="3927624C"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6F2CAF0" w14:textId="77777777" w:rsidR="00E427A4" w:rsidRPr="00DA4357" w:rsidRDefault="00E427A4" w:rsidP="00E427A4">
      <w:r w:rsidRPr="00DA4357">
        <w:rPr>
          <w:rStyle w:val="HideTWBExt"/>
        </w:rPr>
        <w:t>&lt;Article2&gt;</w:t>
      </w:r>
      <w:r w:rsidRPr="00DA4357">
        <w:t>Artykuł 161 – ustęp 1 – litera a b (nowa)</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16D896D" w14:textId="77777777" w:rsidTr="00CA2F60">
        <w:trPr>
          <w:trHeight w:hRule="exact" w:val="240"/>
          <w:jc w:val="center"/>
        </w:trPr>
        <w:tc>
          <w:tcPr>
            <w:tcW w:w="9752" w:type="dxa"/>
            <w:gridSpan w:val="2"/>
            <w:tcBorders>
              <w:top w:val="nil"/>
              <w:left w:val="nil"/>
              <w:bottom w:val="nil"/>
              <w:right w:val="nil"/>
            </w:tcBorders>
          </w:tcPr>
          <w:p w14:paraId="1B601E0D" w14:textId="77777777" w:rsidR="00E427A4" w:rsidRPr="00DA4357" w:rsidRDefault="00E427A4" w:rsidP="00CA2F60"/>
        </w:tc>
      </w:tr>
      <w:tr w:rsidR="00E427A4" w:rsidRPr="00DA4357" w14:paraId="7ADA3917" w14:textId="77777777" w:rsidTr="00CA2F60">
        <w:trPr>
          <w:trHeight w:val="240"/>
          <w:jc w:val="center"/>
        </w:trPr>
        <w:tc>
          <w:tcPr>
            <w:tcW w:w="4876" w:type="dxa"/>
            <w:tcBorders>
              <w:top w:val="nil"/>
              <w:left w:val="nil"/>
              <w:bottom w:val="nil"/>
              <w:right w:val="nil"/>
            </w:tcBorders>
          </w:tcPr>
          <w:p w14:paraId="723DF6FB"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4E38F9F6" w14:textId="77777777" w:rsidR="00E427A4" w:rsidRPr="00DA4357" w:rsidRDefault="00E427A4" w:rsidP="00CA2F60">
            <w:pPr>
              <w:pStyle w:val="AmColumnHeading"/>
            </w:pPr>
            <w:r w:rsidRPr="00DA4357">
              <w:t>Poprawka</w:t>
            </w:r>
          </w:p>
        </w:tc>
      </w:tr>
      <w:tr w:rsidR="00E427A4" w:rsidRPr="00DA4357" w14:paraId="51F42340" w14:textId="77777777" w:rsidTr="00CA2F60">
        <w:trPr>
          <w:jc w:val="center"/>
        </w:trPr>
        <w:tc>
          <w:tcPr>
            <w:tcW w:w="4876" w:type="dxa"/>
            <w:tcBorders>
              <w:top w:val="nil"/>
              <w:left w:val="nil"/>
              <w:bottom w:val="nil"/>
              <w:right w:val="nil"/>
            </w:tcBorders>
          </w:tcPr>
          <w:p w14:paraId="20CD28AF" w14:textId="77777777" w:rsidR="00E427A4" w:rsidRPr="00DA4357" w:rsidRDefault="00E427A4" w:rsidP="00CA2F60">
            <w:pPr>
              <w:pStyle w:val="Normal6a"/>
            </w:pPr>
          </w:p>
        </w:tc>
        <w:tc>
          <w:tcPr>
            <w:tcW w:w="4876" w:type="dxa"/>
            <w:tcBorders>
              <w:top w:val="nil"/>
              <w:left w:val="nil"/>
              <w:bottom w:val="nil"/>
              <w:right w:val="nil"/>
            </w:tcBorders>
          </w:tcPr>
          <w:p w14:paraId="799E88D4" w14:textId="77777777" w:rsidR="00E427A4" w:rsidRPr="00DA4357" w:rsidRDefault="00E427A4" w:rsidP="00CA2F60">
            <w:pPr>
              <w:pStyle w:val="Normal6a"/>
            </w:pPr>
            <w:r w:rsidRPr="00DA4357">
              <w:rPr>
                <w:b/>
                <w:i/>
              </w:rPr>
              <w:t>-1)</w:t>
            </w:r>
            <w:r w:rsidRPr="00DA4357">
              <w:rPr>
                <w:b/>
                <w:i/>
              </w:rPr>
              <w:tab/>
              <w:t>w art. 161 ust. 1 dodaje się literę w brzmieniu:</w:t>
            </w:r>
          </w:p>
        </w:tc>
      </w:tr>
      <w:tr w:rsidR="00E427A4" w:rsidRPr="00DA4357" w14:paraId="3E550682" w14:textId="77777777" w:rsidTr="00CA2F60">
        <w:trPr>
          <w:jc w:val="center"/>
        </w:trPr>
        <w:tc>
          <w:tcPr>
            <w:tcW w:w="4876" w:type="dxa"/>
            <w:tcBorders>
              <w:top w:val="nil"/>
              <w:left w:val="nil"/>
              <w:bottom w:val="nil"/>
              <w:right w:val="nil"/>
            </w:tcBorders>
          </w:tcPr>
          <w:p w14:paraId="1DF9405E" w14:textId="77777777" w:rsidR="00E427A4" w:rsidRPr="00DA4357" w:rsidRDefault="00E427A4" w:rsidP="00CA2F60">
            <w:pPr>
              <w:pStyle w:val="Normal6a"/>
            </w:pPr>
          </w:p>
        </w:tc>
        <w:tc>
          <w:tcPr>
            <w:tcW w:w="4876" w:type="dxa"/>
            <w:tcBorders>
              <w:top w:val="nil"/>
              <w:left w:val="nil"/>
              <w:bottom w:val="nil"/>
              <w:right w:val="nil"/>
            </w:tcBorders>
          </w:tcPr>
          <w:p w14:paraId="7E27221F" w14:textId="77777777" w:rsidR="00E427A4" w:rsidRPr="00DA4357" w:rsidRDefault="00E427A4" w:rsidP="00CA2F60">
            <w:pPr>
              <w:pStyle w:val="Normal6a"/>
              <w:rPr>
                <w:b/>
                <w:bCs/>
                <w:i/>
                <w:iCs/>
              </w:rPr>
            </w:pPr>
            <w:r w:rsidRPr="00DA4357">
              <w:rPr>
                <w:b/>
                <w:bCs/>
                <w:i/>
                <w:iCs/>
              </w:rPr>
              <w:t>„ab) ekspozycje wobec zakładów ubezpieczeń i zakładów reasekuracji podlegających dyrektywie 2009/138/WE lub wymogom ostrożnościowym państwa trzeciego uznanym za równoważne zgodnie z art. 172, 227 i 260 tej dyrektywy, w przypadku gdy ekspozycje te obejmują polisy ubezpieczeniowe od ryzyka kredytowego wykorzystywane jako ochrona kredytowa nierzeczywista”: 22,5 %;”;</w:t>
            </w:r>
          </w:p>
        </w:tc>
      </w:tr>
    </w:tbl>
    <w:p w14:paraId="5EE77DD2"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1D2BDE6" w14:textId="77777777" w:rsidR="00E427A4" w:rsidRPr="00DA4357" w:rsidRDefault="00E427A4" w:rsidP="00E427A4">
      <w:pPr>
        <w:pStyle w:val="AmCrossRef"/>
      </w:pPr>
      <w:r w:rsidRPr="00DA4357">
        <w:t>(Rozporządzenie (UE) nr 575/2013, art. 161 ust. 1)</w:t>
      </w:r>
    </w:p>
    <w:p w14:paraId="3CCC0DE0" w14:textId="77777777" w:rsidR="00E427A4" w:rsidRPr="00DA4357" w:rsidRDefault="00E427A4" w:rsidP="00E427A4">
      <w:r w:rsidRPr="00DA4357">
        <w:rPr>
          <w:rStyle w:val="HideTWBExt"/>
        </w:rPr>
        <w:t>&lt;/Amend&gt;</w:t>
      </w:r>
    </w:p>
    <w:p w14:paraId="47BDC240"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88</w:t>
      </w:r>
      <w:r w:rsidRPr="00DA4357">
        <w:rPr>
          <w:rStyle w:val="HideTWBExt"/>
          <w:b w:val="0"/>
        </w:rPr>
        <w:t>&lt;/NumAm&gt;</w:t>
      </w:r>
    </w:p>
    <w:p w14:paraId="55D1ED30" w14:textId="77777777" w:rsidR="00E427A4" w:rsidRPr="00DA4357" w:rsidRDefault="00E427A4" w:rsidP="00E427A4">
      <w:pPr>
        <w:pStyle w:val="NormalBold"/>
      </w:pPr>
      <w:r w:rsidRPr="00DA4357">
        <w:rPr>
          <w:rStyle w:val="HideTWBExt"/>
          <w:b w:val="0"/>
        </w:rPr>
        <w:t>&lt;RepeatBlock-By&gt;&lt;Members&gt;</w:t>
      </w:r>
      <w:r w:rsidRPr="00DA4357">
        <w:t>Ralf Seekatz</w:t>
      </w:r>
      <w:r w:rsidRPr="00DA4357">
        <w:rPr>
          <w:rStyle w:val="HideTWBExt"/>
          <w:b w:val="0"/>
        </w:rPr>
        <w:t>&lt;/Members&gt;</w:t>
      </w:r>
    </w:p>
    <w:p w14:paraId="71851F67" w14:textId="77777777" w:rsidR="00E427A4" w:rsidRPr="00DA4357" w:rsidRDefault="00E427A4" w:rsidP="00E427A4">
      <w:pPr>
        <w:pStyle w:val="NormalBold"/>
      </w:pPr>
      <w:r w:rsidRPr="00DA4357">
        <w:rPr>
          <w:rStyle w:val="HideTWBExt"/>
          <w:b w:val="0"/>
        </w:rPr>
        <w:t>&lt;/RepeatBlock-By&gt;</w:t>
      </w:r>
    </w:p>
    <w:p w14:paraId="1B12B1E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73E90CD" w14:textId="77777777" w:rsidR="00E427A4" w:rsidRPr="00DA4357" w:rsidRDefault="00E427A4" w:rsidP="00E427A4">
      <w:pPr>
        <w:pStyle w:val="NormalBold"/>
      </w:pPr>
      <w:r w:rsidRPr="00DA4357">
        <w:rPr>
          <w:rStyle w:val="HideTWBExt"/>
          <w:b w:val="0"/>
        </w:rPr>
        <w:t>&lt;Article&gt;</w:t>
      </w:r>
      <w:r w:rsidRPr="00DA4357">
        <w:t>Artykuł 1 – ustęp 1 – punkt -1 (nowy)</w:t>
      </w:r>
      <w:r w:rsidRPr="00DA4357">
        <w:rPr>
          <w:rStyle w:val="HideTWBExt"/>
          <w:b w:val="0"/>
        </w:rPr>
        <w:t>&lt;/Article&gt;</w:t>
      </w:r>
    </w:p>
    <w:p w14:paraId="7645EBAD"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36F3891" w14:textId="77777777" w:rsidR="00E427A4" w:rsidRPr="00DA4357" w:rsidRDefault="00E427A4" w:rsidP="00E427A4">
      <w:r w:rsidRPr="00DA4357">
        <w:rPr>
          <w:rStyle w:val="HideTWBExt"/>
        </w:rPr>
        <w:t>&lt;Article2&gt;</w:t>
      </w:r>
      <w:r w:rsidRPr="00DA4357">
        <w:t>Artykuł 161 – ustęp 1 – litera d</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28F3075" w14:textId="77777777" w:rsidTr="00CA2F60">
        <w:trPr>
          <w:trHeight w:hRule="exact" w:val="240"/>
          <w:jc w:val="center"/>
        </w:trPr>
        <w:tc>
          <w:tcPr>
            <w:tcW w:w="9752" w:type="dxa"/>
            <w:gridSpan w:val="2"/>
            <w:tcBorders>
              <w:top w:val="nil"/>
              <w:left w:val="nil"/>
              <w:bottom w:val="nil"/>
              <w:right w:val="nil"/>
            </w:tcBorders>
          </w:tcPr>
          <w:p w14:paraId="0CDA0219" w14:textId="77777777" w:rsidR="00E427A4" w:rsidRPr="00DA4357" w:rsidRDefault="00E427A4" w:rsidP="00CA2F60"/>
        </w:tc>
      </w:tr>
      <w:tr w:rsidR="00E427A4" w:rsidRPr="00DA4357" w14:paraId="77261CEF" w14:textId="77777777" w:rsidTr="00CA2F60">
        <w:trPr>
          <w:trHeight w:val="240"/>
          <w:jc w:val="center"/>
        </w:trPr>
        <w:tc>
          <w:tcPr>
            <w:tcW w:w="4876" w:type="dxa"/>
            <w:tcBorders>
              <w:top w:val="nil"/>
              <w:left w:val="nil"/>
              <w:bottom w:val="nil"/>
              <w:right w:val="nil"/>
            </w:tcBorders>
          </w:tcPr>
          <w:p w14:paraId="6A42B4E5" w14:textId="77777777" w:rsidR="00E427A4" w:rsidRPr="00DA4357" w:rsidRDefault="00E427A4" w:rsidP="00CA2F60">
            <w:pPr>
              <w:pStyle w:val="AmColumnHeading"/>
            </w:pPr>
            <w:r w:rsidRPr="00DA4357">
              <w:t>Tekst obowiązujący</w:t>
            </w:r>
          </w:p>
        </w:tc>
        <w:tc>
          <w:tcPr>
            <w:tcW w:w="4876" w:type="dxa"/>
            <w:tcBorders>
              <w:top w:val="nil"/>
              <w:left w:val="nil"/>
              <w:bottom w:val="nil"/>
              <w:right w:val="nil"/>
            </w:tcBorders>
          </w:tcPr>
          <w:p w14:paraId="1C229E78" w14:textId="77777777" w:rsidR="00E427A4" w:rsidRPr="00DA4357" w:rsidRDefault="00E427A4" w:rsidP="00CA2F60">
            <w:pPr>
              <w:pStyle w:val="AmColumnHeading"/>
            </w:pPr>
            <w:r w:rsidRPr="00DA4357">
              <w:t>Poprawka</w:t>
            </w:r>
          </w:p>
        </w:tc>
      </w:tr>
      <w:tr w:rsidR="00E427A4" w:rsidRPr="00DA4357" w14:paraId="7A877A1C" w14:textId="77777777" w:rsidTr="00CA2F60">
        <w:trPr>
          <w:jc w:val="center"/>
        </w:trPr>
        <w:tc>
          <w:tcPr>
            <w:tcW w:w="4876" w:type="dxa"/>
            <w:tcBorders>
              <w:top w:val="nil"/>
              <w:left w:val="nil"/>
              <w:bottom w:val="nil"/>
              <w:right w:val="nil"/>
            </w:tcBorders>
          </w:tcPr>
          <w:p w14:paraId="0C30F7A3" w14:textId="77777777" w:rsidR="00E427A4" w:rsidRPr="00DA4357" w:rsidRDefault="00E427A4" w:rsidP="00CA2F60">
            <w:pPr>
              <w:pStyle w:val="Normal6a"/>
            </w:pPr>
          </w:p>
        </w:tc>
        <w:tc>
          <w:tcPr>
            <w:tcW w:w="4876" w:type="dxa"/>
            <w:tcBorders>
              <w:top w:val="nil"/>
              <w:left w:val="nil"/>
              <w:bottom w:val="nil"/>
              <w:right w:val="nil"/>
            </w:tcBorders>
          </w:tcPr>
          <w:p w14:paraId="4D98D09A" w14:textId="77777777" w:rsidR="00E427A4" w:rsidRPr="00DA4357" w:rsidRDefault="00E427A4" w:rsidP="00CA2F60">
            <w:pPr>
              <w:pStyle w:val="Normal6a"/>
            </w:pPr>
            <w:r w:rsidRPr="00DA4357">
              <w:rPr>
                <w:b/>
                <w:i/>
              </w:rPr>
              <w:t>-1)</w:t>
            </w:r>
            <w:r w:rsidRPr="00DA4357">
              <w:rPr>
                <w:b/>
                <w:i/>
              </w:rPr>
              <w:tab/>
              <w:t>art. 161 ust. 1 lit. d) otrzymuje brzmienie:</w:t>
            </w:r>
          </w:p>
        </w:tc>
      </w:tr>
      <w:tr w:rsidR="00E427A4" w:rsidRPr="00DA4357" w14:paraId="0C2A3E77" w14:textId="77777777" w:rsidTr="00CA2F60">
        <w:trPr>
          <w:jc w:val="center"/>
        </w:trPr>
        <w:tc>
          <w:tcPr>
            <w:tcW w:w="4876" w:type="dxa"/>
            <w:tcBorders>
              <w:top w:val="nil"/>
              <w:left w:val="nil"/>
              <w:bottom w:val="nil"/>
              <w:right w:val="nil"/>
            </w:tcBorders>
          </w:tcPr>
          <w:p w14:paraId="3A648007" w14:textId="77777777" w:rsidR="00E427A4" w:rsidRPr="00DA4357" w:rsidRDefault="00E427A4" w:rsidP="00CA2F60">
            <w:pPr>
              <w:pStyle w:val="Normal6a"/>
            </w:pPr>
            <w:r w:rsidRPr="00DA4357">
              <w:rPr>
                <w:iCs/>
              </w:rPr>
              <w:t>d)</w:t>
            </w:r>
            <w:r w:rsidRPr="00DA4357">
              <w:rPr>
                <w:iCs/>
              </w:rPr>
              <w:tab/>
              <w:t xml:space="preserve"> obligacjom zabezpieczonym, kwalifikującym się do traktowania określonego w art. 129 ust. 4 i 5, można przypisać wartość LGD równą 11,25 %;</w:t>
            </w:r>
          </w:p>
        </w:tc>
        <w:tc>
          <w:tcPr>
            <w:tcW w:w="4876" w:type="dxa"/>
            <w:tcBorders>
              <w:top w:val="nil"/>
              <w:left w:val="nil"/>
              <w:bottom w:val="nil"/>
              <w:right w:val="nil"/>
            </w:tcBorders>
          </w:tcPr>
          <w:p w14:paraId="3C907020" w14:textId="77777777" w:rsidR="00E427A4" w:rsidRPr="00DA4357" w:rsidRDefault="00E427A4" w:rsidP="00CA2F60">
            <w:pPr>
              <w:pStyle w:val="Normal6a"/>
            </w:pPr>
            <w:r w:rsidRPr="00DA4357">
              <w:rPr>
                <w:b/>
                <w:i/>
              </w:rPr>
              <w:t>„</w:t>
            </w:r>
            <w:r w:rsidRPr="00DA4357">
              <w:t xml:space="preserve">d) obligacjom zabezpieczonym, kwalifikującym się do traktowania określonego w art. 129 ust. 4 i 5, można przypisać wartość LGD równą 11,25 % </w:t>
            </w:r>
            <w:r w:rsidRPr="00DA4357">
              <w:rPr>
                <w:b/>
                <w:i/>
              </w:rPr>
              <w:t>lub równą 5,625 % w przypadku obligacji zabezpieczonych kwalifikujących się do 1 stopnia jakości kredytowej</w:t>
            </w:r>
            <w:r w:rsidRPr="00DA4357">
              <w:t>;”;</w:t>
            </w:r>
          </w:p>
        </w:tc>
      </w:tr>
    </w:tbl>
    <w:p w14:paraId="4BAB0F9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C8285DF" w14:textId="77777777" w:rsidR="00E427A4" w:rsidRPr="00DA4357" w:rsidRDefault="00E427A4" w:rsidP="00E427A4">
      <w:pPr>
        <w:pStyle w:val="AmCrossRef"/>
      </w:pPr>
      <w:r w:rsidRPr="00DA4357">
        <w:t>(Rozporządzenie (UE) nr 575/2013)</w:t>
      </w:r>
    </w:p>
    <w:p w14:paraId="3656B0AD"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36C4AFA5" w14:textId="77777777" w:rsidR="00E427A4" w:rsidRPr="00DA4357" w:rsidRDefault="00E427A4" w:rsidP="00E427A4">
      <w:pPr>
        <w:pStyle w:val="AmJustText"/>
      </w:pPr>
      <w:r w:rsidRPr="00DA4357">
        <w:t>Aby zapewnić spójność ram ostrożnościowych po ponownej kalibracji wymogów kapitałowych dla sekurytyzacji wysokiej jakości, traktowanie obligacji zabezpieczonych zgodnie z metodą standardową należy odpowiednio dostosować do metody opartej na ratingach wewnętrznych. Bez odpowiedniego dostosowania w ramach IRBA rekalibracja jest stosowana nierównomiernie w różnych instytucjach, co ogranicza jej skuteczność.</w:t>
      </w:r>
    </w:p>
    <w:p w14:paraId="32931BC4" w14:textId="77777777" w:rsidR="00E427A4" w:rsidRPr="00DA4357" w:rsidRDefault="00E427A4" w:rsidP="00E427A4">
      <w:r w:rsidRPr="00DA4357">
        <w:rPr>
          <w:rStyle w:val="HideTWBExt"/>
        </w:rPr>
        <w:t>&lt;/Amend&gt;</w:t>
      </w:r>
    </w:p>
    <w:p w14:paraId="6D875E94"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89</w:t>
      </w:r>
      <w:r w:rsidRPr="00DA4357">
        <w:rPr>
          <w:rStyle w:val="HideTWBExt"/>
          <w:b w:val="0"/>
        </w:rPr>
        <w:t>&lt;/NumAm&gt;</w:t>
      </w:r>
    </w:p>
    <w:p w14:paraId="7D443E89" w14:textId="77777777" w:rsidR="00E427A4" w:rsidRPr="00DA4357" w:rsidRDefault="00E427A4" w:rsidP="00E427A4">
      <w:pPr>
        <w:pStyle w:val="NormalBold"/>
      </w:pPr>
      <w:r w:rsidRPr="00DA4357">
        <w:rPr>
          <w:rStyle w:val="HideTWBExt"/>
          <w:b w:val="0"/>
        </w:rPr>
        <w:t>&lt;RepeatBlock-By&gt;&lt;Members&gt;</w:t>
      </w:r>
      <w:r w:rsidRPr="00DA4357">
        <w:t>Markus Ferber</w:t>
      </w:r>
      <w:r w:rsidRPr="00DA4357">
        <w:rPr>
          <w:rStyle w:val="HideTWBExt"/>
          <w:b w:val="0"/>
        </w:rPr>
        <w:t>&lt;/Members&gt;</w:t>
      </w:r>
    </w:p>
    <w:p w14:paraId="3E2007D4" w14:textId="77777777" w:rsidR="00E427A4" w:rsidRPr="00DA4357" w:rsidRDefault="00E427A4" w:rsidP="00E427A4">
      <w:pPr>
        <w:pStyle w:val="NormalBold"/>
      </w:pPr>
      <w:r w:rsidRPr="00DA4357">
        <w:rPr>
          <w:rStyle w:val="HideTWBExt"/>
          <w:b w:val="0"/>
        </w:rPr>
        <w:t>&lt;/RepeatBlock-By&gt;</w:t>
      </w:r>
    </w:p>
    <w:p w14:paraId="6DD925CE"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E8C4F37" w14:textId="77777777" w:rsidR="00E427A4" w:rsidRPr="00DA4357" w:rsidRDefault="00E427A4" w:rsidP="00E427A4">
      <w:pPr>
        <w:pStyle w:val="NormalBold"/>
      </w:pPr>
      <w:r w:rsidRPr="00DA4357">
        <w:rPr>
          <w:rStyle w:val="HideTWBExt"/>
          <w:b w:val="0"/>
        </w:rPr>
        <w:t>&lt;Article&gt;</w:t>
      </w:r>
      <w:r w:rsidRPr="00DA4357">
        <w:t>Artykuł 1 – akapit 1 – punkt 2 – litera a</w:t>
      </w:r>
      <w:r w:rsidRPr="00DA4357">
        <w:rPr>
          <w:rStyle w:val="HideTWBExt"/>
          <w:b w:val="0"/>
        </w:rPr>
        <w:t>&lt;/Article&gt;</w:t>
      </w:r>
    </w:p>
    <w:p w14:paraId="27C7C2BB"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58639EE" w14:textId="77777777" w:rsidR="00E427A4" w:rsidRPr="00DA4357" w:rsidRDefault="00E427A4" w:rsidP="00E427A4">
      <w:r w:rsidRPr="00DA4357">
        <w:rPr>
          <w:rStyle w:val="HideTWBExt"/>
        </w:rPr>
        <w:t>&lt;Article2&gt;</w:t>
      </w:r>
      <w:r w:rsidRPr="00DA4357">
        <w:t>Artykuł 242 – punkt 6</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26C6BCD" w14:textId="77777777" w:rsidTr="00CA2F60">
        <w:trPr>
          <w:trHeight w:hRule="exact" w:val="240"/>
          <w:jc w:val="center"/>
        </w:trPr>
        <w:tc>
          <w:tcPr>
            <w:tcW w:w="9752" w:type="dxa"/>
            <w:gridSpan w:val="2"/>
            <w:tcBorders>
              <w:top w:val="nil"/>
              <w:left w:val="nil"/>
              <w:bottom w:val="nil"/>
              <w:right w:val="nil"/>
            </w:tcBorders>
          </w:tcPr>
          <w:p w14:paraId="79692990" w14:textId="77777777" w:rsidR="00E427A4" w:rsidRPr="00DA4357" w:rsidRDefault="00E427A4" w:rsidP="00CA2F60"/>
        </w:tc>
      </w:tr>
      <w:tr w:rsidR="00E427A4" w:rsidRPr="00DA4357" w14:paraId="2D796613" w14:textId="77777777" w:rsidTr="00CA2F60">
        <w:trPr>
          <w:trHeight w:val="240"/>
          <w:jc w:val="center"/>
        </w:trPr>
        <w:tc>
          <w:tcPr>
            <w:tcW w:w="4876" w:type="dxa"/>
            <w:tcBorders>
              <w:top w:val="nil"/>
              <w:left w:val="nil"/>
              <w:bottom w:val="nil"/>
              <w:right w:val="nil"/>
            </w:tcBorders>
          </w:tcPr>
          <w:p w14:paraId="2470864B"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BDCB787" w14:textId="77777777" w:rsidR="00E427A4" w:rsidRPr="00DA4357" w:rsidRDefault="00E427A4" w:rsidP="00CA2F60">
            <w:pPr>
              <w:pStyle w:val="AmColumnHeading"/>
            </w:pPr>
            <w:r w:rsidRPr="00DA4357">
              <w:t>Poprawka</w:t>
            </w:r>
          </w:p>
        </w:tc>
      </w:tr>
      <w:tr w:rsidR="00E427A4" w:rsidRPr="00DA4357" w14:paraId="30E4C9DF" w14:textId="77777777" w:rsidTr="00CA2F60">
        <w:trPr>
          <w:jc w:val="center"/>
        </w:trPr>
        <w:tc>
          <w:tcPr>
            <w:tcW w:w="4876" w:type="dxa"/>
            <w:tcBorders>
              <w:top w:val="nil"/>
              <w:left w:val="nil"/>
              <w:bottom w:val="nil"/>
              <w:right w:val="nil"/>
            </w:tcBorders>
          </w:tcPr>
          <w:p w14:paraId="254DAAF0" w14:textId="77777777" w:rsidR="00E427A4" w:rsidRPr="00DA4357" w:rsidRDefault="00E427A4" w:rsidP="00CA2F60">
            <w:pPr>
              <w:pStyle w:val="Normal6a"/>
            </w:pPr>
            <w:r w:rsidRPr="00DA4357">
              <w:rPr>
                <w:b/>
                <w:i/>
              </w:rPr>
              <w:t>a)</w:t>
            </w:r>
            <w:r w:rsidRPr="00DA4357">
              <w:rPr>
                <w:b/>
                <w:i/>
              </w:rPr>
              <w:tab/>
              <w:t>pkt 6 otrzymuje brzmienie:</w:t>
            </w:r>
          </w:p>
        </w:tc>
        <w:tc>
          <w:tcPr>
            <w:tcW w:w="4876" w:type="dxa"/>
            <w:tcBorders>
              <w:top w:val="nil"/>
              <w:left w:val="nil"/>
              <w:bottom w:val="nil"/>
              <w:right w:val="nil"/>
            </w:tcBorders>
          </w:tcPr>
          <w:p w14:paraId="2FA39055" w14:textId="77777777" w:rsidR="00E427A4" w:rsidRPr="00DA4357" w:rsidRDefault="00E427A4" w:rsidP="00CA2F60">
            <w:pPr>
              <w:pStyle w:val="Normal6a"/>
            </w:pPr>
            <w:r w:rsidRPr="00DA4357">
              <w:rPr>
                <w:b/>
                <w:i/>
              </w:rPr>
              <w:t>skreśla się</w:t>
            </w:r>
          </w:p>
        </w:tc>
      </w:tr>
      <w:tr w:rsidR="00E427A4" w:rsidRPr="00DA4357" w14:paraId="72C8DF20" w14:textId="77777777" w:rsidTr="00CA2F60">
        <w:trPr>
          <w:jc w:val="center"/>
        </w:trPr>
        <w:tc>
          <w:tcPr>
            <w:tcW w:w="4876" w:type="dxa"/>
            <w:tcBorders>
              <w:top w:val="nil"/>
              <w:left w:val="nil"/>
              <w:bottom w:val="nil"/>
              <w:right w:val="nil"/>
            </w:tcBorders>
          </w:tcPr>
          <w:p w14:paraId="5421444E" w14:textId="77777777" w:rsidR="00E427A4" w:rsidRPr="00DA4357" w:rsidRDefault="00E427A4" w:rsidP="00CA2F60">
            <w:pPr>
              <w:pStyle w:val="Normal6a"/>
            </w:pPr>
            <w:r w:rsidRPr="00DA4357">
              <w:rPr>
                <w:b/>
                <w:i/>
              </w:rPr>
              <w:t>„6) »uprzywilejowana pozycja sekurytyzacyjna« oznacza pozycję z punktem inicjującym powyżej K</w:t>
            </w:r>
            <w:r w:rsidRPr="00DA4357">
              <w:rPr>
                <w:b/>
                <w:i/>
                <w:vertAlign w:val="subscript"/>
              </w:rPr>
              <w:t>IRB</w:t>
            </w:r>
            <w:r w:rsidRPr="00DA4357">
              <w:rPr>
                <w:b/>
                <w:i/>
              </w:rPr>
              <w:t xml:space="preserve"> lub K</w:t>
            </w:r>
            <w:r w:rsidRPr="00DA4357">
              <w:rPr>
                <w:b/>
                <w:i/>
                <w:vertAlign w:val="subscript"/>
              </w:rPr>
              <w:t>A</w:t>
            </w:r>
            <w:r w:rsidRPr="00DA4357">
              <w:rPr>
                <w:b/>
                <w:i/>
              </w:rPr>
              <w:t xml:space="preserve"> oraz wspartą lub zabezpieczoną pierwszym wezwaniem do spłaty wszystkich ekspozycji bazowych, bez uwzględnienia dla tych celów kwot należnych z tytułu kontraktów na stopę procentową lub pochodnych instrumentów walutowych, opłat lub innych podobnych płatności oraz niezależnie od jakichkolwiek różnic w terminach zapadalności w odniesieniu do jednej lub większej liczby innych transz uprzywilejowanych, z którymi dana pozycja dzieli straty na zasadzie proporcjonalnej;”;</w:t>
            </w:r>
          </w:p>
        </w:tc>
        <w:tc>
          <w:tcPr>
            <w:tcW w:w="4876" w:type="dxa"/>
            <w:tcBorders>
              <w:top w:val="nil"/>
              <w:left w:val="nil"/>
              <w:bottom w:val="nil"/>
              <w:right w:val="nil"/>
            </w:tcBorders>
          </w:tcPr>
          <w:p w14:paraId="1B464B71" w14:textId="77777777" w:rsidR="00E427A4" w:rsidRPr="00DA4357" w:rsidRDefault="00E427A4" w:rsidP="00CA2F60">
            <w:pPr>
              <w:pStyle w:val="Normal6a"/>
            </w:pPr>
          </w:p>
        </w:tc>
      </w:tr>
    </w:tbl>
    <w:p w14:paraId="1F24CDD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1FA0E84" w14:textId="77777777" w:rsidR="00E427A4" w:rsidRPr="00DA4357" w:rsidRDefault="00E427A4" w:rsidP="00E427A4">
      <w:r w:rsidRPr="00DA4357">
        <w:rPr>
          <w:rStyle w:val="HideTWBExt"/>
        </w:rPr>
        <w:t>&lt;/Amend&gt;</w:t>
      </w:r>
    </w:p>
    <w:p w14:paraId="224FC281"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90</w:t>
      </w:r>
      <w:r w:rsidRPr="00DA4357">
        <w:rPr>
          <w:rStyle w:val="HideTWBExt"/>
          <w:b w:val="0"/>
        </w:rPr>
        <w:t>&lt;/NumAm&gt;</w:t>
      </w:r>
    </w:p>
    <w:p w14:paraId="68E5918C" w14:textId="77777777" w:rsidR="00E427A4" w:rsidRPr="00DA4357" w:rsidRDefault="00E427A4" w:rsidP="00E427A4">
      <w:pPr>
        <w:pStyle w:val="NormalBold"/>
      </w:pPr>
      <w:r w:rsidRPr="00DA4357">
        <w:rPr>
          <w:rStyle w:val="HideTWBExt"/>
          <w:b w:val="0"/>
        </w:rPr>
        <w:t>&lt;RepeatBlock-By&gt;&lt;Members&gt;</w:t>
      </w:r>
      <w:r w:rsidRPr="00DA4357">
        <w:t>Regina Doherty</w:t>
      </w:r>
      <w:r w:rsidRPr="00DA4357">
        <w:rPr>
          <w:rStyle w:val="HideTWBExt"/>
          <w:b w:val="0"/>
        </w:rPr>
        <w:t>&lt;/Members&gt;</w:t>
      </w:r>
    </w:p>
    <w:p w14:paraId="4A0D9B06" w14:textId="77777777" w:rsidR="00E427A4" w:rsidRPr="00DA4357" w:rsidRDefault="00E427A4" w:rsidP="00E427A4">
      <w:pPr>
        <w:pStyle w:val="NormalBold"/>
      </w:pPr>
      <w:r w:rsidRPr="00DA4357">
        <w:rPr>
          <w:rStyle w:val="HideTWBExt"/>
          <w:b w:val="0"/>
        </w:rPr>
        <w:t>&lt;/RepeatBlock-By&gt;</w:t>
      </w:r>
    </w:p>
    <w:p w14:paraId="070115FE"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FB55876" w14:textId="77777777" w:rsidR="00E427A4" w:rsidRPr="00DA4357" w:rsidRDefault="00E427A4" w:rsidP="00E427A4">
      <w:pPr>
        <w:pStyle w:val="NormalBold"/>
      </w:pPr>
      <w:r w:rsidRPr="00DA4357">
        <w:rPr>
          <w:rStyle w:val="HideTWBExt"/>
          <w:b w:val="0"/>
        </w:rPr>
        <w:t>&lt;Article&gt;</w:t>
      </w:r>
      <w:r w:rsidRPr="00DA4357">
        <w:t>Artykuł 1 – akapit 1 – punkt 2 – litera a</w:t>
      </w:r>
      <w:r w:rsidRPr="00DA4357">
        <w:rPr>
          <w:rStyle w:val="HideTWBExt"/>
          <w:b w:val="0"/>
        </w:rPr>
        <w:t>&lt;/Article&gt;</w:t>
      </w:r>
    </w:p>
    <w:p w14:paraId="7B0F80A1"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1CC6918F" w14:textId="77777777" w:rsidR="00E427A4" w:rsidRPr="00DA4357" w:rsidRDefault="00E427A4" w:rsidP="00E427A4">
      <w:r w:rsidRPr="00DA4357">
        <w:rPr>
          <w:rStyle w:val="HideTWBExt"/>
        </w:rPr>
        <w:t>&lt;Article2&gt;</w:t>
      </w:r>
      <w:r w:rsidRPr="00DA4357">
        <w:t>Artykuł 242 – punkt 6</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7EDB6CD" w14:textId="77777777" w:rsidTr="00CA2F60">
        <w:trPr>
          <w:trHeight w:hRule="exact" w:val="240"/>
          <w:jc w:val="center"/>
        </w:trPr>
        <w:tc>
          <w:tcPr>
            <w:tcW w:w="9752" w:type="dxa"/>
            <w:gridSpan w:val="2"/>
            <w:tcBorders>
              <w:top w:val="nil"/>
              <w:left w:val="nil"/>
              <w:bottom w:val="nil"/>
              <w:right w:val="nil"/>
            </w:tcBorders>
          </w:tcPr>
          <w:p w14:paraId="08CAD22D" w14:textId="77777777" w:rsidR="00E427A4" w:rsidRPr="00DA4357" w:rsidRDefault="00E427A4" w:rsidP="00CA2F60"/>
        </w:tc>
      </w:tr>
      <w:tr w:rsidR="00E427A4" w:rsidRPr="00DA4357" w14:paraId="6E7EC122" w14:textId="77777777" w:rsidTr="00CA2F60">
        <w:trPr>
          <w:trHeight w:val="240"/>
          <w:jc w:val="center"/>
        </w:trPr>
        <w:tc>
          <w:tcPr>
            <w:tcW w:w="4876" w:type="dxa"/>
            <w:tcBorders>
              <w:top w:val="nil"/>
              <w:left w:val="nil"/>
              <w:bottom w:val="nil"/>
              <w:right w:val="nil"/>
            </w:tcBorders>
          </w:tcPr>
          <w:p w14:paraId="258AC7FE"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82715DE" w14:textId="77777777" w:rsidR="00E427A4" w:rsidRPr="00DA4357" w:rsidRDefault="00E427A4" w:rsidP="00CA2F60">
            <w:pPr>
              <w:pStyle w:val="AmColumnHeading"/>
            </w:pPr>
            <w:r w:rsidRPr="00DA4357">
              <w:t>Poprawka</w:t>
            </w:r>
          </w:p>
        </w:tc>
      </w:tr>
      <w:tr w:rsidR="00E427A4" w:rsidRPr="00DA4357" w14:paraId="7CD68580" w14:textId="77777777" w:rsidTr="00CA2F60">
        <w:trPr>
          <w:jc w:val="center"/>
        </w:trPr>
        <w:tc>
          <w:tcPr>
            <w:tcW w:w="4876" w:type="dxa"/>
            <w:tcBorders>
              <w:top w:val="nil"/>
              <w:left w:val="nil"/>
              <w:bottom w:val="nil"/>
              <w:right w:val="nil"/>
            </w:tcBorders>
          </w:tcPr>
          <w:p w14:paraId="0FC42D3D" w14:textId="77777777" w:rsidR="00E427A4" w:rsidRPr="00DA4357" w:rsidRDefault="00E427A4" w:rsidP="00CA2F60">
            <w:pPr>
              <w:pStyle w:val="Normal6a"/>
            </w:pPr>
            <w:r w:rsidRPr="00DA4357">
              <w:rPr>
                <w:b/>
                <w:i/>
              </w:rPr>
              <w:t>a)</w:t>
            </w:r>
            <w:r w:rsidRPr="00DA4357">
              <w:rPr>
                <w:b/>
                <w:i/>
              </w:rPr>
              <w:tab/>
              <w:t>pkt 6 otrzymuje brzmienie:</w:t>
            </w:r>
          </w:p>
        </w:tc>
        <w:tc>
          <w:tcPr>
            <w:tcW w:w="4876" w:type="dxa"/>
            <w:tcBorders>
              <w:top w:val="nil"/>
              <w:left w:val="nil"/>
              <w:bottom w:val="nil"/>
              <w:right w:val="nil"/>
            </w:tcBorders>
          </w:tcPr>
          <w:p w14:paraId="7408489C" w14:textId="77777777" w:rsidR="00E427A4" w:rsidRPr="00DA4357" w:rsidRDefault="00E427A4" w:rsidP="00CA2F60">
            <w:pPr>
              <w:pStyle w:val="Normal6a"/>
            </w:pPr>
            <w:r w:rsidRPr="00DA4357">
              <w:rPr>
                <w:b/>
                <w:i/>
              </w:rPr>
              <w:t>skreśla się</w:t>
            </w:r>
          </w:p>
        </w:tc>
      </w:tr>
      <w:tr w:rsidR="00E427A4" w:rsidRPr="00DA4357" w14:paraId="7A128280" w14:textId="77777777" w:rsidTr="00CA2F60">
        <w:trPr>
          <w:jc w:val="center"/>
        </w:trPr>
        <w:tc>
          <w:tcPr>
            <w:tcW w:w="4876" w:type="dxa"/>
            <w:tcBorders>
              <w:top w:val="nil"/>
              <w:left w:val="nil"/>
              <w:bottom w:val="nil"/>
              <w:right w:val="nil"/>
            </w:tcBorders>
          </w:tcPr>
          <w:p w14:paraId="4CCC7104" w14:textId="77777777" w:rsidR="00E427A4" w:rsidRPr="00DA4357" w:rsidRDefault="00E427A4" w:rsidP="00CA2F60">
            <w:pPr>
              <w:pStyle w:val="Normal6a"/>
            </w:pPr>
            <w:r w:rsidRPr="00DA4357">
              <w:rPr>
                <w:b/>
                <w:i/>
              </w:rPr>
              <w:t>„6) »uprzywilejowana pozycja sekurytyzacyjna« oznacza pozycję z punktem inicjującym powyżej K</w:t>
            </w:r>
            <w:r w:rsidRPr="00DA4357">
              <w:rPr>
                <w:b/>
                <w:i/>
                <w:vertAlign w:val="subscript"/>
              </w:rPr>
              <w:t>IRB</w:t>
            </w:r>
            <w:r w:rsidRPr="00DA4357">
              <w:rPr>
                <w:b/>
                <w:i/>
              </w:rPr>
              <w:t xml:space="preserve"> lub K</w:t>
            </w:r>
            <w:r w:rsidRPr="00DA4357">
              <w:rPr>
                <w:b/>
                <w:i/>
                <w:vertAlign w:val="subscript"/>
              </w:rPr>
              <w:t>A</w:t>
            </w:r>
            <w:r w:rsidRPr="00DA4357">
              <w:rPr>
                <w:b/>
                <w:i/>
              </w:rPr>
              <w:t xml:space="preserve"> oraz wspartą lub zabezpieczoną pierwszym wezwaniem do spłaty wszystkich ekspozycji bazowych, bez uwzględnienia dla tych celów kwot należnych z tytułu kontraktów na stopę procentową lub pochodnych instrumentów walutowych, opłat lub innych podobnych płatności oraz niezależnie od jakichkolwiek różnic w terminach zapadalności w odniesieniu do jednej lub większej liczby innych transz uprzywilejowanych, z którymi dana pozycja dzieli straty na zasadzie proporcjonalnej;”;</w:t>
            </w:r>
          </w:p>
        </w:tc>
        <w:tc>
          <w:tcPr>
            <w:tcW w:w="4876" w:type="dxa"/>
            <w:tcBorders>
              <w:top w:val="nil"/>
              <w:left w:val="nil"/>
              <w:bottom w:val="nil"/>
              <w:right w:val="nil"/>
            </w:tcBorders>
          </w:tcPr>
          <w:p w14:paraId="5A18877C" w14:textId="77777777" w:rsidR="00E427A4" w:rsidRPr="00DA4357" w:rsidRDefault="00E427A4" w:rsidP="00CA2F60">
            <w:pPr>
              <w:pStyle w:val="Normal6a"/>
            </w:pPr>
          </w:p>
        </w:tc>
      </w:tr>
    </w:tbl>
    <w:p w14:paraId="33255C44"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B51689B" w14:textId="77777777" w:rsidR="00E427A4" w:rsidRPr="00DA4357" w:rsidRDefault="00E427A4" w:rsidP="00E427A4">
      <w:r w:rsidRPr="00DA4357">
        <w:rPr>
          <w:rStyle w:val="HideTWBExt"/>
        </w:rPr>
        <w:t>&lt;/Amend&gt;</w:t>
      </w:r>
    </w:p>
    <w:p w14:paraId="20BB2234"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91</w:t>
      </w:r>
      <w:r w:rsidRPr="00DA4357">
        <w:rPr>
          <w:rStyle w:val="HideTWBExt"/>
          <w:b w:val="0"/>
        </w:rPr>
        <w:t>&lt;/NumAm&gt;</w:t>
      </w:r>
    </w:p>
    <w:p w14:paraId="461BE6AD"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376D671F" w14:textId="77777777" w:rsidR="00E427A4" w:rsidRPr="00DA4357" w:rsidRDefault="00E427A4" w:rsidP="00E427A4">
      <w:pPr>
        <w:pStyle w:val="NormalBold"/>
      </w:pPr>
      <w:r w:rsidRPr="00DA4357">
        <w:rPr>
          <w:rStyle w:val="HideTWBExt"/>
          <w:b w:val="0"/>
        </w:rPr>
        <w:t>&lt;/RepeatBlock-By&gt;</w:t>
      </w:r>
    </w:p>
    <w:p w14:paraId="7B19D5CB"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92BBC2B" w14:textId="77777777" w:rsidR="00E427A4" w:rsidRPr="00DA4357" w:rsidRDefault="00E427A4" w:rsidP="00E427A4">
      <w:pPr>
        <w:pStyle w:val="NormalBold"/>
      </w:pPr>
      <w:r w:rsidRPr="00DA4357">
        <w:rPr>
          <w:rStyle w:val="HideTWBExt"/>
          <w:b w:val="0"/>
        </w:rPr>
        <w:t>&lt;Article&gt;</w:t>
      </w:r>
      <w:r w:rsidRPr="00DA4357">
        <w:t>Artykuł 1 – akapit 1 – punkt 2 – litera a</w:t>
      </w:r>
      <w:r w:rsidRPr="00DA4357">
        <w:rPr>
          <w:rStyle w:val="HideTWBExt"/>
          <w:b w:val="0"/>
        </w:rPr>
        <w:t>&lt;/Article&gt;</w:t>
      </w:r>
    </w:p>
    <w:p w14:paraId="0DDE74FF"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2A3B1708" w14:textId="77777777" w:rsidR="00E427A4" w:rsidRPr="00DA4357" w:rsidRDefault="00E427A4" w:rsidP="00E427A4">
      <w:r w:rsidRPr="00DA4357">
        <w:rPr>
          <w:rStyle w:val="HideTWBExt"/>
        </w:rPr>
        <w:t>&lt;Article2&gt;</w:t>
      </w:r>
      <w:r w:rsidRPr="00DA4357">
        <w:t>Artykuł 242 – punkt 6</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2FC43A1" w14:textId="77777777" w:rsidTr="00CA2F60">
        <w:trPr>
          <w:trHeight w:hRule="exact" w:val="240"/>
          <w:jc w:val="center"/>
        </w:trPr>
        <w:tc>
          <w:tcPr>
            <w:tcW w:w="9752" w:type="dxa"/>
            <w:gridSpan w:val="2"/>
            <w:tcBorders>
              <w:top w:val="nil"/>
              <w:left w:val="nil"/>
              <w:bottom w:val="nil"/>
              <w:right w:val="nil"/>
            </w:tcBorders>
          </w:tcPr>
          <w:p w14:paraId="37EF50D1" w14:textId="77777777" w:rsidR="00E427A4" w:rsidRPr="00DA4357" w:rsidRDefault="00E427A4" w:rsidP="00CA2F60"/>
        </w:tc>
      </w:tr>
      <w:tr w:rsidR="00E427A4" w:rsidRPr="00DA4357" w14:paraId="70A74B96" w14:textId="77777777" w:rsidTr="00CA2F60">
        <w:trPr>
          <w:trHeight w:val="240"/>
          <w:jc w:val="center"/>
        </w:trPr>
        <w:tc>
          <w:tcPr>
            <w:tcW w:w="4876" w:type="dxa"/>
            <w:tcBorders>
              <w:top w:val="nil"/>
              <w:left w:val="nil"/>
              <w:bottom w:val="nil"/>
              <w:right w:val="nil"/>
            </w:tcBorders>
          </w:tcPr>
          <w:p w14:paraId="52BB724C"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C1C9C5B" w14:textId="77777777" w:rsidR="00E427A4" w:rsidRPr="00DA4357" w:rsidRDefault="00E427A4" w:rsidP="00CA2F60">
            <w:pPr>
              <w:pStyle w:val="AmColumnHeading"/>
            </w:pPr>
            <w:r w:rsidRPr="00DA4357">
              <w:t>Poprawka</w:t>
            </w:r>
          </w:p>
        </w:tc>
      </w:tr>
      <w:tr w:rsidR="00E427A4" w:rsidRPr="00DA4357" w14:paraId="728B799F" w14:textId="77777777" w:rsidTr="00CA2F60">
        <w:trPr>
          <w:jc w:val="center"/>
        </w:trPr>
        <w:tc>
          <w:tcPr>
            <w:tcW w:w="4876" w:type="dxa"/>
            <w:tcBorders>
              <w:top w:val="nil"/>
              <w:left w:val="nil"/>
              <w:bottom w:val="nil"/>
              <w:right w:val="nil"/>
            </w:tcBorders>
          </w:tcPr>
          <w:p w14:paraId="5D0BB57F" w14:textId="77777777" w:rsidR="00E427A4" w:rsidRPr="00DA4357" w:rsidRDefault="00E427A4" w:rsidP="00CA2F60">
            <w:pPr>
              <w:pStyle w:val="Normal6a"/>
            </w:pPr>
            <w:r w:rsidRPr="00DA4357">
              <w:rPr>
                <w:b/>
                <w:i/>
              </w:rPr>
              <w:t>„6)»uprzywilejowana pozycja sekurytyzacyjna« oznacza pozycję z punktem inicjującym powyżej K</w:t>
            </w:r>
            <w:r w:rsidRPr="00DA4357">
              <w:rPr>
                <w:b/>
                <w:i/>
                <w:vertAlign w:val="subscript"/>
              </w:rPr>
              <w:t>IRB</w:t>
            </w:r>
            <w:r w:rsidRPr="00DA4357">
              <w:rPr>
                <w:b/>
                <w:i/>
              </w:rPr>
              <w:t xml:space="preserve"> lub K</w:t>
            </w:r>
            <w:r w:rsidRPr="00DA4357">
              <w:rPr>
                <w:b/>
                <w:i/>
                <w:vertAlign w:val="subscript"/>
              </w:rPr>
              <w:t>A</w:t>
            </w:r>
            <w:r w:rsidRPr="00DA4357">
              <w:rPr>
                <w:b/>
                <w:i/>
              </w:rPr>
              <w:t xml:space="preserve"> oraz wspartą lub zabezpieczoną pierwszym wezwaniem do spłaty wszystkich ekspozycji bazowych, bez uwzględnienia dla tych celów kwot należnych z tytułu kontraktów na stopę procentową lub pochodnych instrumentów walutowych, opłat lub innych podobnych płatności oraz niezależnie od jakichkolwiek różnic w terminach zapadalności w odniesieniu do jednej lub większej liczby innych transz uprzywilejowanych, z którymi dana pozycja dzieli straty na zasadzie proporcjonalnej;”;</w:t>
            </w:r>
          </w:p>
        </w:tc>
        <w:tc>
          <w:tcPr>
            <w:tcW w:w="4876" w:type="dxa"/>
            <w:tcBorders>
              <w:top w:val="nil"/>
              <w:left w:val="nil"/>
              <w:bottom w:val="nil"/>
              <w:right w:val="nil"/>
            </w:tcBorders>
          </w:tcPr>
          <w:p w14:paraId="253EBAA8" w14:textId="77777777" w:rsidR="00E427A4" w:rsidRPr="00DA4357" w:rsidRDefault="00E427A4" w:rsidP="00CA2F60">
            <w:pPr>
              <w:pStyle w:val="Normal6a"/>
            </w:pPr>
            <w:r w:rsidRPr="00DA4357">
              <w:rPr>
                <w:b/>
                <w:i/>
              </w:rPr>
              <w:t>skreśla się</w:t>
            </w:r>
          </w:p>
        </w:tc>
      </w:tr>
    </w:tbl>
    <w:p w14:paraId="6BC5CA9C"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DFABAA2" w14:textId="77777777" w:rsidR="00E427A4" w:rsidRPr="00DA4357" w:rsidRDefault="00E427A4" w:rsidP="00E427A4">
      <w:r w:rsidRPr="00DA4357">
        <w:rPr>
          <w:rStyle w:val="HideTWBExt"/>
        </w:rPr>
        <w:t>&lt;/Amend&gt;</w:t>
      </w:r>
    </w:p>
    <w:p w14:paraId="1E009AD6"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92</w:t>
      </w:r>
      <w:r w:rsidRPr="00DA4357">
        <w:rPr>
          <w:rStyle w:val="HideTWBExt"/>
          <w:b w:val="0"/>
        </w:rPr>
        <w:t>&lt;/NumAm&gt;</w:t>
      </w:r>
    </w:p>
    <w:p w14:paraId="1840D33E"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09F4C0A7" w14:textId="77777777" w:rsidR="00E427A4" w:rsidRPr="00DA4357" w:rsidRDefault="00E427A4" w:rsidP="00E427A4">
      <w:pPr>
        <w:pStyle w:val="NormalBold"/>
      </w:pPr>
      <w:r w:rsidRPr="00DA4357">
        <w:rPr>
          <w:rStyle w:val="HideTWBExt"/>
          <w:b w:val="0"/>
        </w:rPr>
        <w:t>&lt;/RepeatBlock-By&gt;</w:t>
      </w:r>
    </w:p>
    <w:p w14:paraId="0D8F72F4"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339BB87" w14:textId="77777777" w:rsidR="00E427A4" w:rsidRPr="00DA4357" w:rsidRDefault="00E427A4" w:rsidP="00E427A4">
      <w:pPr>
        <w:pStyle w:val="NormalBold"/>
      </w:pPr>
      <w:r w:rsidRPr="00DA4357">
        <w:rPr>
          <w:rStyle w:val="HideTWBExt"/>
          <w:b w:val="0"/>
        </w:rPr>
        <w:t>&lt;Article&gt;</w:t>
      </w:r>
      <w:r w:rsidRPr="00DA4357">
        <w:t>Artykuł 1 – akapit 1 – punkt 2 – litera a</w:t>
      </w:r>
      <w:r w:rsidRPr="00DA4357">
        <w:rPr>
          <w:rStyle w:val="HideTWBExt"/>
          <w:b w:val="0"/>
        </w:rPr>
        <w:t>&lt;/Article&gt;</w:t>
      </w:r>
    </w:p>
    <w:p w14:paraId="68DC0F6B"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D4872DB" w14:textId="77777777" w:rsidR="00E427A4" w:rsidRPr="00DA4357" w:rsidRDefault="00E427A4" w:rsidP="00E427A4">
      <w:r w:rsidRPr="00DA4357">
        <w:rPr>
          <w:rStyle w:val="HideTWBExt"/>
        </w:rPr>
        <w:t>&lt;Article2&gt;</w:t>
      </w:r>
      <w:r w:rsidRPr="00DA4357">
        <w:t>Artykuł 242 – punkt 6</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CB01E3E" w14:textId="77777777" w:rsidTr="00CA2F60">
        <w:trPr>
          <w:trHeight w:hRule="exact" w:val="240"/>
          <w:jc w:val="center"/>
        </w:trPr>
        <w:tc>
          <w:tcPr>
            <w:tcW w:w="9752" w:type="dxa"/>
            <w:gridSpan w:val="2"/>
            <w:tcBorders>
              <w:top w:val="nil"/>
              <w:left w:val="nil"/>
              <w:bottom w:val="nil"/>
              <w:right w:val="nil"/>
            </w:tcBorders>
          </w:tcPr>
          <w:p w14:paraId="3F6B267B" w14:textId="77777777" w:rsidR="00E427A4" w:rsidRPr="00DA4357" w:rsidRDefault="00E427A4" w:rsidP="00CA2F60"/>
        </w:tc>
      </w:tr>
      <w:tr w:rsidR="00E427A4" w:rsidRPr="00DA4357" w14:paraId="535CA11A" w14:textId="77777777" w:rsidTr="00CA2F60">
        <w:trPr>
          <w:trHeight w:val="240"/>
          <w:jc w:val="center"/>
        </w:trPr>
        <w:tc>
          <w:tcPr>
            <w:tcW w:w="4876" w:type="dxa"/>
            <w:tcBorders>
              <w:top w:val="nil"/>
              <w:left w:val="nil"/>
              <w:bottom w:val="nil"/>
              <w:right w:val="nil"/>
            </w:tcBorders>
          </w:tcPr>
          <w:p w14:paraId="5B84F708"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705C4D3" w14:textId="77777777" w:rsidR="00E427A4" w:rsidRPr="00DA4357" w:rsidRDefault="00E427A4" w:rsidP="00CA2F60">
            <w:pPr>
              <w:pStyle w:val="AmColumnHeading"/>
            </w:pPr>
            <w:r w:rsidRPr="00DA4357">
              <w:t>Poprawka</w:t>
            </w:r>
          </w:p>
        </w:tc>
      </w:tr>
      <w:tr w:rsidR="00E427A4" w:rsidRPr="00DA4357" w14:paraId="7C496B3D" w14:textId="77777777" w:rsidTr="00CA2F60">
        <w:trPr>
          <w:jc w:val="center"/>
        </w:trPr>
        <w:tc>
          <w:tcPr>
            <w:tcW w:w="4876" w:type="dxa"/>
            <w:tcBorders>
              <w:top w:val="nil"/>
              <w:left w:val="nil"/>
              <w:bottom w:val="nil"/>
              <w:right w:val="nil"/>
            </w:tcBorders>
          </w:tcPr>
          <w:p w14:paraId="239D431B" w14:textId="77777777" w:rsidR="00E427A4" w:rsidRPr="00DA4357" w:rsidRDefault="00E427A4" w:rsidP="00CA2F60">
            <w:pPr>
              <w:pStyle w:val="Normal6a"/>
            </w:pPr>
            <w:r w:rsidRPr="00DA4357">
              <w:rPr>
                <w:b/>
                <w:i/>
              </w:rPr>
              <w:t>6)»uprzywilejowana pozycja sekurytyzacyjna« oznacza pozycję z punktem inicjującym powyżej K</w:t>
            </w:r>
            <w:r w:rsidRPr="00DA4357">
              <w:rPr>
                <w:b/>
                <w:i/>
                <w:vertAlign w:val="subscript"/>
              </w:rPr>
              <w:t>IRB</w:t>
            </w:r>
            <w:r w:rsidRPr="00DA4357">
              <w:rPr>
                <w:b/>
                <w:i/>
              </w:rPr>
              <w:t xml:space="preserve"> lub K</w:t>
            </w:r>
            <w:r w:rsidRPr="00DA4357">
              <w:rPr>
                <w:b/>
                <w:i/>
                <w:vertAlign w:val="subscript"/>
              </w:rPr>
              <w:t>A</w:t>
            </w:r>
            <w:r w:rsidRPr="00DA4357">
              <w:rPr>
                <w:b/>
                <w:i/>
              </w:rPr>
              <w:t xml:space="preserve"> oraz wspartą lub zabezpieczoną pierwszym wezwaniem do spłaty wszystkich ekspozycji bazowych, bez uwzględnienia dla tych celów kwot należnych z tytułu kontraktów na stopę procentową lub pochodnych instrumentów walutowych, opłat lub innych podobnych płatności oraz niezależnie od jakichkolwiek różnic w terminach zapadalności w odniesieniu do jednej lub większej liczby innych transz uprzywilejowanych, z którymi dana pozycja dzieli straty na zasadzie proporcjonalnej;”;</w:t>
            </w:r>
          </w:p>
        </w:tc>
        <w:tc>
          <w:tcPr>
            <w:tcW w:w="4876" w:type="dxa"/>
            <w:tcBorders>
              <w:top w:val="nil"/>
              <w:left w:val="nil"/>
              <w:bottom w:val="nil"/>
              <w:right w:val="nil"/>
            </w:tcBorders>
          </w:tcPr>
          <w:p w14:paraId="6324226C" w14:textId="77777777" w:rsidR="00E427A4" w:rsidRPr="00DA4357" w:rsidRDefault="00E427A4" w:rsidP="00CA2F60">
            <w:pPr>
              <w:pStyle w:val="Normal6a"/>
            </w:pPr>
            <w:r w:rsidRPr="00DA4357">
              <w:rPr>
                <w:b/>
                <w:i/>
              </w:rPr>
              <w:t>skreśla się</w:t>
            </w:r>
          </w:p>
        </w:tc>
      </w:tr>
    </w:tbl>
    <w:p w14:paraId="27A3F37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57C073F3" w14:textId="77777777" w:rsidR="00E427A4" w:rsidRPr="00DA4357" w:rsidRDefault="00E427A4" w:rsidP="00E427A4">
      <w:r w:rsidRPr="00DA4357">
        <w:rPr>
          <w:rStyle w:val="HideTWBExt"/>
        </w:rPr>
        <w:t>&lt;/Amend&gt;</w:t>
      </w:r>
    </w:p>
    <w:p w14:paraId="681D7839"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93</w:t>
      </w:r>
      <w:r w:rsidRPr="00DA4357">
        <w:rPr>
          <w:rStyle w:val="HideTWBExt"/>
          <w:b w:val="0"/>
        </w:rPr>
        <w:t>&lt;/NumAm&gt;</w:t>
      </w:r>
    </w:p>
    <w:p w14:paraId="4D9A1A4B" w14:textId="77777777" w:rsidR="00E427A4" w:rsidRPr="00DA4357" w:rsidRDefault="00E427A4" w:rsidP="00E427A4">
      <w:pPr>
        <w:pStyle w:val="NormalBold"/>
      </w:pPr>
      <w:r w:rsidRPr="00DA4357">
        <w:rPr>
          <w:rStyle w:val="HideTWBExt"/>
          <w:b w:val="0"/>
        </w:rPr>
        <w:t>&lt;RepeatBlock-By&gt;&lt;Members&gt;</w:t>
      </w:r>
      <w:r w:rsidRPr="00DA4357">
        <w:t>Fernando Navarrete Rojas, Isabel Benjumea Benjumea</w:t>
      </w:r>
      <w:r w:rsidRPr="00DA4357">
        <w:rPr>
          <w:rStyle w:val="HideTWBExt"/>
          <w:b w:val="0"/>
        </w:rPr>
        <w:t>&lt;/Members&gt;</w:t>
      </w:r>
    </w:p>
    <w:p w14:paraId="2BEF8531" w14:textId="77777777" w:rsidR="00E427A4" w:rsidRPr="00DA4357" w:rsidRDefault="00E427A4" w:rsidP="00E427A4">
      <w:pPr>
        <w:pStyle w:val="NormalBold"/>
      </w:pPr>
      <w:r w:rsidRPr="00DA4357">
        <w:rPr>
          <w:rStyle w:val="HideTWBExt"/>
          <w:b w:val="0"/>
        </w:rPr>
        <w:t>&lt;/RepeatBlock-By&gt;</w:t>
      </w:r>
    </w:p>
    <w:p w14:paraId="1ED56964"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C38EAD4" w14:textId="77777777" w:rsidR="00E427A4" w:rsidRPr="00DA4357" w:rsidRDefault="00E427A4" w:rsidP="00E427A4">
      <w:pPr>
        <w:pStyle w:val="NormalBold"/>
      </w:pPr>
      <w:r w:rsidRPr="00DA4357">
        <w:rPr>
          <w:rStyle w:val="HideTWBExt"/>
          <w:b w:val="0"/>
        </w:rPr>
        <w:t>&lt;Article&gt;</w:t>
      </w:r>
      <w:r w:rsidRPr="00DA4357">
        <w:t>Artykuł 1 – akapit 1 – punkt 2 – litera a a (nowa)</w:t>
      </w:r>
      <w:r w:rsidRPr="00DA4357">
        <w:rPr>
          <w:rStyle w:val="HideTWBExt"/>
          <w:b w:val="0"/>
        </w:rPr>
        <w:t>&lt;/Article&gt;</w:t>
      </w:r>
    </w:p>
    <w:p w14:paraId="2E95CE7D"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41F5479" w14:textId="77777777" w:rsidR="00E427A4" w:rsidRPr="00DA4357" w:rsidRDefault="00E427A4" w:rsidP="00E427A4">
      <w:r w:rsidRPr="00DA4357">
        <w:rPr>
          <w:rStyle w:val="HideTWBExt"/>
        </w:rPr>
        <w:t>&lt;Article2&gt;</w:t>
      </w:r>
      <w:r w:rsidRPr="00DA4357">
        <w:t>Artykuł 242 – punkt 10</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5D0435C" w14:textId="77777777" w:rsidTr="00CA2F60">
        <w:trPr>
          <w:trHeight w:hRule="exact" w:val="240"/>
          <w:jc w:val="center"/>
        </w:trPr>
        <w:tc>
          <w:tcPr>
            <w:tcW w:w="9752" w:type="dxa"/>
            <w:gridSpan w:val="2"/>
            <w:tcBorders>
              <w:top w:val="nil"/>
              <w:left w:val="nil"/>
              <w:bottom w:val="nil"/>
              <w:right w:val="nil"/>
            </w:tcBorders>
          </w:tcPr>
          <w:p w14:paraId="00F86F3E" w14:textId="77777777" w:rsidR="00E427A4" w:rsidRPr="00DA4357" w:rsidRDefault="00E427A4" w:rsidP="00CA2F60"/>
        </w:tc>
      </w:tr>
      <w:tr w:rsidR="00E427A4" w:rsidRPr="00DA4357" w14:paraId="2EFD97E9" w14:textId="77777777" w:rsidTr="00CA2F60">
        <w:trPr>
          <w:trHeight w:val="240"/>
          <w:jc w:val="center"/>
        </w:trPr>
        <w:tc>
          <w:tcPr>
            <w:tcW w:w="4876" w:type="dxa"/>
            <w:tcBorders>
              <w:top w:val="nil"/>
              <w:left w:val="nil"/>
              <w:bottom w:val="nil"/>
              <w:right w:val="nil"/>
            </w:tcBorders>
          </w:tcPr>
          <w:p w14:paraId="31B51636"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B21E93E" w14:textId="77777777" w:rsidR="00E427A4" w:rsidRPr="00DA4357" w:rsidRDefault="00E427A4" w:rsidP="00CA2F60">
            <w:pPr>
              <w:pStyle w:val="AmColumnHeading"/>
            </w:pPr>
            <w:r w:rsidRPr="00DA4357">
              <w:t>Poprawka</w:t>
            </w:r>
          </w:p>
        </w:tc>
      </w:tr>
      <w:tr w:rsidR="00E427A4" w:rsidRPr="00DA4357" w14:paraId="595B0C97" w14:textId="77777777" w:rsidTr="00CA2F60">
        <w:trPr>
          <w:jc w:val="center"/>
        </w:trPr>
        <w:tc>
          <w:tcPr>
            <w:tcW w:w="4876" w:type="dxa"/>
            <w:tcBorders>
              <w:top w:val="nil"/>
              <w:left w:val="nil"/>
              <w:bottom w:val="nil"/>
              <w:right w:val="nil"/>
            </w:tcBorders>
          </w:tcPr>
          <w:p w14:paraId="51B99BD0" w14:textId="77777777" w:rsidR="00E427A4" w:rsidRPr="00DA4357" w:rsidRDefault="00E427A4" w:rsidP="00CA2F60">
            <w:pPr>
              <w:pStyle w:val="Normal6a"/>
            </w:pPr>
          </w:p>
        </w:tc>
        <w:tc>
          <w:tcPr>
            <w:tcW w:w="4876" w:type="dxa"/>
            <w:tcBorders>
              <w:top w:val="nil"/>
              <w:left w:val="nil"/>
              <w:bottom w:val="nil"/>
              <w:right w:val="nil"/>
            </w:tcBorders>
          </w:tcPr>
          <w:p w14:paraId="589B500E" w14:textId="77777777" w:rsidR="00E427A4" w:rsidRPr="00DA4357" w:rsidRDefault="00E427A4" w:rsidP="00CA2F60">
            <w:pPr>
              <w:pStyle w:val="Normal6a"/>
            </w:pPr>
            <w:r w:rsidRPr="00DA4357">
              <w:rPr>
                <w:b/>
                <w:i/>
              </w:rPr>
              <w:t>aa)</w:t>
            </w:r>
            <w:r w:rsidRPr="00DA4357">
              <w:rPr>
                <w:b/>
                <w:i/>
              </w:rPr>
              <w:tab/>
              <w:t>pkt 10 otrzymuje brzmienie:</w:t>
            </w:r>
          </w:p>
        </w:tc>
      </w:tr>
      <w:tr w:rsidR="00E427A4" w:rsidRPr="00DA4357" w14:paraId="14FB93CA" w14:textId="77777777" w:rsidTr="00CA2F60">
        <w:trPr>
          <w:jc w:val="center"/>
        </w:trPr>
        <w:tc>
          <w:tcPr>
            <w:tcW w:w="4876" w:type="dxa"/>
            <w:tcBorders>
              <w:top w:val="nil"/>
              <w:left w:val="nil"/>
              <w:bottom w:val="nil"/>
              <w:right w:val="nil"/>
            </w:tcBorders>
          </w:tcPr>
          <w:p w14:paraId="14FEDF17" w14:textId="77777777" w:rsidR="00E427A4" w:rsidRPr="00DA4357" w:rsidRDefault="00E427A4" w:rsidP="00CA2F60">
            <w:pPr>
              <w:pStyle w:val="Normal6a"/>
            </w:pPr>
            <w:r w:rsidRPr="00DA4357">
              <w:t>(10)</w:t>
            </w:r>
            <w:r w:rsidRPr="00DA4357">
              <w:tab/>
              <w:t xml:space="preserve"> </w:t>
            </w:r>
            <w:r w:rsidRPr="00DA4357">
              <w:rPr>
                <w:b/>
                <w:i/>
              </w:rPr>
              <w:t>„</w:t>
            </w:r>
            <w:r w:rsidRPr="00DA4357">
              <w:t>prosta, przejrzysta i standardowa sekurytyzacja</w:t>
            </w:r>
            <w:r w:rsidRPr="00DA4357">
              <w:rPr>
                <w:b/>
                <w:i/>
              </w:rPr>
              <w:t>” lub „</w:t>
            </w:r>
            <w:r w:rsidRPr="00DA4357">
              <w:t>sekurytyzacja STS</w:t>
            </w:r>
            <w:r w:rsidRPr="00DA4357">
              <w:rPr>
                <w:b/>
                <w:i/>
              </w:rPr>
              <w:t xml:space="preserve">” </w:t>
            </w:r>
            <w:r w:rsidRPr="00DA4357">
              <w:t>oznacza sekurytyzację zdefiniowaną w art. 18 rozporządzenia (UE) 2017/2402;</w:t>
            </w:r>
          </w:p>
          <w:p w14:paraId="10C12DDB" w14:textId="77777777" w:rsidR="00E427A4" w:rsidRPr="00DA4357" w:rsidRDefault="00E427A4" w:rsidP="00CA2F60">
            <w:pPr>
              <w:pStyle w:val="Normal6a"/>
            </w:pPr>
          </w:p>
        </w:tc>
        <w:tc>
          <w:tcPr>
            <w:tcW w:w="4876" w:type="dxa"/>
            <w:tcBorders>
              <w:top w:val="nil"/>
              <w:left w:val="nil"/>
              <w:bottom w:val="nil"/>
              <w:right w:val="nil"/>
            </w:tcBorders>
          </w:tcPr>
          <w:p w14:paraId="5E08DC62" w14:textId="77777777" w:rsidR="00E427A4" w:rsidRPr="00DA4357" w:rsidRDefault="00E427A4" w:rsidP="00CA2F60">
            <w:pPr>
              <w:pStyle w:val="Normal6a"/>
            </w:pPr>
            <w:r w:rsidRPr="00DA4357">
              <w:t xml:space="preserve">„(10) </w:t>
            </w:r>
            <w:r w:rsidRPr="00DA4357">
              <w:rPr>
                <w:b/>
                <w:i/>
              </w:rPr>
              <w:t>»</w:t>
            </w:r>
            <w:r w:rsidRPr="00DA4357">
              <w:t>prosta, przejrzysta i standardowa sekurytyzacja</w:t>
            </w:r>
            <w:r w:rsidRPr="00DA4357">
              <w:rPr>
                <w:b/>
                <w:i/>
              </w:rPr>
              <w:t>« lub »</w:t>
            </w:r>
            <w:r w:rsidRPr="00DA4357">
              <w:t>sekurytyzacja STS</w:t>
            </w:r>
            <w:r w:rsidRPr="00DA4357">
              <w:rPr>
                <w:b/>
                <w:i/>
              </w:rPr>
              <w:t xml:space="preserve">« </w:t>
            </w:r>
            <w:r w:rsidRPr="00DA4357">
              <w:t xml:space="preserve">oznacza sekurytyzację zdefiniowaną w art. 18 rozporządzenia (UE) 2017/2402 </w:t>
            </w:r>
            <w:r w:rsidRPr="00DA4357">
              <w:rPr>
                <w:b/>
                <w:i/>
              </w:rPr>
              <w:t>lub sekurytyzację uznaną za równoważną zgodnie z art. 28a tego rozporządzenia</w:t>
            </w:r>
            <w:r w:rsidRPr="00DA4357">
              <w:t>;”;</w:t>
            </w:r>
          </w:p>
        </w:tc>
      </w:tr>
    </w:tbl>
    <w:p w14:paraId="12616D59"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EACB551" w14:textId="77777777" w:rsidR="00E427A4" w:rsidRPr="00DA4357" w:rsidRDefault="00E427A4" w:rsidP="00E427A4">
      <w:r w:rsidRPr="00DA4357">
        <w:rPr>
          <w:rStyle w:val="HideTWBExt"/>
        </w:rPr>
        <w:t>&lt;/Amend&gt;</w:t>
      </w:r>
    </w:p>
    <w:p w14:paraId="7BA35FB2"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94</w:t>
      </w:r>
      <w:r w:rsidRPr="00DA4357">
        <w:rPr>
          <w:rStyle w:val="HideTWBExt"/>
          <w:b w:val="0"/>
        </w:rPr>
        <w:t>&lt;/NumAm&gt;</w:t>
      </w:r>
    </w:p>
    <w:p w14:paraId="459B200E" w14:textId="77777777" w:rsidR="00E427A4" w:rsidRPr="00DA4357" w:rsidRDefault="00E427A4" w:rsidP="00E427A4">
      <w:pPr>
        <w:pStyle w:val="NormalBold"/>
      </w:pPr>
      <w:r w:rsidRPr="00DA4357">
        <w:rPr>
          <w:rStyle w:val="HideTWBExt"/>
          <w:b w:val="0"/>
        </w:rPr>
        <w:t>&lt;RepeatBlock-By&gt;&lt;Members&gt;</w:t>
      </w:r>
      <w:r w:rsidRPr="00DA4357">
        <w:t>Tomáš Kubín</w:t>
      </w:r>
      <w:r w:rsidRPr="00DA4357">
        <w:rPr>
          <w:rStyle w:val="HideTWBExt"/>
          <w:b w:val="0"/>
        </w:rPr>
        <w:t>&lt;/Members&gt;</w:t>
      </w:r>
    </w:p>
    <w:p w14:paraId="6B29A49B" w14:textId="77777777" w:rsidR="00E427A4" w:rsidRPr="00DA4357" w:rsidRDefault="00E427A4" w:rsidP="00E427A4">
      <w:pPr>
        <w:pStyle w:val="NormalBold"/>
      </w:pPr>
      <w:r w:rsidRPr="00DA4357">
        <w:rPr>
          <w:rStyle w:val="HideTWBExt"/>
          <w:b w:val="0"/>
        </w:rPr>
        <w:t>&lt;/RepeatBlock-By&gt;</w:t>
      </w:r>
    </w:p>
    <w:p w14:paraId="379CC14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3AE804E" w14:textId="77777777" w:rsidR="00E427A4" w:rsidRPr="00DA4357" w:rsidRDefault="00E427A4" w:rsidP="00E427A4">
      <w:pPr>
        <w:pStyle w:val="NormalBold"/>
      </w:pPr>
      <w:r w:rsidRPr="00DA4357">
        <w:rPr>
          <w:rStyle w:val="HideTWBExt"/>
          <w:b w:val="0"/>
        </w:rPr>
        <w:t>&lt;Article&gt;</w:t>
      </w:r>
      <w:r w:rsidRPr="00DA4357">
        <w:t>Artykuł 1 – akapit 1 – punkt 2 – litera b</w:t>
      </w:r>
      <w:r w:rsidRPr="00DA4357">
        <w:rPr>
          <w:rStyle w:val="HideTWBExt"/>
          <w:b w:val="0"/>
        </w:rPr>
        <w:t>&lt;/Article&gt;</w:t>
      </w:r>
    </w:p>
    <w:p w14:paraId="287CF1D3"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C55FC0D" w14:textId="77777777" w:rsidR="00E427A4" w:rsidRPr="00DA4357" w:rsidRDefault="00E427A4" w:rsidP="00E427A4">
      <w:r w:rsidRPr="00DA4357">
        <w:rPr>
          <w:rStyle w:val="HideTWBExt"/>
        </w:rPr>
        <w:t>&lt;Article2&gt;</w:t>
      </w:r>
      <w:r w:rsidRPr="00DA4357">
        <w:t>Artykuł 242 – punkt 18</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FC6C495" w14:textId="77777777" w:rsidTr="00CA2F60">
        <w:trPr>
          <w:trHeight w:hRule="exact" w:val="240"/>
          <w:jc w:val="center"/>
        </w:trPr>
        <w:tc>
          <w:tcPr>
            <w:tcW w:w="9752" w:type="dxa"/>
            <w:gridSpan w:val="2"/>
            <w:tcBorders>
              <w:top w:val="nil"/>
              <w:left w:val="nil"/>
              <w:bottom w:val="nil"/>
              <w:right w:val="nil"/>
            </w:tcBorders>
          </w:tcPr>
          <w:p w14:paraId="69B354BD" w14:textId="77777777" w:rsidR="00E427A4" w:rsidRPr="00DA4357" w:rsidRDefault="00E427A4" w:rsidP="00CA2F60"/>
        </w:tc>
      </w:tr>
      <w:tr w:rsidR="00E427A4" w:rsidRPr="00DA4357" w14:paraId="1C56A472" w14:textId="77777777" w:rsidTr="00CA2F60">
        <w:trPr>
          <w:trHeight w:val="240"/>
          <w:jc w:val="center"/>
        </w:trPr>
        <w:tc>
          <w:tcPr>
            <w:tcW w:w="4876" w:type="dxa"/>
            <w:tcBorders>
              <w:top w:val="nil"/>
              <w:left w:val="nil"/>
              <w:bottom w:val="nil"/>
              <w:right w:val="nil"/>
            </w:tcBorders>
          </w:tcPr>
          <w:p w14:paraId="27704D84"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A5A7C13" w14:textId="77777777" w:rsidR="00E427A4" w:rsidRPr="00DA4357" w:rsidRDefault="00E427A4" w:rsidP="00CA2F60">
            <w:pPr>
              <w:pStyle w:val="AmColumnHeading"/>
            </w:pPr>
            <w:r w:rsidRPr="00DA4357">
              <w:t>Poprawka</w:t>
            </w:r>
          </w:p>
        </w:tc>
      </w:tr>
      <w:tr w:rsidR="00E427A4" w:rsidRPr="00DA4357" w14:paraId="41DB6E24" w14:textId="77777777" w:rsidTr="00CA2F60">
        <w:trPr>
          <w:jc w:val="center"/>
        </w:trPr>
        <w:tc>
          <w:tcPr>
            <w:tcW w:w="4876" w:type="dxa"/>
            <w:tcBorders>
              <w:top w:val="nil"/>
              <w:left w:val="nil"/>
              <w:bottom w:val="nil"/>
              <w:right w:val="nil"/>
            </w:tcBorders>
          </w:tcPr>
          <w:p w14:paraId="42EF5E17" w14:textId="77777777" w:rsidR="00E427A4" w:rsidRPr="00DA4357" w:rsidRDefault="00E427A4" w:rsidP="00CA2F60">
            <w:pPr>
              <w:pStyle w:val="Normal6a"/>
            </w:pPr>
            <w:r w:rsidRPr="00DA4357">
              <w:rPr>
                <w:b/>
                <w:i/>
              </w:rPr>
              <w:t>b)</w:t>
            </w:r>
            <w:r w:rsidRPr="00DA4357">
              <w:rPr>
                <w:b/>
                <w:i/>
              </w:rPr>
              <w:tab/>
              <w:t>uchyla się pkt 18;</w:t>
            </w:r>
          </w:p>
        </w:tc>
        <w:tc>
          <w:tcPr>
            <w:tcW w:w="4876" w:type="dxa"/>
            <w:tcBorders>
              <w:top w:val="nil"/>
              <w:left w:val="nil"/>
              <w:bottom w:val="nil"/>
              <w:right w:val="nil"/>
            </w:tcBorders>
          </w:tcPr>
          <w:p w14:paraId="73F9666E" w14:textId="77777777" w:rsidR="00E427A4" w:rsidRPr="00DA4357" w:rsidRDefault="00E427A4" w:rsidP="00CA2F60">
            <w:pPr>
              <w:pStyle w:val="Normal6a"/>
            </w:pPr>
            <w:r w:rsidRPr="00DA4357">
              <w:rPr>
                <w:b/>
                <w:i/>
              </w:rPr>
              <w:t>skreśla się</w:t>
            </w:r>
          </w:p>
        </w:tc>
      </w:tr>
    </w:tbl>
    <w:p w14:paraId="1A1D2F60"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CAF369C" w14:textId="77777777" w:rsidR="00E427A4" w:rsidRPr="00DA4357" w:rsidRDefault="00E427A4" w:rsidP="00E427A4">
      <w:r w:rsidRPr="00DA4357">
        <w:rPr>
          <w:rStyle w:val="HideTWBExt"/>
        </w:rPr>
        <w:t>&lt;/Amend&gt;</w:t>
      </w:r>
    </w:p>
    <w:p w14:paraId="73272213"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95</w:t>
      </w:r>
      <w:r w:rsidRPr="00DA4357">
        <w:rPr>
          <w:rStyle w:val="HideTWBExt"/>
          <w:b w:val="0"/>
        </w:rPr>
        <w:t>&lt;/NumAm&gt;</w:t>
      </w:r>
    </w:p>
    <w:p w14:paraId="3F5322EC"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736F807D" w14:textId="77777777" w:rsidR="00E427A4" w:rsidRPr="00DA4357" w:rsidRDefault="00E427A4" w:rsidP="00E427A4">
      <w:pPr>
        <w:pStyle w:val="NormalBold"/>
      </w:pPr>
      <w:r w:rsidRPr="00DA4357">
        <w:rPr>
          <w:rStyle w:val="HideTWBExt"/>
          <w:b w:val="0"/>
        </w:rPr>
        <w:t>&lt;/RepeatBlock-By&gt;</w:t>
      </w:r>
    </w:p>
    <w:p w14:paraId="17A1239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BDE115F" w14:textId="77777777" w:rsidR="00E427A4" w:rsidRPr="00DA4357" w:rsidRDefault="00E427A4" w:rsidP="00E427A4">
      <w:pPr>
        <w:pStyle w:val="NormalBold"/>
      </w:pPr>
      <w:r w:rsidRPr="00DA4357">
        <w:rPr>
          <w:rStyle w:val="HideTWBExt"/>
          <w:b w:val="0"/>
        </w:rPr>
        <w:t>&lt;Article&gt;</w:t>
      </w:r>
      <w:r w:rsidRPr="00DA4357">
        <w:t>Artykuł 1 – akapit 1 – punkt 2 – litera b</w:t>
      </w:r>
      <w:r w:rsidRPr="00DA4357">
        <w:rPr>
          <w:rStyle w:val="HideTWBExt"/>
          <w:b w:val="0"/>
        </w:rPr>
        <w:t>&lt;/Article&gt;</w:t>
      </w:r>
    </w:p>
    <w:p w14:paraId="314D3CFC"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B29505B" w14:textId="77777777" w:rsidR="00E427A4" w:rsidRPr="00DA4357" w:rsidRDefault="00E427A4" w:rsidP="00E427A4">
      <w:r w:rsidRPr="00DA4357">
        <w:rPr>
          <w:rStyle w:val="HideTWBExt"/>
        </w:rPr>
        <w:t>&lt;Article2&gt;</w:t>
      </w:r>
      <w:r w:rsidRPr="00DA4357">
        <w:t>Artykuł 242 – punkt 18</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4C253B1F" w14:textId="77777777" w:rsidTr="00CA2F60">
        <w:trPr>
          <w:trHeight w:hRule="exact" w:val="240"/>
          <w:jc w:val="center"/>
        </w:trPr>
        <w:tc>
          <w:tcPr>
            <w:tcW w:w="9752" w:type="dxa"/>
            <w:gridSpan w:val="2"/>
            <w:tcBorders>
              <w:top w:val="nil"/>
              <w:left w:val="nil"/>
              <w:bottom w:val="nil"/>
              <w:right w:val="nil"/>
            </w:tcBorders>
          </w:tcPr>
          <w:p w14:paraId="7AFCB7D4" w14:textId="77777777" w:rsidR="00E427A4" w:rsidRPr="00DA4357" w:rsidRDefault="00E427A4" w:rsidP="00CA2F60"/>
        </w:tc>
      </w:tr>
      <w:tr w:rsidR="00E427A4" w:rsidRPr="00DA4357" w14:paraId="093C58CD" w14:textId="77777777" w:rsidTr="00CA2F60">
        <w:trPr>
          <w:trHeight w:val="240"/>
          <w:jc w:val="center"/>
        </w:trPr>
        <w:tc>
          <w:tcPr>
            <w:tcW w:w="4876" w:type="dxa"/>
            <w:tcBorders>
              <w:top w:val="nil"/>
              <w:left w:val="nil"/>
              <w:bottom w:val="nil"/>
              <w:right w:val="nil"/>
            </w:tcBorders>
          </w:tcPr>
          <w:p w14:paraId="4B59FEE2"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6941026" w14:textId="77777777" w:rsidR="00E427A4" w:rsidRPr="00DA4357" w:rsidRDefault="00E427A4" w:rsidP="00CA2F60">
            <w:pPr>
              <w:pStyle w:val="AmColumnHeading"/>
            </w:pPr>
            <w:r w:rsidRPr="00DA4357">
              <w:t>Poprawka</w:t>
            </w:r>
          </w:p>
        </w:tc>
      </w:tr>
      <w:tr w:rsidR="00E427A4" w:rsidRPr="00DA4357" w14:paraId="739F0631" w14:textId="77777777" w:rsidTr="00CA2F60">
        <w:trPr>
          <w:jc w:val="center"/>
        </w:trPr>
        <w:tc>
          <w:tcPr>
            <w:tcW w:w="4876" w:type="dxa"/>
            <w:tcBorders>
              <w:top w:val="nil"/>
              <w:left w:val="nil"/>
              <w:bottom w:val="nil"/>
              <w:right w:val="nil"/>
            </w:tcBorders>
          </w:tcPr>
          <w:p w14:paraId="6B275F86" w14:textId="77777777" w:rsidR="00E427A4" w:rsidRPr="00DA4357" w:rsidRDefault="00E427A4" w:rsidP="00CA2F60">
            <w:pPr>
              <w:pStyle w:val="Normal6a"/>
            </w:pPr>
            <w:r w:rsidRPr="00DA4357">
              <w:rPr>
                <w:b/>
                <w:i/>
              </w:rPr>
              <w:t>b)</w:t>
            </w:r>
            <w:r w:rsidRPr="00DA4357">
              <w:rPr>
                <w:b/>
                <w:i/>
              </w:rPr>
              <w:tab/>
              <w:t>uchyla się pkt 18;</w:t>
            </w:r>
          </w:p>
        </w:tc>
        <w:tc>
          <w:tcPr>
            <w:tcW w:w="4876" w:type="dxa"/>
            <w:tcBorders>
              <w:top w:val="nil"/>
              <w:left w:val="nil"/>
              <w:bottom w:val="nil"/>
              <w:right w:val="nil"/>
            </w:tcBorders>
          </w:tcPr>
          <w:p w14:paraId="60889A94" w14:textId="77777777" w:rsidR="00E427A4" w:rsidRPr="00DA4357" w:rsidRDefault="00E427A4" w:rsidP="00CA2F60">
            <w:pPr>
              <w:pStyle w:val="Normal6a"/>
            </w:pPr>
            <w:r w:rsidRPr="00DA4357">
              <w:rPr>
                <w:b/>
                <w:i/>
              </w:rPr>
              <w:t>skreśla się</w:t>
            </w:r>
          </w:p>
        </w:tc>
      </w:tr>
    </w:tbl>
    <w:p w14:paraId="36BD6B41"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BC8745B" w14:textId="77777777" w:rsidR="00E427A4" w:rsidRPr="00DA4357" w:rsidRDefault="00E427A4" w:rsidP="00E427A4">
      <w:r w:rsidRPr="00DA4357">
        <w:rPr>
          <w:rStyle w:val="HideTWBExt"/>
        </w:rPr>
        <w:t>&lt;/Amend&gt;</w:t>
      </w:r>
    </w:p>
    <w:p w14:paraId="3179BB84"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96</w:t>
      </w:r>
      <w:r w:rsidRPr="00DA4357">
        <w:rPr>
          <w:rStyle w:val="HideTWBExt"/>
          <w:b w:val="0"/>
        </w:rPr>
        <w:t>&lt;/NumAm&gt;</w:t>
      </w:r>
    </w:p>
    <w:p w14:paraId="261B7538" w14:textId="77777777" w:rsidR="00E427A4" w:rsidRPr="00DA4357" w:rsidRDefault="00E427A4" w:rsidP="00E427A4">
      <w:pPr>
        <w:pStyle w:val="NormalBold"/>
      </w:pPr>
      <w:r w:rsidRPr="00DA4357">
        <w:rPr>
          <w:rStyle w:val="HideTWBExt"/>
          <w:b w:val="0"/>
        </w:rPr>
        <w:t>&lt;RepeatBlock-By&gt;&lt;Members&gt;</w:t>
      </w:r>
      <w:r w:rsidRPr="00DA4357">
        <w:t>Regina Doherty</w:t>
      </w:r>
      <w:r w:rsidRPr="00DA4357">
        <w:rPr>
          <w:rStyle w:val="HideTWBExt"/>
          <w:b w:val="0"/>
        </w:rPr>
        <w:t>&lt;/Members&gt;</w:t>
      </w:r>
    </w:p>
    <w:p w14:paraId="066CBD04" w14:textId="77777777" w:rsidR="00E427A4" w:rsidRPr="00DA4357" w:rsidRDefault="00E427A4" w:rsidP="00E427A4">
      <w:pPr>
        <w:pStyle w:val="NormalBold"/>
      </w:pPr>
      <w:r w:rsidRPr="00DA4357">
        <w:rPr>
          <w:rStyle w:val="HideTWBExt"/>
          <w:b w:val="0"/>
        </w:rPr>
        <w:t>&lt;/RepeatBlock-By&gt;</w:t>
      </w:r>
    </w:p>
    <w:p w14:paraId="149BE38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B735CF3" w14:textId="77777777" w:rsidR="00E427A4" w:rsidRPr="00DA4357" w:rsidRDefault="00E427A4" w:rsidP="00E427A4">
      <w:pPr>
        <w:pStyle w:val="NormalBold"/>
      </w:pPr>
      <w:r w:rsidRPr="00DA4357">
        <w:rPr>
          <w:rStyle w:val="HideTWBExt"/>
          <w:b w:val="0"/>
        </w:rPr>
        <w:t>&lt;Article&gt;</w:t>
      </w:r>
      <w:r w:rsidRPr="00DA4357">
        <w:t>Artykuł 1 – akapit 1 – punkt 2 – litera b</w:t>
      </w:r>
      <w:r w:rsidRPr="00DA4357">
        <w:rPr>
          <w:rStyle w:val="HideTWBExt"/>
          <w:b w:val="0"/>
        </w:rPr>
        <w:t>&lt;/Article&gt;</w:t>
      </w:r>
    </w:p>
    <w:p w14:paraId="53C199A3"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52FE75E" w14:textId="77777777" w:rsidR="00E427A4" w:rsidRPr="00DA4357" w:rsidRDefault="00E427A4" w:rsidP="00E427A4">
      <w:r w:rsidRPr="00DA4357">
        <w:rPr>
          <w:rStyle w:val="HideTWBExt"/>
        </w:rPr>
        <w:t>&lt;Article2&gt;</w:t>
      </w:r>
      <w:r w:rsidRPr="00DA4357">
        <w:t>Artykuł 242 – punkt 18</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DD91F5A" w14:textId="77777777" w:rsidTr="00CA2F60">
        <w:trPr>
          <w:trHeight w:hRule="exact" w:val="240"/>
          <w:jc w:val="center"/>
        </w:trPr>
        <w:tc>
          <w:tcPr>
            <w:tcW w:w="9752" w:type="dxa"/>
            <w:gridSpan w:val="2"/>
            <w:tcBorders>
              <w:top w:val="nil"/>
              <w:left w:val="nil"/>
              <w:bottom w:val="nil"/>
              <w:right w:val="nil"/>
            </w:tcBorders>
          </w:tcPr>
          <w:p w14:paraId="59CBE33A" w14:textId="77777777" w:rsidR="00E427A4" w:rsidRPr="00DA4357" w:rsidRDefault="00E427A4" w:rsidP="00CA2F60"/>
        </w:tc>
      </w:tr>
      <w:tr w:rsidR="00E427A4" w:rsidRPr="00DA4357" w14:paraId="641D4CB5" w14:textId="77777777" w:rsidTr="00CA2F60">
        <w:trPr>
          <w:trHeight w:val="240"/>
          <w:jc w:val="center"/>
        </w:trPr>
        <w:tc>
          <w:tcPr>
            <w:tcW w:w="4876" w:type="dxa"/>
            <w:tcBorders>
              <w:top w:val="nil"/>
              <w:left w:val="nil"/>
              <w:bottom w:val="nil"/>
              <w:right w:val="nil"/>
            </w:tcBorders>
          </w:tcPr>
          <w:p w14:paraId="0D94C67F"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F8FA0EC" w14:textId="77777777" w:rsidR="00E427A4" w:rsidRPr="00DA4357" w:rsidRDefault="00E427A4" w:rsidP="00CA2F60">
            <w:pPr>
              <w:pStyle w:val="AmColumnHeading"/>
            </w:pPr>
            <w:r w:rsidRPr="00DA4357">
              <w:t>Poprawka</w:t>
            </w:r>
          </w:p>
        </w:tc>
      </w:tr>
      <w:tr w:rsidR="00E427A4" w:rsidRPr="00DA4357" w14:paraId="6B1A5C11" w14:textId="77777777" w:rsidTr="00CA2F60">
        <w:trPr>
          <w:jc w:val="center"/>
        </w:trPr>
        <w:tc>
          <w:tcPr>
            <w:tcW w:w="4876" w:type="dxa"/>
            <w:tcBorders>
              <w:top w:val="nil"/>
              <w:left w:val="nil"/>
              <w:bottom w:val="nil"/>
              <w:right w:val="nil"/>
            </w:tcBorders>
          </w:tcPr>
          <w:p w14:paraId="5314A6D3" w14:textId="77777777" w:rsidR="00E427A4" w:rsidRPr="00DA4357" w:rsidRDefault="00E427A4" w:rsidP="00CA2F60">
            <w:pPr>
              <w:pStyle w:val="Normal6a"/>
            </w:pPr>
            <w:r w:rsidRPr="00DA4357">
              <w:rPr>
                <w:b/>
                <w:i/>
              </w:rPr>
              <w:t>b)</w:t>
            </w:r>
            <w:r w:rsidRPr="00DA4357">
              <w:rPr>
                <w:b/>
                <w:i/>
              </w:rPr>
              <w:tab/>
              <w:t>uchyla się pkt 18;</w:t>
            </w:r>
          </w:p>
        </w:tc>
        <w:tc>
          <w:tcPr>
            <w:tcW w:w="4876" w:type="dxa"/>
            <w:tcBorders>
              <w:top w:val="nil"/>
              <w:left w:val="nil"/>
              <w:bottom w:val="nil"/>
              <w:right w:val="nil"/>
            </w:tcBorders>
          </w:tcPr>
          <w:p w14:paraId="5A50DC25" w14:textId="77777777" w:rsidR="00E427A4" w:rsidRPr="00DA4357" w:rsidRDefault="00E427A4" w:rsidP="00CA2F60">
            <w:pPr>
              <w:pStyle w:val="Normal6a"/>
            </w:pPr>
            <w:r w:rsidRPr="00DA4357">
              <w:rPr>
                <w:b/>
                <w:i/>
              </w:rPr>
              <w:t>skreśla się</w:t>
            </w:r>
          </w:p>
        </w:tc>
      </w:tr>
    </w:tbl>
    <w:p w14:paraId="6D4AF634"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FD416CF" w14:textId="77777777" w:rsidR="00E427A4" w:rsidRPr="00DA4357" w:rsidRDefault="00E427A4" w:rsidP="00E427A4">
      <w:r w:rsidRPr="00DA4357">
        <w:rPr>
          <w:rStyle w:val="HideTWBExt"/>
        </w:rPr>
        <w:t>&lt;/Amend&gt;</w:t>
      </w:r>
    </w:p>
    <w:p w14:paraId="5098CF69"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97</w:t>
      </w:r>
      <w:r w:rsidRPr="00DA4357">
        <w:rPr>
          <w:rStyle w:val="HideTWBExt"/>
          <w:b w:val="0"/>
        </w:rPr>
        <w:t>&lt;/NumAm&gt;</w:t>
      </w:r>
    </w:p>
    <w:p w14:paraId="1159DBDE"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3F549CA1"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2C09A32F" w14:textId="77777777" w:rsidR="00E427A4" w:rsidRPr="00DA4357" w:rsidRDefault="00E427A4" w:rsidP="00E427A4">
      <w:pPr>
        <w:pStyle w:val="NormalBold"/>
      </w:pPr>
      <w:r w:rsidRPr="00DA4357">
        <w:rPr>
          <w:rStyle w:val="HideTWBExt"/>
          <w:b w:val="0"/>
        </w:rPr>
        <w:t>&lt;/RepeatBlock-By&gt;</w:t>
      </w:r>
    </w:p>
    <w:p w14:paraId="08C5FB9F"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E52C96C" w14:textId="77777777" w:rsidR="00E427A4" w:rsidRPr="00DA4357" w:rsidRDefault="00E427A4" w:rsidP="00E427A4">
      <w:pPr>
        <w:pStyle w:val="NormalBold"/>
      </w:pPr>
      <w:r w:rsidRPr="00DA4357">
        <w:rPr>
          <w:rStyle w:val="HideTWBExt"/>
          <w:b w:val="0"/>
        </w:rPr>
        <w:t>&lt;Article&gt;</w:t>
      </w:r>
      <w:r w:rsidRPr="00DA4357">
        <w:t>Artykuł 1 – akapit 1 – punkt 3 – litera b</w:t>
      </w:r>
      <w:r w:rsidRPr="00DA4357">
        <w:rPr>
          <w:rStyle w:val="HideTWBExt"/>
          <w:b w:val="0"/>
        </w:rPr>
        <w:t>&lt;/Article&gt;</w:t>
      </w:r>
    </w:p>
    <w:p w14:paraId="3905F2BA"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43D8FC7" w14:textId="77777777" w:rsidR="00E427A4" w:rsidRPr="00DA4357" w:rsidRDefault="00E427A4" w:rsidP="00E427A4">
      <w:r w:rsidRPr="00DA4357">
        <w:rPr>
          <w:rStyle w:val="HideTWBExt"/>
        </w:rPr>
        <w:t>&lt;Article2&gt;</w:t>
      </w:r>
      <w:r w:rsidRPr="00DA4357">
        <w:t>Artykuł 243 – ustęp 2 – litera b – podpunkt ii i iii</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824FFF5" w14:textId="77777777" w:rsidTr="00CA2F60">
        <w:trPr>
          <w:trHeight w:hRule="exact" w:val="240"/>
          <w:jc w:val="center"/>
        </w:trPr>
        <w:tc>
          <w:tcPr>
            <w:tcW w:w="9752" w:type="dxa"/>
            <w:gridSpan w:val="2"/>
            <w:tcBorders>
              <w:top w:val="nil"/>
              <w:left w:val="nil"/>
              <w:bottom w:val="nil"/>
              <w:right w:val="nil"/>
            </w:tcBorders>
          </w:tcPr>
          <w:p w14:paraId="38C1A6B3" w14:textId="77777777" w:rsidR="00E427A4" w:rsidRPr="00DA4357" w:rsidRDefault="00E427A4" w:rsidP="00CA2F60"/>
        </w:tc>
      </w:tr>
      <w:tr w:rsidR="00E427A4" w:rsidRPr="00DA4357" w14:paraId="20289F78" w14:textId="77777777" w:rsidTr="00CA2F60">
        <w:trPr>
          <w:trHeight w:val="240"/>
          <w:jc w:val="center"/>
        </w:trPr>
        <w:tc>
          <w:tcPr>
            <w:tcW w:w="4876" w:type="dxa"/>
            <w:tcBorders>
              <w:top w:val="nil"/>
              <w:left w:val="nil"/>
              <w:bottom w:val="nil"/>
              <w:right w:val="nil"/>
            </w:tcBorders>
          </w:tcPr>
          <w:p w14:paraId="3E7C5F87"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44698BE5" w14:textId="77777777" w:rsidR="00E427A4" w:rsidRPr="00DA4357" w:rsidRDefault="00E427A4" w:rsidP="00CA2F60">
            <w:pPr>
              <w:pStyle w:val="AmColumnHeading"/>
            </w:pPr>
            <w:r w:rsidRPr="00DA4357">
              <w:t>Poprawka</w:t>
            </w:r>
          </w:p>
        </w:tc>
      </w:tr>
      <w:tr w:rsidR="00E427A4" w:rsidRPr="00DA4357" w14:paraId="6F5EA12A" w14:textId="77777777" w:rsidTr="00CA2F60">
        <w:trPr>
          <w:jc w:val="center"/>
        </w:trPr>
        <w:tc>
          <w:tcPr>
            <w:tcW w:w="4876" w:type="dxa"/>
            <w:tcBorders>
              <w:top w:val="nil"/>
              <w:left w:val="nil"/>
              <w:bottom w:val="nil"/>
              <w:right w:val="nil"/>
            </w:tcBorders>
          </w:tcPr>
          <w:p w14:paraId="517A78D0" w14:textId="77777777" w:rsidR="00E427A4" w:rsidRPr="00DA4357" w:rsidRDefault="00E427A4" w:rsidP="00CA2F60">
            <w:pPr>
              <w:pStyle w:val="Normal6a"/>
            </w:pPr>
            <w:r w:rsidRPr="00DA4357">
              <w:rPr>
                <w:b/>
                <w:i/>
              </w:rPr>
              <w:t>b)</w:t>
            </w:r>
            <w:r w:rsidRPr="00DA4357">
              <w:rPr>
                <w:b/>
                <w:i/>
              </w:rPr>
              <w:tab/>
            </w:r>
            <w:r w:rsidRPr="00DA4357">
              <w:t xml:space="preserve"> </w:t>
            </w:r>
            <w:r w:rsidRPr="00DA4357">
              <w:rPr>
                <w:b/>
                <w:i/>
              </w:rPr>
              <w:t>w ust. 2 lit. b) wprowadza się następujące zmiany:</w:t>
            </w:r>
          </w:p>
        </w:tc>
        <w:tc>
          <w:tcPr>
            <w:tcW w:w="4876" w:type="dxa"/>
            <w:tcBorders>
              <w:top w:val="nil"/>
              <w:left w:val="nil"/>
              <w:bottom w:val="nil"/>
              <w:right w:val="nil"/>
            </w:tcBorders>
          </w:tcPr>
          <w:p w14:paraId="6279A292" w14:textId="77777777" w:rsidR="00E427A4" w:rsidRPr="00DA4357" w:rsidRDefault="00E427A4" w:rsidP="00CA2F60">
            <w:pPr>
              <w:pStyle w:val="Normal6a"/>
            </w:pPr>
            <w:r w:rsidRPr="00DA4357">
              <w:rPr>
                <w:b/>
                <w:i/>
              </w:rPr>
              <w:t>skreśla się</w:t>
            </w:r>
          </w:p>
        </w:tc>
      </w:tr>
      <w:tr w:rsidR="00E427A4" w:rsidRPr="00DA4357" w14:paraId="45B20CFD" w14:textId="77777777" w:rsidTr="00CA2F60">
        <w:trPr>
          <w:jc w:val="center"/>
        </w:trPr>
        <w:tc>
          <w:tcPr>
            <w:tcW w:w="4876" w:type="dxa"/>
            <w:tcBorders>
              <w:top w:val="nil"/>
              <w:left w:val="nil"/>
              <w:bottom w:val="nil"/>
              <w:right w:val="nil"/>
            </w:tcBorders>
          </w:tcPr>
          <w:p w14:paraId="1C59B834" w14:textId="77777777" w:rsidR="00E427A4" w:rsidRPr="00DA4357" w:rsidRDefault="00E427A4" w:rsidP="00CA2F60">
            <w:pPr>
              <w:pStyle w:val="Normal6a"/>
            </w:pPr>
            <w:r w:rsidRPr="00DA4357">
              <w:rPr>
                <w:b/>
                <w:i/>
              </w:rPr>
              <w:t>1) pkt (ii) otrzymuje brzmienie:</w:t>
            </w:r>
          </w:p>
        </w:tc>
        <w:tc>
          <w:tcPr>
            <w:tcW w:w="4876" w:type="dxa"/>
            <w:tcBorders>
              <w:top w:val="nil"/>
              <w:left w:val="nil"/>
              <w:bottom w:val="nil"/>
              <w:right w:val="nil"/>
            </w:tcBorders>
          </w:tcPr>
          <w:p w14:paraId="38FC64C1" w14:textId="77777777" w:rsidR="00E427A4" w:rsidRPr="00DA4357" w:rsidRDefault="00E427A4" w:rsidP="00CA2F60">
            <w:pPr>
              <w:pStyle w:val="Normal6a"/>
            </w:pPr>
          </w:p>
        </w:tc>
      </w:tr>
      <w:tr w:rsidR="00E427A4" w:rsidRPr="00DA4357" w14:paraId="70782A49" w14:textId="77777777" w:rsidTr="00CA2F60">
        <w:trPr>
          <w:jc w:val="center"/>
        </w:trPr>
        <w:tc>
          <w:tcPr>
            <w:tcW w:w="4876" w:type="dxa"/>
            <w:tcBorders>
              <w:top w:val="nil"/>
              <w:left w:val="nil"/>
              <w:bottom w:val="nil"/>
              <w:right w:val="nil"/>
            </w:tcBorders>
          </w:tcPr>
          <w:p w14:paraId="5AA92DAF" w14:textId="77777777" w:rsidR="00E427A4" w:rsidRPr="00DA4357" w:rsidRDefault="00E427A4" w:rsidP="00CA2F60">
            <w:pPr>
              <w:pStyle w:val="Normal6a"/>
            </w:pPr>
            <w:r w:rsidRPr="00DA4357">
              <w:rPr>
                <w:b/>
                <w:i/>
              </w:rPr>
              <w:t>„(ii) 60 % na podstawie indywidualnej ekspozycji, w przypadku gdy ekspozycja ma charakter pożyczki zabezpieczonej hipoteką na nieruchomości komercyjnej;”;</w:t>
            </w:r>
          </w:p>
        </w:tc>
        <w:tc>
          <w:tcPr>
            <w:tcW w:w="4876" w:type="dxa"/>
            <w:tcBorders>
              <w:top w:val="nil"/>
              <w:left w:val="nil"/>
              <w:bottom w:val="nil"/>
              <w:right w:val="nil"/>
            </w:tcBorders>
          </w:tcPr>
          <w:p w14:paraId="274A825E" w14:textId="77777777" w:rsidR="00E427A4" w:rsidRPr="00DA4357" w:rsidRDefault="00E427A4" w:rsidP="00CA2F60">
            <w:pPr>
              <w:pStyle w:val="Normal6a"/>
            </w:pPr>
          </w:p>
        </w:tc>
      </w:tr>
      <w:tr w:rsidR="00E427A4" w:rsidRPr="00DA4357" w14:paraId="6E11B617" w14:textId="77777777" w:rsidTr="00CA2F60">
        <w:trPr>
          <w:jc w:val="center"/>
        </w:trPr>
        <w:tc>
          <w:tcPr>
            <w:tcW w:w="4876" w:type="dxa"/>
            <w:tcBorders>
              <w:top w:val="nil"/>
              <w:left w:val="nil"/>
              <w:bottom w:val="nil"/>
              <w:right w:val="nil"/>
            </w:tcBorders>
          </w:tcPr>
          <w:p w14:paraId="4CFB2010" w14:textId="77777777" w:rsidR="00E427A4" w:rsidRPr="00DA4357" w:rsidRDefault="00E427A4" w:rsidP="00CA2F60">
            <w:pPr>
              <w:pStyle w:val="Normal6a"/>
              <w:rPr>
                <w:b/>
                <w:i/>
              </w:rPr>
            </w:pPr>
            <w:r w:rsidRPr="00DA4357">
              <w:rPr>
                <w:b/>
                <w:i/>
              </w:rPr>
              <w:t>2) uchyla się ppkt (iii);</w:t>
            </w:r>
          </w:p>
        </w:tc>
        <w:tc>
          <w:tcPr>
            <w:tcW w:w="4876" w:type="dxa"/>
            <w:tcBorders>
              <w:top w:val="nil"/>
              <w:left w:val="nil"/>
              <w:bottom w:val="nil"/>
              <w:right w:val="nil"/>
            </w:tcBorders>
          </w:tcPr>
          <w:p w14:paraId="5909F53B" w14:textId="77777777" w:rsidR="00E427A4" w:rsidRPr="00DA4357" w:rsidRDefault="00E427A4" w:rsidP="00CA2F60">
            <w:pPr>
              <w:pStyle w:val="Normal6a"/>
            </w:pPr>
          </w:p>
        </w:tc>
      </w:tr>
    </w:tbl>
    <w:p w14:paraId="38839282"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A984C56" w14:textId="77777777" w:rsidR="00E427A4" w:rsidRPr="00DA4357" w:rsidRDefault="00E427A4" w:rsidP="00E427A4">
      <w:r w:rsidRPr="00DA4357">
        <w:rPr>
          <w:rStyle w:val="HideTWBExt"/>
        </w:rPr>
        <w:t>&lt;/Amend&gt;</w:t>
      </w:r>
    </w:p>
    <w:p w14:paraId="593584B7"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98</w:t>
      </w:r>
      <w:r w:rsidRPr="00DA4357">
        <w:rPr>
          <w:rStyle w:val="HideTWBExt"/>
          <w:b w:val="0"/>
        </w:rPr>
        <w:t>&lt;/NumAm&gt;</w:t>
      </w:r>
    </w:p>
    <w:p w14:paraId="75313BF7"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7CD66A9D" w14:textId="77777777" w:rsidR="00E427A4" w:rsidRPr="00DA4357" w:rsidRDefault="00E427A4" w:rsidP="00E427A4">
      <w:pPr>
        <w:pStyle w:val="NormalBold"/>
      </w:pPr>
      <w:r w:rsidRPr="00DA4357">
        <w:rPr>
          <w:rStyle w:val="HideTWBExt"/>
          <w:b w:val="0"/>
        </w:rPr>
        <w:t>&lt;/RepeatBlock-By&gt;</w:t>
      </w:r>
    </w:p>
    <w:p w14:paraId="48C4FADA"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7D853BD" w14:textId="77777777" w:rsidR="00E427A4" w:rsidRPr="00DA4357" w:rsidRDefault="00E427A4" w:rsidP="00E427A4">
      <w:pPr>
        <w:pStyle w:val="NormalBold"/>
      </w:pPr>
      <w:r w:rsidRPr="00DA4357">
        <w:rPr>
          <w:rStyle w:val="HideTWBExt"/>
          <w:b w:val="0"/>
        </w:rPr>
        <w:t>&lt;Article&gt;</w:t>
      </w:r>
      <w:r w:rsidRPr="00DA4357">
        <w:t>Artykuł 1 – akapit 1 – punkt 3 – litera b – podpunkt 2</w:t>
      </w:r>
      <w:r w:rsidRPr="00DA4357">
        <w:rPr>
          <w:rStyle w:val="HideTWBExt"/>
          <w:b w:val="0"/>
        </w:rPr>
        <w:t>&lt;/Article&gt;</w:t>
      </w:r>
    </w:p>
    <w:p w14:paraId="51114BA2"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1F8F54C1" w14:textId="77777777" w:rsidR="00E427A4" w:rsidRPr="00DA4357" w:rsidRDefault="00E427A4" w:rsidP="00E427A4">
      <w:r w:rsidRPr="00DA4357">
        <w:rPr>
          <w:rStyle w:val="HideTWBExt"/>
        </w:rPr>
        <w:t>&lt;Article2&gt;</w:t>
      </w:r>
      <w:r w:rsidRPr="00DA4357">
        <w:t>Artykuł 243 – ustęp 2 – litera b – podpunkt iii</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CF2F7CF" w14:textId="77777777" w:rsidTr="00CA2F60">
        <w:trPr>
          <w:trHeight w:hRule="exact" w:val="240"/>
          <w:jc w:val="center"/>
        </w:trPr>
        <w:tc>
          <w:tcPr>
            <w:tcW w:w="9752" w:type="dxa"/>
            <w:gridSpan w:val="2"/>
            <w:tcBorders>
              <w:top w:val="nil"/>
              <w:left w:val="nil"/>
              <w:bottom w:val="nil"/>
              <w:right w:val="nil"/>
            </w:tcBorders>
          </w:tcPr>
          <w:p w14:paraId="58B32DDA" w14:textId="77777777" w:rsidR="00E427A4" w:rsidRPr="00DA4357" w:rsidRDefault="00E427A4" w:rsidP="00CA2F60"/>
        </w:tc>
      </w:tr>
      <w:tr w:rsidR="00E427A4" w:rsidRPr="00DA4357" w14:paraId="105F1F46" w14:textId="77777777" w:rsidTr="00CA2F60">
        <w:trPr>
          <w:trHeight w:val="240"/>
          <w:jc w:val="center"/>
        </w:trPr>
        <w:tc>
          <w:tcPr>
            <w:tcW w:w="4876" w:type="dxa"/>
            <w:tcBorders>
              <w:top w:val="nil"/>
              <w:left w:val="nil"/>
              <w:bottom w:val="nil"/>
              <w:right w:val="nil"/>
            </w:tcBorders>
          </w:tcPr>
          <w:p w14:paraId="4019A474"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2C6D17B" w14:textId="77777777" w:rsidR="00E427A4" w:rsidRPr="00DA4357" w:rsidRDefault="00E427A4" w:rsidP="00CA2F60">
            <w:pPr>
              <w:pStyle w:val="AmColumnHeading"/>
            </w:pPr>
            <w:r w:rsidRPr="00DA4357">
              <w:t>Poprawka</w:t>
            </w:r>
          </w:p>
        </w:tc>
      </w:tr>
      <w:tr w:rsidR="00E427A4" w:rsidRPr="00DA4357" w14:paraId="1BC2EB00" w14:textId="77777777" w:rsidTr="00CA2F60">
        <w:trPr>
          <w:jc w:val="center"/>
        </w:trPr>
        <w:tc>
          <w:tcPr>
            <w:tcW w:w="4876" w:type="dxa"/>
            <w:tcBorders>
              <w:top w:val="nil"/>
              <w:left w:val="nil"/>
              <w:bottom w:val="nil"/>
              <w:right w:val="nil"/>
            </w:tcBorders>
          </w:tcPr>
          <w:p w14:paraId="2C3F6DC3" w14:textId="77777777" w:rsidR="00E427A4" w:rsidRPr="00DA4357" w:rsidRDefault="00E427A4" w:rsidP="00CA2F60">
            <w:pPr>
              <w:pStyle w:val="Normal6a"/>
            </w:pPr>
            <w:r w:rsidRPr="00DA4357">
              <w:t>(2)</w:t>
            </w:r>
            <w:r w:rsidRPr="00DA4357">
              <w:tab/>
            </w:r>
            <w:r w:rsidRPr="00DA4357">
              <w:rPr>
                <w:b/>
                <w:i/>
              </w:rPr>
              <w:t xml:space="preserve">uchyla się </w:t>
            </w:r>
            <w:r w:rsidRPr="00DA4357">
              <w:t>ppkt (iii);</w:t>
            </w:r>
          </w:p>
        </w:tc>
        <w:tc>
          <w:tcPr>
            <w:tcW w:w="4876" w:type="dxa"/>
            <w:tcBorders>
              <w:top w:val="nil"/>
              <w:left w:val="nil"/>
              <w:bottom w:val="nil"/>
              <w:right w:val="nil"/>
            </w:tcBorders>
          </w:tcPr>
          <w:p w14:paraId="1862A790" w14:textId="77777777" w:rsidR="00E427A4" w:rsidRPr="00DA4357" w:rsidRDefault="00E427A4" w:rsidP="00CA2F60">
            <w:pPr>
              <w:pStyle w:val="Normal6a"/>
            </w:pPr>
            <w:r w:rsidRPr="00DA4357">
              <w:t>(2)</w:t>
            </w:r>
            <w:r w:rsidRPr="00DA4357">
              <w:tab/>
              <w:t xml:space="preserve">ppkt (iii) </w:t>
            </w:r>
            <w:r w:rsidRPr="00DA4357">
              <w:rPr>
                <w:b/>
                <w:i/>
              </w:rPr>
              <w:t>otrzymuje brzmienie:</w:t>
            </w:r>
          </w:p>
        </w:tc>
      </w:tr>
      <w:tr w:rsidR="00E427A4" w:rsidRPr="00DA4357" w14:paraId="6C273475" w14:textId="77777777" w:rsidTr="00CA2F60">
        <w:trPr>
          <w:jc w:val="center"/>
        </w:trPr>
        <w:tc>
          <w:tcPr>
            <w:tcW w:w="4876" w:type="dxa"/>
            <w:tcBorders>
              <w:top w:val="nil"/>
              <w:left w:val="nil"/>
              <w:bottom w:val="nil"/>
              <w:right w:val="nil"/>
            </w:tcBorders>
          </w:tcPr>
          <w:p w14:paraId="1FBE0E82" w14:textId="77777777" w:rsidR="00E427A4" w:rsidRPr="00DA4357" w:rsidRDefault="00E427A4" w:rsidP="00CA2F60">
            <w:pPr>
              <w:pStyle w:val="Normal6a"/>
            </w:pPr>
          </w:p>
        </w:tc>
        <w:tc>
          <w:tcPr>
            <w:tcW w:w="4876" w:type="dxa"/>
            <w:tcBorders>
              <w:top w:val="nil"/>
              <w:left w:val="nil"/>
              <w:bottom w:val="nil"/>
              <w:right w:val="nil"/>
            </w:tcBorders>
          </w:tcPr>
          <w:p w14:paraId="593F4AD8" w14:textId="77777777" w:rsidR="00E427A4" w:rsidRPr="00DA4357" w:rsidRDefault="00E427A4" w:rsidP="00CA2F60">
            <w:pPr>
              <w:pStyle w:val="Normal6a"/>
            </w:pPr>
            <w:r w:rsidRPr="00DA4357">
              <w:rPr>
                <w:b/>
                <w:i/>
              </w:rPr>
              <w:t>„(iii) 130 % na podstawie indywidualnej ekspozycji, w przypadku gdy ekspozycja jest ekspozycją związaną z finansowaniem typu project finance w fazie przedoperacyjnej;”;</w:t>
            </w:r>
          </w:p>
        </w:tc>
      </w:tr>
    </w:tbl>
    <w:p w14:paraId="37144D3D"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0E3E3D2" w14:textId="77777777" w:rsidR="00E427A4" w:rsidRPr="00DA4357" w:rsidRDefault="00E427A4" w:rsidP="00E427A4">
      <w:r w:rsidRPr="00DA4357">
        <w:rPr>
          <w:rStyle w:val="HideTWBExt"/>
        </w:rPr>
        <w:t>&lt;/Amend&gt;</w:t>
      </w:r>
    </w:p>
    <w:p w14:paraId="7A4A6848"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99</w:t>
      </w:r>
      <w:r w:rsidRPr="00DA4357">
        <w:rPr>
          <w:rStyle w:val="HideTWBExt"/>
          <w:b w:val="0"/>
        </w:rPr>
        <w:t>&lt;/NumAm&gt;</w:t>
      </w:r>
    </w:p>
    <w:p w14:paraId="138F998E"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070298C2" w14:textId="77777777" w:rsidR="00E427A4" w:rsidRPr="00DA4357" w:rsidRDefault="00E427A4" w:rsidP="00E427A4">
      <w:pPr>
        <w:pStyle w:val="NormalBold"/>
      </w:pPr>
      <w:r w:rsidRPr="00DA4357">
        <w:rPr>
          <w:rStyle w:val="HideTWBExt"/>
          <w:b w:val="0"/>
        </w:rPr>
        <w:t>&lt;/RepeatBlock-By&gt;</w:t>
      </w:r>
    </w:p>
    <w:p w14:paraId="09AAF87C"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F0B74C0" w14:textId="77777777" w:rsidR="00E427A4" w:rsidRPr="00DA4357" w:rsidRDefault="00E427A4" w:rsidP="00E427A4">
      <w:pPr>
        <w:pStyle w:val="NormalBold"/>
      </w:pPr>
      <w:r w:rsidRPr="00DA4357">
        <w:rPr>
          <w:rStyle w:val="HideTWBExt"/>
          <w:b w:val="0"/>
        </w:rPr>
        <w:t>&lt;Article&gt;</w:t>
      </w:r>
      <w:r w:rsidRPr="00DA4357">
        <w:t>Artykuł 1 – akapit 1 – punkt 3 – litera b – podpunkt 2</w:t>
      </w:r>
      <w:r w:rsidRPr="00DA4357">
        <w:rPr>
          <w:rStyle w:val="HideTWBExt"/>
          <w:b w:val="0"/>
        </w:rPr>
        <w:t>&lt;/Article&gt;</w:t>
      </w:r>
    </w:p>
    <w:p w14:paraId="758AE36E"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6C43F290" w14:textId="77777777" w:rsidR="00E427A4" w:rsidRPr="00DA4357" w:rsidRDefault="00E427A4" w:rsidP="00E427A4">
      <w:r w:rsidRPr="00DA4357">
        <w:rPr>
          <w:rStyle w:val="HideTWBExt"/>
        </w:rPr>
        <w:t>&lt;Article2&gt;</w:t>
      </w:r>
      <w:r w:rsidRPr="00DA4357">
        <w:t>Artykuł 243 – ustęp 2 – litera b – podpunkt iii</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4DDA0BAC" w14:textId="77777777" w:rsidTr="00CA2F60">
        <w:trPr>
          <w:trHeight w:hRule="exact" w:val="240"/>
          <w:jc w:val="center"/>
        </w:trPr>
        <w:tc>
          <w:tcPr>
            <w:tcW w:w="9752" w:type="dxa"/>
            <w:gridSpan w:val="2"/>
            <w:tcBorders>
              <w:top w:val="nil"/>
              <w:left w:val="nil"/>
              <w:bottom w:val="nil"/>
              <w:right w:val="nil"/>
            </w:tcBorders>
          </w:tcPr>
          <w:p w14:paraId="05BD650B" w14:textId="77777777" w:rsidR="00E427A4" w:rsidRPr="00DA4357" w:rsidRDefault="00E427A4" w:rsidP="00CA2F60"/>
        </w:tc>
      </w:tr>
      <w:tr w:rsidR="00E427A4" w:rsidRPr="00DA4357" w14:paraId="361DFB35" w14:textId="77777777" w:rsidTr="00CA2F60">
        <w:trPr>
          <w:trHeight w:val="240"/>
          <w:jc w:val="center"/>
        </w:trPr>
        <w:tc>
          <w:tcPr>
            <w:tcW w:w="4876" w:type="dxa"/>
            <w:tcBorders>
              <w:top w:val="nil"/>
              <w:left w:val="nil"/>
              <w:bottom w:val="nil"/>
              <w:right w:val="nil"/>
            </w:tcBorders>
          </w:tcPr>
          <w:p w14:paraId="40FE938F"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16FB922" w14:textId="77777777" w:rsidR="00E427A4" w:rsidRPr="00DA4357" w:rsidRDefault="00E427A4" w:rsidP="00CA2F60">
            <w:pPr>
              <w:pStyle w:val="AmColumnHeading"/>
            </w:pPr>
            <w:r w:rsidRPr="00DA4357">
              <w:t>Poprawka</w:t>
            </w:r>
          </w:p>
        </w:tc>
      </w:tr>
      <w:tr w:rsidR="00E427A4" w:rsidRPr="00DA4357" w14:paraId="7E812CBE" w14:textId="77777777" w:rsidTr="00CA2F60">
        <w:trPr>
          <w:jc w:val="center"/>
        </w:trPr>
        <w:tc>
          <w:tcPr>
            <w:tcW w:w="4876" w:type="dxa"/>
            <w:tcBorders>
              <w:top w:val="nil"/>
              <w:left w:val="nil"/>
              <w:bottom w:val="nil"/>
              <w:right w:val="nil"/>
            </w:tcBorders>
          </w:tcPr>
          <w:p w14:paraId="373B0064" w14:textId="77777777" w:rsidR="00E427A4" w:rsidRPr="00DA4357" w:rsidRDefault="00E427A4" w:rsidP="00CA2F60">
            <w:pPr>
              <w:pStyle w:val="Normal6a"/>
            </w:pPr>
            <w:r w:rsidRPr="00DA4357">
              <w:t>(2)</w:t>
            </w:r>
            <w:r w:rsidRPr="00DA4357">
              <w:tab/>
            </w:r>
            <w:r w:rsidRPr="00DA4357">
              <w:rPr>
                <w:b/>
                <w:i/>
              </w:rPr>
              <w:t xml:space="preserve">uchyla się </w:t>
            </w:r>
            <w:r w:rsidRPr="00DA4357">
              <w:t>ppkt (iii);</w:t>
            </w:r>
          </w:p>
        </w:tc>
        <w:tc>
          <w:tcPr>
            <w:tcW w:w="4876" w:type="dxa"/>
            <w:tcBorders>
              <w:top w:val="nil"/>
              <w:left w:val="nil"/>
              <w:bottom w:val="nil"/>
              <w:right w:val="nil"/>
            </w:tcBorders>
          </w:tcPr>
          <w:p w14:paraId="6D8ABCFD" w14:textId="77777777" w:rsidR="00E427A4" w:rsidRPr="00DA4357" w:rsidRDefault="00E427A4" w:rsidP="00CA2F60">
            <w:pPr>
              <w:pStyle w:val="Normal6a"/>
            </w:pPr>
            <w:r w:rsidRPr="00DA4357">
              <w:t>(2)</w:t>
            </w:r>
            <w:r w:rsidRPr="00DA4357">
              <w:tab/>
              <w:t xml:space="preserve">ppkt (iii) </w:t>
            </w:r>
            <w:r w:rsidRPr="00DA4357">
              <w:rPr>
                <w:b/>
                <w:i/>
              </w:rPr>
              <w:t>otrzymuje brzmienie:</w:t>
            </w:r>
          </w:p>
        </w:tc>
      </w:tr>
      <w:tr w:rsidR="00E427A4" w:rsidRPr="00DA4357" w14:paraId="772D7C78" w14:textId="77777777" w:rsidTr="00CA2F60">
        <w:trPr>
          <w:jc w:val="center"/>
        </w:trPr>
        <w:tc>
          <w:tcPr>
            <w:tcW w:w="4876" w:type="dxa"/>
            <w:tcBorders>
              <w:top w:val="nil"/>
              <w:left w:val="nil"/>
              <w:bottom w:val="nil"/>
              <w:right w:val="nil"/>
            </w:tcBorders>
          </w:tcPr>
          <w:p w14:paraId="3C9E7886" w14:textId="77777777" w:rsidR="00E427A4" w:rsidRPr="00DA4357" w:rsidRDefault="00E427A4" w:rsidP="00CA2F60">
            <w:pPr>
              <w:pStyle w:val="Normal6a"/>
            </w:pPr>
          </w:p>
        </w:tc>
        <w:tc>
          <w:tcPr>
            <w:tcW w:w="4876" w:type="dxa"/>
            <w:tcBorders>
              <w:top w:val="nil"/>
              <w:left w:val="nil"/>
              <w:bottom w:val="nil"/>
              <w:right w:val="nil"/>
            </w:tcBorders>
          </w:tcPr>
          <w:p w14:paraId="26827E21" w14:textId="77777777" w:rsidR="00E427A4" w:rsidRPr="00DA4357" w:rsidRDefault="00E427A4" w:rsidP="00CA2F60">
            <w:pPr>
              <w:pStyle w:val="Normal6a"/>
            </w:pPr>
            <w:r w:rsidRPr="00DA4357">
              <w:rPr>
                <w:b/>
                <w:i/>
              </w:rPr>
              <w:t>„(iii) 130 % na podstawie indywidualnej ekspozycji, w przypadku gdy ekspozycja jest ekspozycją związaną z finansowaniem typu project finance w fazie przedoperacyjnej;”;</w:t>
            </w:r>
          </w:p>
        </w:tc>
      </w:tr>
    </w:tbl>
    <w:p w14:paraId="270D088C"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A0DAD90" w14:textId="77777777" w:rsidR="00E427A4" w:rsidRPr="00DA4357" w:rsidRDefault="00E427A4" w:rsidP="00E427A4">
      <w:r w:rsidRPr="00DA4357">
        <w:rPr>
          <w:rStyle w:val="HideTWBExt"/>
        </w:rPr>
        <w:t>&lt;/Amend&gt;</w:t>
      </w:r>
    </w:p>
    <w:p w14:paraId="0C840FF4"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100</w:t>
      </w:r>
      <w:r w:rsidRPr="00DA4357">
        <w:rPr>
          <w:rStyle w:val="HideTWBExt"/>
          <w:b w:val="0"/>
        </w:rPr>
        <w:t>&lt;/NumAm&gt;</w:t>
      </w:r>
    </w:p>
    <w:p w14:paraId="4164B41F" w14:textId="77777777" w:rsidR="00E427A4" w:rsidRPr="00DA4357" w:rsidRDefault="00E427A4" w:rsidP="00E427A4">
      <w:pPr>
        <w:pStyle w:val="NormalBold"/>
      </w:pPr>
      <w:r w:rsidRPr="00DA4357">
        <w:rPr>
          <w:rStyle w:val="HideTWBExt"/>
          <w:b w:val="0"/>
        </w:rPr>
        <w:t>&lt;RepeatBlock-By&gt;&lt;Members&gt;</w:t>
      </w:r>
      <w:r w:rsidRPr="00DA4357">
        <w:t>Ralf Seekatz</w:t>
      </w:r>
      <w:r w:rsidRPr="00DA4357">
        <w:rPr>
          <w:rStyle w:val="HideTWBExt"/>
          <w:b w:val="0"/>
        </w:rPr>
        <w:t>&lt;/Members&gt;</w:t>
      </w:r>
    </w:p>
    <w:p w14:paraId="4F5ED0BE" w14:textId="77777777" w:rsidR="00E427A4" w:rsidRPr="00DA4357" w:rsidRDefault="00E427A4" w:rsidP="00E427A4">
      <w:pPr>
        <w:pStyle w:val="NormalBold"/>
      </w:pPr>
      <w:r w:rsidRPr="00DA4357">
        <w:rPr>
          <w:rStyle w:val="HideTWBExt"/>
          <w:b w:val="0"/>
        </w:rPr>
        <w:t>&lt;/RepeatBlock-By&gt;</w:t>
      </w:r>
    </w:p>
    <w:p w14:paraId="037AEDCE"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E01B714" w14:textId="77777777" w:rsidR="00E427A4" w:rsidRPr="00DA4357" w:rsidRDefault="00E427A4" w:rsidP="00E427A4">
      <w:pPr>
        <w:pStyle w:val="NormalBold"/>
      </w:pPr>
      <w:r w:rsidRPr="00DA4357">
        <w:rPr>
          <w:rStyle w:val="HideTWBExt"/>
          <w:b w:val="0"/>
        </w:rPr>
        <w:t>&lt;Article&gt;</w:t>
      </w:r>
      <w:r w:rsidRPr="00DA4357">
        <w:t>Artykuł 1 – akapit 1 – punkt 3 – litera b – podpunkt 2</w:t>
      </w:r>
      <w:r w:rsidRPr="00DA4357">
        <w:rPr>
          <w:rStyle w:val="HideTWBExt"/>
          <w:b w:val="0"/>
        </w:rPr>
        <w:t>&lt;/Article&gt;</w:t>
      </w:r>
    </w:p>
    <w:p w14:paraId="42D9396E"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227D0F86" w14:textId="77777777" w:rsidR="00E427A4" w:rsidRPr="00DA4357" w:rsidRDefault="00E427A4" w:rsidP="00E427A4">
      <w:r w:rsidRPr="00DA4357">
        <w:rPr>
          <w:rStyle w:val="HideTWBExt"/>
        </w:rPr>
        <w:t>&lt;Article2&gt;</w:t>
      </w:r>
      <w:r w:rsidRPr="00DA4357">
        <w:t>Artykuł 243 – ustęp 2 – litera b – podpunkt iii</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E426FF1" w14:textId="77777777" w:rsidTr="00CA2F60">
        <w:trPr>
          <w:trHeight w:hRule="exact" w:val="240"/>
          <w:jc w:val="center"/>
        </w:trPr>
        <w:tc>
          <w:tcPr>
            <w:tcW w:w="9752" w:type="dxa"/>
            <w:gridSpan w:val="2"/>
            <w:tcBorders>
              <w:top w:val="nil"/>
              <w:left w:val="nil"/>
              <w:bottom w:val="nil"/>
              <w:right w:val="nil"/>
            </w:tcBorders>
          </w:tcPr>
          <w:p w14:paraId="32C94400" w14:textId="77777777" w:rsidR="00E427A4" w:rsidRPr="00DA4357" w:rsidRDefault="00E427A4" w:rsidP="00CA2F60"/>
        </w:tc>
      </w:tr>
      <w:tr w:rsidR="00E427A4" w:rsidRPr="00DA4357" w14:paraId="5490D7C4" w14:textId="77777777" w:rsidTr="00CA2F60">
        <w:trPr>
          <w:trHeight w:val="240"/>
          <w:jc w:val="center"/>
        </w:trPr>
        <w:tc>
          <w:tcPr>
            <w:tcW w:w="4876" w:type="dxa"/>
            <w:tcBorders>
              <w:top w:val="nil"/>
              <w:left w:val="nil"/>
              <w:bottom w:val="nil"/>
              <w:right w:val="nil"/>
            </w:tcBorders>
          </w:tcPr>
          <w:p w14:paraId="05CD5662"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1779B62" w14:textId="77777777" w:rsidR="00E427A4" w:rsidRPr="00DA4357" w:rsidRDefault="00E427A4" w:rsidP="00CA2F60">
            <w:pPr>
              <w:pStyle w:val="AmColumnHeading"/>
            </w:pPr>
            <w:r w:rsidRPr="00DA4357">
              <w:t>Poprawka</w:t>
            </w:r>
          </w:p>
        </w:tc>
      </w:tr>
      <w:tr w:rsidR="00E427A4" w:rsidRPr="00DA4357" w14:paraId="398DEBFC" w14:textId="77777777" w:rsidTr="00CA2F60">
        <w:trPr>
          <w:jc w:val="center"/>
        </w:trPr>
        <w:tc>
          <w:tcPr>
            <w:tcW w:w="4876" w:type="dxa"/>
            <w:tcBorders>
              <w:top w:val="nil"/>
              <w:left w:val="nil"/>
              <w:bottom w:val="nil"/>
              <w:right w:val="nil"/>
            </w:tcBorders>
          </w:tcPr>
          <w:p w14:paraId="53B259E3" w14:textId="77777777" w:rsidR="00E427A4" w:rsidRPr="00DA4357" w:rsidRDefault="00E427A4" w:rsidP="00CA2F60">
            <w:pPr>
              <w:pStyle w:val="Normal6a"/>
            </w:pPr>
            <w:r w:rsidRPr="00DA4357">
              <w:t>(2)</w:t>
            </w:r>
            <w:r w:rsidRPr="00DA4357">
              <w:tab/>
            </w:r>
            <w:r w:rsidRPr="00DA4357">
              <w:rPr>
                <w:b/>
                <w:i/>
              </w:rPr>
              <w:t xml:space="preserve">uchyla się </w:t>
            </w:r>
            <w:r w:rsidRPr="00DA4357">
              <w:t>ppkt (iii);</w:t>
            </w:r>
          </w:p>
        </w:tc>
        <w:tc>
          <w:tcPr>
            <w:tcW w:w="4876" w:type="dxa"/>
            <w:tcBorders>
              <w:top w:val="nil"/>
              <w:left w:val="nil"/>
              <w:bottom w:val="nil"/>
              <w:right w:val="nil"/>
            </w:tcBorders>
          </w:tcPr>
          <w:p w14:paraId="7C2F3194" w14:textId="77777777" w:rsidR="00E427A4" w:rsidRPr="00DA4357" w:rsidRDefault="00E427A4" w:rsidP="00CA2F60">
            <w:pPr>
              <w:pStyle w:val="Normal6a"/>
            </w:pPr>
            <w:r w:rsidRPr="00DA4357">
              <w:t>(2)</w:t>
            </w:r>
            <w:r w:rsidRPr="00DA4357">
              <w:tab/>
              <w:t xml:space="preserve">ppkt (iii) </w:t>
            </w:r>
            <w:r w:rsidRPr="00DA4357">
              <w:rPr>
                <w:b/>
                <w:i/>
              </w:rPr>
              <w:t>otrzymuje brzmienie:</w:t>
            </w:r>
          </w:p>
        </w:tc>
      </w:tr>
      <w:tr w:rsidR="00E427A4" w:rsidRPr="00DA4357" w14:paraId="3714A3C8" w14:textId="77777777" w:rsidTr="00CA2F60">
        <w:trPr>
          <w:jc w:val="center"/>
        </w:trPr>
        <w:tc>
          <w:tcPr>
            <w:tcW w:w="4876" w:type="dxa"/>
            <w:tcBorders>
              <w:top w:val="nil"/>
              <w:left w:val="nil"/>
              <w:bottom w:val="nil"/>
              <w:right w:val="nil"/>
            </w:tcBorders>
          </w:tcPr>
          <w:p w14:paraId="14A2E7B5" w14:textId="77777777" w:rsidR="00E427A4" w:rsidRPr="00DA4357" w:rsidRDefault="00E427A4" w:rsidP="00CA2F60">
            <w:pPr>
              <w:pStyle w:val="Normal6a"/>
            </w:pPr>
          </w:p>
        </w:tc>
        <w:tc>
          <w:tcPr>
            <w:tcW w:w="4876" w:type="dxa"/>
            <w:tcBorders>
              <w:top w:val="nil"/>
              <w:left w:val="nil"/>
              <w:bottom w:val="nil"/>
              <w:right w:val="nil"/>
            </w:tcBorders>
          </w:tcPr>
          <w:p w14:paraId="489FD755" w14:textId="77777777" w:rsidR="00E427A4" w:rsidRPr="00DA4357" w:rsidRDefault="00E427A4" w:rsidP="00CA2F60">
            <w:pPr>
              <w:pStyle w:val="Normal6a"/>
            </w:pPr>
            <w:r w:rsidRPr="00DA4357">
              <w:rPr>
                <w:b/>
                <w:i/>
              </w:rPr>
              <w:t>„(iii) 130 % na podstawie indywidualnej ekspozycji, w przypadku gdy ekspozycja jest ekspozycją związaną z finansowaniem typu project finance w fazie przedoperacyjnej;”;</w:t>
            </w:r>
          </w:p>
        </w:tc>
      </w:tr>
    </w:tbl>
    <w:p w14:paraId="2DDC0992"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D67FEAD" w14:textId="77777777" w:rsidR="00E427A4" w:rsidRPr="00DA4357" w:rsidRDefault="00E427A4" w:rsidP="00E427A4">
      <w:r w:rsidRPr="00DA4357">
        <w:rPr>
          <w:rStyle w:val="HideTWBExt"/>
        </w:rPr>
        <w:t>&lt;/Amend&gt;</w:t>
      </w:r>
    </w:p>
    <w:p w14:paraId="5CB72EBB"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101</w:t>
      </w:r>
      <w:r w:rsidRPr="00DA4357">
        <w:rPr>
          <w:rStyle w:val="HideTWBExt"/>
          <w:b w:val="0"/>
        </w:rPr>
        <w:t>&lt;/NumAm&gt;</w:t>
      </w:r>
    </w:p>
    <w:p w14:paraId="7A889445" w14:textId="77777777" w:rsidR="00E427A4" w:rsidRPr="00DA4357" w:rsidRDefault="00E427A4" w:rsidP="00E427A4">
      <w:pPr>
        <w:pStyle w:val="NormalBold"/>
      </w:pPr>
      <w:r w:rsidRPr="00DA4357">
        <w:rPr>
          <w:rStyle w:val="HideTWBExt"/>
          <w:b w:val="0"/>
        </w:rPr>
        <w:t>&lt;RepeatBlock-By&gt;&lt;Members&gt;</w:t>
      </w:r>
      <w:r w:rsidRPr="00DA4357">
        <w:t>Angelika Winzig</w:t>
      </w:r>
      <w:r w:rsidRPr="00DA4357">
        <w:rPr>
          <w:rStyle w:val="HideTWBExt"/>
          <w:b w:val="0"/>
        </w:rPr>
        <w:t>&lt;/Members&gt;</w:t>
      </w:r>
    </w:p>
    <w:p w14:paraId="64AD2130" w14:textId="77777777" w:rsidR="00E427A4" w:rsidRPr="00DA4357" w:rsidRDefault="00E427A4" w:rsidP="00E427A4">
      <w:pPr>
        <w:pStyle w:val="NormalBold"/>
      </w:pPr>
      <w:r w:rsidRPr="00DA4357">
        <w:rPr>
          <w:rStyle w:val="HideTWBExt"/>
          <w:b w:val="0"/>
        </w:rPr>
        <w:t>&lt;/RepeatBlock-By&gt;</w:t>
      </w:r>
    </w:p>
    <w:p w14:paraId="60DF0DAB"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81C5427" w14:textId="77777777" w:rsidR="00E427A4" w:rsidRPr="00DA4357" w:rsidRDefault="00E427A4" w:rsidP="00E427A4">
      <w:pPr>
        <w:pStyle w:val="NormalBold"/>
      </w:pPr>
      <w:r w:rsidRPr="00DA4357">
        <w:rPr>
          <w:rStyle w:val="HideTWBExt"/>
          <w:b w:val="0"/>
        </w:rPr>
        <w:t>&lt;Article&gt;</w:t>
      </w:r>
      <w:r w:rsidRPr="00DA4357">
        <w:t>Artykuł 1 – akapit 1 – punkt 3 – litera b – podpunkt 2</w:t>
      </w:r>
      <w:r w:rsidRPr="00DA4357">
        <w:rPr>
          <w:rStyle w:val="HideTWBExt"/>
          <w:b w:val="0"/>
        </w:rPr>
        <w:t>&lt;/Article&gt;</w:t>
      </w:r>
    </w:p>
    <w:p w14:paraId="21D53FC0"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CFB6B97" w14:textId="77777777" w:rsidR="00E427A4" w:rsidRPr="00DA4357" w:rsidRDefault="00E427A4" w:rsidP="00E427A4">
      <w:r w:rsidRPr="00DA4357">
        <w:rPr>
          <w:rStyle w:val="HideTWBExt"/>
        </w:rPr>
        <w:t>&lt;Article2&gt;</w:t>
      </w:r>
      <w:r w:rsidRPr="00DA4357">
        <w:t>Artykuł 243 – ustęp 2 – litera b – podpunkt iii</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9EF93FF" w14:textId="77777777" w:rsidTr="00CA2F60">
        <w:trPr>
          <w:trHeight w:hRule="exact" w:val="240"/>
          <w:jc w:val="center"/>
        </w:trPr>
        <w:tc>
          <w:tcPr>
            <w:tcW w:w="9752" w:type="dxa"/>
            <w:gridSpan w:val="2"/>
            <w:tcBorders>
              <w:top w:val="nil"/>
              <w:left w:val="nil"/>
              <w:bottom w:val="nil"/>
              <w:right w:val="nil"/>
            </w:tcBorders>
          </w:tcPr>
          <w:p w14:paraId="245B343B" w14:textId="77777777" w:rsidR="00E427A4" w:rsidRPr="00DA4357" w:rsidRDefault="00E427A4" w:rsidP="00CA2F60"/>
        </w:tc>
      </w:tr>
      <w:tr w:rsidR="00E427A4" w:rsidRPr="00DA4357" w14:paraId="5D1A8285" w14:textId="77777777" w:rsidTr="00CA2F60">
        <w:trPr>
          <w:trHeight w:val="240"/>
          <w:jc w:val="center"/>
        </w:trPr>
        <w:tc>
          <w:tcPr>
            <w:tcW w:w="4876" w:type="dxa"/>
            <w:tcBorders>
              <w:top w:val="nil"/>
              <w:left w:val="nil"/>
              <w:bottom w:val="nil"/>
              <w:right w:val="nil"/>
            </w:tcBorders>
          </w:tcPr>
          <w:p w14:paraId="570D924D"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EB266B2" w14:textId="77777777" w:rsidR="00E427A4" w:rsidRPr="00DA4357" w:rsidRDefault="00E427A4" w:rsidP="00CA2F60">
            <w:pPr>
              <w:pStyle w:val="AmColumnHeading"/>
            </w:pPr>
            <w:r w:rsidRPr="00DA4357">
              <w:t>Poprawka</w:t>
            </w:r>
          </w:p>
        </w:tc>
      </w:tr>
      <w:tr w:rsidR="00E427A4" w:rsidRPr="00DA4357" w14:paraId="467EB975" w14:textId="77777777" w:rsidTr="00CA2F60">
        <w:trPr>
          <w:jc w:val="center"/>
        </w:trPr>
        <w:tc>
          <w:tcPr>
            <w:tcW w:w="4876" w:type="dxa"/>
            <w:tcBorders>
              <w:top w:val="nil"/>
              <w:left w:val="nil"/>
              <w:bottom w:val="nil"/>
              <w:right w:val="nil"/>
            </w:tcBorders>
          </w:tcPr>
          <w:p w14:paraId="5D0E0992" w14:textId="77777777" w:rsidR="00E427A4" w:rsidRPr="00DA4357" w:rsidRDefault="00E427A4" w:rsidP="00CA2F60">
            <w:pPr>
              <w:pStyle w:val="Normal6a"/>
            </w:pPr>
            <w:r w:rsidRPr="00DA4357">
              <w:t>(2)</w:t>
            </w:r>
            <w:r w:rsidRPr="00DA4357">
              <w:tab/>
            </w:r>
            <w:r w:rsidRPr="00DA4357">
              <w:rPr>
                <w:b/>
                <w:i/>
              </w:rPr>
              <w:t xml:space="preserve">uchyla się </w:t>
            </w:r>
            <w:r w:rsidRPr="00DA4357">
              <w:t>ppkt (iii);</w:t>
            </w:r>
          </w:p>
        </w:tc>
        <w:tc>
          <w:tcPr>
            <w:tcW w:w="4876" w:type="dxa"/>
            <w:tcBorders>
              <w:top w:val="nil"/>
              <w:left w:val="nil"/>
              <w:bottom w:val="nil"/>
              <w:right w:val="nil"/>
            </w:tcBorders>
          </w:tcPr>
          <w:p w14:paraId="7E921D65" w14:textId="77777777" w:rsidR="00E427A4" w:rsidRPr="00DA4357" w:rsidRDefault="00E427A4" w:rsidP="00CA2F60">
            <w:pPr>
              <w:pStyle w:val="Normal6a"/>
            </w:pPr>
            <w:r w:rsidRPr="00DA4357">
              <w:t>(2)</w:t>
            </w:r>
            <w:r w:rsidRPr="00DA4357">
              <w:tab/>
              <w:t xml:space="preserve">ppkt (iii) </w:t>
            </w:r>
            <w:r w:rsidRPr="00DA4357">
              <w:rPr>
                <w:b/>
                <w:i/>
              </w:rPr>
              <w:t>otrzymuje brzmienie:</w:t>
            </w:r>
          </w:p>
        </w:tc>
      </w:tr>
      <w:tr w:rsidR="00E427A4" w:rsidRPr="00DA4357" w14:paraId="6BA533C5" w14:textId="77777777" w:rsidTr="00CA2F60">
        <w:trPr>
          <w:jc w:val="center"/>
        </w:trPr>
        <w:tc>
          <w:tcPr>
            <w:tcW w:w="4876" w:type="dxa"/>
            <w:tcBorders>
              <w:top w:val="nil"/>
              <w:left w:val="nil"/>
              <w:bottom w:val="nil"/>
              <w:right w:val="nil"/>
            </w:tcBorders>
          </w:tcPr>
          <w:p w14:paraId="069D8A76" w14:textId="77777777" w:rsidR="00E427A4" w:rsidRPr="00DA4357" w:rsidRDefault="00E427A4" w:rsidP="00CA2F60">
            <w:pPr>
              <w:pStyle w:val="Normal6a"/>
            </w:pPr>
          </w:p>
        </w:tc>
        <w:tc>
          <w:tcPr>
            <w:tcW w:w="4876" w:type="dxa"/>
            <w:tcBorders>
              <w:top w:val="nil"/>
              <w:left w:val="nil"/>
              <w:bottom w:val="nil"/>
              <w:right w:val="nil"/>
            </w:tcBorders>
          </w:tcPr>
          <w:p w14:paraId="64D572E2" w14:textId="77777777" w:rsidR="00E427A4" w:rsidRPr="00DA4357" w:rsidRDefault="00E427A4" w:rsidP="00CA2F60">
            <w:pPr>
              <w:pStyle w:val="Normal6a"/>
            </w:pPr>
            <w:r w:rsidRPr="00DA4357">
              <w:rPr>
                <w:b/>
                <w:i/>
              </w:rPr>
              <w:t>(iii)</w:t>
            </w:r>
            <w:r w:rsidRPr="00DA4357">
              <w:rPr>
                <w:b/>
                <w:i/>
              </w:rPr>
              <w:tab/>
              <w:t xml:space="preserve"> „(iii) 130 % na podstawie indywidualnej ekspozycji, w przypadku gdy ekspozycja jest ekspozycją związaną z finansowaniem typu project finance w fazie przedoperacyjnej;”;</w:t>
            </w:r>
          </w:p>
        </w:tc>
      </w:tr>
    </w:tbl>
    <w:p w14:paraId="3BC00D72"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51D09213" w14:textId="77777777" w:rsidR="00E427A4" w:rsidRPr="00DA4357" w:rsidRDefault="00E427A4" w:rsidP="00E427A4">
      <w:r w:rsidRPr="00DA4357">
        <w:rPr>
          <w:rStyle w:val="HideTWBExt"/>
        </w:rPr>
        <w:t>&lt;/Amend&gt;</w:t>
      </w:r>
    </w:p>
    <w:p w14:paraId="783FEC99"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102</w:t>
      </w:r>
      <w:r w:rsidRPr="00DA4357">
        <w:rPr>
          <w:rStyle w:val="HideTWBExt"/>
          <w:b w:val="0"/>
        </w:rPr>
        <w:t>&lt;/NumAm&gt;</w:t>
      </w:r>
    </w:p>
    <w:p w14:paraId="4764ADFB" w14:textId="77777777" w:rsidR="00E427A4" w:rsidRPr="00DA4357" w:rsidRDefault="00E427A4" w:rsidP="00E427A4">
      <w:pPr>
        <w:pStyle w:val="NormalBold"/>
      </w:pPr>
      <w:r w:rsidRPr="00DA4357">
        <w:rPr>
          <w:rStyle w:val="HideTWBExt"/>
          <w:b w:val="0"/>
        </w:rPr>
        <w:t>&lt;RepeatBlock-By&gt;&lt;Members&gt;</w:t>
      </w:r>
      <w:r w:rsidRPr="00DA4357">
        <w:t>Markus Ferber</w:t>
      </w:r>
      <w:r w:rsidRPr="00DA4357">
        <w:rPr>
          <w:rStyle w:val="HideTWBExt"/>
          <w:b w:val="0"/>
        </w:rPr>
        <w:t>&lt;/Members&gt;</w:t>
      </w:r>
    </w:p>
    <w:p w14:paraId="7C734E85" w14:textId="77777777" w:rsidR="00E427A4" w:rsidRPr="00DA4357" w:rsidRDefault="00E427A4" w:rsidP="00E427A4">
      <w:pPr>
        <w:pStyle w:val="NormalBold"/>
      </w:pPr>
      <w:r w:rsidRPr="00DA4357">
        <w:rPr>
          <w:rStyle w:val="HideTWBExt"/>
          <w:b w:val="0"/>
        </w:rPr>
        <w:t>&lt;/RepeatBlock-By&gt;</w:t>
      </w:r>
    </w:p>
    <w:p w14:paraId="6E984A6F"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36C89EB" w14:textId="77777777" w:rsidR="00E427A4" w:rsidRPr="00DA4357" w:rsidRDefault="00E427A4" w:rsidP="00E427A4">
      <w:pPr>
        <w:pStyle w:val="NormalBold"/>
      </w:pPr>
      <w:r w:rsidRPr="00DA4357">
        <w:rPr>
          <w:rStyle w:val="HideTWBExt"/>
          <w:b w:val="0"/>
        </w:rPr>
        <w:t>&lt;Article&gt;</w:t>
      </w:r>
      <w:r w:rsidRPr="00DA4357">
        <w:t>Artykuł 1 – akapit 1 – punkt 3 – litera b a (nowa)</w:t>
      </w:r>
      <w:r w:rsidRPr="00DA4357">
        <w:rPr>
          <w:rStyle w:val="HideTWBExt"/>
          <w:b w:val="0"/>
        </w:rPr>
        <w:t>&lt;/Article&gt;</w:t>
      </w:r>
    </w:p>
    <w:p w14:paraId="55F3F77A"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B69EDDF" w14:textId="77777777" w:rsidR="00E427A4" w:rsidRPr="00DA4357" w:rsidRDefault="00E427A4" w:rsidP="00E427A4">
      <w:r w:rsidRPr="00DA4357">
        <w:rPr>
          <w:rStyle w:val="HideTWBExt"/>
        </w:rPr>
        <w:t>&lt;Article2&gt;</w:t>
      </w:r>
      <w:r w:rsidRPr="00DA4357">
        <w:t>Artykuł 243 – ustęp 2 – akapit 1 a (nowy)</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227B4AF" w14:textId="77777777" w:rsidTr="00CA2F60">
        <w:trPr>
          <w:trHeight w:hRule="exact" w:val="240"/>
          <w:jc w:val="center"/>
        </w:trPr>
        <w:tc>
          <w:tcPr>
            <w:tcW w:w="9752" w:type="dxa"/>
            <w:gridSpan w:val="2"/>
            <w:tcBorders>
              <w:top w:val="nil"/>
              <w:left w:val="nil"/>
              <w:bottom w:val="nil"/>
              <w:right w:val="nil"/>
            </w:tcBorders>
          </w:tcPr>
          <w:p w14:paraId="79D742B9" w14:textId="77777777" w:rsidR="00E427A4" w:rsidRPr="00DA4357" w:rsidRDefault="00E427A4" w:rsidP="00CA2F60"/>
        </w:tc>
      </w:tr>
      <w:tr w:rsidR="00E427A4" w:rsidRPr="00DA4357" w14:paraId="78BA1818" w14:textId="77777777" w:rsidTr="00CA2F60">
        <w:trPr>
          <w:trHeight w:val="240"/>
          <w:jc w:val="center"/>
        </w:trPr>
        <w:tc>
          <w:tcPr>
            <w:tcW w:w="4876" w:type="dxa"/>
            <w:tcBorders>
              <w:top w:val="nil"/>
              <w:left w:val="nil"/>
              <w:bottom w:val="nil"/>
              <w:right w:val="nil"/>
            </w:tcBorders>
          </w:tcPr>
          <w:p w14:paraId="584B729E"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178F774" w14:textId="77777777" w:rsidR="00E427A4" w:rsidRPr="00DA4357" w:rsidRDefault="00E427A4" w:rsidP="00CA2F60">
            <w:pPr>
              <w:pStyle w:val="AmColumnHeading"/>
            </w:pPr>
            <w:r w:rsidRPr="00DA4357">
              <w:t>Poprawka</w:t>
            </w:r>
          </w:p>
        </w:tc>
      </w:tr>
      <w:tr w:rsidR="00E427A4" w:rsidRPr="00DA4357" w14:paraId="0166A021" w14:textId="77777777" w:rsidTr="00CA2F60">
        <w:trPr>
          <w:jc w:val="center"/>
        </w:trPr>
        <w:tc>
          <w:tcPr>
            <w:tcW w:w="4876" w:type="dxa"/>
            <w:tcBorders>
              <w:top w:val="nil"/>
              <w:left w:val="nil"/>
              <w:bottom w:val="nil"/>
              <w:right w:val="nil"/>
            </w:tcBorders>
          </w:tcPr>
          <w:p w14:paraId="163B53B2" w14:textId="77777777" w:rsidR="00E427A4" w:rsidRPr="00DA4357" w:rsidRDefault="00E427A4" w:rsidP="00CA2F60">
            <w:pPr>
              <w:pStyle w:val="Normal6a"/>
            </w:pPr>
          </w:p>
        </w:tc>
        <w:tc>
          <w:tcPr>
            <w:tcW w:w="4876" w:type="dxa"/>
            <w:tcBorders>
              <w:top w:val="nil"/>
              <w:left w:val="nil"/>
              <w:bottom w:val="nil"/>
              <w:right w:val="nil"/>
            </w:tcBorders>
          </w:tcPr>
          <w:p w14:paraId="7D069A9E" w14:textId="77777777" w:rsidR="00E427A4" w:rsidRPr="00DA4357" w:rsidRDefault="00E427A4" w:rsidP="00CA2F60">
            <w:pPr>
              <w:pStyle w:val="Normal6a"/>
            </w:pPr>
            <w:r w:rsidRPr="00DA4357">
              <w:rPr>
                <w:b/>
                <w:i/>
              </w:rPr>
              <w:t>ba)</w:t>
            </w:r>
            <w:r w:rsidRPr="00DA4357">
              <w:rPr>
                <w:b/>
                <w:i/>
              </w:rPr>
              <w:tab/>
              <w:t>w ust. 2 dodaje się akapit w brzmieniu:</w:t>
            </w:r>
          </w:p>
        </w:tc>
      </w:tr>
      <w:tr w:rsidR="00E427A4" w:rsidRPr="00DA4357" w14:paraId="416FBA46" w14:textId="77777777" w:rsidTr="00CA2F60">
        <w:trPr>
          <w:jc w:val="center"/>
        </w:trPr>
        <w:tc>
          <w:tcPr>
            <w:tcW w:w="4876" w:type="dxa"/>
            <w:tcBorders>
              <w:top w:val="nil"/>
              <w:left w:val="nil"/>
              <w:bottom w:val="nil"/>
              <w:right w:val="nil"/>
            </w:tcBorders>
          </w:tcPr>
          <w:p w14:paraId="5919C7DC" w14:textId="77777777" w:rsidR="00E427A4" w:rsidRPr="00DA4357" w:rsidRDefault="00E427A4" w:rsidP="00CA2F60">
            <w:pPr>
              <w:pStyle w:val="Normal6a"/>
            </w:pPr>
          </w:p>
        </w:tc>
        <w:tc>
          <w:tcPr>
            <w:tcW w:w="4876" w:type="dxa"/>
            <w:tcBorders>
              <w:top w:val="nil"/>
              <w:left w:val="nil"/>
              <w:bottom w:val="nil"/>
              <w:right w:val="nil"/>
            </w:tcBorders>
          </w:tcPr>
          <w:p w14:paraId="4D1533C4" w14:textId="77777777" w:rsidR="00E427A4" w:rsidRPr="00DA4357" w:rsidRDefault="00E427A4" w:rsidP="00CA2F60">
            <w:pPr>
              <w:pStyle w:val="Normal6a"/>
            </w:pPr>
            <w:r w:rsidRPr="00DA4357">
              <w:rPr>
                <w:b/>
                <w:i/>
              </w:rPr>
              <w:t>„W przypadku należności z tytułu dostaw i usług akapit pierwszy lit. a) nie ma zastosowania, jeżeli ryzyko kredytowe tych należności jest w pełni zabezpieczone uznaną ochroną kredytową zgodnie z rozdziałem 4, pod warunkiem że dostawcą ochrony jest instytucja, firma inwestycyjna, zakład ubezpieczeń lub zakład reasekuracji.”</w:t>
            </w:r>
          </w:p>
        </w:tc>
      </w:tr>
    </w:tbl>
    <w:p w14:paraId="7649E19F"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B619AEF" w14:textId="77777777" w:rsidR="00E427A4" w:rsidRPr="00DA4357" w:rsidRDefault="00E427A4" w:rsidP="00E427A4">
      <w:r w:rsidRPr="00DA4357">
        <w:rPr>
          <w:rStyle w:val="HideTWBExt"/>
        </w:rPr>
        <w:t>&lt;/Amend&gt;</w:t>
      </w:r>
    </w:p>
    <w:p w14:paraId="31A14F87"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103</w:t>
      </w:r>
      <w:r w:rsidRPr="00DA4357">
        <w:rPr>
          <w:rStyle w:val="HideTWBExt"/>
          <w:b w:val="0"/>
        </w:rPr>
        <w:t>&lt;/NumAm&gt;</w:t>
      </w:r>
    </w:p>
    <w:p w14:paraId="1474AEDC"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5B64E5F8" w14:textId="77777777" w:rsidR="00E427A4" w:rsidRPr="00DA4357" w:rsidRDefault="00E427A4" w:rsidP="00E427A4">
      <w:pPr>
        <w:pStyle w:val="NormalBold"/>
      </w:pPr>
      <w:r w:rsidRPr="00DA4357">
        <w:rPr>
          <w:rStyle w:val="HideTWBExt"/>
          <w:b w:val="0"/>
        </w:rPr>
        <w:t>&lt;/RepeatBlock-By&gt;</w:t>
      </w:r>
    </w:p>
    <w:p w14:paraId="48D72FD6"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2530F4B"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477E6EF6"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873AE7B" w14:textId="77777777" w:rsidR="00E427A4" w:rsidRPr="00DA4357" w:rsidRDefault="00E427A4" w:rsidP="00E427A4">
      <w:r w:rsidRPr="00DA4357">
        <w:rPr>
          <w:rStyle w:val="HideTWBExt"/>
        </w:rPr>
        <w:t>&lt;Article2&gt;</w:t>
      </w:r>
      <w:r w:rsidRPr="00DA4357">
        <w:t>Artykuł 243 – ustęp 3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49322CED" w14:textId="77777777" w:rsidTr="00CA2F60">
        <w:trPr>
          <w:trHeight w:hRule="exact" w:val="240"/>
          <w:jc w:val="center"/>
        </w:trPr>
        <w:tc>
          <w:tcPr>
            <w:tcW w:w="9752" w:type="dxa"/>
            <w:gridSpan w:val="2"/>
            <w:tcBorders>
              <w:top w:val="nil"/>
              <w:left w:val="nil"/>
              <w:bottom w:val="nil"/>
              <w:right w:val="nil"/>
            </w:tcBorders>
          </w:tcPr>
          <w:p w14:paraId="68F990BA" w14:textId="77777777" w:rsidR="00E427A4" w:rsidRPr="00DA4357" w:rsidRDefault="00E427A4" w:rsidP="00CA2F60"/>
        </w:tc>
      </w:tr>
      <w:tr w:rsidR="00E427A4" w:rsidRPr="00DA4357" w14:paraId="2458F2C4" w14:textId="77777777" w:rsidTr="00CA2F60">
        <w:trPr>
          <w:trHeight w:val="240"/>
          <w:jc w:val="center"/>
        </w:trPr>
        <w:tc>
          <w:tcPr>
            <w:tcW w:w="4876" w:type="dxa"/>
            <w:tcBorders>
              <w:top w:val="nil"/>
              <w:left w:val="nil"/>
              <w:bottom w:val="nil"/>
              <w:right w:val="nil"/>
            </w:tcBorders>
          </w:tcPr>
          <w:p w14:paraId="24F25585"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FC7857C" w14:textId="77777777" w:rsidR="00E427A4" w:rsidRPr="00DA4357" w:rsidRDefault="00E427A4" w:rsidP="00CA2F60">
            <w:pPr>
              <w:pStyle w:val="AmColumnHeading"/>
            </w:pPr>
            <w:r w:rsidRPr="00DA4357">
              <w:t>Poprawka</w:t>
            </w:r>
          </w:p>
        </w:tc>
      </w:tr>
      <w:tr w:rsidR="00E427A4" w:rsidRPr="00DA4357" w14:paraId="49E0E07E" w14:textId="77777777" w:rsidTr="00CA2F60">
        <w:trPr>
          <w:jc w:val="center"/>
        </w:trPr>
        <w:tc>
          <w:tcPr>
            <w:tcW w:w="4876" w:type="dxa"/>
            <w:tcBorders>
              <w:top w:val="nil"/>
              <w:left w:val="nil"/>
              <w:bottom w:val="nil"/>
              <w:right w:val="nil"/>
            </w:tcBorders>
          </w:tcPr>
          <w:p w14:paraId="0366017A" w14:textId="77777777" w:rsidR="00E427A4" w:rsidRPr="00DA4357" w:rsidRDefault="00E427A4" w:rsidP="00CA2F60">
            <w:pPr>
              <w:pStyle w:val="Normal6a"/>
            </w:pPr>
            <w:r w:rsidRPr="00DA4357">
              <w:t>3.</w:t>
            </w:r>
            <w:r w:rsidRPr="00DA4357">
              <w:tab/>
              <w:t>Pozycja uprzywilejowana w ramach sekurytyzacji STS kwalifikuje się do traktowania określonego w art. 260 ust. 2, art. 262 ust. 2, art. 264 ust. 2a i art. 264 ust. 3a, jeżeli spełnione są następujące wymogi:</w:t>
            </w:r>
          </w:p>
        </w:tc>
        <w:tc>
          <w:tcPr>
            <w:tcW w:w="4876" w:type="dxa"/>
            <w:tcBorders>
              <w:top w:val="nil"/>
              <w:left w:val="nil"/>
              <w:bottom w:val="nil"/>
              <w:right w:val="nil"/>
            </w:tcBorders>
          </w:tcPr>
          <w:p w14:paraId="7B53689A" w14:textId="77777777" w:rsidR="00E427A4" w:rsidRPr="00DA4357" w:rsidRDefault="00E427A4" w:rsidP="00CA2F60">
            <w:pPr>
              <w:pStyle w:val="Normal6a"/>
            </w:pPr>
            <w:r w:rsidRPr="00DA4357">
              <w:t>3.</w:t>
            </w:r>
            <w:r w:rsidRPr="00DA4357">
              <w:tab/>
              <w:t xml:space="preserve">Pozycja uprzywilejowana w ramach sekurytyzacji STS kwalifikuje się do traktowania określonego w art. 260 ust. 2, art. 262 ust. 2, art. 264 ust. 2a i art. 264 ust. 3a, jeżeli </w:t>
            </w:r>
            <w:r w:rsidRPr="00DA4357">
              <w:rPr>
                <w:b/>
                <w:i/>
              </w:rPr>
              <w:t xml:space="preserve">w dniu powstania </w:t>
            </w:r>
            <w:r w:rsidRPr="00DA4357">
              <w:t>spełnione są następujące wymogi:</w:t>
            </w:r>
          </w:p>
        </w:tc>
      </w:tr>
    </w:tbl>
    <w:p w14:paraId="5311280D"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543A523D" w14:textId="77777777" w:rsidR="00E427A4" w:rsidRPr="00DA4357" w:rsidRDefault="00E427A4" w:rsidP="00E427A4">
      <w:r w:rsidRPr="00DA4357">
        <w:rPr>
          <w:rStyle w:val="HideTWBExt"/>
        </w:rPr>
        <w:t>&lt;/Amend&gt;</w:t>
      </w:r>
    </w:p>
    <w:p w14:paraId="2F6AC04B"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104</w:t>
      </w:r>
      <w:r w:rsidRPr="00DA4357">
        <w:rPr>
          <w:rStyle w:val="HideTWBExt"/>
          <w:b w:val="0"/>
        </w:rPr>
        <w:t>&lt;/NumAm&gt;</w:t>
      </w:r>
    </w:p>
    <w:p w14:paraId="2D5FC4CE"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4E0DD838"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042CBDD4" w14:textId="77777777" w:rsidR="00E427A4" w:rsidRPr="00DA4357" w:rsidRDefault="00E427A4" w:rsidP="00E427A4">
      <w:pPr>
        <w:pStyle w:val="NormalBold"/>
      </w:pPr>
      <w:r w:rsidRPr="00DA4357">
        <w:rPr>
          <w:rStyle w:val="HideTWBExt"/>
          <w:b w:val="0"/>
        </w:rPr>
        <w:t>&lt;/RepeatBlock-By&gt;</w:t>
      </w:r>
    </w:p>
    <w:p w14:paraId="437B2D8E"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78F7B9F"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06867734"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6F97C3B4" w14:textId="77777777" w:rsidR="00E427A4" w:rsidRPr="00DA4357" w:rsidRDefault="00E427A4" w:rsidP="00E427A4">
      <w:r w:rsidRPr="00DA4357">
        <w:rPr>
          <w:rStyle w:val="HideTWBExt"/>
        </w:rPr>
        <w:t>&lt;Article2&gt;</w:t>
      </w:r>
      <w:r w:rsidRPr="00DA4357">
        <w:t>Artykuł 243 – ustęp 3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CE69298" w14:textId="77777777" w:rsidTr="00CA2F60">
        <w:trPr>
          <w:trHeight w:hRule="exact" w:val="240"/>
          <w:jc w:val="center"/>
        </w:trPr>
        <w:tc>
          <w:tcPr>
            <w:tcW w:w="9752" w:type="dxa"/>
            <w:gridSpan w:val="2"/>
            <w:tcBorders>
              <w:top w:val="nil"/>
              <w:left w:val="nil"/>
              <w:bottom w:val="nil"/>
              <w:right w:val="nil"/>
            </w:tcBorders>
          </w:tcPr>
          <w:p w14:paraId="2C3BCAFA" w14:textId="77777777" w:rsidR="00E427A4" w:rsidRPr="00DA4357" w:rsidRDefault="00E427A4" w:rsidP="00CA2F60"/>
        </w:tc>
      </w:tr>
      <w:tr w:rsidR="00E427A4" w:rsidRPr="00DA4357" w14:paraId="7BF7AA1D" w14:textId="77777777" w:rsidTr="00CA2F60">
        <w:trPr>
          <w:trHeight w:val="240"/>
          <w:jc w:val="center"/>
        </w:trPr>
        <w:tc>
          <w:tcPr>
            <w:tcW w:w="4876" w:type="dxa"/>
            <w:tcBorders>
              <w:top w:val="nil"/>
              <w:left w:val="nil"/>
              <w:bottom w:val="nil"/>
              <w:right w:val="nil"/>
            </w:tcBorders>
          </w:tcPr>
          <w:p w14:paraId="0492866C"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43B8F5E" w14:textId="77777777" w:rsidR="00E427A4" w:rsidRPr="00DA4357" w:rsidRDefault="00E427A4" w:rsidP="00CA2F60">
            <w:pPr>
              <w:pStyle w:val="AmColumnHeading"/>
            </w:pPr>
            <w:r w:rsidRPr="00DA4357">
              <w:t>Poprawka</w:t>
            </w:r>
          </w:p>
        </w:tc>
      </w:tr>
      <w:tr w:rsidR="00E427A4" w:rsidRPr="00DA4357" w14:paraId="16A26884" w14:textId="77777777" w:rsidTr="00CA2F60">
        <w:trPr>
          <w:jc w:val="center"/>
        </w:trPr>
        <w:tc>
          <w:tcPr>
            <w:tcW w:w="4876" w:type="dxa"/>
            <w:tcBorders>
              <w:top w:val="nil"/>
              <w:left w:val="nil"/>
              <w:bottom w:val="nil"/>
              <w:right w:val="nil"/>
            </w:tcBorders>
          </w:tcPr>
          <w:p w14:paraId="674617BD" w14:textId="77777777" w:rsidR="00E427A4" w:rsidRPr="00DA4357" w:rsidRDefault="00E427A4" w:rsidP="00CA2F60">
            <w:pPr>
              <w:pStyle w:val="Normal6a"/>
            </w:pPr>
            <w:r w:rsidRPr="00DA4357">
              <w:t>3.</w:t>
            </w:r>
            <w:r w:rsidRPr="00DA4357">
              <w:tab/>
              <w:t xml:space="preserve">Pozycja uprzywilejowana w ramach sekurytyzacji STS kwalifikuje się do traktowania określonego w art. 260 </w:t>
            </w:r>
            <w:r w:rsidRPr="00DA4357">
              <w:rPr>
                <w:b/>
                <w:i/>
              </w:rPr>
              <w:t>ust. 2</w:t>
            </w:r>
            <w:r w:rsidRPr="00DA4357">
              <w:t xml:space="preserve">, </w:t>
            </w:r>
            <w:r w:rsidRPr="00DA4357">
              <w:rPr>
                <w:b/>
                <w:i/>
              </w:rPr>
              <w:t xml:space="preserve">art. 262 ust. 2, art. 264 ust. 2a i art. 264 ust. 3a, </w:t>
            </w:r>
            <w:r w:rsidRPr="00DA4357">
              <w:t>jeżeli spełnione są następujące wymogi:</w:t>
            </w:r>
          </w:p>
        </w:tc>
        <w:tc>
          <w:tcPr>
            <w:tcW w:w="4876" w:type="dxa"/>
            <w:tcBorders>
              <w:top w:val="nil"/>
              <w:left w:val="nil"/>
              <w:bottom w:val="nil"/>
              <w:right w:val="nil"/>
            </w:tcBorders>
          </w:tcPr>
          <w:p w14:paraId="07099B95" w14:textId="77777777" w:rsidR="00E427A4" w:rsidRPr="00DA4357" w:rsidRDefault="00E427A4" w:rsidP="00CA2F60">
            <w:pPr>
              <w:pStyle w:val="Normal6a"/>
            </w:pPr>
            <w:r w:rsidRPr="00DA4357">
              <w:t>3.</w:t>
            </w:r>
            <w:r w:rsidRPr="00DA4357">
              <w:tab/>
              <w:t xml:space="preserve">Pozycja uprzywilejowana w ramach sekurytyzacji STS kwalifikuje się do traktowania określonego w art. 260, </w:t>
            </w:r>
            <w:r w:rsidRPr="00DA4357">
              <w:rPr>
                <w:b/>
                <w:i/>
              </w:rPr>
              <w:t xml:space="preserve">262 i 264, </w:t>
            </w:r>
            <w:r w:rsidRPr="00DA4357">
              <w:t>jeżeli spełnione są następujące wymogi:</w:t>
            </w:r>
          </w:p>
        </w:tc>
      </w:tr>
    </w:tbl>
    <w:p w14:paraId="6F904B12"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D9CD772" w14:textId="77777777" w:rsidR="00E427A4" w:rsidRPr="00DA4357" w:rsidRDefault="00E427A4" w:rsidP="00E427A4">
      <w:r w:rsidRPr="00DA4357">
        <w:rPr>
          <w:rStyle w:val="HideTWBExt"/>
        </w:rPr>
        <w:t>&lt;/Amend&gt;</w:t>
      </w:r>
    </w:p>
    <w:p w14:paraId="6515DCB3"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105</w:t>
      </w:r>
      <w:r w:rsidRPr="00DA4357">
        <w:rPr>
          <w:rStyle w:val="HideTWBExt"/>
          <w:b w:val="0"/>
        </w:rPr>
        <w:t>&lt;/NumAm&gt;</w:t>
      </w:r>
    </w:p>
    <w:p w14:paraId="12C0BA23"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06B194E7" w14:textId="77777777" w:rsidR="00E427A4" w:rsidRPr="00DA4357" w:rsidRDefault="00E427A4" w:rsidP="00E427A4">
      <w:pPr>
        <w:pStyle w:val="NormalBold"/>
      </w:pPr>
      <w:r w:rsidRPr="00DA4357">
        <w:rPr>
          <w:rStyle w:val="HideTWBExt"/>
          <w:b w:val="0"/>
        </w:rPr>
        <w:t>&lt;/RepeatBlock-By&gt;</w:t>
      </w:r>
    </w:p>
    <w:p w14:paraId="65AA20A2"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AB2C1F7"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46C7F5C6"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02C8CFE" w14:textId="77777777" w:rsidR="00E427A4" w:rsidRPr="00DA4357" w:rsidRDefault="00E427A4" w:rsidP="00E427A4">
      <w:r w:rsidRPr="00DA4357">
        <w:rPr>
          <w:rStyle w:val="HideTWBExt"/>
        </w:rPr>
        <w:t>&lt;Article2&gt;</w:t>
      </w:r>
      <w:r w:rsidRPr="00DA4357">
        <w:t>Artykuł 243 – ustęp 3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F192379" w14:textId="77777777" w:rsidTr="00CA2F60">
        <w:trPr>
          <w:trHeight w:hRule="exact" w:val="240"/>
          <w:jc w:val="center"/>
        </w:trPr>
        <w:tc>
          <w:tcPr>
            <w:tcW w:w="9752" w:type="dxa"/>
            <w:gridSpan w:val="2"/>
            <w:tcBorders>
              <w:top w:val="nil"/>
              <w:left w:val="nil"/>
              <w:bottom w:val="nil"/>
              <w:right w:val="nil"/>
            </w:tcBorders>
          </w:tcPr>
          <w:p w14:paraId="48299A81" w14:textId="77777777" w:rsidR="00E427A4" w:rsidRPr="00DA4357" w:rsidRDefault="00E427A4" w:rsidP="00CA2F60"/>
        </w:tc>
      </w:tr>
      <w:tr w:rsidR="00E427A4" w:rsidRPr="00DA4357" w14:paraId="066D6181" w14:textId="77777777" w:rsidTr="00CA2F60">
        <w:trPr>
          <w:trHeight w:val="240"/>
          <w:jc w:val="center"/>
        </w:trPr>
        <w:tc>
          <w:tcPr>
            <w:tcW w:w="4876" w:type="dxa"/>
            <w:tcBorders>
              <w:top w:val="nil"/>
              <w:left w:val="nil"/>
              <w:bottom w:val="nil"/>
              <w:right w:val="nil"/>
            </w:tcBorders>
          </w:tcPr>
          <w:p w14:paraId="0272D4AB"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A555368" w14:textId="77777777" w:rsidR="00E427A4" w:rsidRPr="00DA4357" w:rsidRDefault="00E427A4" w:rsidP="00CA2F60">
            <w:pPr>
              <w:pStyle w:val="AmColumnHeading"/>
            </w:pPr>
            <w:r w:rsidRPr="00DA4357">
              <w:t>Poprawka</w:t>
            </w:r>
          </w:p>
        </w:tc>
      </w:tr>
      <w:tr w:rsidR="00E427A4" w:rsidRPr="00DA4357" w14:paraId="3B587427" w14:textId="77777777" w:rsidTr="00CA2F60">
        <w:trPr>
          <w:jc w:val="center"/>
        </w:trPr>
        <w:tc>
          <w:tcPr>
            <w:tcW w:w="4876" w:type="dxa"/>
            <w:tcBorders>
              <w:top w:val="nil"/>
              <w:left w:val="nil"/>
              <w:bottom w:val="nil"/>
              <w:right w:val="nil"/>
            </w:tcBorders>
          </w:tcPr>
          <w:p w14:paraId="2D42361F" w14:textId="77777777" w:rsidR="00E427A4" w:rsidRPr="00DA4357" w:rsidRDefault="00E427A4" w:rsidP="00CA2F60">
            <w:pPr>
              <w:pStyle w:val="Normal6a"/>
            </w:pPr>
            <w:r w:rsidRPr="00DA4357">
              <w:t>3.</w:t>
            </w:r>
            <w:r w:rsidRPr="00DA4357">
              <w:tab/>
              <w:t xml:space="preserve">Pozycja uprzywilejowana w </w:t>
            </w:r>
            <w:r w:rsidRPr="00DA4357">
              <w:rPr>
                <w:b/>
                <w:i/>
              </w:rPr>
              <w:t xml:space="preserve">ramach </w:t>
            </w:r>
            <w:r w:rsidRPr="00DA4357">
              <w:t>sekurytyzacji STS kwalifikuje się do traktowania określonego w art. 260 ust. 2</w:t>
            </w:r>
            <w:r w:rsidRPr="00DA4357">
              <w:rPr>
                <w:b/>
                <w:i/>
              </w:rPr>
              <w:t xml:space="preserve">, </w:t>
            </w:r>
            <w:r w:rsidRPr="00DA4357">
              <w:t>art. 262 ust. 2</w:t>
            </w:r>
            <w:r w:rsidRPr="00DA4357">
              <w:rPr>
                <w:b/>
                <w:i/>
              </w:rPr>
              <w:t>, art. 264 ust. 2a i art. 264 ust. 3a, jeżeli spełnione są następujące wymogi</w:t>
            </w:r>
            <w:r w:rsidRPr="00DA4357">
              <w:t>:</w:t>
            </w:r>
          </w:p>
        </w:tc>
        <w:tc>
          <w:tcPr>
            <w:tcW w:w="4876" w:type="dxa"/>
            <w:tcBorders>
              <w:top w:val="nil"/>
              <w:left w:val="nil"/>
              <w:bottom w:val="nil"/>
              <w:right w:val="nil"/>
            </w:tcBorders>
          </w:tcPr>
          <w:p w14:paraId="60230A8C" w14:textId="77777777" w:rsidR="00E427A4" w:rsidRPr="00DA4357" w:rsidRDefault="00E427A4" w:rsidP="00CA2F60">
            <w:pPr>
              <w:pStyle w:val="Normal6a"/>
            </w:pPr>
            <w:r w:rsidRPr="00DA4357">
              <w:t>3.</w:t>
            </w:r>
            <w:r w:rsidRPr="00DA4357">
              <w:tab/>
              <w:t xml:space="preserve">Pozycja uprzywilejowana w sekurytyzacji </w:t>
            </w:r>
            <w:r w:rsidRPr="00DA4357">
              <w:rPr>
                <w:b/>
                <w:i/>
              </w:rPr>
              <w:t xml:space="preserve">bilansowej </w:t>
            </w:r>
            <w:r w:rsidRPr="00DA4357">
              <w:t xml:space="preserve">STS kwalifikuje się do traktowania określonego w art. 260 ust. 2 </w:t>
            </w:r>
            <w:r w:rsidRPr="00DA4357">
              <w:rPr>
                <w:b/>
                <w:i/>
              </w:rPr>
              <w:t xml:space="preserve">i </w:t>
            </w:r>
            <w:r w:rsidRPr="00DA4357">
              <w:t xml:space="preserve">art. 262 ust. 2 </w:t>
            </w:r>
            <w:r w:rsidRPr="00DA4357">
              <w:rPr>
                <w:b/>
                <w:i/>
              </w:rPr>
              <w:t>w dniu zamknięcia sekurytyzacji</w:t>
            </w:r>
            <w:r w:rsidRPr="00DA4357">
              <w:t>:</w:t>
            </w:r>
          </w:p>
        </w:tc>
      </w:tr>
    </w:tbl>
    <w:p w14:paraId="4B6CC719"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71ED623" w14:textId="77777777" w:rsidR="00E427A4" w:rsidRPr="00DA4357" w:rsidRDefault="00E427A4" w:rsidP="00E427A4">
      <w:r w:rsidRPr="00DA4357">
        <w:rPr>
          <w:rStyle w:val="HideTWBExt"/>
        </w:rPr>
        <w:t>&lt;/Amend&gt;</w:t>
      </w:r>
    </w:p>
    <w:p w14:paraId="26222DCC"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106</w:t>
      </w:r>
      <w:r w:rsidRPr="00DA4357">
        <w:rPr>
          <w:rStyle w:val="HideTWBExt"/>
          <w:b w:val="0"/>
        </w:rPr>
        <w:t>&lt;/NumAm&gt;</w:t>
      </w:r>
    </w:p>
    <w:p w14:paraId="0843B032"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27CB33C6" w14:textId="77777777" w:rsidR="00E427A4" w:rsidRPr="00DA4357" w:rsidRDefault="00E427A4" w:rsidP="00E427A4">
      <w:pPr>
        <w:pStyle w:val="NormalBold"/>
      </w:pPr>
      <w:r w:rsidRPr="00DA4357">
        <w:rPr>
          <w:rStyle w:val="HideTWBExt"/>
          <w:b w:val="0"/>
        </w:rPr>
        <w:t>&lt;/RepeatBlock-By&gt;</w:t>
      </w:r>
    </w:p>
    <w:p w14:paraId="398E02F4"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814242F"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57BCD4DF"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23F58E4" w14:textId="77777777" w:rsidR="00E427A4" w:rsidRPr="00DA4357" w:rsidRDefault="00E427A4" w:rsidP="00E427A4">
      <w:r w:rsidRPr="00DA4357">
        <w:rPr>
          <w:rStyle w:val="HideTWBExt"/>
        </w:rPr>
        <w:t>&lt;Article2&gt;</w:t>
      </w:r>
      <w:r w:rsidRPr="00DA4357">
        <w:t>Artykuł 243 – ustęp 3 – litera a</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DD036A5" w14:textId="77777777" w:rsidTr="00CA2F60">
        <w:trPr>
          <w:trHeight w:hRule="exact" w:val="240"/>
          <w:jc w:val="center"/>
        </w:trPr>
        <w:tc>
          <w:tcPr>
            <w:tcW w:w="9752" w:type="dxa"/>
            <w:gridSpan w:val="2"/>
            <w:tcBorders>
              <w:top w:val="nil"/>
              <w:left w:val="nil"/>
              <w:bottom w:val="nil"/>
              <w:right w:val="nil"/>
            </w:tcBorders>
          </w:tcPr>
          <w:p w14:paraId="5341C931" w14:textId="77777777" w:rsidR="00E427A4" w:rsidRPr="00DA4357" w:rsidRDefault="00E427A4" w:rsidP="00CA2F60"/>
        </w:tc>
      </w:tr>
      <w:tr w:rsidR="00E427A4" w:rsidRPr="00DA4357" w14:paraId="0D8B693E" w14:textId="77777777" w:rsidTr="00CA2F60">
        <w:trPr>
          <w:trHeight w:val="240"/>
          <w:jc w:val="center"/>
        </w:trPr>
        <w:tc>
          <w:tcPr>
            <w:tcW w:w="4876" w:type="dxa"/>
            <w:tcBorders>
              <w:top w:val="nil"/>
              <w:left w:val="nil"/>
              <w:bottom w:val="nil"/>
              <w:right w:val="nil"/>
            </w:tcBorders>
          </w:tcPr>
          <w:p w14:paraId="57CD1A40"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274FFEF" w14:textId="77777777" w:rsidR="00E427A4" w:rsidRPr="00DA4357" w:rsidRDefault="00E427A4" w:rsidP="00CA2F60">
            <w:pPr>
              <w:pStyle w:val="AmColumnHeading"/>
            </w:pPr>
            <w:r w:rsidRPr="00DA4357">
              <w:t>Poprawka</w:t>
            </w:r>
          </w:p>
        </w:tc>
      </w:tr>
      <w:tr w:rsidR="00E427A4" w:rsidRPr="00DA4357" w14:paraId="15AA446F" w14:textId="77777777" w:rsidTr="00CA2F60">
        <w:trPr>
          <w:jc w:val="center"/>
        </w:trPr>
        <w:tc>
          <w:tcPr>
            <w:tcW w:w="4876" w:type="dxa"/>
            <w:tcBorders>
              <w:top w:val="nil"/>
              <w:left w:val="nil"/>
              <w:bottom w:val="nil"/>
              <w:right w:val="nil"/>
            </w:tcBorders>
          </w:tcPr>
          <w:p w14:paraId="385114EA" w14:textId="77777777" w:rsidR="00E427A4" w:rsidRPr="00DA4357" w:rsidRDefault="00E427A4" w:rsidP="00CA2F60">
            <w:pPr>
              <w:pStyle w:val="Normal6a"/>
            </w:pPr>
            <w:r w:rsidRPr="00DA4357">
              <w:rPr>
                <w:b/>
                <w:i/>
              </w:rPr>
              <w:t>a)</w:t>
            </w:r>
            <w:r w:rsidRPr="00DA4357">
              <w:rPr>
                <w:b/>
                <w:i/>
              </w:rPr>
              <w:tab/>
              <w:t>w przypadku pozycji w programie ABCP lub transakcji ABCP:</w:t>
            </w:r>
          </w:p>
        </w:tc>
        <w:tc>
          <w:tcPr>
            <w:tcW w:w="4876" w:type="dxa"/>
            <w:tcBorders>
              <w:top w:val="nil"/>
              <w:left w:val="nil"/>
              <w:bottom w:val="nil"/>
              <w:right w:val="nil"/>
            </w:tcBorders>
          </w:tcPr>
          <w:p w14:paraId="199C20FD" w14:textId="77777777" w:rsidR="00E427A4" w:rsidRPr="00DA4357" w:rsidRDefault="00E427A4" w:rsidP="00CA2F60">
            <w:pPr>
              <w:pStyle w:val="Normal6a"/>
            </w:pPr>
            <w:r w:rsidRPr="00DA4357">
              <w:rPr>
                <w:b/>
                <w:i/>
              </w:rPr>
              <w:t>skreśla się</w:t>
            </w:r>
          </w:p>
        </w:tc>
      </w:tr>
    </w:tbl>
    <w:p w14:paraId="4010047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188B854" w14:textId="77777777" w:rsidR="00E427A4" w:rsidRPr="00DA4357" w:rsidRDefault="00E427A4" w:rsidP="00E427A4">
      <w:r w:rsidRPr="00DA4357">
        <w:rPr>
          <w:rStyle w:val="HideTWBExt"/>
        </w:rPr>
        <w:t>&lt;/Amend&gt;</w:t>
      </w:r>
    </w:p>
    <w:p w14:paraId="56D37202"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107</w:t>
      </w:r>
      <w:r w:rsidRPr="00DA4357">
        <w:rPr>
          <w:rStyle w:val="HideTWBExt"/>
          <w:b w:val="0"/>
        </w:rPr>
        <w:t>&lt;/NumAm&gt;</w:t>
      </w:r>
    </w:p>
    <w:p w14:paraId="08C9A553"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3AD81886" w14:textId="77777777" w:rsidR="00E427A4" w:rsidRPr="00DA4357" w:rsidRDefault="00E427A4" w:rsidP="00E427A4">
      <w:pPr>
        <w:pStyle w:val="NormalBold"/>
      </w:pPr>
      <w:r w:rsidRPr="00DA4357">
        <w:rPr>
          <w:rStyle w:val="HideTWBExt"/>
          <w:b w:val="0"/>
        </w:rPr>
        <w:t>&lt;/RepeatBlock-By&gt;</w:t>
      </w:r>
    </w:p>
    <w:p w14:paraId="0F31AF7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0241E9A"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04B6B54B"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055AC53" w14:textId="77777777" w:rsidR="00E427A4" w:rsidRPr="00DA4357" w:rsidRDefault="00E427A4" w:rsidP="00E427A4">
      <w:r w:rsidRPr="00DA4357">
        <w:rPr>
          <w:rStyle w:val="HideTWBExt"/>
        </w:rPr>
        <w:t>&lt;Article2&gt;</w:t>
      </w:r>
      <w:r w:rsidRPr="00DA4357">
        <w:t>Artykuł 243 – ustęp 3 – litera a</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1B3414E" w14:textId="77777777" w:rsidTr="00CA2F60">
        <w:trPr>
          <w:trHeight w:hRule="exact" w:val="240"/>
          <w:jc w:val="center"/>
        </w:trPr>
        <w:tc>
          <w:tcPr>
            <w:tcW w:w="9752" w:type="dxa"/>
            <w:gridSpan w:val="2"/>
            <w:tcBorders>
              <w:top w:val="nil"/>
              <w:left w:val="nil"/>
              <w:bottom w:val="nil"/>
              <w:right w:val="nil"/>
            </w:tcBorders>
          </w:tcPr>
          <w:p w14:paraId="21C0EF91" w14:textId="77777777" w:rsidR="00E427A4" w:rsidRPr="00DA4357" w:rsidRDefault="00E427A4" w:rsidP="00CA2F60"/>
        </w:tc>
      </w:tr>
      <w:tr w:rsidR="00E427A4" w:rsidRPr="00DA4357" w14:paraId="7751B0C4" w14:textId="77777777" w:rsidTr="00CA2F60">
        <w:trPr>
          <w:trHeight w:val="240"/>
          <w:jc w:val="center"/>
        </w:trPr>
        <w:tc>
          <w:tcPr>
            <w:tcW w:w="4876" w:type="dxa"/>
            <w:tcBorders>
              <w:top w:val="nil"/>
              <w:left w:val="nil"/>
              <w:bottom w:val="nil"/>
              <w:right w:val="nil"/>
            </w:tcBorders>
          </w:tcPr>
          <w:p w14:paraId="54DD0695"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E525347" w14:textId="77777777" w:rsidR="00E427A4" w:rsidRPr="00DA4357" w:rsidRDefault="00E427A4" w:rsidP="00CA2F60">
            <w:pPr>
              <w:pStyle w:val="AmColumnHeading"/>
            </w:pPr>
            <w:r w:rsidRPr="00DA4357">
              <w:t>Poprawka</w:t>
            </w:r>
          </w:p>
        </w:tc>
      </w:tr>
      <w:tr w:rsidR="00E427A4" w:rsidRPr="00DA4357" w14:paraId="5334C39D" w14:textId="77777777" w:rsidTr="00CA2F60">
        <w:trPr>
          <w:jc w:val="center"/>
        </w:trPr>
        <w:tc>
          <w:tcPr>
            <w:tcW w:w="4876" w:type="dxa"/>
            <w:tcBorders>
              <w:top w:val="nil"/>
              <w:left w:val="nil"/>
              <w:bottom w:val="nil"/>
              <w:right w:val="nil"/>
            </w:tcBorders>
          </w:tcPr>
          <w:p w14:paraId="13F75793" w14:textId="77777777" w:rsidR="00E427A4" w:rsidRPr="00DA4357" w:rsidRDefault="00E427A4" w:rsidP="00CA2F60">
            <w:pPr>
              <w:pStyle w:val="Normal6a"/>
            </w:pPr>
            <w:r w:rsidRPr="00DA4357">
              <w:t>a)</w:t>
            </w:r>
            <w:r w:rsidRPr="00DA4357">
              <w:tab/>
              <w:t xml:space="preserve">w przypadku pozycji w </w:t>
            </w:r>
            <w:r w:rsidRPr="00DA4357">
              <w:rPr>
                <w:b/>
                <w:i/>
              </w:rPr>
              <w:t xml:space="preserve">programie ABCP lub </w:t>
            </w:r>
            <w:r w:rsidRPr="00DA4357">
              <w:t>transakcji ABCP:</w:t>
            </w:r>
          </w:p>
        </w:tc>
        <w:tc>
          <w:tcPr>
            <w:tcW w:w="4876" w:type="dxa"/>
            <w:tcBorders>
              <w:top w:val="nil"/>
              <w:left w:val="nil"/>
              <w:bottom w:val="nil"/>
              <w:right w:val="nil"/>
            </w:tcBorders>
          </w:tcPr>
          <w:p w14:paraId="12E76C5C" w14:textId="77777777" w:rsidR="00E427A4" w:rsidRPr="00DA4357" w:rsidRDefault="00E427A4" w:rsidP="00CA2F60">
            <w:pPr>
              <w:pStyle w:val="Normal6a"/>
            </w:pPr>
            <w:r w:rsidRPr="00DA4357">
              <w:t>a)</w:t>
            </w:r>
            <w:r w:rsidRPr="00DA4357">
              <w:tab/>
              <w:t>w przypadku pozycji w transakcji ABCP:</w:t>
            </w:r>
          </w:p>
        </w:tc>
      </w:tr>
    </w:tbl>
    <w:p w14:paraId="2A412EBC"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1AAADD4" w14:textId="77777777" w:rsidR="00E427A4" w:rsidRPr="00DA4357" w:rsidRDefault="00E427A4" w:rsidP="00E427A4">
      <w:r w:rsidRPr="00DA4357">
        <w:rPr>
          <w:rStyle w:val="HideTWBExt"/>
        </w:rPr>
        <w:t>&lt;/Amend&gt;</w:t>
      </w:r>
    </w:p>
    <w:p w14:paraId="44D63319"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108</w:t>
      </w:r>
      <w:r w:rsidRPr="00DA4357">
        <w:rPr>
          <w:rStyle w:val="HideTWBExt"/>
          <w:b w:val="0"/>
        </w:rPr>
        <w:t>&lt;/NumAm&gt;</w:t>
      </w:r>
    </w:p>
    <w:p w14:paraId="68730DA3"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20DF11F7" w14:textId="77777777" w:rsidR="00E427A4" w:rsidRPr="00DA4357" w:rsidRDefault="00E427A4" w:rsidP="00E427A4">
      <w:pPr>
        <w:pStyle w:val="NormalBold"/>
      </w:pPr>
      <w:r w:rsidRPr="00DA4357">
        <w:rPr>
          <w:rStyle w:val="HideTWBExt"/>
          <w:b w:val="0"/>
        </w:rPr>
        <w:t>&lt;/RepeatBlock-By&gt;</w:t>
      </w:r>
    </w:p>
    <w:p w14:paraId="28C0EBDA"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C24C9BD"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7A5C0C55"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8520D51" w14:textId="77777777" w:rsidR="00E427A4" w:rsidRPr="00DA4357" w:rsidRDefault="00E427A4" w:rsidP="00E427A4">
      <w:r w:rsidRPr="00DA4357">
        <w:rPr>
          <w:rStyle w:val="HideTWBExt"/>
        </w:rPr>
        <w:t>&lt;Article2&gt;</w:t>
      </w:r>
      <w:r w:rsidRPr="00DA4357">
        <w:t>Artykuł 243 – ustęp 3 – litera b</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9508E45" w14:textId="77777777" w:rsidTr="00CA2F60">
        <w:trPr>
          <w:trHeight w:hRule="exact" w:val="240"/>
          <w:jc w:val="center"/>
        </w:trPr>
        <w:tc>
          <w:tcPr>
            <w:tcW w:w="9752" w:type="dxa"/>
            <w:gridSpan w:val="2"/>
            <w:tcBorders>
              <w:top w:val="nil"/>
              <w:left w:val="nil"/>
              <w:bottom w:val="nil"/>
              <w:right w:val="nil"/>
            </w:tcBorders>
          </w:tcPr>
          <w:p w14:paraId="3ED5C0C1" w14:textId="77777777" w:rsidR="00E427A4" w:rsidRPr="00DA4357" w:rsidRDefault="00E427A4" w:rsidP="00CA2F60"/>
        </w:tc>
      </w:tr>
      <w:tr w:rsidR="00E427A4" w:rsidRPr="00DA4357" w14:paraId="53993FDF" w14:textId="77777777" w:rsidTr="00CA2F60">
        <w:trPr>
          <w:trHeight w:val="240"/>
          <w:jc w:val="center"/>
        </w:trPr>
        <w:tc>
          <w:tcPr>
            <w:tcW w:w="4876" w:type="dxa"/>
            <w:tcBorders>
              <w:top w:val="nil"/>
              <w:left w:val="nil"/>
              <w:bottom w:val="nil"/>
              <w:right w:val="nil"/>
            </w:tcBorders>
          </w:tcPr>
          <w:p w14:paraId="126EC4F6"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E86C751" w14:textId="77777777" w:rsidR="00E427A4" w:rsidRPr="00DA4357" w:rsidRDefault="00E427A4" w:rsidP="00CA2F60">
            <w:pPr>
              <w:pStyle w:val="AmColumnHeading"/>
            </w:pPr>
            <w:r w:rsidRPr="00DA4357">
              <w:t>Poprawka</w:t>
            </w:r>
          </w:p>
        </w:tc>
      </w:tr>
      <w:tr w:rsidR="00E427A4" w:rsidRPr="00DA4357" w14:paraId="0749AE39" w14:textId="77777777" w:rsidTr="00CA2F60">
        <w:trPr>
          <w:jc w:val="center"/>
        </w:trPr>
        <w:tc>
          <w:tcPr>
            <w:tcW w:w="4876" w:type="dxa"/>
            <w:tcBorders>
              <w:top w:val="nil"/>
              <w:left w:val="nil"/>
              <w:bottom w:val="nil"/>
              <w:right w:val="nil"/>
            </w:tcBorders>
          </w:tcPr>
          <w:p w14:paraId="393438DC" w14:textId="77777777" w:rsidR="00E427A4" w:rsidRPr="00DA4357" w:rsidRDefault="00E427A4" w:rsidP="00CA2F60">
            <w:pPr>
              <w:pStyle w:val="Normal6a"/>
            </w:pPr>
            <w:r w:rsidRPr="00DA4357">
              <w:rPr>
                <w:b/>
                <w:i/>
              </w:rPr>
              <w:t>b)</w:t>
            </w:r>
            <w:r w:rsidRPr="00DA4357">
              <w:rPr>
                <w:b/>
                <w:i/>
              </w:rPr>
              <w:tab/>
              <w:t>wymogi określone w art. 243 ust. 1;</w:t>
            </w:r>
          </w:p>
        </w:tc>
        <w:tc>
          <w:tcPr>
            <w:tcW w:w="4876" w:type="dxa"/>
            <w:tcBorders>
              <w:top w:val="nil"/>
              <w:left w:val="nil"/>
              <w:bottom w:val="nil"/>
              <w:right w:val="nil"/>
            </w:tcBorders>
          </w:tcPr>
          <w:p w14:paraId="23762A83" w14:textId="77777777" w:rsidR="00E427A4" w:rsidRPr="00DA4357" w:rsidRDefault="00E427A4" w:rsidP="00CA2F60">
            <w:pPr>
              <w:pStyle w:val="Normal6a"/>
            </w:pPr>
            <w:r w:rsidRPr="00DA4357">
              <w:rPr>
                <w:b/>
                <w:i/>
              </w:rPr>
              <w:t>skreśla się</w:t>
            </w:r>
          </w:p>
        </w:tc>
      </w:tr>
    </w:tbl>
    <w:p w14:paraId="30AD70E3"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8D08671" w14:textId="77777777" w:rsidR="00E427A4" w:rsidRPr="00DA4357" w:rsidRDefault="00E427A4" w:rsidP="00E427A4">
      <w:r w:rsidRPr="00DA4357">
        <w:rPr>
          <w:rStyle w:val="HideTWBExt"/>
        </w:rPr>
        <w:t>&lt;/Amend&gt;</w:t>
      </w:r>
    </w:p>
    <w:p w14:paraId="012FDC38"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109</w:t>
      </w:r>
      <w:r w:rsidRPr="00DA4357">
        <w:rPr>
          <w:rStyle w:val="HideTWBExt"/>
          <w:b w:val="0"/>
        </w:rPr>
        <w:t>&lt;/NumAm&gt;</w:t>
      </w:r>
    </w:p>
    <w:p w14:paraId="241FFDE7"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7A5C4B2D" w14:textId="77777777" w:rsidR="00E427A4" w:rsidRPr="00DA4357" w:rsidRDefault="00E427A4" w:rsidP="00E427A4">
      <w:pPr>
        <w:pStyle w:val="NormalBold"/>
      </w:pPr>
      <w:r w:rsidRPr="00DA4357">
        <w:rPr>
          <w:rStyle w:val="HideTWBExt"/>
          <w:b w:val="0"/>
        </w:rPr>
        <w:t>&lt;/RepeatBlock-By&gt;</w:t>
      </w:r>
    </w:p>
    <w:p w14:paraId="41BCF4E5"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90BDADF"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26D86325"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6605CE1" w14:textId="77777777" w:rsidR="00E427A4" w:rsidRPr="00DA4357" w:rsidRDefault="00E427A4" w:rsidP="00E427A4">
      <w:r w:rsidRPr="00DA4357">
        <w:rPr>
          <w:rStyle w:val="HideTWBExt"/>
        </w:rPr>
        <w:t>&lt;Article2&gt;</w:t>
      </w:r>
      <w:r w:rsidRPr="00DA4357">
        <w:t>Artykuł 243 – ustęp 3 – litera b</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F897887" w14:textId="77777777" w:rsidTr="00CA2F60">
        <w:trPr>
          <w:trHeight w:hRule="exact" w:val="240"/>
          <w:jc w:val="center"/>
        </w:trPr>
        <w:tc>
          <w:tcPr>
            <w:tcW w:w="9752" w:type="dxa"/>
            <w:gridSpan w:val="2"/>
            <w:tcBorders>
              <w:top w:val="nil"/>
              <w:left w:val="nil"/>
              <w:bottom w:val="nil"/>
              <w:right w:val="nil"/>
            </w:tcBorders>
          </w:tcPr>
          <w:p w14:paraId="49D806CB" w14:textId="77777777" w:rsidR="00E427A4" w:rsidRPr="00DA4357" w:rsidRDefault="00E427A4" w:rsidP="00CA2F60"/>
        </w:tc>
      </w:tr>
      <w:tr w:rsidR="00E427A4" w:rsidRPr="00DA4357" w14:paraId="5C785AE9" w14:textId="77777777" w:rsidTr="00CA2F60">
        <w:trPr>
          <w:trHeight w:val="240"/>
          <w:jc w:val="center"/>
        </w:trPr>
        <w:tc>
          <w:tcPr>
            <w:tcW w:w="4876" w:type="dxa"/>
            <w:tcBorders>
              <w:top w:val="nil"/>
              <w:left w:val="nil"/>
              <w:bottom w:val="nil"/>
              <w:right w:val="nil"/>
            </w:tcBorders>
          </w:tcPr>
          <w:p w14:paraId="57E1CAA1"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C27586F" w14:textId="77777777" w:rsidR="00E427A4" w:rsidRPr="00DA4357" w:rsidRDefault="00E427A4" w:rsidP="00CA2F60">
            <w:pPr>
              <w:pStyle w:val="AmColumnHeading"/>
            </w:pPr>
            <w:r w:rsidRPr="00DA4357">
              <w:t>Poprawka</w:t>
            </w:r>
          </w:p>
        </w:tc>
      </w:tr>
      <w:tr w:rsidR="00E427A4" w:rsidRPr="00DA4357" w14:paraId="1E70BC17" w14:textId="77777777" w:rsidTr="00CA2F60">
        <w:trPr>
          <w:jc w:val="center"/>
        </w:trPr>
        <w:tc>
          <w:tcPr>
            <w:tcW w:w="4876" w:type="dxa"/>
            <w:tcBorders>
              <w:top w:val="nil"/>
              <w:left w:val="nil"/>
              <w:bottom w:val="nil"/>
              <w:right w:val="nil"/>
            </w:tcBorders>
          </w:tcPr>
          <w:p w14:paraId="10448C84" w14:textId="77777777" w:rsidR="00E427A4" w:rsidRPr="00DA4357" w:rsidRDefault="00E427A4" w:rsidP="00CA2F60">
            <w:pPr>
              <w:pStyle w:val="Normal6a"/>
            </w:pPr>
            <w:r w:rsidRPr="00DA4357">
              <w:rPr>
                <w:b/>
                <w:i/>
              </w:rPr>
              <w:t>b</w:t>
            </w:r>
            <w:r w:rsidRPr="00DA4357">
              <w:t>)</w:t>
            </w:r>
            <w:r w:rsidRPr="00DA4357">
              <w:tab/>
              <w:t>wymogi określone w art. 243 ust. 1;</w:t>
            </w:r>
          </w:p>
        </w:tc>
        <w:tc>
          <w:tcPr>
            <w:tcW w:w="4876" w:type="dxa"/>
            <w:tcBorders>
              <w:top w:val="nil"/>
              <w:left w:val="nil"/>
              <w:bottom w:val="nil"/>
              <w:right w:val="nil"/>
            </w:tcBorders>
          </w:tcPr>
          <w:p w14:paraId="30CF5EB3" w14:textId="77777777" w:rsidR="00E427A4" w:rsidRPr="00DA4357" w:rsidRDefault="00E427A4" w:rsidP="00CA2F60">
            <w:pPr>
              <w:pStyle w:val="Normal6a"/>
            </w:pPr>
            <w:r w:rsidRPr="00DA4357">
              <w:rPr>
                <w:b/>
                <w:i/>
              </w:rPr>
              <w:t>(i</w:t>
            </w:r>
            <w:r w:rsidRPr="00DA4357">
              <w:t>)</w:t>
            </w:r>
            <w:r w:rsidRPr="00DA4357">
              <w:tab/>
              <w:t>wymogi określone w art. 243 ust. 1;</w:t>
            </w:r>
          </w:p>
        </w:tc>
      </w:tr>
    </w:tbl>
    <w:p w14:paraId="65EC87A2"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E1C446B" w14:textId="77777777" w:rsidR="00E427A4" w:rsidRPr="00DA4357" w:rsidRDefault="00E427A4" w:rsidP="00E427A4">
      <w:r w:rsidRPr="00DA4357">
        <w:rPr>
          <w:rStyle w:val="HideTWBExt"/>
        </w:rPr>
        <w:t>&lt;/Amend&gt;</w:t>
      </w:r>
    </w:p>
    <w:p w14:paraId="2CC34832"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110</w:t>
      </w:r>
      <w:r w:rsidRPr="00DA4357">
        <w:rPr>
          <w:rStyle w:val="HideTWBExt"/>
          <w:b w:val="0"/>
        </w:rPr>
        <w:t>&lt;/NumAm&gt;</w:t>
      </w:r>
    </w:p>
    <w:p w14:paraId="5AB56EEB"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7D6D1585" w14:textId="77777777" w:rsidR="00E427A4" w:rsidRPr="00DA4357" w:rsidRDefault="00E427A4" w:rsidP="00E427A4">
      <w:pPr>
        <w:pStyle w:val="NormalBold"/>
      </w:pPr>
      <w:r w:rsidRPr="00DA4357">
        <w:rPr>
          <w:rStyle w:val="HideTWBExt"/>
          <w:b w:val="0"/>
        </w:rPr>
        <w:t>&lt;/RepeatBlock-By&gt;</w:t>
      </w:r>
    </w:p>
    <w:p w14:paraId="5CDF7B96"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4951578"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66654640"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6450527" w14:textId="77777777" w:rsidR="00E427A4" w:rsidRPr="00DA4357" w:rsidRDefault="00E427A4" w:rsidP="00E427A4">
      <w:r w:rsidRPr="00DA4357">
        <w:rPr>
          <w:rStyle w:val="HideTWBExt"/>
        </w:rPr>
        <w:t>&lt;Article2&gt;</w:t>
      </w:r>
      <w:r w:rsidRPr="00DA4357">
        <w:t>Artykuł 243 – ustęp 3 – litera c</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37ED164" w14:textId="77777777" w:rsidTr="00CA2F60">
        <w:trPr>
          <w:trHeight w:hRule="exact" w:val="240"/>
          <w:jc w:val="center"/>
        </w:trPr>
        <w:tc>
          <w:tcPr>
            <w:tcW w:w="9752" w:type="dxa"/>
            <w:gridSpan w:val="2"/>
            <w:tcBorders>
              <w:top w:val="nil"/>
              <w:left w:val="nil"/>
              <w:bottom w:val="nil"/>
              <w:right w:val="nil"/>
            </w:tcBorders>
          </w:tcPr>
          <w:p w14:paraId="30E38555" w14:textId="77777777" w:rsidR="00E427A4" w:rsidRPr="00DA4357" w:rsidRDefault="00E427A4" w:rsidP="00CA2F60"/>
        </w:tc>
      </w:tr>
      <w:tr w:rsidR="00E427A4" w:rsidRPr="00DA4357" w14:paraId="728225C4" w14:textId="77777777" w:rsidTr="00CA2F60">
        <w:trPr>
          <w:trHeight w:val="240"/>
          <w:jc w:val="center"/>
        </w:trPr>
        <w:tc>
          <w:tcPr>
            <w:tcW w:w="4876" w:type="dxa"/>
            <w:tcBorders>
              <w:top w:val="nil"/>
              <w:left w:val="nil"/>
              <w:bottom w:val="nil"/>
              <w:right w:val="nil"/>
            </w:tcBorders>
          </w:tcPr>
          <w:p w14:paraId="5333B60E"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1DC10EE" w14:textId="77777777" w:rsidR="00E427A4" w:rsidRPr="00DA4357" w:rsidRDefault="00E427A4" w:rsidP="00CA2F60">
            <w:pPr>
              <w:pStyle w:val="AmColumnHeading"/>
            </w:pPr>
            <w:r w:rsidRPr="00DA4357">
              <w:t>Poprawka</w:t>
            </w:r>
          </w:p>
        </w:tc>
      </w:tr>
      <w:tr w:rsidR="00E427A4" w:rsidRPr="00DA4357" w14:paraId="7F5FF37B" w14:textId="77777777" w:rsidTr="00CA2F60">
        <w:trPr>
          <w:jc w:val="center"/>
        </w:trPr>
        <w:tc>
          <w:tcPr>
            <w:tcW w:w="4876" w:type="dxa"/>
            <w:tcBorders>
              <w:top w:val="nil"/>
              <w:left w:val="nil"/>
              <w:bottom w:val="nil"/>
              <w:right w:val="nil"/>
            </w:tcBorders>
          </w:tcPr>
          <w:p w14:paraId="05EFCFF6" w14:textId="77777777" w:rsidR="00E427A4" w:rsidRPr="00DA4357" w:rsidRDefault="00E427A4" w:rsidP="00CA2F60">
            <w:pPr>
              <w:pStyle w:val="Normal6a"/>
            </w:pPr>
            <w:r w:rsidRPr="00DA4357">
              <w:t>c)</w:t>
            </w:r>
            <w:r w:rsidRPr="00DA4357">
              <w:tab/>
            </w:r>
            <w:r w:rsidRPr="00DA4357">
              <w:rPr>
                <w:b/>
                <w:i/>
              </w:rPr>
              <w:t xml:space="preserve">w dniu powstania i następnie na bieżąco </w:t>
            </w:r>
            <w:r w:rsidRPr="00DA4357">
              <w:t>punkt inicjujący uprzywilejowaną pozycję sekurytyzacyjną określa się w następujący sposób:</w:t>
            </w:r>
          </w:p>
        </w:tc>
        <w:tc>
          <w:tcPr>
            <w:tcW w:w="4876" w:type="dxa"/>
            <w:tcBorders>
              <w:top w:val="nil"/>
              <w:left w:val="nil"/>
              <w:bottom w:val="nil"/>
              <w:right w:val="nil"/>
            </w:tcBorders>
          </w:tcPr>
          <w:p w14:paraId="5C09CF3B" w14:textId="77777777" w:rsidR="00E427A4" w:rsidRPr="00DA4357" w:rsidRDefault="00E427A4" w:rsidP="00CA2F60">
            <w:pPr>
              <w:pStyle w:val="Normal6a"/>
            </w:pPr>
            <w:r w:rsidRPr="00DA4357">
              <w:t>c)</w:t>
            </w:r>
            <w:r w:rsidRPr="00DA4357">
              <w:tab/>
              <w:t>punkt inicjujący uprzywilejowaną pozycję sekurytyzacyjną określa się w następujący sposób:</w:t>
            </w:r>
          </w:p>
        </w:tc>
      </w:tr>
    </w:tbl>
    <w:p w14:paraId="1F0CA8DA"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3B66DB7" w14:textId="77777777" w:rsidR="00E427A4" w:rsidRPr="00DA4357" w:rsidRDefault="00E427A4" w:rsidP="00E427A4">
      <w:r w:rsidRPr="00DA4357">
        <w:rPr>
          <w:rStyle w:val="HideTWBExt"/>
        </w:rPr>
        <w:t>&lt;/Amend&gt;</w:t>
      </w:r>
    </w:p>
    <w:p w14:paraId="55C2B68C"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111</w:t>
      </w:r>
      <w:r w:rsidRPr="00DA4357">
        <w:rPr>
          <w:rStyle w:val="HideTWBExt"/>
          <w:b w:val="0"/>
        </w:rPr>
        <w:t>&lt;/NumAm&gt;</w:t>
      </w:r>
    </w:p>
    <w:p w14:paraId="29E201E9" w14:textId="77777777" w:rsidR="00E427A4" w:rsidRPr="00DA4357" w:rsidRDefault="00E427A4" w:rsidP="00E427A4">
      <w:pPr>
        <w:pStyle w:val="NormalBold"/>
      </w:pPr>
      <w:r w:rsidRPr="00DA4357">
        <w:rPr>
          <w:rStyle w:val="HideTWBExt"/>
          <w:b w:val="0"/>
        </w:rPr>
        <w:t>&lt;RepeatBlock-By&gt;&lt;Members&gt;</w:t>
      </w:r>
      <w:r w:rsidRPr="00DA4357">
        <w:t>Tomáš Kubín</w:t>
      </w:r>
      <w:r w:rsidRPr="00DA4357">
        <w:rPr>
          <w:rStyle w:val="HideTWBExt"/>
          <w:b w:val="0"/>
        </w:rPr>
        <w:t>&lt;/Members&gt;</w:t>
      </w:r>
    </w:p>
    <w:p w14:paraId="5E701472" w14:textId="77777777" w:rsidR="00E427A4" w:rsidRPr="00DA4357" w:rsidRDefault="00E427A4" w:rsidP="00E427A4">
      <w:pPr>
        <w:pStyle w:val="NormalBold"/>
      </w:pPr>
      <w:r w:rsidRPr="00DA4357">
        <w:rPr>
          <w:rStyle w:val="HideTWBExt"/>
          <w:b w:val="0"/>
        </w:rPr>
        <w:t>&lt;/RepeatBlock-By&gt;</w:t>
      </w:r>
    </w:p>
    <w:p w14:paraId="0CCD3A3A"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83F6A42"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73DC3FBD"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638626BA" w14:textId="77777777" w:rsidR="00E427A4" w:rsidRPr="00DA4357" w:rsidRDefault="00E427A4" w:rsidP="00E427A4">
      <w:r w:rsidRPr="00DA4357">
        <w:rPr>
          <w:rStyle w:val="HideTWBExt"/>
        </w:rPr>
        <w:t>&lt;Article2&gt;</w:t>
      </w:r>
      <w:r w:rsidRPr="00DA4357">
        <w:t>Artykuł 243 – ustęp 3 – litera c</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D4F525A" w14:textId="77777777" w:rsidTr="00CA2F60">
        <w:trPr>
          <w:trHeight w:hRule="exact" w:val="240"/>
          <w:jc w:val="center"/>
        </w:trPr>
        <w:tc>
          <w:tcPr>
            <w:tcW w:w="9752" w:type="dxa"/>
            <w:gridSpan w:val="2"/>
            <w:tcBorders>
              <w:top w:val="nil"/>
              <w:left w:val="nil"/>
              <w:bottom w:val="nil"/>
              <w:right w:val="nil"/>
            </w:tcBorders>
          </w:tcPr>
          <w:p w14:paraId="2C888B28" w14:textId="77777777" w:rsidR="00E427A4" w:rsidRPr="00DA4357" w:rsidRDefault="00E427A4" w:rsidP="00CA2F60"/>
        </w:tc>
      </w:tr>
      <w:tr w:rsidR="00E427A4" w:rsidRPr="00DA4357" w14:paraId="2F502ADF" w14:textId="77777777" w:rsidTr="00CA2F60">
        <w:trPr>
          <w:trHeight w:val="240"/>
          <w:jc w:val="center"/>
        </w:trPr>
        <w:tc>
          <w:tcPr>
            <w:tcW w:w="4876" w:type="dxa"/>
            <w:tcBorders>
              <w:top w:val="nil"/>
              <w:left w:val="nil"/>
              <w:bottom w:val="nil"/>
              <w:right w:val="nil"/>
            </w:tcBorders>
          </w:tcPr>
          <w:p w14:paraId="371711D9"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B1492CB" w14:textId="77777777" w:rsidR="00E427A4" w:rsidRPr="00DA4357" w:rsidRDefault="00E427A4" w:rsidP="00CA2F60">
            <w:pPr>
              <w:pStyle w:val="AmColumnHeading"/>
            </w:pPr>
            <w:r w:rsidRPr="00DA4357">
              <w:t>Poprawka</w:t>
            </w:r>
          </w:p>
        </w:tc>
      </w:tr>
      <w:tr w:rsidR="00E427A4" w:rsidRPr="00DA4357" w14:paraId="517C762C" w14:textId="77777777" w:rsidTr="00CA2F60">
        <w:trPr>
          <w:jc w:val="center"/>
        </w:trPr>
        <w:tc>
          <w:tcPr>
            <w:tcW w:w="4876" w:type="dxa"/>
            <w:tcBorders>
              <w:top w:val="nil"/>
              <w:left w:val="nil"/>
              <w:bottom w:val="nil"/>
              <w:right w:val="nil"/>
            </w:tcBorders>
          </w:tcPr>
          <w:p w14:paraId="31897E89" w14:textId="77777777" w:rsidR="00E427A4" w:rsidRPr="00DA4357" w:rsidRDefault="00E427A4" w:rsidP="00CA2F60">
            <w:pPr>
              <w:pStyle w:val="Normal6a"/>
            </w:pPr>
            <w:r w:rsidRPr="00DA4357">
              <w:rPr>
                <w:b/>
                <w:i/>
              </w:rPr>
              <w:t>c</w:t>
            </w:r>
            <w:r w:rsidRPr="00DA4357">
              <w:t>)</w:t>
            </w:r>
            <w:r w:rsidRPr="00DA4357">
              <w:tab/>
              <w:t xml:space="preserve">w dniu powstania </w:t>
            </w:r>
            <w:r w:rsidRPr="00DA4357">
              <w:rPr>
                <w:b/>
                <w:i/>
              </w:rPr>
              <w:t xml:space="preserve">i następnie na bieżąco </w:t>
            </w:r>
            <w:r w:rsidRPr="00DA4357">
              <w:t xml:space="preserve">punkt inicjujący uprzywilejowaną pozycję sekurytyzacyjną </w:t>
            </w:r>
            <w:r w:rsidRPr="00DA4357">
              <w:rPr>
                <w:b/>
                <w:i/>
              </w:rPr>
              <w:t>określa się w następujący sposób</w:t>
            </w:r>
            <w:r w:rsidRPr="00DA4357">
              <w:t>:</w:t>
            </w:r>
          </w:p>
        </w:tc>
        <w:tc>
          <w:tcPr>
            <w:tcW w:w="4876" w:type="dxa"/>
            <w:tcBorders>
              <w:top w:val="nil"/>
              <w:left w:val="nil"/>
              <w:bottom w:val="nil"/>
              <w:right w:val="nil"/>
            </w:tcBorders>
          </w:tcPr>
          <w:p w14:paraId="02C8193A" w14:textId="77777777" w:rsidR="00E427A4" w:rsidRPr="00DA4357" w:rsidRDefault="00E427A4" w:rsidP="00CA2F60">
            <w:pPr>
              <w:pStyle w:val="Normal6a"/>
            </w:pPr>
            <w:r w:rsidRPr="00DA4357">
              <w:rPr>
                <w:b/>
                <w:i/>
              </w:rPr>
              <w:t>2</w:t>
            </w:r>
            <w:r w:rsidRPr="00DA4357">
              <w:t xml:space="preserve">) w dniu powstania punkt inicjujący uprzywilejowaną pozycję sekurytyzacyjną </w:t>
            </w:r>
            <w:r w:rsidRPr="00DA4357">
              <w:rPr>
                <w:b/>
                <w:i/>
              </w:rPr>
              <w:t>spełnia następujące wymogi</w:t>
            </w:r>
            <w:r w:rsidRPr="00DA4357">
              <w:t>:</w:t>
            </w:r>
          </w:p>
        </w:tc>
      </w:tr>
    </w:tbl>
    <w:p w14:paraId="2ECE675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F5FD1B8" w14:textId="77777777" w:rsidR="00E427A4" w:rsidRPr="00DA4357" w:rsidRDefault="00E427A4" w:rsidP="00E427A4">
      <w:r w:rsidRPr="00DA4357">
        <w:rPr>
          <w:rStyle w:val="HideTWBExt"/>
        </w:rPr>
        <w:t>&lt;/Amend&gt;</w:t>
      </w:r>
    </w:p>
    <w:p w14:paraId="0735AE4D"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112</w:t>
      </w:r>
      <w:r w:rsidRPr="00DA4357">
        <w:rPr>
          <w:rStyle w:val="HideTWBExt"/>
          <w:b w:val="0"/>
        </w:rPr>
        <w:t>&lt;/NumAm&gt;</w:t>
      </w:r>
    </w:p>
    <w:p w14:paraId="316C855C"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2B44D58B" w14:textId="77777777" w:rsidR="00E427A4" w:rsidRPr="00DA4357" w:rsidRDefault="00E427A4" w:rsidP="00E427A4">
      <w:pPr>
        <w:pStyle w:val="NormalBold"/>
      </w:pPr>
      <w:r w:rsidRPr="00DA4357">
        <w:rPr>
          <w:rStyle w:val="HideTWBExt"/>
          <w:b w:val="0"/>
        </w:rPr>
        <w:t>&lt;/RepeatBlock-By&gt;</w:t>
      </w:r>
    </w:p>
    <w:p w14:paraId="0AC0F50A"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785354F"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3C5AE5C6"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62DC11D" w14:textId="77777777" w:rsidR="00E427A4" w:rsidRPr="00DA4357" w:rsidRDefault="00E427A4" w:rsidP="00E427A4">
      <w:r w:rsidRPr="00DA4357">
        <w:rPr>
          <w:rStyle w:val="HideTWBExt"/>
        </w:rPr>
        <w:t>&lt;Article2&gt;</w:t>
      </w:r>
      <w:r w:rsidRPr="00DA4357">
        <w:t>Artykuł 243 – ustęp 3 – litera c</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7989377" w14:textId="77777777" w:rsidTr="00CA2F60">
        <w:trPr>
          <w:trHeight w:hRule="exact" w:val="240"/>
          <w:jc w:val="center"/>
        </w:trPr>
        <w:tc>
          <w:tcPr>
            <w:tcW w:w="9752" w:type="dxa"/>
            <w:gridSpan w:val="2"/>
            <w:tcBorders>
              <w:top w:val="nil"/>
              <w:left w:val="nil"/>
              <w:bottom w:val="nil"/>
              <w:right w:val="nil"/>
            </w:tcBorders>
          </w:tcPr>
          <w:p w14:paraId="24562365" w14:textId="77777777" w:rsidR="00E427A4" w:rsidRPr="00DA4357" w:rsidRDefault="00E427A4" w:rsidP="00CA2F60"/>
        </w:tc>
      </w:tr>
      <w:tr w:rsidR="00E427A4" w:rsidRPr="00DA4357" w14:paraId="6DECE678" w14:textId="77777777" w:rsidTr="00CA2F60">
        <w:trPr>
          <w:trHeight w:val="240"/>
          <w:jc w:val="center"/>
        </w:trPr>
        <w:tc>
          <w:tcPr>
            <w:tcW w:w="4876" w:type="dxa"/>
            <w:tcBorders>
              <w:top w:val="nil"/>
              <w:left w:val="nil"/>
              <w:bottom w:val="nil"/>
              <w:right w:val="nil"/>
            </w:tcBorders>
          </w:tcPr>
          <w:p w14:paraId="535DF16E"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603E173" w14:textId="77777777" w:rsidR="00E427A4" w:rsidRPr="00DA4357" w:rsidRDefault="00E427A4" w:rsidP="00CA2F60">
            <w:pPr>
              <w:pStyle w:val="AmColumnHeading"/>
            </w:pPr>
            <w:r w:rsidRPr="00DA4357">
              <w:t>Poprawka</w:t>
            </w:r>
          </w:p>
        </w:tc>
      </w:tr>
      <w:tr w:rsidR="00E427A4" w:rsidRPr="00DA4357" w14:paraId="6A94AE4A" w14:textId="77777777" w:rsidTr="00CA2F60">
        <w:trPr>
          <w:jc w:val="center"/>
        </w:trPr>
        <w:tc>
          <w:tcPr>
            <w:tcW w:w="4876" w:type="dxa"/>
            <w:tcBorders>
              <w:top w:val="nil"/>
              <w:left w:val="nil"/>
              <w:bottom w:val="nil"/>
              <w:right w:val="nil"/>
            </w:tcBorders>
          </w:tcPr>
          <w:p w14:paraId="345286CD" w14:textId="77777777" w:rsidR="00E427A4" w:rsidRPr="00DA4357" w:rsidRDefault="00E427A4" w:rsidP="00CA2F60">
            <w:pPr>
              <w:pStyle w:val="Normal6a"/>
            </w:pPr>
            <w:r w:rsidRPr="00DA4357">
              <w:t>c)</w:t>
            </w:r>
            <w:r w:rsidRPr="00DA4357">
              <w:tab/>
              <w:t xml:space="preserve">w dniu powstania </w:t>
            </w:r>
            <w:r w:rsidRPr="00DA4357">
              <w:rPr>
                <w:b/>
                <w:i/>
              </w:rPr>
              <w:t xml:space="preserve">i następnie na bieżąco </w:t>
            </w:r>
            <w:r w:rsidRPr="00DA4357">
              <w:t>punkt inicjujący uprzywilejowaną pozycję sekurytyzacyjną określa się w następujący sposób:</w:t>
            </w:r>
          </w:p>
        </w:tc>
        <w:tc>
          <w:tcPr>
            <w:tcW w:w="4876" w:type="dxa"/>
            <w:tcBorders>
              <w:top w:val="nil"/>
              <w:left w:val="nil"/>
              <w:bottom w:val="nil"/>
              <w:right w:val="nil"/>
            </w:tcBorders>
          </w:tcPr>
          <w:p w14:paraId="5D0A2E07" w14:textId="77777777" w:rsidR="00E427A4" w:rsidRPr="00DA4357" w:rsidRDefault="00E427A4" w:rsidP="00CA2F60">
            <w:pPr>
              <w:pStyle w:val="Normal6a"/>
            </w:pPr>
            <w:r w:rsidRPr="00DA4357">
              <w:t>c)</w:t>
            </w:r>
            <w:r w:rsidRPr="00DA4357">
              <w:tab/>
              <w:t>w dniu powstania punkt inicjujący uprzywilejowaną pozycję sekurytyzacyjną określa się w następujący sposób:</w:t>
            </w:r>
          </w:p>
        </w:tc>
      </w:tr>
    </w:tbl>
    <w:p w14:paraId="64EF2E5D"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6D28BB0"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1645B9FA" w14:textId="77777777" w:rsidR="00E427A4" w:rsidRPr="00DA4357" w:rsidRDefault="00E427A4" w:rsidP="00E427A4">
      <w:pPr>
        <w:pStyle w:val="AmJustText"/>
      </w:pPr>
      <w:r w:rsidRPr="00DA4357">
        <w:t>Ciągłe monitorowanie jest nieprzejrzyste zarówno dla podmiotów nadzorujących, jak i nadzorowanych stron.</w:t>
      </w:r>
    </w:p>
    <w:p w14:paraId="0BFC79E6" w14:textId="77777777" w:rsidR="00E427A4" w:rsidRPr="00DA4357" w:rsidRDefault="00E427A4" w:rsidP="00E427A4">
      <w:r w:rsidRPr="00DA4357">
        <w:rPr>
          <w:rStyle w:val="HideTWBExt"/>
        </w:rPr>
        <w:t>&lt;/Amend&gt;</w:t>
      </w:r>
    </w:p>
    <w:p w14:paraId="270FD2E9"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113</w:t>
      </w:r>
      <w:r w:rsidRPr="00DA4357">
        <w:rPr>
          <w:rStyle w:val="HideTWBExt"/>
          <w:b w:val="0"/>
        </w:rPr>
        <w:t>&lt;/NumAm&gt;</w:t>
      </w:r>
    </w:p>
    <w:p w14:paraId="251AEDBE"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151F553D" w14:textId="77777777" w:rsidR="00E427A4" w:rsidRPr="00DA4357" w:rsidRDefault="00E427A4" w:rsidP="00E427A4">
      <w:pPr>
        <w:pStyle w:val="NormalBold"/>
      </w:pPr>
      <w:r w:rsidRPr="00DA4357">
        <w:rPr>
          <w:rStyle w:val="HideTWBExt"/>
          <w:b w:val="0"/>
        </w:rPr>
        <w:t>&lt;/RepeatBlock-By&gt;</w:t>
      </w:r>
    </w:p>
    <w:p w14:paraId="6E15B603"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1F47B6A"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2B2F61C2"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3C6178F" w14:textId="77777777" w:rsidR="00E427A4" w:rsidRPr="00DA4357" w:rsidRDefault="00E427A4" w:rsidP="00E427A4">
      <w:r w:rsidRPr="00DA4357">
        <w:rPr>
          <w:rStyle w:val="HideTWBExt"/>
        </w:rPr>
        <w:t>&lt;Article2&gt;</w:t>
      </w:r>
      <w:r w:rsidRPr="00DA4357">
        <w:t>Artykuł 242 – ustęp 3 – litera c</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A2AC263" w14:textId="77777777" w:rsidTr="00CA2F60">
        <w:trPr>
          <w:trHeight w:hRule="exact" w:val="240"/>
          <w:jc w:val="center"/>
        </w:trPr>
        <w:tc>
          <w:tcPr>
            <w:tcW w:w="9752" w:type="dxa"/>
            <w:gridSpan w:val="2"/>
            <w:tcBorders>
              <w:top w:val="nil"/>
              <w:left w:val="nil"/>
              <w:bottom w:val="nil"/>
              <w:right w:val="nil"/>
            </w:tcBorders>
          </w:tcPr>
          <w:p w14:paraId="718298BF" w14:textId="77777777" w:rsidR="00E427A4" w:rsidRPr="00DA4357" w:rsidRDefault="00E427A4" w:rsidP="00CA2F60"/>
        </w:tc>
      </w:tr>
      <w:tr w:rsidR="00E427A4" w:rsidRPr="00DA4357" w14:paraId="1189C02B" w14:textId="77777777" w:rsidTr="00CA2F60">
        <w:trPr>
          <w:trHeight w:val="240"/>
          <w:jc w:val="center"/>
        </w:trPr>
        <w:tc>
          <w:tcPr>
            <w:tcW w:w="4876" w:type="dxa"/>
            <w:tcBorders>
              <w:top w:val="nil"/>
              <w:left w:val="nil"/>
              <w:bottom w:val="nil"/>
              <w:right w:val="nil"/>
            </w:tcBorders>
          </w:tcPr>
          <w:p w14:paraId="15701221"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7743E61" w14:textId="77777777" w:rsidR="00E427A4" w:rsidRPr="00DA4357" w:rsidRDefault="00E427A4" w:rsidP="00CA2F60">
            <w:pPr>
              <w:pStyle w:val="AmColumnHeading"/>
            </w:pPr>
            <w:r w:rsidRPr="00DA4357">
              <w:t>Poprawka</w:t>
            </w:r>
          </w:p>
        </w:tc>
      </w:tr>
      <w:tr w:rsidR="00E427A4" w:rsidRPr="00DA4357" w14:paraId="6EAF5A5A" w14:textId="77777777" w:rsidTr="00CA2F60">
        <w:trPr>
          <w:jc w:val="center"/>
        </w:trPr>
        <w:tc>
          <w:tcPr>
            <w:tcW w:w="4876" w:type="dxa"/>
            <w:tcBorders>
              <w:top w:val="nil"/>
              <w:left w:val="nil"/>
              <w:bottom w:val="nil"/>
              <w:right w:val="nil"/>
            </w:tcBorders>
          </w:tcPr>
          <w:p w14:paraId="6C9DFC8C" w14:textId="77777777" w:rsidR="00E427A4" w:rsidRPr="00DA4357" w:rsidRDefault="00E427A4" w:rsidP="00CA2F60">
            <w:pPr>
              <w:pStyle w:val="Normal6a"/>
            </w:pPr>
            <w:r w:rsidRPr="00DA4357">
              <w:t>c)</w:t>
            </w:r>
            <w:r w:rsidRPr="00DA4357">
              <w:tab/>
              <w:t xml:space="preserve">w dniu powstania </w:t>
            </w:r>
            <w:r w:rsidRPr="00DA4357">
              <w:rPr>
                <w:b/>
                <w:i/>
              </w:rPr>
              <w:t xml:space="preserve">i następnie na bieżąco </w:t>
            </w:r>
            <w:r w:rsidRPr="00DA4357">
              <w:t>punkt inicjujący uprzywilejowaną pozycję sekurytyzacyjną określa się w następujący sposób:</w:t>
            </w:r>
          </w:p>
        </w:tc>
        <w:tc>
          <w:tcPr>
            <w:tcW w:w="4876" w:type="dxa"/>
            <w:tcBorders>
              <w:top w:val="nil"/>
              <w:left w:val="nil"/>
              <w:bottom w:val="nil"/>
              <w:right w:val="nil"/>
            </w:tcBorders>
          </w:tcPr>
          <w:p w14:paraId="03EE7947" w14:textId="77777777" w:rsidR="00E427A4" w:rsidRPr="00DA4357" w:rsidRDefault="00E427A4" w:rsidP="00CA2F60">
            <w:pPr>
              <w:pStyle w:val="Normal6a"/>
            </w:pPr>
            <w:r w:rsidRPr="00DA4357">
              <w:t>c)</w:t>
            </w:r>
            <w:r w:rsidRPr="00DA4357">
              <w:tab/>
              <w:t>w dniu powstania punkt inicjujący uprzywilejowaną pozycję sekurytyzacyjną określa się w następujący sposób:</w:t>
            </w:r>
          </w:p>
        </w:tc>
      </w:tr>
    </w:tbl>
    <w:p w14:paraId="582A2C6D"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4F723A4" w14:textId="77777777" w:rsidR="00E427A4" w:rsidRPr="00DA4357" w:rsidRDefault="00E427A4" w:rsidP="00E427A4">
      <w:r w:rsidRPr="00DA4357">
        <w:rPr>
          <w:rStyle w:val="HideTWBExt"/>
        </w:rPr>
        <w:t>&lt;/Amend&gt;</w:t>
      </w:r>
    </w:p>
    <w:p w14:paraId="32C467F5"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114</w:t>
      </w:r>
      <w:r w:rsidRPr="00DA4357">
        <w:rPr>
          <w:rStyle w:val="HideTWBExt"/>
          <w:b w:val="0"/>
        </w:rPr>
        <w:t>&lt;/NumAm&gt;</w:t>
      </w:r>
    </w:p>
    <w:p w14:paraId="33D4FDA4"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0D135C0A" w14:textId="77777777" w:rsidR="00E427A4" w:rsidRPr="00DA4357" w:rsidRDefault="00E427A4" w:rsidP="00E427A4">
      <w:pPr>
        <w:pStyle w:val="NormalBold"/>
      </w:pPr>
      <w:r w:rsidRPr="00DA4357">
        <w:rPr>
          <w:rStyle w:val="HideTWBExt"/>
          <w:b w:val="0"/>
        </w:rPr>
        <w:t>&lt;/RepeatBlock-By&gt;</w:t>
      </w:r>
    </w:p>
    <w:p w14:paraId="3ABEAED8"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0466BB0"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689E02E5"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10E201BB" w14:textId="77777777" w:rsidR="00E427A4" w:rsidRPr="00DA4357" w:rsidRDefault="00E427A4" w:rsidP="00E427A4">
      <w:r w:rsidRPr="00DA4357">
        <w:rPr>
          <w:rStyle w:val="HideTWBExt"/>
        </w:rPr>
        <w:t>&lt;Article2&gt;</w:t>
      </w:r>
      <w:r w:rsidRPr="00DA4357">
        <w:t>Artykuł 243 – ustęp 3 – litera c</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198B447" w14:textId="77777777" w:rsidTr="00CA2F60">
        <w:trPr>
          <w:trHeight w:hRule="exact" w:val="240"/>
          <w:jc w:val="center"/>
        </w:trPr>
        <w:tc>
          <w:tcPr>
            <w:tcW w:w="9752" w:type="dxa"/>
            <w:gridSpan w:val="2"/>
            <w:tcBorders>
              <w:top w:val="nil"/>
              <w:left w:val="nil"/>
              <w:bottom w:val="nil"/>
              <w:right w:val="nil"/>
            </w:tcBorders>
          </w:tcPr>
          <w:p w14:paraId="4969240C" w14:textId="77777777" w:rsidR="00E427A4" w:rsidRPr="00DA4357" w:rsidRDefault="00E427A4" w:rsidP="00CA2F60"/>
        </w:tc>
      </w:tr>
      <w:tr w:rsidR="00E427A4" w:rsidRPr="00DA4357" w14:paraId="671CF693" w14:textId="77777777" w:rsidTr="00CA2F60">
        <w:trPr>
          <w:trHeight w:val="240"/>
          <w:jc w:val="center"/>
        </w:trPr>
        <w:tc>
          <w:tcPr>
            <w:tcW w:w="4876" w:type="dxa"/>
            <w:tcBorders>
              <w:top w:val="nil"/>
              <w:left w:val="nil"/>
              <w:bottom w:val="nil"/>
              <w:right w:val="nil"/>
            </w:tcBorders>
          </w:tcPr>
          <w:p w14:paraId="3A48F26B"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B88B88F" w14:textId="77777777" w:rsidR="00E427A4" w:rsidRPr="00DA4357" w:rsidRDefault="00E427A4" w:rsidP="00CA2F60">
            <w:pPr>
              <w:pStyle w:val="AmColumnHeading"/>
            </w:pPr>
            <w:r w:rsidRPr="00DA4357">
              <w:t>Poprawka</w:t>
            </w:r>
          </w:p>
        </w:tc>
      </w:tr>
      <w:tr w:rsidR="00E427A4" w:rsidRPr="00DA4357" w14:paraId="301E5B06" w14:textId="77777777" w:rsidTr="00CA2F60">
        <w:trPr>
          <w:jc w:val="center"/>
        </w:trPr>
        <w:tc>
          <w:tcPr>
            <w:tcW w:w="4876" w:type="dxa"/>
            <w:tcBorders>
              <w:top w:val="nil"/>
              <w:left w:val="nil"/>
              <w:bottom w:val="nil"/>
              <w:right w:val="nil"/>
            </w:tcBorders>
          </w:tcPr>
          <w:p w14:paraId="5D2C612F" w14:textId="77777777" w:rsidR="00E427A4" w:rsidRPr="00DA4357" w:rsidRDefault="00E427A4" w:rsidP="00CA2F60">
            <w:pPr>
              <w:pStyle w:val="Normal6a"/>
            </w:pPr>
            <w:r w:rsidRPr="00DA4357">
              <w:rPr>
                <w:b/>
                <w:i/>
              </w:rPr>
              <w:t>c</w:t>
            </w:r>
            <w:r w:rsidRPr="00DA4357">
              <w:t>)</w:t>
            </w:r>
            <w:r w:rsidRPr="00DA4357">
              <w:tab/>
              <w:t xml:space="preserve">w dniu powstania </w:t>
            </w:r>
            <w:r w:rsidRPr="00DA4357">
              <w:rPr>
                <w:b/>
                <w:i/>
              </w:rPr>
              <w:t xml:space="preserve">i następnie na bieżąco </w:t>
            </w:r>
            <w:r w:rsidRPr="00DA4357">
              <w:t>punkt inicjujący uprzywilejowaną pozycję sekurytyzacyjną określa się w następujący sposób:</w:t>
            </w:r>
          </w:p>
        </w:tc>
        <w:tc>
          <w:tcPr>
            <w:tcW w:w="4876" w:type="dxa"/>
            <w:tcBorders>
              <w:top w:val="nil"/>
              <w:left w:val="nil"/>
              <w:bottom w:val="nil"/>
              <w:right w:val="nil"/>
            </w:tcBorders>
          </w:tcPr>
          <w:p w14:paraId="0A99249D" w14:textId="77777777" w:rsidR="00E427A4" w:rsidRPr="00DA4357" w:rsidRDefault="00E427A4" w:rsidP="00CA2F60">
            <w:pPr>
              <w:pStyle w:val="Normal6a"/>
            </w:pPr>
            <w:r w:rsidRPr="00DA4357">
              <w:rPr>
                <w:b/>
                <w:i/>
              </w:rPr>
              <w:t>(ii</w:t>
            </w:r>
            <w:r w:rsidRPr="00DA4357">
              <w:t xml:space="preserve">) w dniu powstania punkt inicjujący </w:t>
            </w:r>
            <w:r w:rsidRPr="00DA4357">
              <w:rPr>
                <w:b/>
                <w:i/>
              </w:rPr>
              <w:t xml:space="preserve">(A) </w:t>
            </w:r>
            <w:r w:rsidRPr="00DA4357">
              <w:t>uprzywilejowaną pozycję sekurytyzacyjną określa się w następujący sposób:</w:t>
            </w:r>
          </w:p>
        </w:tc>
      </w:tr>
    </w:tbl>
    <w:p w14:paraId="1796D3A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042FC79" w14:textId="77777777" w:rsidR="00E427A4" w:rsidRPr="00DA4357" w:rsidRDefault="00E427A4" w:rsidP="00E427A4">
      <w:r w:rsidRPr="00DA4357">
        <w:rPr>
          <w:rStyle w:val="HideTWBExt"/>
        </w:rPr>
        <w:t>&lt;/Amend&gt;</w:t>
      </w:r>
    </w:p>
    <w:p w14:paraId="032A8C21"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115</w:t>
      </w:r>
      <w:r w:rsidRPr="00DA4357">
        <w:rPr>
          <w:rStyle w:val="HideTWBExt"/>
          <w:b w:val="0"/>
        </w:rPr>
        <w:t>&lt;/NumAm&gt;</w:t>
      </w:r>
    </w:p>
    <w:p w14:paraId="124E7FE5"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688D269E" w14:textId="77777777" w:rsidR="00E427A4" w:rsidRPr="00DA4357" w:rsidRDefault="00E427A4" w:rsidP="00E427A4">
      <w:pPr>
        <w:pStyle w:val="NormalBold"/>
      </w:pPr>
      <w:r w:rsidRPr="00DA4357">
        <w:rPr>
          <w:rStyle w:val="HideTWBExt"/>
          <w:b w:val="0"/>
        </w:rPr>
        <w:t>&lt;/RepeatBlock-By&gt;</w:t>
      </w:r>
    </w:p>
    <w:p w14:paraId="0A0F759C"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E1F9EF7"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6E223388"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11FE563" w14:textId="77777777" w:rsidR="00E427A4" w:rsidRPr="00DA4357" w:rsidRDefault="00E427A4" w:rsidP="00E427A4">
      <w:r w:rsidRPr="00DA4357">
        <w:rPr>
          <w:rStyle w:val="HideTWBExt"/>
        </w:rPr>
        <w:t>&lt;Article2&gt;</w:t>
      </w:r>
      <w:r w:rsidRPr="00DA4357">
        <w:t>Artykuł 243 – ustęp 3 – litera c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92D9210" w14:textId="77777777" w:rsidTr="00CA2F60">
        <w:trPr>
          <w:trHeight w:hRule="exact" w:val="240"/>
          <w:jc w:val="center"/>
        </w:trPr>
        <w:tc>
          <w:tcPr>
            <w:tcW w:w="9752" w:type="dxa"/>
            <w:gridSpan w:val="2"/>
            <w:tcBorders>
              <w:top w:val="nil"/>
              <w:left w:val="nil"/>
              <w:bottom w:val="nil"/>
              <w:right w:val="nil"/>
            </w:tcBorders>
          </w:tcPr>
          <w:p w14:paraId="2FAFDFE8" w14:textId="77777777" w:rsidR="00E427A4" w:rsidRPr="00DA4357" w:rsidRDefault="00E427A4" w:rsidP="00CA2F60"/>
        </w:tc>
      </w:tr>
      <w:tr w:rsidR="00E427A4" w:rsidRPr="00DA4357" w14:paraId="5393A073" w14:textId="77777777" w:rsidTr="00CA2F60">
        <w:trPr>
          <w:trHeight w:val="240"/>
          <w:jc w:val="center"/>
        </w:trPr>
        <w:tc>
          <w:tcPr>
            <w:tcW w:w="4876" w:type="dxa"/>
            <w:tcBorders>
              <w:top w:val="nil"/>
              <w:left w:val="nil"/>
              <w:bottom w:val="nil"/>
              <w:right w:val="nil"/>
            </w:tcBorders>
          </w:tcPr>
          <w:p w14:paraId="34492DEE"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673CD30" w14:textId="77777777" w:rsidR="00E427A4" w:rsidRPr="00DA4357" w:rsidRDefault="00E427A4" w:rsidP="00CA2F60">
            <w:pPr>
              <w:pStyle w:val="AmColumnHeading"/>
            </w:pPr>
            <w:r w:rsidRPr="00DA4357">
              <w:t>Poprawka</w:t>
            </w:r>
          </w:p>
        </w:tc>
      </w:tr>
      <w:tr w:rsidR="00E427A4" w:rsidRPr="00DA4357" w14:paraId="58477F1E" w14:textId="77777777" w:rsidTr="00CA2F60">
        <w:trPr>
          <w:jc w:val="center"/>
        </w:trPr>
        <w:tc>
          <w:tcPr>
            <w:tcW w:w="4876" w:type="dxa"/>
            <w:tcBorders>
              <w:top w:val="nil"/>
              <w:left w:val="nil"/>
              <w:bottom w:val="nil"/>
              <w:right w:val="nil"/>
            </w:tcBorders>
          </w:tcPr>
          <w:p w14:paraId="617F38E9" w14:textId="77777777" w:rsidR="00E427A4" w:rsidRPr="00DA4357" w:rsidRDefault="00E427A4" w:rsidP="00CA2F60">
            <w:pPr>
              <w:pStyle w:val="Normal6a"/>
            </w:pPr>
            <w:r w:rsidRPr="00DA4357">
              <w:rPr>
                <w:b/>
                <w:i/>
              </w:rPr>
              <w:t>A &gt;= 1,5 * K</w:t>
            </w:r>
            <w:r w:rsidRPr="00DA4357">
              <w:rPr>
                <w:b/>
                <w:i/>
                <w:vertAlign w:val="subscript"/>
              </w:rPr>
              <w:t>A</w:t>
            </w:r>
            <w:r w:rsidRPr="00DA4357">
              <w:rPr>
                <w:b/>
                <w:i/>
              </w:rPr>
              <w:t>w przypadku stosowania SEC-SA lub SEC-ERBA, lub</w:t>
            </w:r>
          </w:p>
        </w:tc>
        <w:tc>
          <w:tcPr>
            <w:tcW w:w="4876" w:type="dxa"/>
            <w:tcBorders>
              <w:top w:val="nil"/>
              <w:left w:val="nil"/>
              <w:bottom w:val="nil"/>
              <w:right w:val="nil"/>
            </w:tcBorders>
          </w:tcPr>
          <w:p w14:paraId="68B73A61" w14:textId="77777777" w:rsidR="00E427A4" w:rsidRPr="00DA4357" w:rsidRDefault="00E427A4" w:rsidP="00CA2F60">
            <w:pPr>
              <w:pStyle w:val="Normal6a"/>
            </w:pPr>
            <w:r w:rsidRPr="00DA4357">
              <w:rPr>
                <w:b/>
                <w:i/>
              </w:rPr>
              <w:t>1) jeżeli sekurytyzacja obejmuje sekwencyjną amortyzację transz,</w:t>
            </w:r>
          </w:p>
        </w:tc>
      </w:tr>
      <w:tr w:rsidR="00E427A4" w:rsidRPr="00DA4357" w14:paraId="0C78202A" w14:textId="77777777" w:rsidTr="00CA2F60">
        <w:trPr>
          <w:jc w:val="center"/>
        </w:trPr>
        <w:tc>
          <w:tcPr>
            <w:tcW w:w="4876" w:type="dxa"/>
            <w:tcBorders>
              <w:top w:val="nil"/>
              <w:left w:val="nil"/>
              <w:bottom w:val="nil"/>
              <w:right w:val="nil"/>
            </w:tcBorders>
          </w:tcPr>
          <w:p w14:paraId="49E4809C" w14:textId="77777777" w:rsidR="00E427A4" w:rsidRPr="00DA4357" w:rsidRDefault="00E427A4" w:rsidP="00CA2F60">
            <w:pPr>
              <w:pStyle w:val="Normal6a"/>
            </w:pPr>
          </w:p>
        </w:tc>
        <w:tc>
          <w:tcPr>
            <w:tcW w:w="4876" w:type="dxa"/>
            <w:tcBorders>
              <w:top w:val="nil"/>
              <w:left w:val="nil"/>
              <w:bottom w:val="nil"/>
              <w:right w:val="nil"/>
            </w:tcBorders>
          </w:tcPr>
          <w:p w14:paraId="5E26AAED" w14:textId="77777777" w:rsidR="00E427A4" w:rsidRPr="00DA4357" w:rsidRDefault="00E427A4" w:rsidP="00CA2F60">
            <w:pPr>
              <w:pStyle w:val="Normal6a"/>
            </w:pPr>
            <w:r w:rsidRPr="00DA4357">
              <w:rPr>
                <w:b/>
                <w:i/>
              </w:rPr>
              <w:t>A &gt;= (EL * WAL pierwotnego sekurytyzowanego portfela referencyjnego + UL)</w:t>
            </w:r>
          </w:p>
        </w:tc>
      </w:tr>
      <w:tr w:rsidR="00E427A4" w:rsidRPr="00DA4357" w14:paraId="0A2E4BE6" w14:textId="77777777" w:rsidTr="00CA2F60">
        <w:trPr>
          <w:jc w:val="center"/>
        </w:trPr>
        <w:tc>
          <w:tcPr>
            <w:tcW w:w="4876" w:type="dxa"/>
            <w:tcBorders>
              <w:top w:val="nil"/>
              <w:left w:val="nil"/>
              <w:bottom w:val="nil"/>
              <w:right w:val="nil"/>
            </w:tcBorders>
          </w:tcPr>
          <w:p w14:paraId="7776AB78" w14:textId="77777777" w:rsidR="00E427A4" w:rsidRPr="00DA4357" w:rsidRDefault="00E427A4" w:rsidP="00CA2F60">
            <w:pPr>
              <w:pStyle w:val="Normal6a"/>
            </w:pPr>
          </w:p>
        </w:tc>
        <w:tc>
          <w:tcPr>
            <w:tcW w:w="4876" w:type="dxa"/>
            <w:tcBorders>
              <w:top w:val="nil"/>
              <w:left w:val="nil"/>
              <w:bottom w:val="nil"/>
              <w:right w:val="nil"/>
            </w:tcBorders>
          </w:tcPr>
          <w:p w14:paraId="1E9D0DFC" w14:textId="77777777" w:rsidR="00E427A4" w:rsidRPr="00DA4357" w:rsidRDefault="00E427A4" w:rsidP="00CA2F60">
            <w:pPr>
              <w:pStyle w:val="Normal6a"/>
            </w:pPr>
            <w:r w:rsidRPr="00DA4357">
              <w:rPr>
                <w:b/>
                <w:i/>
              </w:rPr>
              <w:t>2) w innym przypadku A &gt;= 1,4 * (EL * WAL pierwotnego sekurytyzowanego portfela referencyjnego + UL);</w:t>
            </w:r>
          </w:p>
        </w:tc>
      </w:tr>
    </w:tbl>
    <w:p w14:paraId="2D2277BE"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E588EEA" w14:textId="77777777" w:rsidR="00E427A4" w:rsidRPr="00DA4357" w:rsidRDefault="00E427A4" w:rsidP="00E427A4">
      <w:r w:rsidRPr="00DA4357">
        <w:rPr>
          <w:rStyle w:val="HideTWBExt"/>
        </w:rPr>
        <w:t>&lt;/Amend&gt;</w:t>
      </w:r>
    </w:p>
    <w:p w14:paraId="3D0143CE"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116</w:t>
      </w:r>
      <w:r w:rsidRPr="00DA4357">
        <w:rPr>
          <w:rStyle w:val="HideTWBExt"/>
          <w:b w:val="0"/>
        </w:rPr>
        <w:t>&lt;/NumAm&gt;</w:t>
      </w:r>
    </w:p>
    <w:p w14:paraId="749304E2"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472F4424" w14:textId="77777777" w:rsidR="00E427A4" w:rsidRPr="00DA4357" w:rsidRDefault="00E427A4" w:rsidP="00E427A4">
      <w:pPr>
        <w:pStyle w:val="NormalBold"/>
      </w:pPr>
      <w:r w:rsidRPr="00DA4357">
        <w:rPr>
          <w:rStyle w:val="HideTWBExt"/>
          <w:b w:val="0"/>
        </w:rPr>
        <w:t>&lt;/RepeatBlock-By&gt;</w:t>
      </w:r>
    </w:p>
    <w:p w14:paraId="7B560499"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DFB5486"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1DE664BC"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2AB341C9" w14:textId="77777777" w:rsidR="00E427A4" w:rsidRPr="00DA4357" w:rsidRDefault="00E427A4" w:rsidP="00E427A4">
      <w:r w:rsidRPr="00DA4357">
        <w:rPr>
          <w:rStyle w:val="HideTWBExt"/>
        </w:rPr>
        <w:t>&lt;Article2&gt;</w:t>
      </w:r>
      <w:r w:rsidRPr="00DA4357">
        <w:t>Artykuł 243 – ustęp 3 – litera c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5EABAE4" w14:textId="77777777" w:rsidTr="00CA2F60">
        <w:trPr>
          <w:trHeight w:hRule="exact" w:val="240"/>
          <w:jc w:val="center"/>
        </w:trPr>
        <w:tc>
          <w:tcPr>
            <w:tcW w:w="9752" w:type="dxa"/>
            <w:gridSpan w:val="2"/>
            <w:tcBorders>
              <w:top w:val="nil"/>
              <w:left w:val="nil"/>
              <w:bottom w:val="nil"/>
              <w:right w:val="nil"/>
            </w:tcBorders>
          </w:tcPr>
          <w:p w14:paraId="39EF8C6B" w14:textId="77777777" w:rsidR="00E427A4" w:rsidRPr="00DA4357" w:rsidRDefault="00E427A4" w:rsidP="00CA2F60"/>
        </w:tc>
      </w:tr>
      <w:tr w:rsidR="00E427A4" w:rsidRPr="00DA4357" w14:paraId="588F2AD0" w14:textId="77777777" w:rsidTr="00CA2F60">
        <w:trPr>
          <w:trHeight w:val="240"/>
          <w:jc w:val="center"/>
        </w:trPr>
        <w:tc>
          <w:tcPr>
            <w:tcW w:w="4876" w:type="dxa"/>
            <w:tcBorders>
              <w:top w:val="nil"/>
              <w:left w:val="nil"/>
              <w:bottom w:val="nil"/>
              <w:right w:val="nil"/>
            </w:tcBorders>
          </w:tcPr>
          <w:p w14:paraId="09108463"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9B38F59" w14:textId="77777777" w:rsidR="00E427A4" w:rsidRPr="00DA4357" w:rsidRDefault="00E427A4" w:rsidP="00CA2F60">
            <w:pPr>
              <w:pStyle w:val="AmColumnHeading"/>
            </w:pPr>
            <w:r w:rsidRPr="00DA4357">
              <w:t>Poprawka</w:t>
            </w:r>
          </w:p>
        </w:tc>
      </w:tr>
      <w:tr w:rsidR="00E427A4" w:rsidRPr="00DA4357" w14:paraId="421F4024" w14:textId="77777777" w:rsidTr="00CA2F60">
        <w:trPr>
          <w:jc w:val="center"/>
        </w:trPr>
        <w:tc>
          <w:tcPr>
            <w:tcW w:w="4876" w:type="dxa"/>
            <w:tcBorders>
              <w:top w:val="nil"/>
              <w:left w:val="nil"/>
              <w:bottom w:val="nil"/>
              <w:right w:val="nil"/>
            </w:tcBorders>
          </w:tcPr>
          <w:p w14:paraId="076A5378" w14:textId="77777777" w:rsidR="00E427A4" w:rsidRPr="00DA4357" w:rsidRDefault="00E427A4" w:rsidP="00CA2F60">
            <w:pPr>
              <w:pStyle w:val="Normal6a"/>
            </w:pPr>
            <w:r w:rsidRPr="00DA4357">
              <w:t xml:space="preserve">A &gt;= </w:t>
            </w:r>
            <w:r w:rsidRPr="00DA4357">
              <w:rPr>
                <w:b/>
                <w:i/>
              </w:rPr>
              <w:t xml:space="preserve">1,5 </w:t>
            </w:r>
            <w:r w:rsidRPr="00DA4357">
              <w:t>* K</w:t>
            </w:r>
            <w:r w:rsidRPr="00DA4357">
              <w:rPr>
                <w:vertAlign w:val="subscript"/>
              </w:rPr>
              <w:t>A</w:t>
            </w:r>
            <w:r w:rsidRPr="00DA4357">
              <w:t>w przypadku stosowania SEC-SA lub SEC-ERBA, lub</w:t>
            </w:r>
          </w:p>
        </w:tc>
        <w:tc>
          <w:tcPr>
            <w:tcW w:w="4876" w:type="dxa"/>
            <w:tcBorders>
              <w:top w:val="nil"/>
              <w:left w:val="nil"/>
              <w:bottom w:val="nil"/>
              <w:right w:val="nil"/>
            </w:tcBorders>
          </w:tcPr>
          <w:p w14:paraId="1510D745" w14:textId="77777777" w:rsidR="00E427A4" w:rsidRPr="00DA4357" w:rsidRDefault="00E427A4" w:rsidP="00CA2F60">
            <w:pPr>
              <w:pStyle w:val="Normal6a"/>
            </w:pPr>
            <w:r w:rsidRPr="00DA4357">
              <w:t xml:space="preserve">A &gt;= </w:t>
            </w:r>
            <w:r w:rsidRPr="00DA4357">
              <w:rPr>
                <w:b/>
                <w:i/>
              </w:rPr>
              <w:t xml:space="preserve">1,1 </w:t>
            </w:r>
            <w:r w:rsidRPr="00DA4357">
              <w:t>* K</w:t>
            </w:r>
            <w:r w:rsidRPr="00DA4357">
              <w:rPr>
                <w:vertAlign w:val="subscript"/>
              </w:rPr>
              <w:t>A</w:t>
            </w:r>
            <w:r w:rsidRPr="00DA4357">
              <w:t>w przypadku stosowania SEC-SA lub SEC-ERBA, lub</w:t>
            </w:r>
          </w:p>
        </w:tc>
      </w:tr>
    </w:tbl>
    <w:p w14:paraId="43EC8942"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45A7D32" w14:textId="77777777" w:rsidR="00E427A4" w:rsidRPr="00DA4357" w:rsidRDefault="00E427A4" w:rsidP="00E427A4">
      <w:r w:rsidRPr="00DA4357">
        <w:rPr>
          <w:rStyle w:val="HideTWBExt"/>
        </w:rPr>
        <w:t>&lt;/Amend&gt;</w:t>
      </w:r>
    </w:p>
    <w:p w14:paraId="08BA829E"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117</w:t>
      </w:r>
      <w:r w:rsidRPr="00DA4357">
        <w:rPr>
          <w:rStyle w:val="HideTWBExt"/>
          <w:b w:val="0"/>
        </w:rPr>
        <w:t>&lt;/NumAm&gt;</w:t>
      </w:r>
    </w:p>
    <w:p w14:paraId="76319507"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672F1F22" w14:textId="77777777" w:rsidR="00E427A4" w:rsidRPr="00DA4357" w:rsidRDefault="00E427A4" w:rsidP="00E427A4">
      <w:pPr>
        <w:pStyle w:val="NormalBold"/>
      </w:pPr>
      <w:r w:rsidRPr="00DA4357">
        <w:rPr>
          <w:rStyle w:val="HideTWBExt"/>
          <w:b w:val="0"/>
        </w:rPr>
        <w:t>&lt;/RepeatBlock-By&gt;</w:t>
      </w:r>
    </w:p>
    <w:p w14:paraId="15CA4348"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B83D22A"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5B2240CA"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C1C73AD" w14:textId="77777777" w:rsidR="00E427A4" w:rsidRPr="00DA4357" w:rsidRDefault="00E427A4" w:rsidP="00E427A4">
      <w:r w:rsidRPr="00DA4357">
        <w:rPr>
          <w:rStyle w:val="HideTWBExt"/>
        </w:rPr>
        <w:t>&lt;Article2&gt;</w:t>
      </w:r>
      <w:r w:rsidRPr="00DA4357">
        <w:t>Artykuł 243 – ustęp 3 – litera c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4C0651C7" w14:textId="77777777" w:rsidTr="00CA2F60">
        <w:trPr>
          <w:trHeight w:hRule="exact" w:val="240"/>
          <w:jc w:val="center"/>
        </w:trPr>
        <w:tc>
          <w:tcPr>
            <w:tcW w:w="9752" w:type="dxa"/>
            <w:gridSpan w:val="2"/>
            <w:tcBorders>
              <w:top w:val="nil"/>
              <w:left w:val="nil"/>
              <w:bottom w:val="nil"/>
              <w:right w:val="nil"/>
            </w:tcBorders>
          </w:tcPr>
          <w:p w14:paraId="7A8E9C12" w14:textId="77777777" w:rsidR="00E427A4" w:rsidRPr="00DA4357" w:rsidRDefault="00E427A4" w:rsidP="00CA2F60"/>
        </w:tc>
      </w:tr>
      <w:tr w:rsidR="00E427A4" w:rsidRPr="00DA4357" w14:paraId="6CE62603" w14:textId="77777777" w:rsidTr="00CA2F60">
        <w:trPr>
          <w:trHeight w:val="240"/>
          <w:jc w:val="center"/>
        </w:trPr>
        <w:tc>
          <w:tcPr>
            <w:tcW w:w="4876" w:type="dxa"/>
            <w:tcBorders>
              <w:top w:val="nil"/>
              <w:left w:val="nil"/>
              <w:bottom w:val="nil"/>
              <w:right w:val="nil"/>
            </w:tcBorders>
          </w:tcPr>
          <w:p w14:paraId="297C2738"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AF966B6" w14:textId="77777777" w:rsidR="00E427A4" w:rsidRPr="00DA4357" w:rsidRDefault="00E427A4" w:rsidP="00CA2F60">
            <w:pPr>
              <w:pStyle w:val="AmColumnHeading"/>
            </w:pPr>
            <w:r w:rsidRPr="00DA4357">
              <w:t>Poprawka</w:t>
            </w:r>
          </w:p>
        </w:tc>
      </w:tr>
      <w:tr w:rsidR="00E427A4" w:rsidRPr="00DA4357" w14:paraId="49E953E4" w14:textId="77777777" w:rsidTr="00CA2F60">
        <w:trPr>
          <w:jc w:val="center"/>
        </w:trPr>
        <w:tc>
          <w:tcPr>
            <w:tcW w:w="4876" w:type="dxa"/>
            <w:tcBorders>
              <w:top w:val="nil"/>
              <w:left w:val="nil"/>
              <w:bottom w:val="nil"/>
              <w:right w:val="nil"/>
            </w:tcBorders>
          </w:tcPr>
          <w:p w14:paraId="544D2F62" w14:textId="77777777" w:rsidR="00E427A4" w:rsidRPr="00DA4357" w:rsidRDefault="00E427A4" w:rsidP="00CA2F60">
            <w:pPr>
              <w:pStyle w:val="Normal6a"/>
            </w:pPr>
            <w:r w:rsidRPr="00DA4357">
              <w:t xml:space="preserve">A &gt;= </w:t>
            </w:r>
            <w:r w:rsidRPr="00DA4357">
              <w:rPr>
                <w:b/>
                <w:i/>
              </w:rPr>
              <w:t>1,5 * K</w:t>
            </w:r>
            <w:r w:rsidRPr="00DA4357">
              <w:rPr>
                <w:b/>
                <w:i/>
                <w:vertAlign w:val="subscript"/>
              </w:rPr>
              <w:t>A</w:t>
            </w:r>
            <w:r w:rsidRPr="00DA4357">
              <w:rPr>
                <w:b/>
                <w:i/>
              </w:rPr>
              <w:t xml:space="preserve">w </w:t>
            </w:r>
            <w:r w:rsidRPr="00DA4357">
              <w:t xml:space="preserve">przypadku stosowania SEC-SA </w:t>
            </w:r>
            <w:r w:rsidRPr="00DA4357">
              <w:rPr>
                <w:b/>
                <w:i/>
              </w:rPr>
              <w:t>lub SEC-ERBA</w:t>
            </w:r>
            <w:r w:rsidRPr="00DA4357">
              <w:t>, lub</w:t>
            </w:r>
          </w:p>
        </w:tc>
        <w:tc>
          <w:tcPr>
            <w:tcW w:w="4876" w:type="dxa"/>
            <w:tcBorders>
              <w:top w:val="nil"/>
              <w:left w:val="nil"/>
              <w:bottom w:val="nil"/>
              <w:right w:val="nil"/>
            </w:tcBorders>
          </w:tcPr>
          <w:p w14:paraId="301FAAD4" w14:textId="77777777" w:rsidR="00E427A4" w:rsidRPr="00DA4357" w:rsidRDefault="00E427A4" w:rsidP="00CA2F60">
            <w:pPr>
              <w:pStyle w:val="Normal6a"/>
            </w:pPr>
            <w:r w:rsidRPr="00DA4357">
              <w:t xml:space="preserve">A &gt;= </w:t>
            </w:r>
            <w:r w:rsidRPr="00DA4357">
              <w:rPr>
                <w:b/>
                <w:i/>
              </w:rPr>
              <w:t>1,1 * K</w:t>
            </w:r>
            <w:r w:rsidRPr="00DA4357">
              <w:rPr>
                <w:b/>
                <w:i/>
                <w:vertAlign w:val="subscript"/>
              </w:rPr>
              <w:t>SA</w:t>
            </w:r>
            <w:r w:rsidRPr="00DA4357">
              <w:rPr>
                <w:b/>
                <w:i/>
              </w:rPr>
              <w:t xml:space="preserve">w </w:t>
            </w:r>
            <w:r w:rsidRPr="00DA4357">
              <w:t>przypadku stosowania SEC-SA, lub</w:t>
            </w:r>
          </w:p>
        </w:tc>
      </w:tr>
    </w:tbl>
    <w:p w14:paraId="1744399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F62B8BD" w14:textId="77777777" w:rsidR="00E427A4" w:rsidRPr="00DA4357" w:rsidRDefault="00E427A4" w:rsidP="00E427A4">
      <w:r w:rsidRPr="00DA4357">
        <w:rPr>
          <w:rStyle w:val="HideTWBExt"/>
        </w:rPr>
        <w:t>&lt;/Amend&gt;</w:t>
      </w:r>
    </w:p>
    <w:p w14:paraId="689E5C8A"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118</w:t>
      </w:r>
      <w:r w:rsidRPr="00DA4357">
        <w:rPr>
          <w:rStyle w:val="HideTWBExt"/>
          <w:b w:val="0"/>
        </w:rPr>
        <w:t>&lt;/NumAm&gt;</w:t>
      </w:r>
    </w:p>
    <w:p w14:paraId="1E511B76"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289744FA" w14:textId="77777777" w:rsidR="00E427A4" w:rsidRPr="00DA4357" w:rsidRDefault="00E427A4" w:rsidP="00E427A4">
      <w:pPr>
        <w:pStyle w:val="NormalBold"/>
      </w:pPr>
      <w:r w:rsidRPr="00DA4357">
        <w:rPr>
          <w:rStyle w:val="HideTWBExt"/>
          <w:b w:val="0"/>
        </w:rPr>
        <w:t>&lt;/RepeatBlock-By&gt;</w:t>
      </w:r>
    </w:p>
    <w:p w14:paraId="4E3DECC2"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8B0A252"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6B500771"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83A6A37" w14:textId="77777777" w:rsidR="00E427A4" w:rsidRPr="00DA4357" w:rsidRDefault="00E427A4" w:rsidP="00E427A4">
      <w:r w:rsidRPr="00DA4357">
        <w:rPr>
          <w:rStyle w:val="HideTWBExt"/>
        </w:rPr>
        <w:t>&lt;Article2&gt;</w:t>
      </w:r>
      <w:r w:rsidRPr="00DA4357">
        <w:t>Artykuł 243 – ustęp 3 – litera c – tiret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4A5E241" w14:textId="77777777" w:rsidTr="00CA2F60">
        <w:trPr>
          <w:trHeight w:hRule="exact" w:val="240"/>
          <w:jc w:val="center"/>
        </w:trPr>
        <w:tc>
          <w:tcPr>
            <w:tcW w:w="9752" w:type="dxa"/>
            <w:gridSpan w:val="2"/>
            <w:tcBorders>
              <w:top w:val="nil"/>
              <w:left w:val="nil"/>
              <w:bottom w:val="nil"/>
              <w:right w:val="nil"/>
            </w:tcBorders>
          </w:tcPr>
          <w:p w14:paraId="7409BD08" w14:textId="77777777" w:rsidR="00E427A4" w:rsidRPr="00DA4357" w:rsidRDefault="00E427A4" w:rsidP="00CA2F60"/>
        </w:tc>
      </w:tr>
      <w:tr w:rsidR="00E427A4" w:rsidRPr="00DA4357" w14:paraId="292C82AB" w14:textId="77777777" w:rsidTr="00CA2F60">
        <w:trPr>
          <w:trHeight w:val="240"/>
          <w:jc w:val="center"/>
        </w:trPr>
        <w:tc>
          <w:tcPr>
            <w:tcW w:w="4876" w:type="dxa"/>
            <w:tcBorders>
              <w:top w:val="nil"/>
              <w:left w:val="nil"/>
              <w:bottom w:val="nil"/>
              <w:right w:val="nil"/>
            </w:tcBorders>
          </w:tcPr>
          <w:p w14:paraId="5AE5A550"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703D5C4" w14:textId="77777777" w:rsidR="00E427A4" w:rsidRPr="00DA4357" w:rsidRDefault="00E427A4" w:rsidP="00CA2F60">
            <w:pPr>
              <w:pStyle w:val="AmColumnHeading"/>
            </w:pPr>
            <w:r w:rsidRPr="00DA4357">
              <w:t>Poprawka</w:t>
            </w:r>
          </w:p>
        </w:tc>
      </w:tr>
      <w:tr w:rsidR="00E427A4" w:rsidRPr="00DA4357" w14:paraId="7274168D" w14:textId="77777777" w:rsidTr="00CA2F60">
        <w:trPr>
          <w:jc w:val="center"/>
        </w:trPr>
        <w:tc>
          <w:tcPr>
            <w:tcW w:w="4876" w:type="dxa"/>
            <w:tcBorders>
              <w:top w:val="nil"/>
              <w:left w:val="nil"/>
              <w:bottom w:val="nil"/>
              <w:right w:val="nil"/>
            </w:tcBorders>
          </w:tcPr>
          <w:p w14:paraId="2B9D9205" w14:textId="77777777" w:rsidR="00E427A4" w:rsidRPr="00DA4357" w:rsidRDefault="00E427A4" w:rsidP="00CA2F60">
            <w:pPr>
              <w:pStyle w:val="Normal6a"/>
            </w:pPr>
            <w:r w:rsidRPr="00DA4357">
              <w:rPr>
                <w:b/>
                <w:i/>
              </w:rPr>
              <w:t>A &gt;= 1,1 * (EL * WAL pierwotnego sekurytyzowanego portfela referencyjnego + UL) w przypadku stosowania SEC-IRBA.</w:t>
            </w:r>
          </w:p>
        </w:tc>
        <w:tc>
          <w:tcPr>
            <w:tcW w:w="4876" w:type="dxa"/>
            <w:tcBorders>
              <w:top w:val="nil"/>
              <w:left w:val="nil"/>
              <w:bottom w:val="nil"/>
              <w:right w:val="nil"/>
            </w:tcBorders>
          </w:tcPr>
          <w:p w14:paraId="56F7909F" w14:textId="77777777" w:rsidR="00E427A4" w:rsidRPr="00DA4357" w:rsidRDefault="00E427A4" w:rsidP="00CA2F60">
            <w:pPr>
              <w:pStyle w:val="Normal6a"/>
            </w:pPr>
            <w:r w:rsidRPr="00DA4357">
              <w:rPr>
                <w:b/>
                <w:i/>
              </w:rPr>
              <w:t>skreśla się</w:t>
            </w:r>
          </w:p>
        </w:tc>
      </w:tr>
    </w:tbl>
    <w:p w14:paraId="6A92038D"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E9F1A73" w14:textId="77777777" w:rsidR="00E427A4" w:rsidRPr="00DA4357" w:rsidRDefault="00E427A4" w:rsidP="00E427A4">
      <w:r w:rsidRPr="00DA4357">
        <w:rPr>
          <w:rStyle w:val="HideTWBExt"/>
        </w:rPr>
        <w:t>&lt;/Amend&gt;</w:t>
      </w:r>
    </w:p>
    <w:p w14:paraId="0BD1EB40"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119</w:t>
      </w:r>
      <w:r w:rsidRPr="00DA4357">
        <w:rPr>
          <w:rStyle w:val="HideTWBExt"/>
          <w:b w:val="0"/>
        </w:rPr>
        <w:t>&lt;/NumAm&gt;</w:t>
      </w:r>
    </w:p>
    <w:p w14:paraId="0F3AB006"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597F8B61" w14:textId="77777777" w:rsidR="00E427A4" w:rsidRPr="00DA4357" w:rsidRDefault="00E427A4" w:rsidP="00E427A4">
      <w:pPr>
        <w:pStyle w:val="NormalBold"/>
      </w:pPr>
      <w:r w:rsidRPr="00DA4357">
        <w:rPr>
          <w:rStyle w:val="HideTWBExt"/>
          <w:b w:val="0"/>
        </w:rPr>
        <w:t>&lt;/RepeatBlock-By&gt;</w:t>
      </w:r>
    </w:p>
    <w:p w14:paraId="0D12E0BB"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8442D44"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5A89608B"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6349A257" w14:textId="77777777" w:rsidR="00E427A4" w:rsidRPr="00DA4357" w:rsidRDefault="00E427A4" w:rsidP="00E427A4">
      <w:r w:rsidRPr="00DA4357">
        <w:rPr>
          <w:rStyle w:val="HideTWBExt"/>
        </w:rPr>
        <w:t>&lt;Article2&gt;</w:t>
      </w:r>
      <w:r w:rsidRPr="00DA4357">
        <w:t>Artykuł 243 – ustęp 3 – litera c – tiret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C453D33" w14:textId="77777777" w:rsidTr="00CA2F60">
        <w:trPr>
          <w:trHeight w:hRule="exact" w:val="240"/>
          <w:jc w:val="center"/>
        </w:trPr>
        <w:tc>
          <w:tcPr>
            <w:tcW w:w="9752" w:type="dxa"/>
            <w:gridSpan w:val="2"/>
            <w:tcBorders>
              <w:top w:val="nil"/>
              <w:left w:val="nil"/>
              <w:bottom w:val="nil"/>
              <w:right w:val="nil"/>
            </w:tcBorders>
          </w:tcPr>
          <w:p w14:paraId="1AE5C863" w14:textId="77777777" w:rsidR="00E427A4" w:rsidRPr="00DA4357" w:rsidRDefault="00E427A4" w:rsidP="00CA2F60"/>
        </w:tc>
      </w:tr>
      <w:tr w:rsidR="00E427A4" w:rsidRPr="00DA4357" w14:paraId="641A8A83" w14:textId="77777777" w:rsidTr="00CA2F60">
        <w:trPr>
          <w:trHeight w:val="240"/>
          <w:jc w:val="center"/>
        </w:trPr>
        <w:tc>
          <w:tcPr>
            <w:tcW w:w="4876" w:type="dxa"/>
            <w:tcBorders>
              <w:top w:val="nil"/>
              <w:left w:val="nil"/>
              <w:bottom w:val="nil"/>
              <w:right w:val="nil"/>
            </w:tcBorders>
          </w:tcPr>
          <w:p w14:paraId="0749D96C"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726BC82" w14:textId="77777777" w:rsidR="00E427A4" w:rsidRPr="00DA4357" w:rsidRDefault="00E427A4" w:rsidP="00CA2F60">
            <w:pPr>
              <w:pStyle w:val="AmColumnHeading"/>
            </w:pPr>
            <w:r w:rsidRPr="00DA4357">
              <w:t>Poprawka</w:t>
            </w:r>
          </w:p>
        </w:tc>
      </w:tr>
      <w:tr w:rsidR="00E427A4" w:rsidRPr="00DA4357" w14:paraId="44D05BE6" w14:textId="77777777" w:rsidTr="00CA2F60">
        <w:trPr>
          <w:jc w:val="center"/>
        </w:trPr>
        <w:tc>
          <w:tcPr>
            <w:tcW w:w="4876" w:type="dxa"/>
            <w:tcBorders>
              <w:top w:val="nil"/>
              <w:left w:val="nil"/>
              <w:bottom w:val="nil"/>
              <w:right w:val="nil"/>
            </w:tcBorders>
          </w:tcPr>
          <w:p w14:paraId="6940A1C6" w14:textId="77777777" w:rsidR="00E427A4" w:rsidRPr="00DA4357" w:rsidRDefault="00E427A4" w:rsidP="00CA2F60">
            <w:pPr>
              <w:pStyle w:val="Normal6a"/>
            </w:pPr>
            <w:r w:rsidRPr="00DA4357">
              <w:t xml:space="preserve">A &gt;= 1,1 * </w:t>
            </w:r>
            <w:r w:rsidRPr="00DA4357">
              <w:rPr>
                <w:b/>
                <w:i/>
              </w:rPr>
              <w:t xml:space="preserve">(EL * WAL pierwotnego sekurytyzowanego portfela referencyjnego + UL) </w:t>
            </w:r>
            <w:r w:rsidRPr="00DA4357">
              <w:t>w przypadku stosowania SEC-IRBA.</w:t>
            </w:r>
          </w:p>
        </w:tc>
        <w:tc>
          <w:tcPr>
            <w:tcW w:w="4876" w:type="dxa"/>
            <w:tcBorders>
              <w:top w:val="nil"/>
              <w:left w:val="nil"/>
              <w:bottom w:val="nil"/>
              <w:right w:val="nil"/>
            </w:tcBorders>
          </w:tcPr>
          <w:p w14:paraId="6F8B0F21" w14:textId="77777777" w:rsidR="00E427A4" w:rsidRPr="00DA4357" w:rsidRDefault="00E427A4" w:rsidP="00CA2F60">
            <w:pPr>
              <w:pStyle w:val="Normal6a"/>
            </w:pPr>
            <w:r w:rsidRPr="00DA4357">
              <w:t xml:space="preserve">A &gt;= 1,1 * </w:t>
            </w:r>
            <w:r w:rsidRPr="00DA4357">
              <w:rPr>
                <w:b/>
                <w:i/>
              </w:rPr>
              <w:t>K</w:t>
            </w:r>
            <w:r w:rsidRPr="00DA4357">
              <w:rPr>
                <w:b/>
                <w:i/>
                <w:vertAlign w:val="subscript"/>
              </w:rPr>
              <w:t>IRB</w:t>
            </w:r>
            <w:r w:rsidRPr="00DA4357">
              <w:rPr>
                <w:b/>
                <w:i/>
              </w:rPr>
              <w:t xml:space="preserve"> w </w:t>
            </w:r>
            <w:r w:rsidRPr="00DA4357">
              <w:t>przypadku stosowania SEC-IRBA.</w:t>
            </w:r>
          </w:p>
        </w:tc>
      </w:tr>
    </w:tbl>
    <w:p w14:paraId="08626A96"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29FC2C6" w14:textId="77777777" w:rsidR="00E427A4" w:rsidRPr="00DA4357" w:rsidRDefault="00E427A4" w:rsidP="00E427A4">
      <w:r w:rsidRPr="00DA4357">
        <w:rPr>
          <w:rStyle w:val="HideTWBExt"/>
        </w:rPr>
        <w:t>&lt;/Amend&gt;</w:t>
      </w:r>
    </w:p>
    <w:p w14:paraId="150612C2"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120</w:t>
      </w:r>
      <w:r w:rsidRPr="00DA4357">
        <w:rPr>
          <w:rStyle w:val="HideTWBExt"/>
          <w:b w:val="0"/>
        </w:rPr>
        <w:t>&lt;/NumAm&gt;</w:t>
      </w:r>
    </w:p>
    <w:p w14:paraId="250A4D08"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1739FA5C" w14:textId="77777777" w:rsidR="00E427A4" w:rsidRPr="00DA4357" w:rsidRDefault="00E427A4" w:rsidP="00E427A4">
      <w:pPr>
        <w:pStyle w:val="NormalBold"/>
      </w:pPr>
      <w:r w:rsidRPr="00DA4357">
        <w:rPr>
          <w:rStyle w:val="HideTWBExt"/>
          <w:b w:val="0"/>
        </w:rPr>
        <w:t>&lt;/RepeatBlock-By&gt;</w:t>
      </w:r>
    </w:p>
    <w:p w14:paraId="264655B8"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3533374"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59E9F182"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EE2F88A" w14:textId="77777777" w:rsidR="00E427A4" w:rsidRPr="00DA4357" w:rsidRDefault="00E427A4" w:rsidP="00E427A4">
      <w:r w:rsidRPr="00DA4357">
        <w:rPr>
          <w:rStyle w:val="HideTWBExt"/>
        </w:rPr>
        <w:t>&lt;Article2&gt;</w:t>
      </w:r>
      <w:r w:rsidRPr="00DA4357">
        <w:t>Artykuł 243 – ustęp 3 – litera d</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111B092" w14:textId="77777777" w:rsidTr="00CA2F60">
        <w:trPr>
          <w:trHeight w:hRule="exact" w:val="240"/>
          <w:jc w:val="center"/>
        </w:trPr>
        <w:tc>
          <w:tcPr>
            <w:tcW w:w="9752" w:type="dxa"/>
            <w:gridSpan w:val="2"/>
            <w:tcBorders>
              <w:top w:val="nil"/>
              <w:left w:val="nil"/>
              <w:bottom w:val="nil"/>
              <w:right w:val="nil"/>
            </w:tcBorders>
          </w:tcPr>
          <w:p w14:paraId="6465D10C" w14:textId="77777777" w:rsidR="00E427A4" w:rsidRPr="00DA4357" w:rsidRDefault="00E427A4" w:rsidP="00CA2F60"/>
        </w:tc>
      </w:tr>
      <w:tr w:rsidR="00E427A4" w:rsidRPr="00DA4357" w14:paraId="4A68C315" w14:textId="77777777" w:rsidTr="00CA2F60">
        <w:trPr>
          <w:trHeight w:val="240"/>
          <w:jc w:val="center"/>
        </w:trPr>
        <w:tc>
          <w:tcPr>
            <w:tcW w:w="4876" w:type="dxa"/>
            <w:tcBorders>
              <w:top w:val="nil"/>
              <w:left w:val="nil"/>
              <w:bottom w:val="nil"/>
              <w:right w:val="nil"/>
            </w:tcBorders>
          </w:tcPr>
          <w:p w14:paraId="0EAFAA82"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42CEC10" w14:textId="77777777" w:rsidR="00E427A4" w:rsidRPr="00DA4357" w:rsidRDefault="00E427A4" w:rsidP="00CA2F60">
            <w:pPr>
              <w:pStyle w:val="AmColumnHeading"/>
            </w:pPr>
            <w:r w:rsidRPr="00DA4357">
              <w:t>Poprawka</w:t>
            </w:r>
          </w:p>
        </w:tc>
      </w:tr>
      <w:tr w:rsidR="00E427A4" w:rsidRPr="00DA4357" w14:paraId="536914C6" w14:textId="77777777" w:rsidTr="00CA2F60">
        <w:trPr>
          <w:jc w:val="center"/>
        </w:trPr>
        <w:tc>
          <w:tcPr>
            <w:tcW w:w="4876" w:type="dxa"/>
            <w:tcBorders>
              <w:top w:val="nil"/>
              <w:left w:val="nil"/>
              <w:bottom w:val="nil"/>
              <w:right w:val="nil"/>
            </w:tcBorders>
          </w:tcPr>
          <w:p w14:paraId="3010C8FB" w14:textId="77777777" w:rsidR="00E427A4" w:rsidRPr="00DA4357" w:rsidRDefault="00E427A4" w:rsidP="00CA2F60">
            <w:pPr>
              <w:pStyle w:val="Normal6a"/>
            </w:pPr>
            <w:r w:rsidRPr="00DA4357">
              <w:rPr>
                <w:b/>
                <w:i/>
              </w:rPr>
              <w:t>d)</w:t>
            </w:r>
            <w:r w:rsidRPr="00DA4357">
              <w:rPr>
                <w:b/>
                <w:i/>
              </w:rPr>
              <w:tab/>
              <w:t>w przypadku pozycji w ramach sekurytyzacji innej niż program ABCP lub transakcja ABCP:</w:t>
            </w:r>
          </w:p>
        </w:tc>
        <w:tc>
          <w:tcPr>
            <w:tcW w:w="4876" w:type="dxa"/>
            <w:tcBorders>
              <w:top w:val="nil"/>
              <w:left w:val="nil"/>
              <w:bottom w:val="nil"/>
              <w:right w:val="nil"/>
            </w:tcBorders>
          </w:tcPr>
          <w:p w14:paraId="0EFB228C" w14:textId="77777777" w:rsidR="00E427A4" w:rsidRPr="00DA4357" w:rsidRDefault="00E427A4" w:rsidP="00CA2F60">
            <w:pPr>
              <w:pStyle w:val="Normal6a"/>
            </w:pPr>
            <w:r w:rsidRPr="00DA4357">
              <w:rPr>
                <w:b/>
                <w:i/>
              </w:rPr>
              <w:t>skreśla się</w:t>
            </w:r>
          </w:p>
        </w:tc>
      </w:tr>
    </w:tbl>
    <w:p w14:paraId="014EC773"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646403F" w14:textId="77777777" w:rsidR="00E427A4" w:rsidRPr="00DA4357" w:rsidRDefault="00E427A4" w:rsidP="00E427A4">
      <w:r w:rsidRPr="00DA4357">
        <w:rPr>
          <w:rStyle w:val="HideTWBExt"/>
        </w:rPr>
        <w:t>&lt;/Amend&gt;</w:t>
      </w:r>
    </w:p>
    <w:p w14:paraId="3B838D74"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121</w:t>
      </w:r>
      <w:r w:rsidRPr="00DA4357">
        <w:rPr>
          <w:rStyle w:val="HideTWBExt"/>
          <w:b w:val="0"/>
        </w:rPr>
        <w:t>&lt;/NumAm&gt;</w:t>
      </w:r>
    </w:p>
    <w:p w14:paraId="40D65FC6"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7B251774" w14:textId="77777777" w:rsidR="00E427A4" w:rsidRPr="00DA4357" w:rsidRDefault="00E427A4" w:rsidP="00E427A4">
      <w:pPr>
        <w:pStyle w:val="NormalBold"/>
      </w:pPr>
      <w:r w:rsidRPr="00DA4357">
        <w:rPr>
          <w:rStyle w:val="HideTWBExt"/>
          <w:b w:val="0"/>
        </w:rPr>
        <w:t>&lt;/RepeatBlock-By&gt;</w:t>
      </w:r>
    </w:p>
    <w:p w14:paraId="5901A5E4"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F45F345"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299276EF"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2E972A2" w14:textId="77777777" w:rsidR="00E427A4" w:rsidRPr="00DA4357" w:rsidRDefault="00E427A4" w:rsidP="00E427A4">
      <w:r w:rsidRPr="00DA4357">
        <w:rPr>
          <w:rStyle w:val="HideTWBExt"/>
        </w:rPr>
        <w:t>&lt;Article2&gt;</w:t>
      </w:r>
      <w:r w:rsidRPr="00DA4357">
        <w:t>Artykuł 243 – ustęp 3 – litera d</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D0EC07F" w14:textId="77777777" w:rsidTr="00CA2F60">
        <w:trPr>
          <w:trHeight w:hRule="exact" w:val="240"/>
          <w:jc w:val="center"/>
        </w:trPr>
        <w:tc>
          <w:tcPr>
            <w:tcW w:w="9752" w:type="dxa"/>
            <w:gridSpan w:val="2"/>
            <w:tcBorders>
              <w:top w:val="nil"/>
              <w:left w:val="nil"/>
              <w:bottom w:val="nil"/>
              <w:right w:val="nil"/>
            </w:tcBorders>
          </w:tcPr>
          <w:p w14:paraId="00DF9975" w14:textId="77777777" w:rsidR="00E427A4" w:rsidRPr="00DA4357" w:rsidRDefault="00E427A4" w:rsidP="00CA2F60"/>
        </w:tc>
      </w:tr>
      <w:tr w:rsidR="00E427A4" w:rsidRPr="00DA4357" w14:paraId="29C0B815" w14:textId="77777777" w:rsidTr="00CA2F60">
        <w:trPr>
          <w:trHeight w:val="240"/>
          <w:jc w:val="center"/>
        </w:trPr>
        <w:tc>
          <w:tcPr>
            <w:tcW w:w="4876" w:type="dxa"/>
            <w:tcBorders>
              <w:top w:val="nil"/>
              <w:left w:val="nil"/>
              <w:bottom w:val="nil"/>
              <w:right w:val="nil"/>
            </w:tcBorders>
          </w:tcPr>
          <w:p w14:paraId="59FB9B4F"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2481FC81" w14:textId="77777777" w:rsidR="00E427A4" w:rsidRPr="00DA4357" w:rsidRDefault="00E427A4" w:rsidP="00CA2F60">
            <w:pPr>
              <w:pStyle w:val="AmColumnHeading"/>
            </w:pPr>
            <w:r w:rsidRPr="00DA4357">
              <w:t>Poprawka</w:t>
            </w:r>
          </w:p>
        </w:tc>
      </w:tr>
      <w:tr w:rsidR="00E427A4" w:rsidRPr="00DA4357" w14:paraId="17BA8A06" w14:textId="77777777" w:rsidTr="00CA2F60">
        <w:trPr>
          <w:jc w:val="center"/>
        </w:trPr>
        <w:tc>
          <w:tcPr>
            <w:tcW w:w="4876" w:type="dxa"/>
            <w:tcBorders>
              <w:top w:val="nil"/>
              <w:left w:val="nil"/>
              <w:bottom w:val="nil"/>
              <w:right w:val="nil"/>
            </w:tcBorders>
          </w:tcPr>
          <w:p w14:paraId="6162C196" w14:textId="77777777" w:rsidR="00E427A4" w:rsidRPr="00DA4357" w:rsidRDefault="00E427A4" w:rsidP="00CA2F60">
            <w:pPr>
              <w:pStyle w:val="Normal6a"/>
            </w:pPr>
            <w:r w:rsidRPr="00DA4357">
              <w:rPr>
                <w:b/>
                <w:i/>
              </w:rPr>
              <w:t>d</w:t>
            </w:r>
            <w:r w:rsidRPr="00DA4357">
              <w:t>)</w:t>
            </w:r>
            <w:r w:rsidRPr="00DA4357">
              <w:tab/>
              <w:t>w przypadku pozycji w ramach sekurytyzacji innej niż program ABCP lub transakcja ABCP:</w:t>
            </w:r>
          </w:p>
        </w:tc>
        <w:tc>
          <w:tcPr>
            <w:tcW w:w="4876" w:type="dxa"/>
            <w:tcBorders>
              <w:top w:val="nil"/>
              <w:left w:val="nil"/>
              <w:bottom w:val="nil"/>
              <w:right w:val="nil"/>
            </w:tcBorders>
          </w:tcPr>
          <w:p w14:paraId="24A98E08" w14:textId="77777777" w:rsidR="00E427A4" w:rsidRPr="00DA4357" w:rsidRDefault="00E427A4" w:rsidP="00CA2F60">
            <w:pPr>
              <w:pStyle w:val="Normal6a"/>
            </w:pPr>
            <w:r w:rsidRPr="00DA4357">
              <w:rPr>
                <w:b/>
                <w:i/>
              </w:rPr>
              <w:t>b</w:t>
            </w:r>
            <w:r w:rsidRPr="00DA4357">
              <w:t>) w przypadku pozycji w ramach sekurytyzacji innej niż program ABCP lub transakcja ABCP:</w:t>
            </w:r>
          </w:p>
        </w:tc>
      </w:tr>
    </w:tbl>
    <w:p w14:paraId="6A4DB5BC"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241D7EC" w14:textId="77777777" w:rsidR="00E427A4" w:rsidRPr="00DA4357" w:rsidRDefault="00E427A4" w:rsidP="00E427A4">
      <w:r w:rsidRPr="00DA4357">
        <w:rPr>
          <w:rStyle w:val="HideTWBExt"/>
        </w:rPr>
        <w:t>&lt;/Amend&gt;</w:t>
      </w:r>
    </w:p>
    <w:p w14:paraId="53EA0C91"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122</w:t>
      </w:r>
      <w:r w:rsidRPr="00DA4357">
        <w:rPr>
          <w:rStyle w:val="HideTWBExt"/>
          <w:b w:val="0"/>
        </w:rPr>
        <w:t>&lt;/NumAm&gt;</w:t>
      </w:r>
    </w:p>
    <w:p w14:paraId="54F1033F"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3D16694B" w14:textId="77777777" w:rsidR="00E427A4" w:rsidRPr="00DA4357" w:rsidRDefault="00E427A4" w:rsidP="00E427A4">
      <w:pPr>
        <w:pStyle w:val="NormalBold"/>
      </w:pPr>
      <w:r w:rsidRPr="00DA4357">
        <w:rPr>
          <w:rStyle w:val="HideTWBExt"/>
          <w:b w:val="0"/>
        </w:rPr>
        <w:t>&lt;/RepeatBlock-By&gt;</w:t>
      </w:r>
    </w:p>
    <w:p w14:paraId="1FD2412F"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01B60DE"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156018B7"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22A0E5D2" w14:textId="77777777" w:rsidR="00E427A4" w:rsidRPr="00DA4357" w:rsidRDefault="00E427A4" w:rsidP="00E427A4">
      <w:r w:rsidRPr="00DA4357">
        <w:rPr>
          <w:rStyle w:val="HideTWBExt"/>
        </w:rPr>
        <w:t>&lt;Article2&gt;</w:t>
      </w:r>
      <w:r w:rsidRPr="00DA4357">
        <w:t>Artykuł 243 – ustęp 3 – litera 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F3B8302" w14:textId="77777777" w:rsidTr="00CA2F60">
        <w:trPr>
          <w:trHeight w:hRule="exact" w:val="240"/>
          <w:jc w:val="center"/>
        </w:trPr>
        <w:tc>
          <w:tcPr>
            <w:tcW w:w="9752" w:type="dxa"/>
            <w:gridSpan w:val="2"/>
            <w:tcBorders>
              <w:top w:val="nil"/>
              <w:left w:val="nil"/>
              <w:bottom w:val="nil"/>
              <w:right w:val="nil"/>
            </w:tcBorders>
          </w:tcPr>
          <w:p w14:paraId="119D6BC1" w14:textId="77777777" w:rsidR="00E427A4" w:rsidRPr="00DA4357" w:rsidRDefault="00E427A4" w:rsidP="00CA2F60"/>
        </w:tc>
      </w:tr>
      <w:tr w:rsidR="00E427A4" w:rsidRPr="00DA4357" w14:paraId="5A482883" w14:textId="77777777" w:rsidTr="00CA2F60">
        <w:trPr>
          <w:trHeight w:val="240"/>
          <w:jc w:val="center"/>
        </w:trPr>
        <w:tc>
          <w:tcPr>
            <w:tcW w:w="4876" w:type="dxa"/>
            <w:tcBorders>
              <w:top w:val="nil"/>
              <w:left w:val="nil"/>
              <w:bottom w:val="nil"/>
              <w:right w:val="nil"/>
            </w:tcBorders>
          </w:tcPr>
          <w:p w14:paraId="091DD0E7"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7E3D3FB" w14:textId="77777777" w:rsidR="00E427A4" w:rsidRPr="00DA4357" w:rsidRDefault="00E427A4" w:rsidP="00CA2F60">
            <w:pPr>
              <w:pStyle w:val="AmColumnHeading"/>
            </w:pPr>
            <w:r w:rsidRPr="00DA4357">
              <w:t>Poprawka</w:t>
            </w:r>
          </w:p>
        </w:tc>
      </w:tr>
      <w:tr w:rsidR="00E427A4" w:rsidRPr="00DA4357" w14:paraId="45B85E1B" w14:textId="77777777" w:rsidTr="00CA2F60">
        <w:trPr>
          <w:jc w:val="center"/>
        </w:trPr>
        <w:tc>
          <w:tcPr>
            <w:tcW w:w="4876" w:type="dxa"/>
            <w:tcBorders>
              <w:top w:val="nil"/>
              <w:left w:val="nil"/>
              <w:bottom w:val="nil"/>
              <w:right w:val="nil"/>
            </w:tcBorders>
          </w:tcPr>
          <w:p w14:paraId="1D470BC0" w14:textId="77777777" w:rsidR="00E427A4" w:rsidRPr="00DA4357" w:rsidRDefault="00E427A4" w:rsidP="00CA2F60">
            <w:pPr>
              <w:pStyle w:val="Normal6a"/>
            </w:pPr>
            <w:r w:rsidRPr="00DA4357">
              <w:rPr>
                <w:b/>
                <w:i/>
              </w:rPr>
              <w:t>e)</w:t>
            </w:r>
            <w:r w:rsidRPr="00DA4357">
              <w:rPr>
                <w:b/>
                <w:i/>
              </w:rPr>
              <w:tab/>
              <w:t>wymogi określone w art. 243 ust. 2;</w:t>
            </w:r>
          </w:p>
        </w:tc>
        <w:tc>
          <w:tcPr>
            <w:tcW w:w="4876" w:type="dxa"/>
            <w:tcBorders>
              <w:top w:val="nil"/>
              <w:left w:val="nil"/>
              <w:bottom w:val="nil"/>
              <w:right w:val="nil"/>
            </w:tcBorders>
          </w:tcPr>
          <w:p w14:paraId="499A7647" w14:textId="77777777" w:rsidR="00E427A4" w:rsidRPr="00DA4357" w:rsidRDefault="00E427A4" w:rsidP="00CA2F60">
            <w:pPr>
              <w:pStyle w:val="Normal6a"/>
            </w:pPr>
            <w:r w:rsidRPr="00DA4357">
              <w:rPr>
                <w:b/>
                <w:i/>
              </w:rPr>
              <w:t>skreśla się</w:t>
            </w:r>
          </w:p>
        </w:tc>
      </w:tr>
    </w:tbl>
    <w:p w14:paraId="4CFF0341"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E2CBF75" w14:textId="77777777" w:rsidR="00E427A4" w:rsidRPr="00DA4357" w:rsidRDefault="00E427A4" w:rsidP="00E427A4">
      <w:r w:rsidRPr="00DA4357">
        <w:rPr>
          <w:rStyle w:val="HideTWBExt"/>
        </w:rPr>
        <w:t>&lt;/Amend&gt;</w:t>
      </w:r>
    </w:p>
    <w:p w14:paraId="48E83ADC"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123</w:t>
      </w:r>
      <w:r w:rsidRPr="00DA4357">
        <w:rPr>
          <w:rStyle w:val="HideTWBExt"/>
          <w:b w:val="0"/>
        </w:rPr>
        <w:t>&lt;/NumAm&gt;</w:t>
      </w:r>
    </w:p>
    <w:p w14:paraId="1026ED5B"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406C70F5" w14:textId="77777777" w:rsidR="00E427A4" w:rsidRPr="00DA4357" w:rsidRDefault="00E427A4" w:rsidP="00E427A4">
      <w:pPr>
        <w:pStyle w:val="NormalBold"/>
      </w:pPr>
      <w:r w:rsidRPr="00DA4357">
        <w:rPr>
          <w:rStyle w:val="HideTWBExt"/>
          <w:b w:val="0"/>
        </w:rPr>
        <w:t>&lt;/RepeatBlock-By&gt;</w:t>
      </w:r>
    </w:p>
    <w:p w14:paraId="1B3649FD"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CC1205E"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68036520"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654B788E" w14:textId="77777777" w:rsidR="00E427A4" w:rsidRPr="00DA4357" w:rsidRDefault="00E427A4" w:rsidP="00E427A4">
      <w:r w:rsidRPr="00DA4357">
        <w:rPr>
          <w:rStyle w:val="HideTWBExt"/>
        </w:rPr>
        <w:t>&lt;Article2&gt;</w:t>
      </w:r>
      <w:r w:rsidRPr="00DA4357">
        <w:t>Artykuł 243 – ustęp 3 – litera 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1C07F8F" w14:textId="77777777" w:rsidTr="00CA2F60">
        <w:trPr>
          <w:trHeight w:hRule="exact" w:val="240"/>
          <w:jc w:val="center"/>
        </w:trPr>
        <w:tc>
          <w:tcPr>
            <w:tcW w:w="9752" w:type="dxa"/>
            <w:gridSpan w:val="2"/>
            <w:tcBorders>
              <w:top w:val="nil"/>
              <w:left w:val="nil"/>
              <w:bottom w:val="nil"/>
              <w:right w:val="nil"/>
            </w:tcBorders>
          </w:tcPr>
          <w:p w14:paraId="1B5CCA10" w14:textId="77777777" w:rsidR="00E427A4" w:rsidRPr="00DA4357" w:rsidRDefault="00E427A4" w:rsidP="00CA2F60"/>
        </w:tc>
      </w:tr>
      <w:tr w:rsidR="00E427A4" w:rsidRPr="00DA4357" w14:paraId="213D4F9B" w14:textId="77777777" w:rsidTr="00CA2F60">
        <w:trPr>
          <w:trHeight w:val="240"/>
          <w:jc w:val="center"/>
        </w:trPr>
        <w:tc>
          <w:tcPr>
            <w:tcW w:w="4876" w:type="dxa"/>
            <w:tcBorders>
              <w:top w:val="nil"/>
              <w:left w:val="nil"/>
              <w:bottom w:val="nil"/>
              <w:right w:val="nil"/>
            </w:tcBorders>
          </w:tcPr>
          <w:p w14:paraId="60EA702E"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CDE8FBF" w14:textId="77777777" w:rsidR="00E427A4" w:rsidRPr="00DA4357" w:rsidRDefault="00E427A4" w:rsidP="00CA2F60">
            <w:pPr>
              <w:pStyle w:val="AmColumnHeading"/>
            </w:pPr>
            <w:r w:rsidRPr="00DA4357">
              <w:t>Poprawka</w:t>
            </w:r>
          </w:p>
        </w:tc>
      </w:tr>
      <w:tr w:rsidR="00E427A4" w:rsidRPr="00DA4357" w14:paraId="78DBFB46" w14:textId="77777777" w:rsidTr="00CA2F60">
        <w:trPr>
          <w:jc w:val="center"/>
        </w:trPr>
        <w:tc>
          <w:tcPr>
            <w:tcW w:w="4876" w:type="dxa"/>
            <w:tcBorders>
              <w:top w:val="nil"/>
              <w:left w:val="nil"/>
              <w:bottom w:val="nil"/>
              <w:right w:val="nil"/>
            </w:tcBorders>
          </w:tcPr>
          <w:p w14:paraId="4823B025" w14:textId="77777777" w:rsidR="00E427A4" w:rsidRPr="00DA4357" w:rsidRDefault="00E427A4" w:rsidP="00CA2F60">
            <w:pPr>
              <w:pStyle w:val="Normal6a"/>
            </w:pPr>
            <w:r w:rsidRPr="00DA4357">
              <w:rPr>
                <w:b/>
                <w:i/>
              </w:rPr>
              <w:t>e</w:t>
            </w:r>
            <w:r w:rsidRPr="00DA4357">
              <w:t>)</w:t>
            </w:r>
            <w:r w:rsidRPr="00DA4357">
              <w:tab/>
              <w:t>wymogi określone w art. 243 ust. 2;</w:t>
            </w:r>
          </w:p>
        </w:tc>
        <w:tc>
          <w:tcPr>
            <w:tcW w:w="4876" w:type="dxa"/>
            <w:tcBorders>
              <w:top w:val="nil"/>
              <w:left w:val="nil"/>
              <w:bottom w:val="nil"/>
              <w:right w:val="nil"/>
            </w:tcBorders>
          </w:tcPr>
          <w:p w14:paraId="1C29562F" w14:textId="77777777" w:rsidR="00E427A4" w:rsidRPr="00DA4357" w:rsidRDefault="00E427A4" w:rsidP="00CA2F60">
            <w:pPr>
              <w:pStyle w:val="Normal6a"/>
            </w:pPr>
            <w:r w:rsidRPr="00DA4357">
              <w:rPr>
                <w:b/>
                <w:i/>
              </w:rPr>
              <w:t>(i</w:t>
            </w:r>
            <w:r w:rsidRPr="00DA4357">
              <w:t>) wymogi określone w art. 243 ust. 2;</w:t>
            </w:r>
          </w:p>
        </w:tc>
      </w:tr>
    </w:tbl>
    <w:p w14:paraId="2A43A118"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F87E883" w14:textId="77777777" w:rsidR="00E427A4" w:rsidRPr="00DA4357" w:rsidRDefault="00E427A4" w:rsidP="00E427A4">
      <w:r w:rsidRPr="00DA4357">
        <w:rPr>
          <w:rStyle w:val="HideTWBExt"/>
        </w:rPr>
        <w:t>&lt;/Amend&gt;</w:t>
      </w:r>
    </w:p>
    <w:p w14:paraId="5787E916"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124</w:t>
      </w:r>
      <w:r w:rsidRPr="00DA4357">
        <w:rPr>
          <w:rStyle w:val="HideTWBExt"/>
          <w:b w:val="0"/>
        </w:rPr>
        <w:t>&lt;/NumAm&gt;</w:t>
      </w:r>
    </w:p>
    <w:p w14:paraId="1405E44F"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41147315" w14:textId="77777777" w:rsidR="00E427A4" w:rsidRPr="00DA4357" w:rsidRDefault="00E427A4" w:rsidP="00E427A4">
      <w:pPr>
        <w:pStyle w:val="NormalBold"/>
      </w:pPr>
      <w:r w:rsidRPr="00DA4357">
        <w:rPr>
          <w:rStyle w:val="HideTWBExt"/>
          <w:b w:val="0"/>
        </w:rPr>
        <w:t>&lt;/RepeatBlock-By&gt;</w:t>
      </w:r>
    </w:p>
    <w:p w14:paraId="488FB1F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BAA1EB3"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5868A30D"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1440463" w14:textId="77777777" w:rsidR="00E427A4" w:rsidRPr="00DA4357" w:rsidRDefault="00E427A4" w:rsidP="00E427A4">
      <w:r w:rsidRPr="00DA4357">
        <w:rPr>
          <w:rStyle w:val="HideTWBExt"/>
        </w:rPr>
        <w:t>&lt;Article2&gt;</w:t>
      </w:r>
      <w:r w:rsidRPr="00DA4357">
        <w:t>Artykuł 243 – ustęp 3 – litera f</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05335BD" w14:textId="77777777" w:rsidTr="00CA2F60">
        <w:trPr>
          <w:trHeight w:hRule="exact" w:val="240"/>
          <w:jc w:val="center"/>
        </w:trPr>
        <w:tc>
          <w:tcPr>
            <w:tcW w:w="9752" w:type="dxa"/>
            <w:gridSpan w:val="2"/>
            <w:tcBorders>
              <w:top w:val="nil"/>
              <w:left w:val="nil"/>
              <w:bottom w:val="nil"/>
              <w:right w:val="nil"/>
            </w:tcBorders>
          </w:tcPr>
          <w:p w14:paraId="69691B8F" w14:textId="77777777" w:rsidR="00E427A4" w:rsidRPr="00DA4357" w:rsidRDefault="00E427A4" w:rsidP="00CA2F60"/>
        </w:tc>
      </w:tr>
      <w:tr w:rsidR="00E427A4" w:rsidRPr="00DA4357" w14:paraId="5435EFA8" w14:textId="77777777" w:rsidTr="00CA2F60">
        <w:trPr>
          <w:trHeight w:val="240"/>
          <w:jc w:val="center"/>
        </w:trPr>
        <w:tc>
          <w:tcPr>
            <w:tcW w:w="4876" w:type="dxa"/>
            <w:tcBorders>
              <w:top w:val="nil"/>
              <w:left w:val="nil"/>
              <w:bottom w:val="nil"/>
              <w:right w:val="nil"/>
            </w:tcBorders>
          </w:tcPr>
          <w:p w14:paraId="13413FA5"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49336852" w14:textId="77777777" w:rsidR="00E427A4" w:rsidRPr="00DA4357" w:rsidRDefault="00E427A4" w:rsidP="00CA2F60">
            <w:pPr>
              <w:pStyle w:val="AmColumnHeading"/>
            </w:pPr>
            <w:r w:rsidRPr="00DA4357">
              <w:t>Poprawka</w:t>
            </w:r>
          </w:p>
        </w:tc>
      </w:tr>
      <w:tr w:rsidR="00E427A4" w:rsidRPr="00DA4357" w14:paraId="09DB0F1F" w14:textId="77777777" w:rsidTr="00CA2F60">
        <w:trPr>
          <w:jc w:val="center"/>
        </w:trPr>
        <w:tc>
          <w:tcPr>
            <w:tcW w:w="4876" w:type="dxa"/>
            <w:tcBorders>
              <w:top w:val="nil"/>
              <w:left w:val="nil"/>
              <w:bottom w:val="nil"/>
              <w:right w:val="nil"/>
            </w:tcBorders>
          </w:tcPr>
          <w:p w14:paraId="3437D23B" w14:textId="77777777" w:rsidR="00E427A4" w:rsidRPr="00DA4357" w:rsidRDefault="00E427A4" w:rsidP="00CA2F60">
            <w:pPr>
              <w:pStyle w:val="Normal6a"/>
            </w:pPr>
            <w:r w:rsidRPr="00DA4357">
              <w:rPr>
                <w:b/>
                <w:i/>
              </w:rPr>
              <w:t>f)</w:t>
            </w:r>
            <w:r w:rsidRPr="00DA4357">
              <w:rPr>
                <w:b/>
                <w:i/>
              </w:rPr>
              <w:tab/>
              <w:t>w dniu powstania i następnie na bieżąco punkt inicjujący uprzywilejowaną pozycję sekurytyzacyjną określa się w następujący sposób:</w:t>
            </w:r>
          </w:p>
        </w:tc>
        <w:tc>
          <w:tcPr>
            <w:tcW w:w="4876" w:type="dxa"/>
            <w:tcBorders>
              <w:top w:val="nil"/>
              <w:left w:val="nil"/>
              <w:bottom w:val="nil"/>
              <w:right w:val="nil"/>
            </w:tcBorders>
          </w:tcPr>
          <w:p w14:paraId="5C88DEE0" w14:textId="77777777" w:rsidR="00E427A4" w:rsidRPr="00DA4357" w:rsidRDefault="00E427A4" w:rsidP="00CA2F60">
            <w:pPr>
              <w:pStyle w:val="Normal6a"/>
            </w:pPr>
            <w:r w:rsidRPr="00DA4357">
              <w:rPr>
                <w:b/>
                <w:i/>
              </w:rPr>
              <w:t>skreśla się</w:t>
            </w:r>
          </w:p>
        </w:tc>
      </w:tr>
      <w:tr w:rsidR="00E427A4" w:rsidRPr="00DA4357" w14:paraId="14E3C400" w14:textId="77777777" w:rsidTr="00CA2F60">
        <w:trPr>
          <w:jc w:val="center"/>
        </w:trPr>
        <w:tc>
          <w:tcPr>
            <w:tcW w:w="4876" w:type="dxa"/>
            <w:tcBorders>
              <w:top w:val="nil"/>
              <w:left w:val="nil"/>
              <w:bottom w:val="nil"/>
              <w:right w:val="nil"/>
            </w:tcBorders>
          </w:tcPr>
          <w:p w14:paraId="33DFC046" w14:textId="77777777" w:rsidR="00E427A4" w:rsidRPr="00DA4357" w:rsidRDefault="00E427A4" w:rsidP="00CA2F60">
            <w:pPr>
              <w:pStyle w:val="Normal6a"/>
            </w:pPr>
            <w:r w:rsidRPr="00DA4357">
              <w:rPr>
                <w:b/>
                <w:i/>
              </w:rPr>
              <w:t>A &gt;= 1,5 * K</w:t>
            </w:r>
            <w:r w:rsidRPr="00DA4357">
              <w:rPr>
                <w:b/>
                <w:i/>
                <w:vertAlign w:val="subscript"/>
              </w:rPr>
              <w:t>A</w:t>
            </w:r>
            <w:r w:rsidRPr="00DA4357">
              <w:rPr>
                <w:b/>
                <w:i/>
              </w:rPr>
              <w:t xml:space="preserve"> w przypadku stosowania SEC-SA lub SEC-ERBA, lub</w:t>
            </w:r>
          </w:p>
        </w:tc>
        <w:tc>
          <w:tcPr>
            <w:tcW w:w="4876" w:type="dxa"/>
            <w:tcBorders>
              <w:top w:val="nil"/>
              <w:left w:val="nil"/>
              <w:bottom w:val="nil"/>
              <w:right w:val="nil"/>
            </w:tcBorders>
          </w:tcPr>
          <w:p w14:paraId="29E0171F" w14:textId="77777777" w:rsidR="00E427A4" w:rsidRPr="00DA4357" w:rsidRDefault="00E427A4" w:rsidP="00CA2F60">
            <w:pPr>
              <w:pStyle w:val="Normal6a"/>
            </w:pPr>
          </w:p>
        </w:tc>
      </w:tr>
      <w:tr w:rsidR="00E427A4" w:rsidRPr="00DA4357" w14:paraId="6F82624A" w14:textId="77777777" w:rsidTr="00CA2F60">
        <w:trPr>
          <w:jc w:val="center"/>
        </w:trPr>
        <w:tc>
          <w:tcPr>
            <w:tcW w:w="4876" w:type="dxa"/>
            <w:tcBorders>
              <w:top w:val="nil"/>
              <w:left w:val="nil"/>
              <w:bottom w:val="nil"/>
              <w:right w:val="nil"/>
            </w:tcBorders>
          </w:tcPr>
          <w:p w14:paraId="00E2EF46" w14:textId="77777777" w:rsidR="00E427A4" w:rsidRPr="00DA4357" w:rsidRDefault="00E427A4" w:rsidP="00CA2F60">
            <w:pPr>
              <w:pStyle w:val="Normal6a"/>
            </w:pPr>
            <w:r w:rsidRPr="00DA4357">
              <w:rPr>
                <w:b/>
                <w:i/>
              </w:rPr>
              <w:t>A &gt;= 1,1 * (EL * WAL pierwotnego sekurytyzowanego portfela referencyjnego + UL) w przypadku stosowania SEC-IRBA.</w:t>
            </w:r>
          </w:p>
        </w:tc>
        <w:tc>
          <w:tcPr>
            <w:tcW w:w="4876" w:type="dxa"/>
            <w:tcBorders>
              <w:top w:val="nil"/>
              <w:left w:val="nil"/>
              <w:bottom w:val="nil"/>
              <w:right w:val="nil"/>
            </w:tcBorders>
          </w:tcPr>
          <w:p w14:paraId="1D01F78B" w14:textId="77777777" w:rsidR="00E427A4" w:rsidRPr="00DA4357" w:rsidRDefault="00E427A4" w:rsidP="00CA2F60">
            <w:pPr>
              <w:pStyle w:val="Normal6a"/>
            </w:pPr>
          </w:p>
        </w:tc>
      </w:tr>
    </w:tbl>
    <w:p w14:paraId="7801B192"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40619DC" w14:textId="77777777" w:rsidR="00E427A4" w:rsidRPr="00DA4357" w:rsidRDefault="00E427A4" w:rsidP="00E427A4">
      <w:r w:rsidRPr="00DA4357">
        <w:rPr>
          <w:rStyle w:val="HideTWBExt"/>
        </w:rPr>
        <w:t>&lt;/Amend&gt;</w:t>
      </w:r>
    </w:p>
    <w:p w14:paraId="3A872448"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125</w:t>
      </w:r>
      <w:r w:rsidRPr="00DA4357">
        <w:rPr>
          <w:rStyle w:val="HideTWBExt"/>
          <w:b w:val="0"/>
        </w:rPr>
        <w:t>&lt;/NumAm&gt;</w:t>
      </w:r>
    </w:p>
    <w:p w14:paraId="6D87B4FF" w14:textId="77777777" w:rsidR="00E427A4" w:rsidRPr="00DA4357" w:rsidRDefault="00E427A4" w:rsidP="00E427A4">
      <w:pPr>
        <w:pStyle w:val="NormalBold"/>
      </w:pPr>
      <w:r w:rsidRPr="00DA4357">
        <w:rPr>
          <w:rStyle w:val="HideTWBExt"/>
          <w:b w:val="0"/>
        </w:rPr>
        <w:t>&lt;RepeatBlock-By&gt;&lt;Members&gt;</w:t>
      </w:r>
      <w:r w:rsidRPr="00DA4357">
        <w:t>Tomáš Kubín</w:t>
      </w:r>
      <w:r w:rsidRPr="00DA4357">
        <w:rPr>
          <w:rStyle w:val="HideTWBExt"/>
          <w:b w:val="0"/>
        </w:rPr>
        <w:t>&lt;/Members&gt;</w:t>
      </w:r>
    </w:p>
    <w:p w14:paraId="0A37887C" w14:textId="77777777" w:rsidR="00E427A4" w:rsidRPr="00DA4357" w:rsidRDefault="00E427A4" w:rsidP="00E427A4">
      <w:pPr>
        <w:pStyle w:val="NormalBold"/>
      </w:pPr>
      <w:r w:rsidRPr="00DA4357">
        <w:rPr>
          <w:rStyle w:val="HideTWBExt"/>
          <w:b w:val="0"/>
        </w:rPr>
        <w:t>&lt;/RepeatBlock-By&gt;</w:t>
      </w:r>
    </w:p>
    <w:p w14:paraId="0F7BBB9E"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8D94337"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61F44BE7"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410BC39" w14:textId="77777777" w:rsidR="00E427A4" w:rsidRPr="00DA4357" w:rsidRDefault="00E427A4" w:rsidP="00E427A4">
      <w:r w:rsidRPr="00DA4357">
        <w:rPr>
          <w:rStyle w:val="HideTWBExt"/>
        </w:rPr>
        <w:t>&lt;Article2&gt;</w:t>
      </w:r>
      <w:r w:rsidRPr="00DA4357">
        <w:t>Artykuł 243 – ustęp 3 – litera f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4B37749" w14:textId="77777777" w:rsidTr="00CA2F60">
        <w:trPr>
          <w:trHeight w:hRule="exact" w:val="240"/>
          <w:jc w:val="center"/>
        </w:trPr>
        <w:tc>
          <w:tcPr>
            <w:tcW w:w="9752" w:type="dxa"/>
            <w:gridSpan w:val="2"/>
            <w:tcBorders>
              <w:top w:val="nil"/>
              <w:left w:val="nil"/>
              <w:bottom w:val="nil"/>
              <w:right w:val="nil"/>
            </w:tcBorders>
          </w:tcPr>
          <w:p w14:paraId="4111D8B5" w14:textId="77777777" w:rsidR="00E427A4" w:rsidRPr="00DA4357" w:rsidRDefault="00E427A4" w:rsidP="00CA2F60"/>
        </w:tc>
      </w:tr>
      <w:tr w:rsidR="00E427A4" w:rsidRPr="00DA4357" w14:paraId="395D02FB" w14:textId="77777777" w:rsidTr="00CA2F60">
        <w:trPr>
          <w:trHeight w:val="240"/>
          <w:jc w:val="center"/>
        </w:trPr>
        <w:tc>
          <w:tcPr>
            <w:tcW w:w="4876" w:type="dxa"/>
            <w:tcBorders>
              <w:top w:val="nil"/>
              <w:left w:val="nil"/>
              <w:bottom w:val="nil"/>
              <w:right w:val="nil"/>
            </w:tcBorders>
          </w:tcPr>
          <w:p w14:paraId="53F41C10"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6E564E8" w14:textId="77777777" w:rsidR="00E427A4" w:rsidRPr="00DA4357" w:rsidRDefault="00E427A4" w:rsidP="00CA2F60">
            <w:pPr>
              <w:pStyle w:val="AmColumnHeading"/>
            </w:pPr>
            <w:r w:rsidRPr="00DA4357">
              <w:t>Poprawka</w:t>
            </w:r>
          </w:p>
        </w:tc>
      </w:tr>
      <w:tr w:rsidR="00E427A4" w:rsidRPr="00DA4357" w14:paraId="7BC5ABD3" w14:textId="77777777" w:rsidTr="00CA2F60">
        <w:trPr>
          <w:jc w:val="center"/>
        </w:trPr>
        <w:tc>
          <w:tcPr>
            <w:tcW w:w="4876" w:type="dxa"/>
            <w:tcBorders>
              <w:top w:val="nil"/>
              <w:left w:val="nil"/>
              <w:bottom w:val="nil"/>
              <w:right w:val="nil"/>
            </w:tcBorders>
          </w:tcPr>
          <w:p w14:paraId="404823D6" w14:textId="77777777" w:rsidR="00E427A4" w:rsidRPr="00DA4357" w:rsidRDefault="00E427A4" w:rsidP="00CA2F60">
            <w:pPr>
              <w:pStyle w:val="Normal6a"/>
            </w:pPr>
            <w:r w:rsidRPr="00DA4357">
              <w:rPr>
                <w:b/>
                <w:i/>
              </w:rPr>
              <w:t>f</w:t>
            </w:r>
            <w:r w:rsidRPr="00DA4357">
              <w:t>)</w:t>
            </w:r>
            <w:r w:rsidRPr="00DA4357">
              <w:tab/>
              <w:t xml:space="preserve">w dniu powstania </w:t>
            </w:r>
            <w:r w:rsidRPr="00DA4357">
              <w:rPr>
                <w:b/>
                <w:i/>
              </w:rPr>
              <w:t xml:space="preserve">i następnie na bieżąco </w:t>
            </w:r>
            <w:r w:rsidRPr="00DA4357">
              <w:t xml:space="preserve">punkt inicjujący uprzywilejowaną pozycję sekurytyzacyjną </w:t>
            </w:r>
            <w:r w:rsidRPr="00DA4357">
              <w:rPr>
                <w:b/>
                <w:i/>
              </w:rPr>
              <w:t>określa się w następujący sposób</w:t>
            </w:r>
            <w:r w:rsidRPr="00DA4357">
              <w:t>:</w:t>
            </w:r>
          </w:p>
        </w:tc>
        <w:tc>
          <w:tcPr>
            <w:tcW w:w="4876" w:type="dxa"/>
            <w:tcBorders>
              <w:top w:val="nil"/>
              <w:left w:val="nil"/>
              <w:bottom w:val="nil"/>
              <w:right w:val="nil"/>
            </w:tcBorders>
          </w:tcPr>
          <w:p w14:paraId="2A939B9D" w14:textId="77777777" w:rsidR="00E427A4" w:rsidRPr="00DA4357" w:rsidRDefault="00E427A4" w:rsidP="00CA2F60">
            <w:pPr>
              <w:pStyle w:val="Normal6a"/>
            </w:pPr>
            <w:r w:rsidRPr="00DA4357">
              <w:rPr>
                <w:b/>
                <w:i/>
              </w:rPr>
              <w:t>2</w:t>
            </w:r>
            <w:r w:rsidRPr="00DA4357">
              <w:t xml:space="preserve">) w dniu powstania punkt inicjujący uprzywilejowaną pozycję sekurytyzacyjną </w:t>
            </w:r>
            <w:r w:rsidRPr="00DA4357">
              <w:rPr>
                <w:b/>
                <w:i/>
              </w:rPr>
              <w:t>spełnia następujące wymogi</w:t>
            </w:r>
            <w:r w:rsidRPr="00DA4357">
              <w:t>:</w:t>
            </w:r>
          </w:p>
        </w:tc>
      </w:tr>
    </w:tbl>
    <w:p w14:paraId="695DBD07"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C29ADA7" w14:textId="77777777" w:rsidR="00E427A4" w:rsidRPr="00DA4357" w:rsidRDefault="00E427A4" w:rsidP="00E427A4">
      <w:r w:rsidRPr="00DA4357">
        <w:rPr>
          <w:rStyle w:val="HideTWBExt"/>
        </w:rPr>
        <w:t>&lt;/Amend&gt;</w:t>
      </w:r>
    </w:p>
    <w:p w14:paraId="5156E1BF"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126</w:t>
      </w:r>
      <w:r w:rsidRPr="00DA4357">
        <w:rPr>
          <w:rStyle w:val="HideTWBExt"/>
          <w:b w:val="0"/>
        </w:rPr>
        <w:t>&lt;/NumAm&gt;</w:t>
      </w:r>
    </w:p>
    <w:p w14:paraId="0D1F41D8"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032DACB3" w14:textId="77777777" w:rsidR="00E427A4" w:rsidRPr="00DA4357" w:rsidRDefault="00E427A4" w:rsidP="00E427A4">
      <w:pPr>
        <w:pStyle w:val="NormalBold"/>
      </w:pPr>
      <w:r w:rsidRPr="00DA4357">
        <w:rPr>
          <w:rStyle w:val="HideTWBExt"/>
          <w:b w:val="0"/>
        </w:rPr>
        <w:t>&lt;/RepeatBlock-By&gt;</w:t>
      </w:r>
    </w:p>
    <w:p w14:paraId="0A470F78"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3292A2A"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3D43673D"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DDC5F7B" w14:textId="77777777" w:rsidR="00E427A4" w:rsidRPr="00DA4357" w:rsidRDefault="00E427A4" w:rsidP="00E427A4">
      <w:r w:rsidRPr="00DA4357">
        <w:rPr>
          <w:rStyle w:val="HideTWBExt"/>
        </w:rPr>
        <w:t>&lt;Article2&gt;</w:t>
      </w:r>
      <w:r w:rsidRPr="00DA4357">
        <w:t>Artykuł 243 – ustęp 3 – litera f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37975C2" w14:textId="77777777" w:rsidTr="00CA2F60">
        <w:trPr>
          <w:trHeight w:hRule="exact" w:val="240"/>
          <w:jc w:val="center"/>
        </w:trPr>
        <w:tc>
          <w:tcPr>
            <w:tcW w:w="9752" w:type="dxa"/>
            <w:gridSpan w:val="2"/>
            <w:tcBorders>
              <w:top w:val="nil"/>
              <w:left w:val="nil"/>
              <w:bottom w:val="nil"/>
              <w:right w:val="nil"/>
            </w:tcBorders>
          </w:tcPr>
          <w:p w14:paraId="6A47E718" w14:textId="77777777" w:rsidR="00E427A4" w:rsidRPr="00DA4357" w:rsidRDefault="00E427A4" w:rsidP="00CA2F60"/>
        </w:tc>
      </w:tr>
      <w:tr w:rsidR="00E427A4" w:rsidRPr="00DA4357" w14:paraId="12C9F8E4" w14:textId="77777777" w:rsidTr="00CA2F60">
        <w:trPr>
          <w:trHeight w:val="240"/>
          <w:jc w:val="center"/>
        </w:trPr>
        <w:tc>
          <w:tcPr>
            <w:tcW w:w="4876" w:type="dxa"/>
            <w:tcBorders>
              <w:top w:val="nil"/>
              <w:left w:val="nil"/>
              <w:bottom w:val="nil"/>
              <w:right w:val="nil"/>
            </w:tcBorders>
          </w:tcPr>
          <w:p w14:paraId="45A77ED9"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45BA2FD6" w14:textId="77777777" w:rsidR="00E427A4" w:rsidRPr="00DA4357" w:rsidRDefault="00E427A4" w:rsidP="00CA2F60">
            <w:pPr>
              <w:pStyle w:val="AmColumnHeading"/>
            </w:pPr>
            <w:r w:rsidRPr="00DA4357">
              <w:t>Poprawka</w:t>
            </w:r>
          </w:p>
        </w:tc>
      </w:tr>
      <w:tr w:rsidR="00E427A4" w:rsidRPr="00DA4357" w14:paraId="592ACD19" w14:textId="77777777" w:rsidTr="00CA2F60">
        <w:trPr>
          <w:jc w:val="center"/>
        </w:trPr>
        <w:tc>
          <w:tcPr>
            <w:tcW w:w="4876" w:type="dxa"/>
            <w:tcBorders>
              <w:top w:val="nil"/>
              <w:left w:val="nil"/>
              <w:bottom w:val="nil"/>
              <w:right w:val="nil"/>
            </w:tcBorders>
          </w:tcPr>
          <w:p w14:paraId="695DF5A1" w14:textId="77777777" w:rsidR="00E427A4" w:rsidRPr="00DA4357" w:rsidRDefault="00E427A4" w:rsidP="00CA2F60">
            <w:pPr>
              <w:pStyle w:val="Normal6a"/>
            </w:pPr>
            <w:r w:rsidRPr="00DA4357">
              <w:t>f)</w:t>
            </w:r>
            <w:r w:rsidRPr="00DA4357">
              <w:tab/>
              <w:t xml:space="preserve">w dniu powstania </w:t>
            </w:r>
            <w:r w:rsidRPr="00DA4357">
              <w:rPr>
                <w:b/>
                <w:i/>
              </w:rPr>
              <w:t xml:space="preserve">i następnie na bieżąco </w:t>
            </w:r>
            <w:r w:rsidRPr="00DA4357">
              <w:t>punkt inicjujący uprzywilejowaną pozycję sekurytyzacyjną określa się w następujący sposób:</w:t>
            </w:r>
          </w:p>
        </w:tc>
        <w:tc>
          <w:tcPr>
            <w:tcW w:w="4876" w:type="dxa"/>
            <w:tcBorders>
              <w:top w:val="nil"/>
              <w:left w:val="nil"/>
              <w:bottom w:val="nil"/>
              <w:right w:val="nil"/>
            </w:tcBorders>
          </w:tcPr>
          <w:p w14:paraId="54A5012C" w14:textId="77777777" w:rsidR="00E427A4" w:rsidRPr="00DA4357" w:rsidRDefault="00E427A4" w:rsidP="00CA2F60">
            <w:pPr>
              <w:pStyle w:val="Normal6a"/>
            </w:pPr>
            <w:r w:rsidRPr="00DA4357">
              <w:t>f)</w:t>
            </w:r>
            <w:r w:rsidRPr="00DA4357">
              <w:tab/>
              <w:t>w dniu powstania punkt inicjujący uprzywilejowaną pozycję sekurytyzacyjną określa się w następujący sposób:</w:t>
            </w:r>
          </w:p>
        </w:tc>
      </w:tr>
    </w:tbl>
    <w:p w14:paraId="5A0B294C"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93C340E"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15A5E90F" w14:textId="77777777" w:rsidR="00E427A4" w:rsidRPr="00DA4357" w:rsidRDefault="00E427A4" w:rsidP="00E427A4">
      <w:pPr>
        <w:pStyle w:val="AmJustText"/>
      </w:pPr>
      <w:r w:rsidRPr="00DA4357">
        <w:t>Ciągłe monitorowanie jest nieprzejrzyste zarówno dla podmiotów nadzorujących, jak i nadzorowanych stron.</w:t>
      </w:r>
    </w:p>
    <w:p w14:paraId="18EAB48D" w14:textId="77777777" w:rsidR="00E427A4" w:rsidRPr="00DA4357" w:rsidRDefault="00E427A4" w:rsidP="00E427A4">
      <w:r w:rsidRPr="00DA4357">
        <w:rPr>
          <w:rStyle w:val="HideTWBExt"/>
        </w:rPr>
        <w:t>&lt;/Amend&gt;</w:t>
      </w:r>
    </w:p>
    <w:p w14:paraId="53024974"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127</w:t>
      </w:r>
      <w:r w:rsidRPr="00DA4357">
        <w:rPr>
          <w:rStyle w:val="HideTWBExt"/>
          <w:b w:val="0"/>
        </w:rPr>
        <w:t>&lt;/NumAm&gt;</w:t>
      </w:r>
    </w:p>
    <w:p w14:paraId="19C8BAFD"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44BA3934" w14:textId="77777777" w:rsidR="00E427A4" w:rsidRPr="00DA4357" w:rsidRDefault="00E427A4" w:rsidP="00E427A4">
      <w:pPr>
        <w:pStyle w:val="NormalBold"/>
      </w:pPr>
      <w:r w:rsidRPr="00DA4357">
        <w:rPr>
          <w:rStyle w:val="HideTWBExt"/>
          <w:b w:val="0"/>
        </w:rPr>
        <w:t>&lt;/RepeatBlock-By&gt;</w:t>
      </w:r>
    </w:p>
    <w:p w14:paraId="373149B2"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8E50847"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057B8B1A"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6F9408EF" w14:textId="77777777" w:rsidR="00E427A4" w:rsidRPr="00DA4357" w:rsidRDefault="00E427A4" w:rsidP="00E427A4">
      <w:r w:rsidRPr="00DA4357">
        <w:rPr>
          <w:rStyle w:val="HideTWBExt"/>
        </w:rPr>
        <w:t>&lt;Article2&gt;</w:t>
      </w:r>
      <w:r w:rsidRPr="00DA4357">
        <w:t>Artykuł 243 – ustęp 3 – litera f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4D5D731" w14:textId="77777777" w:rsidTr="00CA2F60">
        <w:trPr>
          <w:trHeight w:hRule="exact" w:val="240"/>
          <w:jc w:val="center"/>
        </w:trPr>
        <w:tc>
          <w:tcPr>
            <w:tcW w:w="9752" w:type="dxa"/>
            <w:gridSpan w:val="2"/>
            <w:tcBorders>
              <w:top w:val="nil"/>
              <w:left w:val="nil"/>
              <w:bottom w:val="nil"/>
              <w:right w:val="nil"/>
            </w:tcBorders>
          </w:tcPr>
          <w:p w14:paraId="1D27A446" w14:textId="77777777" w:rsidR="00E427A4" w:rsidRPr="00DA4357" w:rsidRDefault="00E427A4" w:rsidP="00CA2F60"/>
        </w:tc>
      </w:tr>
      <w:tr w:rsidR="00E427A4" w:rsidRPr="00DA4357" w14:paraId="1023C59C" w14:textId="77777777" w:rsidTr="00CA2F60">
        <w:trPr>
          <w:trHeight w:val="240"/>
          <w:jc w:val="center"/>
        </w:trPr>
        <w:tc>
          <w:tcPr>
            <w:tcW w:w="4876" w:type="dxa"/>
            <w:tcBorders>
              <w:top w:val="nil"/>
              <w:left w:val="nil"/>
              <w:bottom w:val="nil"/>
              <w:right w:val="nil"/>
            </w:tcBorders>
          </w:tcPr>
          <w:p w14:paraId="6AAD2A65"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0405C5B" w14:textId="77777777" w:rsidR="00E427A4" w:rsidRPr="00DA4357" w:rsidRDefault="00E427A4" w:rsidP="00CA2F60">
            <w:pPr>
              <w:pStyle w:val="AmColumnHeading"/>
            </w:pPr>
            <w:r w:rsidRPr="00DA4357">
              <w:t>Poprawka</w:t>
            </w:r>
          </w:p>
        </w:tc>
      </w:tr>
      <w:tr w:rsidR="00E427A4" w:rsidRPr="00DA4357" w14:paraId="60FEE896" w14:textId="77777777" w:rsidTr="00CA2F60">
        <w:trPr>
          <w:jc w:val="center"/>
        </w:trPr>
        <w:tc>
          <w:tcPr>
            <w:tcW w:w="4876" w:type="dxa"/>
            <w:tcBorders>
              <w:top w:val="nil"/>
              <w:left w:val="nil"/>
              <w:bottom w:val="nil"/>
              <w:right w:val="nil"/>
            </w:tcBorders>
          </w:tcPr>
          <w:p w14:paraId="4760AE24" w14:textId="77777777" w:rsidR="00E427A4" w:rsidRPr="00DA4357" w:rsidRDefault="00E427A4" w:rsidP="00CA2F60">
            <w:pPr>
              <w:pStyle w:val="Normal6a"/>
            </w:pPr>
            <w:r w:rsidRPr="00DA4357">
              <w:t>f)</w:t>
            </w:r>
            <w:r w:rsidRPr="00DA4357">
              <w:tab/>
              <w:t xml:space="preserve">w dniu powstania </w:t>
            </w:r>
            <w:r w:rsidRPr="00DA4357">
              <w:rPr>
                <w:b/>
                <w:i/>
              </w:rPr>
              <w:t xml:space="preserve">i następnie na bieżąco </w:t>
            </w:r>
            <w:r w:rsidRPr="00DA4357">
              <w:t>punkt inicjujący uprzywilejowaną pozycję sekurytyzacyjną określa się w następujący sposób:</w:t>
            </w:r>
          </w:p>
        </w:tc>
        <w:tc>
          <w:tcPr>
            <w:tcW w:w="4876" w:type="dxa"/>
            <w:tcBorders>
              <w:top w:val="nil"/>
              <w:left w:val="nil"/>
              <w:bottom w:val="nil"/>
              <w:right w:val="nil"/>
            </w:tcBorders>
          </w:tcPr>
          <w:p w14:paraId="630564F5" w14:textId="77777777" w:rsidR="00E427A4" w:rsidRPr="00DA4357" w:rsidRDefault="00E427A4" w:rsidP="00CA2F60">
            <w:pPr>
              <w:pStyle w:val="Normal6a"/>
            </w:pPr>
            <w:r w:rsidRPr="00DA4357">
              <w:t>f)</w:t>
            </w:r>
            <w:r w:rsidRPr="00DA4357">
              <w:tab/>
              <w:t>w dniu powstania punkt inicjujący uprzywilejowaną pozycję sekurytyzacyjną określa się w następujący sposób:</w:t>
            </w:r>
          </w:p>
        </w:tc>
      </w:tr>
    </w:tbl>
    <w:p w14:paraId="2E2DBDAD"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BD26101" w14:textId="77777777" w:rsidR="00E427A4" w:rsidRPr="00DA4357" w:rsidRDefault="00E427A4" w:rsidP="00E427A4">
      <w:r w:rsidRPr="00DA4357">
        <w:rPr>
          <w:rStyle w:val="HideTWBExt"/>
        </w:rPr>
        <w:t>&lt;/Amend&gt;</w:t>
      </w:r>
    </w:p>
    <w:p w14:paraId="757096E2"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128</w:t>
      </w:r>
      <w:r w:rsidRPr="00DA4357">
        <w:rPr>
          <w:rStyle w:val="HideTWBExt"/>
          <w:b w:val="0"/>
        </w:rPr>
        <w:t>&lt;/NumAm&gt;</w:t>
      </w:r>
    </w:p>
    <w:p w14:paraId="7B595063"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2C6DE292" w14:textId="77777777" w:rsidR="00E427A4" w:rsidRPr="00DA4357" w:rsidRDefault="00E427A4" w:rsidP="00E427A4">
      <w:pPr>
        <w:pStyle w:val="NormalBold"/>
      </w:pPr>
      <w:r w:rsidRPr="00DA4357">
        <w:rPr>
          <w:rStyle w:val="HideTWBExt"/>
          <w:b w:val="0"/>
        </w:rPr>
        <w:t>&lt;/RepeatBlock-By&gt;</w:t>
      </w:r>
    </w:p>
    <w:p w14:paraId="0E99D794"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EF008C1"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198CB29A"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5AC734B" w14:textId="77777777" w:rsidR="00E427A4" w:rsidRPr="00DA4357" w:rsidRDefault="00E427A4" w:rsidP="00E427A4">
      <w:r w:rsidRPr="00DA4357">
        <w:rPr>
          <w:rStyle w:val="HideTWBExt"/>
        </w:rPr>
        <w:t>&lt;Article2&gt;</w:t>
      </w:r>
      <w:r w:rsidRPr="00DA4357">
        <w:t>Artykuł 243 – ustęp 3 – litera f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A6AADF0" w14:textId="77777777" w:rsidTr="00CA2F60">
        <w:trPr>
          <w:trHeight w:hRule="exact" w:val="240"/>
          <w:jc w:val="center"/>
        </w:trPr>
        <w:tc>
          <w:tcPr>
            <w:tcW w:w="9752" w:type="dxa"/>
            <w:gridSpan w:val="2"/>
            <w:tcBorders>
              <w:top w:val="nil"/>
              <w:left w:val="nil"/>
              <w:bottom w:val="nil"/>
              <w:right w:val="nil"/>
            </w:tcBorders>
          </w:tcPr>
          <w:p w14:paraId="03CFEAAD" w14:textId="77777777" w:rsidR="00E427A4" w:rsidRPr="00DA4357" w:rsidRDefault="00E427A4" w:rsidP="00CA2F60"/>
        </w:tc>
      </w:tr>
      <w:tr w:rsidR="00E427A4" w:rsidRPr="00DA4357" w14:paraId="16B0CEA7" w14:textId="77777777" w:rsidTr="00CA2F60">
        <w:trPr>
          <w:trHeight w:val="240"/>
          <w:jc w:val="center"/>
        </w:trPr>
        <w:tc>
          <w:tcPr>
            <w:tcW w:w="4876" w:type="dxa"/>
            <w:tcBorders>
              <w:top w:val="nil"/>
              <w:left w:val="nil"/>
              <w:bottom w:val="nil"/>
              <w:right w:val="nil"/>
            </w:tcBorders>
          </w:tcPr>
          <w:p w14:paraId="499FA7C7"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CF46419" w14:textId="77777777" w:rsidR="00E427A4" w:rsidRPr="00DA4357" w:rsidRDefault="00E427A4" w:rsidP="00CA2F60">
            <w:pPr>
              <w:pStyle w:val="AmColumnHeading"/>
            </w:pPr>
            <w:r w:rsidRPr="00DA4357">
              <w:t>Poprawka</w:t>
            </w:r>
          </w:p>
        </w:tc>
      </w:tr>
      <w:tr w:rsidR="00E427A4" w:rsidRPr="00DA4357" w14:paraId="22CFAA4B" w14:textId="77777777" w:rsidTr="00CA2F60">
        <w:trPr>
          <w:jc w:val="center"/>
        </w:trPr>
        <w:tc>
          <w:tcPr>
            <w:tcW w:w="4876" w:type="dxa"/>
            <w:tcBorders>
              <w:top w:val="nil"/>
              <w:left w:val="nil"/>
              <w:bottom w:val="nil"/>
              <w:right w:val="nil"/>
            </w:tcBorders>
          </w:tcPr>
          <w:p w14:paraId="17F49FA8" w14:textId="77777777" w:rsidR="00E427A4" w:rsidRPr="00DA4357" w:rsidRDefault="00E427A4" w:rsidP="00CA2F60">
            <w:pPr>
              <w:pStyle w:val="Normal6a"/>
            </w:pPr>
            <w:r w:rsidRPr="00DA4357">
              <w:rPr>
                <w:b/>
                <w:i/>
              </w:rPr>
              <w:t>f</w:t>
            </w:r>
            <w:r w:rsidRPr="00DA4357">
              <w:t>)</w:t>
            </w:r>
            <w:r w:rsidRPr="00DA4357">
              <w:tab/>
              <w:t xml:space="preserve">w dniu powstania </w:t>
            </w:r>
            <w:r w:rsidRPr="00DA4357">
              <w:rPr>
                <w:b/>
                <w:i/>
              </w:rPr>
              <w:t xml:space="preserve">i następnie na bieżąco </w:t>
            </w:r>
            <w:r w:rsidRPr="00DA4357">
              <w:t>punkt inicjujący uprzywilejowaną pozycję sekurytyzacyjną określa się w następujący sposób:</w:t>
            </w:r>
          </w:p>
        </w:tc>
        <w:tc>
          <w:tcPr>
            <w:tcW w:w="4876" w:type="dxa"/>
            <w:tcBorders>
              <w:top w:val="nil"/>
              <w:left w:val="nil"/>
              <w:bottom w:val="nil"/>
              <w:right w:val="nil"/>
            </w:tcBorders>
          </w:tcPr>
          <w:p w14:paraId="1E9DB258" w14:textId="77777777" w:rsidR="00E427A4" w:rsidRPr="00DA4357" w:rsidRDefault="00E427A4" w:rsidP="00CA2F60">
            <w:pPr>
              <w:pStyle w:val="Normal6a"/>
            </w:pPr>
            <w:r w:rsidRPr="00DA4357">
              <w:rPr>
                <w:b/>
                <w:i/>
              </w:rPr>
              <w:t>(ii</w:t>
            </w:r>
            <w:r w:rsidRPr="00DA4357">
              <w:t>)</w:t>
            </w:r>
            <w:r w:rsidRPr="00DA4357">
              <w:tab/>
              <w:t>w dniu powstania punkt inicjujący uprzywilejowaną pozycję sekurytyzacyjną określa się w następujący sposób:</w:t>
            </w:r>
          </w:p>
        </w:tc>
      </w:tr>
    </w:tbl>
    <w:p w14:paraId="13C4CE4C"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02B054B" w14:textId="77777777" w:rsidR="00E427A4" w:rsidRPr="00DA4357" w:rsidRDefault="00E427A4" w:rsidP="00E427A4">
      <w:r w:rsidRPr="00DA4357">
        <w:rPr>
          <w:rStyle w:val="HideTWBExt"/>
        </w:rPr>
        <w:t>&lt;/Amend&gt;</w:t>
      </w:r>
    </w:p>
    <w:p w14:paraId="1EC3656A"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129</w:t>
      </w:r>
      <w:r w:rsidRPr="00DA4357">
        <w:rPr>
          <w:rStyle w:val="HideTWBExt"/>
          <w:b w:val="0"/>
        </w:rPr>
        <w:t>&lt;/NumAm&gt;</w:t>
      </w:r>
    </w:p>
    <w:p w14:paraId="491654EC"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78C4AB29" w14:textId="77777777" w:rsidR="00E427A4" w:rsidRPr="00DA4357" w:rsidRDefault="00E427A4" w:rsidP="00E427A4">
      <w:pPr>
        <w:pStyle w:val="NormalBold"/>
      </w:pPr>
      <w:r w:rsidRPr="00DA4357">
        <w:rPr>
          <w:rStyle w:val="HideTWBExt"/>
          <w:b w:val="0"/>
        </w:rPr>
        <w:t>&lt;/RepeatBlock-By&gt;</w:t>
      </w:r>
    </w:p>
    <w:p w14:paraId="2BE74466"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237C44F"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107300F0"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26F7C2CB" w14:textId="77777777" w:rsidR="00E427A4" w:rsidRPr="00DA4357" w:rsidRDefault="00E427A4" w:rsidP="00E427A4">
      <w:r w:rsidRPr="00DA4357">
        <w:rPr>
          <w:rStyle w:val="HideTWBExt"/>
        </w:rPr>
        <w:t>&lt;Article2&gt;</w:t>
      </w:r>
      <w:r w:rsidRPr="00DA4357">
        <w:t>Artykuł 243 – ustęp 3 – litera f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2B03F25" w14:textId="77777777" w:rsidTr="00CA2F60">
        <w:trPr>
          <w:trHeight w:hRule="exact" w:val="240"/>
          <w:jc w:val="center"/>
        </w:trPr>
        <w:tc>
          <w:tcPr>
            <w:tcW w:w="9752" w:type="dxa"/>
            <w:gridSpan w:val="2"/>
            <w:tcBorders>
              <w:top w:val="nil"/>
              <w:left w:val="nil"/>
              <w:bottom w:val="nil"/>
              <w:right w:val="nil"/>
            </w:tcBorders>
          </w:tcPr>
          <w:p w14:paraId="09F8A3CA" w14:textId="77777777" w:rsidR="00E427A4" w:rsidRPr="00DA4357" w:rsidRDefault="00E427A4" w:rsidP="00CA2F60"/>
        </w:tc>
      </w:tr>
      <w:tr w:rsidR="00E427A4" w:rsidRPr="00DA4357" w14:paraId="0C25F444" w14:textId="77777777" w:rsidTr="00CA2F60">
        <w:trPr>
          <w:trHeight w:val="240"/>
          <w:jc w:val="center"/>
        </w:trPr>
        <w:tc>
          <w:tcPr>
            <w:tcW w:w="4876" w:type="dxa"/>
            <w:tcBorders>
              <w:top w:val="nil"/>
              <w:left w:val="nil"/>
              <w:bottom w:val="nil"/>
              <w:right w:val="nil"/>
            </w:tcBorders>
          </w:tcPr>
          <w:p w14:paraId="5E734236"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6BFEE4F" w14:textId="77777777" w:rsidR="00E427A4" w:rsidRPr="00DA4357" w:rsidRDefault="00E427A4" w:rsidP="00CA2F60">
            <w:pPr>
              <w:pStyle w:val="AmColumnHeading"/>
            </w:pPr>
            <w:r w:rsidRPr="00DA4357">
              <w:t>Poprawka</w:t>
            </w:r>
          </w:p>
        </w:tc>
      </w:tr>
      <w:tr w:rsidR="00E427A4" w:rsidRPr="00DA4357" w14:paraId="77BF943C" w14:textId="77777777" w:rsidTr="00CA2F60">
        <w:trPr>
          <w:jc w:val="center"/>
        </w:trPr>
        <w:tc>
          <w:tcPr>
            <w:tcW w:w="4876" w:type="dxa"/>
            <w:tcBorders>
              <w:top w:val="nil"/>
              <w:left w:val="nil"/>
              <w:bottom w:val="nil"/>
              <w:right w:val="nil"/>
            </w:tcBorders>
          </w:tcPr>
          <w:p w14:paraId="27188496" w14:textId="77777777" w:rsidR="00E427A4" w:rsidRPr="00DA4357" w:rsidRDefault="00E427A4" w:rsidP="00CA2F60">
            <w:pPr>
              <w:pStyle w:val="Normal6a"/>
            </w:pPr>
            <w:r w:rsidRPr="00DA4357">
              <w:rPr>
                <w:b/>
                <w:i/>
              </w:rPr>
              <w:t>A &gt;= 1,5 * K</w:t>
            </w:r>
            <w:r w:rsidRPr="00DA4357">
              <w:rPr>
                <w:b/>
                <w:i/>
                <w:vertAlign w:val="subscript"/>
              </w:rPr>
              <w:t>A</w:t>
            </w:r>
            <w:r w:rsidRPr="00DA4357">
              <w:rPr>
                <w:b/>
                <w:i/>
              </w:rPr>
              <w:t>w przypadku stosowania SEC-SA lub SEC-ERBA, lub</w:t>
            </w:r>
          </w:p>
        </w:tc>
        <w:tc>
          <w:tcPr>
            <w:tcW w:w="4876" w:type="dxa"/>
            <w:tcBorders>
              <w:top w:val="nil"/>
              <w:left w:val="nil"/>
              <w:bottom w:val="nil"/>
              <w:right w:val="nil"/>
            </w:tcBorders>
          </w:tcPr>
          <w:p w14:paraId="72A32496" w14:textId="77777777" w:rsidR="00E427A4" w:rsidRPr="00DA4357" w:rsidRDefault="00E427A4" w:rsidP="00CA2F60">
            <w:pPr>
              <w:pStyle w:val="Normal6a"/>
            </w:pPr>
            <w:r w:rsidRPr="00DA4357">
              <w:rPr>
                <w:b/>
                <w:i/>
              </w:rPr>
              <w:t>1) jeżeli sekurytyzacja obejmuje sekwencyjną amortyzację transz,</w:t>
            </w:r>
          </w:p>
        </w:tc>
      </w:tr>
      <w:tr w:rsidR="00E427A4" w:rsidRPr="00DA4357" w14:paraId="2B748DD8" w14:textId="77777777" w:rsidTr="00CA2F60">
        <w:trPr>
          <w:jc w:val="center"/>
        </w:trPr>
        <w:tc>
          <w:tcPr>
            <w:tcW w:w="4876" w:type="dxa"/>
            <w:tcBorders>
              <w:top w:val="nil"/>
              <w:left w:val="nil"/>
              <w:bottom w:val="nil"/>
              <w:right w:val="nil"/>
            </w:tcBorders>
          </w:tcPr>
          <w:p w14:paraId="0BA6CAD8" w14:textId="77777777" w:rsidR="00E427A4" w:rsidRPr="00DA4357" w:rsidRDefault="00E427A4" w:rsidP="00CA2F60">
            <w:pPr>
              <w:pStyle w:val="Normal6a"/>
            </w:pPr>
          </w:p>
        </w:tc>
        <w:tc>
          <w:tcPr>
            <w:tcW w:w="4876" w:type="dxa"/>
            <w:tcBorders>
              <w:top w:val="nil"/>
              <w:left w:val="nil"/>
              <w:bottom w:val="nil"/>
              <w:right w:val="nil"/>
            </w:tcBorders>
          </w:tcPr>
          <w:p w14:paraId="18C07C7D" w14:textId="77777777" w:rsidR="00E427A4" w:rsidRPr="00DA4357" w:rsidRDefault="00E427A4" w:rsidP="00CA2F60">
            <w:pPr>
              <w:pStyle w:val="Normal6a"/>
            </w:pPr>
            <w:r w:rsidRPr="00DA4357">
              <w:rPr>
                <w:b/>
                <w:i/>
              </w:rPr>
              <w:t>A &gt;= (EL * WAL pierwotnego sekurytyzowanego portfela referencyjnego + UL)</w:t>
            </w:r>
          </w:p>
        </w:tc>
      </w:tr>
      <w:tr w:rsidR="00E427A4" w:rsidRPr="00DA4357" w14:paraId="1AB2CF61" w14:textId="77777777" w:rsidTr="00CA2F60">
        <w:trPr>
          <w:jc w:val="center"/>
        </w:trPr>
        <w:tc>
          <w:tcPr>
            <w:tcW w:w="4876" w:type="dxa"/>
            <w:tcBorders>
              <w:top w:val="nil"/>
              <w:left w:val="nil"/>
              <w:bottom w:val="nil"/>
              <w:right w:val="nil"/>
            </w:tcBorders>
          </w:tcPr>
          <w:p w14:paraId="3172676B" w14:textId="77777777" w:rsidR="00E427A4" w:rsidRPr="00DA4357" w:rsidRDefault="00E427A4" w:rsidP="00CA2F60">
            <w:pPr>
              <w:pStyle w:val="Normal6a"/>
            </w:pPr>
          </w:p>
        </w:tc>
        <w:tc>
          <w:tcPr>
            <w:tcW w:w="4876" w:type="dxa"/>
            <w:tcBorders>
              <w:top w:val="nil"/>
              <w:left w:val="nil"/>
              <w:bottom w:val="nil"/>
              <w:right w:val="nil"/>
            </w:tcBorders>
          </w:tcPr>
          <w:p w14:paraId="0CF64672" w14:textId="77777777" w:rsidR="00E427A4" w:rsidRPr="00DA4357" w:rsidRDefault="00E427A4" w:rsidP="00CA2F60">
            <w:pPr>
              <w:pStyle w:val="Normal6a"/>
              <w:rPr>
                <w:b/>
                <w:i/>
              </w:rPr>
            </w:pPr>
            <w:r w:rsidRPr="00DA4357">
              <w:rPr>
                <w:b/>
                <w:i/>
              </w:rPr>
              <w:t>2) w innym przypadku</w:t>
            </w:r>
          </w:p>
          <w:p w14:paraId="5EF93D55" w14:textId="77777777" w:rsidR="00E427A4" w:rsidRPr="00DA4357" w:rsidRDefault="00E427A4" w:rsidP="00CA2F60">
            <w:pPr>
              <w:pStyle w:val="Normal6a"/>
            </w:pPr>
            <w:r w:rsidRPr="00DA4357">
              <w:rPr>
                <w:b/>
                <w:i/>
              </w:rPr>
              <w:t>A &gt;= 1,4 * (EL * WAL pierwotnego sekurytyzowanego portfela referencyjnego + UL).</w:t>
            </w:r>
          </w:p>
        </w:tc>
      </w:tr>
    </w:tbl>
    <w:p w14:paraId="58CA8C7C"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D7C5F7D" w14:textId="77777777" w:rsidR="00E427A4" w:rsidRPr="00DA4357" w:rsidRDefault="00E427A4" w:rsidP="00E427A4">
      <w:r w:rsidRPr="00DA4357">
        <w:rPr>
          <w:rStyle w:val="HideTWBExt"/>
        </w:rPr>
        <w:t>&lt;/Amend&gt;</w:t>
      </w:r>
    </w:p>
    <w:p w14:paraId="747C7759"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130</w:t>
      </w:r>
      <w:r w:rsidRPr="00DA4357">
        <w:rPr>
          <w:rStyle w:val="HideTWBExt"/>
          <w:b w:val="0"/>
        </w:rPr>
        <w:t>&lt;/NumAm&gt;</w:t>
      </w:r>
    </w:p>
    <w:p w14:paraId="65FB82EC"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7CDA7FA8" w14:textId="77777777" w:rsidR="00E427A4" w:rsidRPr="00DA4357" w:rsidRDefault="00E427A4" w:rsidP="00E427A4">
      <w:pPr>
        <w:pStyle w:val="NormalBold"/>
      </w:pPr>
      <w:r w:rsidRPr="00DA4357">
        <w:rPr>
          <w:rStyle w:val="HideTWBExt"/>
          <w:b w:val="0"/>
        </w:rPr>
        <w:t>&lt;/RepeatBlock-By&gt;</w:t>
      </w:r>
    </w:p>
    <w:p w14:paraId="65604DC2"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A9403E3"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5B65F155"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0E829DC" w14:textId="77777777" w:rsidR="00E427A4" w:rsidRPr="00DA4357" w:rsidRDefault="00E427A4" w:rsidP="00E427A4">
      <w:r w:rsidRPr="00DA4357">
        <w:rPr>
          <w:rStyle w:val="HideTWBExt"/>
        </w:rPr>
        <w:t>&lt;Article2&gt;</w:t>
      </w:r>
      <w:r w:rsidRPr="00DA4357">
        <w:t>Artykuł 243 – ustęp 3 – litera f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F4D5B60" w14:textId="77777777" w:rsidTr="00CA2F60">
        <w:trPr>
          <w:trHeight w:hRule="exact" w:val="240"/>
          <w:jc w:val="center"/>
        </w:trPr>
        <w:tc>
          <w:tcPr>
            <w:tcW w:w="9752" w:type="dxa"/>
            <w:gridSpan w:val="2"/>
            <w:tcBorders>
              <w:top w:val="nil"/>
              <w:left w:val="nil"/>
              <w:bottom w:val="nil"/>
              <w:right w:val="nil"/>
            </w:tcBorders>
          </w:tcPr>
          <w:p w14:paraId="159AD0EA" w14:textId="77777777" w:rsidR="00E427A4" w:rsidRPr="00DA4357" w:rsidRDefault="00E427A4" w:rsidP="00CA2F60"/>
        </w:tc>
      </w:tr>
      <w:tr w:rsidR="00E427A4" w:rsidRPr="00DA4357" w14:paraId="0E57546C" w14:textId="77777777" w:rsidTr="00CA2F60">
        <w:trPr>
          <w:trHeight w:val="240"/>
          <w:jc w:val="center"/>
        </w:trPr>
        <w:tc>
          <w:tcPr>
            <w:tcW w:w="4876" w:type="dxa"/>
            <w:tcBorders>
              <w:top w:val="nil"/>
              <w:left w:val="nil"/>
              <w:bottom w:val="nil"/>
              <w:right w:val="nil"/>
            </w:tcBorders>
          </w:tcPr>
          <w:p w14:paraId="05B75ED3"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6BD7C52" w14:textId="77777777" w:rsidR="00E427A4" w:rsidRPr="00DA4357" w:rsidRDefault="00E427A4" w:rsidP="00CA2F60">
            <w:pPr>
              <w:pStyle w:val="AmColumnHeading"/>
            </w:pPr>
            <w:r w:rsidRPr="00DA4357">
              <w:t>Poprawka</w:t>
            </w:r>
          </w:p>
        </w:tc>
      </w:tr>
      <w:tr w:rsidR="00E427A4" w:rsidRPr="00DA4357" w14:paraId="5C27C54D" w14:textId="77777777" w:rsidTr="00CA2F60">
        <w:trPr>
          <w:jc w:val="center"/>
        </w:trPr>
        <w:tc>
          <w:tcPr>
            <w:tcW w:w="4876" w:type="dxa"/>
            <w:tcBorders>
              <w:top w:val="nil"/>
              <w:left w:val="nil"/>
              <w:bottom w:val="nil"/>
              <w:right w:val="nil"/>
            </w:tcBorders>
          </w:tcPr>
          <w:p w14:paraId="474E65A9" w14:textId="77777777" w:rsidR="00E427A4" w:rsidRPr="00DA4357" w:rsidRDefault="00E427A4" w:rsidP="00CA2F60">
            <w:pPr>
              <w:pStyle w:val="Normal6a"/>
            </w:pPr>
            <w:r w:rsidRPr="00DA4357">
              <w:t xml:space="preserve">A &gt;= </w:t>
            </w:r>
            <w:r w:rsidRPr="00DA4357">
              <w:rPr>
                <w:b/>
                <w:i/>
              </w:rPr>
              <w:t xml:space="preserve">1,5 </w:t>
            </w:r>
            <w:r w:rsidRPr="00DA4357">
              <w:t>* K</w:t>
            </w:r>
            <w:r w:rsidRPr="00DA4357">
              <w:rPr>
                <w:vertAlign w:val="subscript"/>
              </w:rPr>
              <w:t>A</w:t>
            </w:r>
            <w:r w:rsidRPr="00DA4357">
              <w:t xml:space="preserve">w przypadku stosowania SEC-SA </w:t>
            </w:r>
            <w:r w:rsidRPr="00DA4357">
              <w:rPr>
                <w:b/>
                <w:i/>
              </w:rPr>
              <w:t>lub SEC-ERBA</w:t>
            </w:r>
            <w:r w:rsidRPr="00DA4357">
              <w:t>, lub</w:t>
            </w:r>
          </w:p>
        </w:tc>
        <w:tc>
          <w:tcPr>
            <w:tcW w:w="4876" w:type="dxa"/>
            <w:tcBorders>
              <w:top w:val="nil"/>
              <w:left w:val="nil"/>
              <w:bottom w:val="nil"/>
              <w:right w:val="nil"/>
            </w:tcBorders>
          </w:tcPr>
          <w:p w14:paraId="259EE79A" w14:textId="77777777" w:rsidR="00E427A4" w:rsidRPr="00DA4357" w:rsidRDefault="00E427A4" w:rsidP="00CA2F60">
            <w:pPr>
              <w:pStyle w:val="Normal6a"/>
            </w:pPr>
            <w:r w:rsidRPr="00DA4357">
              <w:t xml:space="preserve">A &gt;= </w:t>
            </w:r>
            <w:r w:rsidRPr="00DA4357">
              <w:rPr>
                <w:b/>
                <w:i/>
              </w:rPr>
              <w:t xml:space="preserve">1,1 </w:t>
            </w:r>
            <w:r w:rsidRPr="00DA4357">
              <w:t>* K</w:t>
            </w:r>
            <w:r w:rsidRPr="00DA4357">
              <w:rPr>
                <w:vertAlign w:val="subscript"/>
              </w:rPr>
              <w:t>A</w:t>
            </w:r>
            <w:r w:rsidRPr="00DA4357">
              <w:t>w przypadku stosowania SEC-SA, lub</w:t>
            </w:r>
          </w:p>
        </w:tc>
      </w:tr>
    </w:tbl>
    <w:p w14:paraId="7CC90A50"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79D9C1E" w14:textId="77777777" w:rsidR="00E427A4" w:rsidRPr="00DA4357" w:rsidRDefault="00E427A4" w:rsidP="00E427A4">
      <w:r w:rsidRPr="00DA4357">
        <w:rPr>
          <w:rStyle w:val="HideTWBExt"/>
        </w:rPr>
        <w:t>&lt;/Amend&gt;</w:t>
      </w:r>
    </w:p>
    <w:p w14:paraId="61D11127"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131</w:t>
      </w:r>
      <w:r w:rsidRPr="00DA4357">
        <w:rPr>
          <w:rStyle w:val="HideTWBExt"/>
          <w:b w:val="0"/>
        </w:rPr>
        <w:t>&lt;/NumAm&gt;</w:t>
      </w:r>
    </w:p>
    <w:p w14:paraId="2C8BF629"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106F5971" w14:textId="77777777" w:rsidR="00E427A4" w:rsidRPr="00DA4357" w:rsidRDefault="00E427A4" w:rsidP="00E427A4">
      <w:pPr>
        <w:pStyle w:val="NormalBold"/>
      </w:pPr>
      <w:r w:rsidRPr="00DA4357">
        <w:rPr>
          <w:rStyle w:val="HideTWBExt"/>
          <w:b w:val="0"/>
        </w:rPr>
        <w:t>&lt;/RepeatBlock-By&gt;</w:t>
      </w:r>
    </w:p>
    <w:p w14:paraId="1AC6EFA9"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CE4F54B"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56A32259"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B69A3F2" w14:textId="77777777" w:rsidR="00E427A4" w:rsidRPr="00DA4357" w:rsidRDefault="00E427A4" w:rsidP="00E427A4">
      <w:r w:rsidRPr="00DA4357">
        <w:rPr>
          <w:rStyle w:val="HideTWBExt"/>
        </w:rPr>
        <w:t>&lt;Article2&gt;</w:t>
      </w:r>
      <w:r w:rsidRPr="00DA4357">
        <w:t>Artykuł 243 – ustęp 3 – litera f – tiret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826CFD0" w14:textId="77777777" w:rsidTr="00CA2F60">
        <w:trPr>
          <w:trHeight w:hRule="exact" w:val="240"/>
          <w:jc w:val="center"/>
        </w:trPr>
        <w:tc>
          <w:tcPr>
            <w:tcW w:w="9752" w:type="dxa"/>
            <w:gridSpan w:val="2"/>
            <w:tcBorders>
              <w:top w:val="nil"/>
              <w:left w:val="nil"/>
              <w:bottom w:val="nil"/>
              <w:right w:val="nil"/>
            </w:tcBorders>
          </w:tcPr>
          <w:p w14:paraId="2EC35F2B" w14:textId="77777777" w:rsidR="00E427A4" w:rsidRPr="00DA4357" w:rsidRDefault="00E427A4" w:rsidP="00CA2F60"/>
        </w:tc>
      </w:tr>
      <w:tr w:rsidR="00E427A4" w:rsidRPr="00DA4357" w14:paraId="0EDB178F" w14:textId="77777777" w:rsidTr="00CA2F60">
        <w:trPr>
          <w:trHeight w:val="240"/>
          <w:jc w:val="center"/>
        </w:trPr>
        <w:tc>
          <w:tcPr>
            <w:tcW w:w="4876" w:type="dxa"/>
            <w:tcBorders>
              <w:top w:val="nil"/>
              <w:left w:val="nil"/>
              <w:bottom w:val="nil"/>
              <w:right w:val="nil"/>
            </w:tcBorders>
          </w:tcPr>
          <w:p w14:paraId="23FF1437"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BB7378F" w14:textId="77777777" w:rsidR="00E427A4" w:rsidRPr="00DA4357" w:rsidRDefault="00E427A4" w:rsidP="00CA2F60">
            <w:pPr>
              <w:pStyle w:val="AmColumnHeading"/>
            </w:pPr>
            <w:r w:rsidRPr="00DA4357">
              <w:t>Poprawka</w:t>
            </w:r>
          </w:p>
        </w:tc>
      </w:tr>
      <w:tr w:rsidR="00E427A4" w:rsidRPr="00DA4357" w14:paraId="0220948E" w14:textId="77777777" w:rsidTr="00CA2F60">
        <w:trPr>
          <w:jc w:val="center"/>
        </w:trPr>
        <w:tc>
          <w:tcPr>
            <w:tcW w:w="4876" w:type="dxa"/>
            <w:tcBorders>
              <w:top w:val="nil"/>
              <w:left w:val="nil"/>
              <w:bottom w:val="nil"/>
              <w:right w:val="nil"/>
            </w:tcBorders>
          </w:tcPr>
          <w:p w14:paraId="06237BAE" w14:textId="77777777" w:rsidR="00E427A4" w:rsidRPr="00DA4357" w:rsidRDefault="00E427A4" w:rsidP="00CA2F60">
            <w:pPr>
              <w:pStyle w:val="Normal6a"/>
            </w:pPr>
            <w:r w:rsidRPr="00DA4357">
              <w:rPr>
                <w:b/>
                <w:i/>
              </w:rPr>
              <w:t>A &gt;= 1,1 * (EL * WAL pierwotnego sekurytyzowanego portfela referencyjnego + UL) w przypadku stosowania SEC-IRBA.</w:t>
            </w:r>
          </w:p>
        </w:tc>
        <w:tc>
          <w:tcPr>
            <w:tcW w:w="4876" w:type="dxa"/>
            <w:tcBorders>
              <w:top w:val="nil"/>
              <w:left w:val="nil"/>
              <w:bottom w:val="nil"/>
              <w:right w:val="nil"/>
            </w:tcBorders>
          </w:tcPr>
          <w:p w14:paraId="1A4C7491" w14:textId="77777777" w:rsidR="00E427A4" w:rsidRPr="00DA4357" w:rsidRDefault="00E427A4" w:rsidP="00CA2F60">
            <w:pPr>
              <w:pStyle w:val="Normal6a"/>
            </w:pPr>
            <w:r w:rsidRPr="00DA4357">
              <w:rPr>
                <w:b/>
                <w:i/>
              </w:rPr>
              <w:t>skreśla się</w:t>
            </w:r>
          </w:p>
        </w:tc>
      </w:tr>
    </w:tbl>
    <w:p w14:paraId="36EFAFB4"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4345500" w14:textId="77777777" w:rsidR="00E427A4" w:rsidRPr="00DA4357" w:rsidRDefault="00E427A4" w:rsidP="00E427A4">
      <w:r w:rsidRPr="00DA4357">
        <w:rPr>
          <w:rStyle w:val="HideTWBExt"/>
        </w:rPr>
        <w:t>&lt;/Amend&gt;</w:t>
      </w:r>
    </w:p>
    <w:p w14:paraId="3F25C1C5"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132</w:t>
      </w:r>
      <w:r w:rsidRPr="00DA4357">
        <w:rPr>
          <w:rStyle w:val="HideTWBExt"/>
          <w:b w:val="0"/>
        </w:rPr>
        <w:t>&lt;/NumAm&gt;</w:t>
      </w:r>
    </w:p>
    <w:p w14:paraId="26878613"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382F42C5" w14:textId="77777777" w:rsidR="00E427A4" w:rsidRPr="00DA4357" w:rsidRDefault="00E427A4" w:rsidP="00E427A4">
      <w:pPr>
        <w:pStyle w:val="NormalBold"/>
      </w:pPr>
      <w:r w:rsidRPr="00DA4357">
        <w:rPr>
          <w:rStyle w:val="HideTWBExt"/>
          <w:b w:val="0"/>
        </w:rPr>
        <w:t>&lt;/RepeatBlock-By&gt;</w:t>
      </w:r>
    </w:p>
    <w:p w14:paraId="08215E6E"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33053CB"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700B3E34"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A5E3837" w14:textId="77777777" w:rsidR="00E427A4" w:rsidRPr="00DA4357" w:rsidRDefault="00E427A4" w:rsidP="00E427A4">
      <w:r w:rsidRPr="00DA4357">
        <w:rPr>
          <w:rStyle w:val="HideTWBExt"/>
        </w:rPr>
        <w:t>&lt;Article2&gt;</w:t>
      </w:r>
      <w:r w:rsidRPr="00DA4357">
        <w:t>Artykuł 243 – ustęp 3 – litera f – tiret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4CA1565" w14:textId="77777777" w:rsidTr="00CA2F60">
        <w:trPr>
          <w:trHeight w:hRule="exact" w:val="240"/>
          <w:jc w:val="center"/>
        </w:trPr>
        <w:tc>
          <w:tcPr>
            <w:tcW w:w="9752" w:type="dxa"/>
            <w:gridSpan w:val="2"/>
            <w:tcBorders>
              <w:top w:val="nil"/>
              <w:left w:val="nil"/>
              <w:bottom w:val="nil"/>
              <w:right w:val="nil"/>
            </w:tcBorders>
          </w:tcPr>
          <w:p w14:paraId="0B9F9955" w14:textId="77777777" w:rsidR="00E427A4" w:rsidRPr="00DA4357" w:rsidRDefault="00E427A4" w:rsidP="00CA2F60"/>
        </w:tc>
      </w:tr>
      <w:tr w:rsidR="00E427A4" w:rsidRPr="00DA4357" w14:paraId="321A79C5" w14:textId="77777777" w:rsidTr="00CA2F60">
        <w:trPr>
          <w:trHeight w:val="240"/>
          <w:jc w:val="center"/>
        </w:trPr>
        <w:tc>
          <w:tcPr>
            <w:tcW w:w="4876" w:type="dxa"/>
            <w:tcBorders>
              <w:top w:val="nil"/>
              <w:left w:val="nil"/>
              <w:bottom w:val="nil"/>
              <w:right w:val="nil"/>
            </w:tcBorders>
          </w:tcPr>
          <w:p w14:paraId="57A36A0E"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32874ED" w14:textId="77777777" w:rsidR="00E427A4" w:rsidRPr="00DA4357" w:rsidRDefault="00E427A4" w:rsidP="00CA2F60">
            <w:pPr>
              <w:pStyle w:val="AmColumnHeading"/>
            </w:pPr>
            <w:r w:rsidRPr="00DA4357">
              <w:t>Poprawka</w:t>
            </w:r>
          </w:p>
        </w:tc>
      </w:tr>
      <w:tr w:rsidR="00E427A4" w:rsidRPr="00DA4357" w14:paraId="77871F2F" w14:textId="77777777" w:rsidTr="00CA2F60">
        <w:trPr>
          <w:jc w:val="center"/>
        </w:trPr>
        <w:tc>
          <w:tcPr>
            <w:tcW w:w="4876" w:type="dxa"/>
            <w:tcBorders>
              <w:top w:val="nil"/>
              <w:left w:val="nil"/>
              <w:bottom w:val="nil"/>
              <w:right w:val="nil"/>
            </w:tcBorders>
          </w:tcPr>
          <w:p w14:paraId="3CBE53F5" w14:textId="77777777" w:rsidR="00E427A4" w:rsidRPr="00DA4357" w:rsidRDefault="00E427A4" w:rsidP="00CA2F60">
            <w:pPr>
              <w:pStyle w:val="Normal6a"/>
            </w:pPr>
            <w:r w:rsidRPr="00DA4357">
              <w:t xml:space="preserve">A &gt;= 1,1 * </w:t>
            </w:r>
            <w:r w:rsidRPr="00DA4357">
              <w:rPr>
                <w:b/>
                <w:i/>
              </w:rPr>
              <w:t xml:space="preserve">(EL * WAL pierwotnego sekurytyzowanego portfela referencyjnego + UL) </w:t>
            </w:r>
            <w:r w:rsidRPr="00DA4357">
              <w:t>w przypadku stosowania SEC-IRBA.</w:t>
            </w:r>
          </w:p>
        </w:tc>
        <w:tc>
          <w:tcPr>
            <w:tcW w:w="4876" w:type="dxa"/>
            <w:tcBorders>
              <w:top w:val="nil"/>
              <w:left w:val="nil"/>
              <w:bottom w:val="nil"/>
              <w:right w:val="nil"/>
            </w:tcBorders>
          </w:tcPr>
          <w:p w14:paraId="6CA7AC3A" w14:textId="77777777" w:rsidR="00E427A4" w:rsidRPr="00DA4357" w:rsidRDefault="00E427A4" w:rsidP="00CA2F60">
            <w:pPr>
              <w:pStyle w:val="Normal6a"/>
            </w:pPr>
            <w:r w:rsidRPr="00DA4357">
              <w:t xml:space="preserve">A &gt;= 1,1 * </w:t>
            </w:r>
            <w:r w:rsidRPr="00DA4357">
              <w:rPr>
                <w:b/>
                <w:i/>
              </w:rPr>
              <w:t>K</w:t>
            </w:r>
            <w:r w:rsidRPr="00DA4357">
              <w:rPr>
                <w:b/>
                <w:i/>
                <w:vertAlign w:val="subscript"/>
              </w:rPr>
              <w:t>IRB</w:t>
            </w:r>
            <w:r w:rsidRPr="00DA4357">
              <w:rPr>
                <w:b/>
                <w:i/>
              </w:rPr>
              <w:t xml:space="preserve"> w </w:t>
            </w:r>
            <w:r w:rsidRPr="00DA4357">
              <w:t>przypadku stosowania SEC-IRBA.</w:t>
            </w:r>
          </w:p>
        </w:tc>
      </w:tr>
    </w:tbl>
    <w:p w14:paraId="15C4407E"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4EAE356" w14:textId="77777777" w:rsidR="00E427A4" w:rsidRPr="00DA4357" w:rsidRDefault="00E427A4" w:rsidP="00E427A4">
      <w:r w:rsidRPr="00DA4357">
        <w:rPr>
          <w:rStyle w:val="HideTWBExt"/>
        </w:rPr>
        <w:t>&lt;/Amend&gt;</w:t>
      </w:r>
    </w:p>
    <w:p w14:paraId="5A903A5B"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133</w:t>
      </w:r>
      <w:r w:rsidRPr="00DA4357">
        <w:rPr>
          <w:rStyle w:val="HideTWBExt"/>
          <w:b w:val="0"/>
        </w:rPr>
        <w:t>&lt;/NumAm&gt;</w:t>
      </w:r>
    </w:p>
    <w:p w14:paraId="6A1B99FC"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3FEF4C16"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5A46C547" w14:textId="77777777" w:rsidR="00E427A4" w:rsidRPr="00DA4357" w:rsidRDefault="00E427A4" w:rsidP="00E427A4">
      <w:pPr>
        <w:pStyle w:val="NormalBold"/>
      </w:pPr>
      <w:r w:rsidRPr="00DA4357">
        <w:rPr>
          <w:rStyle w:val="HideTWBExt"/>
          <w:b w:val="0"/>
        </w:rPr>
        <w:t>&lt;/RepeatBlock-By&gt;</w:t>
      </w:r>
    </w:p>
    <w:p w14:paraId="680B141A"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C0F0516"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3742D617"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1A1BF392" w14:textId="77777777" w:rsidR="00E427A4" w:rsidRPr="00DA4357" w:rsidRDefault="00E427A4" w:rsidP="00E427A4">
      <w:r w:rsidRPr="00DA4357">
        <w:rPr>
          <w:rStyle w:val="HideTWBExt"/>
        </w:rPr>
        <w:t>&lt;Article2&gt;</w:t>
      </w:r>
      <w:r w:rsidRPr="00DA4357">
        <w:t>Artykuł 243 – ustęp 4</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79C8D28" w14:textId="77777777" w:rsidTr="00CA2F60">
        <w:trPr>
          <w:trHeight w:hRule="exact" w:val="240"/>
          <w:jc w:val="center"/>
        </w:trPr>
        <w:tc>
          <w:tcPr>
            <w:tcW w:w="9752" w:type="dxa"/>
            <w:gridSpan w:val="2"/>
            <w:tcBorders>
              <w:top w:val="nil"/>
              <w:left w:val="nil"/>
              <w:bottom w:val="nil"/>
              <w:right w:val="nil"/>
            </w:tcBorders>
          </w:tcPr>
          <w:p w14:paraId="3D5BD8E5" w14:textId="77777777" w:rsidR="00E427A4" w:rsidRPr="00DA4357" w:rsidRDefault="00E427A4" w:rsidP="00CA2F60"/>
        </w:tc>
      </w:tr>
      <w:tr w:rsidR="00E427A4" w:rsidRPr="00DA4357" w14:paraId="58272F8C" w14:textId="77777777" w:rsidTr="00CA2F60">
        <w:trPr>
          <w:trHeight w:val="240"/>
          <w:jc w:val="center"/>
        </w:trPr>
        <w:tc>
          <w:tcPr>
            <w:tcW w:w="4876" w:type="dxa"/>
            <w:tcBorders>
              <w:top w:val="nil"/>
              <w:left w:val="nil"/>
              <w:bottom w:val="nil"/>
              <w:right w:val="nil"/>
            </w:tcBorders>
          </w:tcPr>
          <w:p w14:paraId="1BDFE158"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6D4AE14" w14:textId="77777777" w:rsidR="00E427A4" w:rsidRPr="00DA4357" w:rsidRDefault="00E427A4" w:rsidP="00CA2F60">
            <w:pPr>
              <w:pStyle w:val="AmColumnHeading"/>
            </w:pPr>
            <w:r w:rsidRPr="00DA4357">
              <w:t>Poprawka</w:t>
            </w:r>
          </w:p>
        </w:tc>
      </w:tr>
      <w:tr w:rsidR="00E427A4" w:rsidRPr="00DA4357" w14:paraId="5E124713" w14:textId="77777777" w:rsidTr="00CA2F60">
        <w:trPr>
          <w:jc w:val="center"/>
        </w:trPr>
        <w:tc>
          <w:tcPr>
            <w:tcW w:w="4876" w:type="dxa"/>
            <w:tcBorders>
              <w:top w:val="nil"/>
              <w:left w:val="nil"/>
              <w:bottom w:val="nil"/>
              <w:right w:val="nil"/>
            </w:tcBorders>
          </w:tcPr>
          <w:p w14:paraId="7257F87B" w14:textId="77777777" w:rsidR="00E427A4" w:rsidRPr="00DA4357" w:rsidRDefault="00E427A4" w:rsidP="00CA2F60">
            <w:pPr>
              <w:pStyle w:val="Normal6a"/>
            </w:pPr>
            <w:r w:rsidRPr="00DA4357">
              <w:rPr>
                <w:b/>
                <w:i/>
              </w:rPr>
              <w:t>4.</w:t>
            </w:r>
            <w:r w:rsidRPr="00DA4357">
              <w:rPr>
                <w:b/>
                <w:i/>
              </w:rPr>
              <w:tab/>
              <w:t>Uprzywilejowana pozycja sekurytyzacyjna w ramach sekurytyzacji innej niż STS kwalifikuje się do traktowania określonego w art. 259 ust. 1b, art. 261 ust. 1b, art. 263 ust. 2a i art. 263 ust. 3a, jeżeli spełnione są następujące wymogi w dniu powstania i następnie na bieżąco:</w:t>
            </w:r>
          </w:p>
        </w:tc>
        <w:tc>
          <w:tcPr>
            <w:tcW w:w="4876" w:type="dxa"/>
            <w:tcBorders>
              <w:top w:val="nil"/>
              <w:left w:val="nil"/>
              <w:bottom w:val="nil"/>
              <w:right w:val="nil"/>
            </w:tcBorders>
          </w:tcPr>
          <w:p w14:paraId="33E472BB" w14:textId="77777777" w:rsidR="00E427A4" w:rsidRPr="00DA4357" w:rsidRDefault="00E427A4" w:rsidP="00CA2F60">
            <w:pPr>
              <w:pStyle w:val="Normal6a"/>
            </w:pPr>
            <w:r w:rsidRPr="00DA4357">
              <w:rPr>
                <w:b/>
                <w:i/>
              </w:rPr>
              <w:t>skreśla się</w:t>
            </w:r>
          </w:p>
        </w:tc>
      </w:tr>
      <w:tr w:rsidR="00E427A4" w:rsidRPr="00DA4357" w14:paraId="15A2153F" w14:textId="77777777" w:rsidTr="00CA2F60">
        <w:trPr>
          <w:jc w:val="center"/>
        </w:trPr>
        <w:tc>
          <w:tcPr>
            <w:tcW w:w="4876" w:type="dxa"/>
            <w:tcBorders>
              <w:top w:val="nil"/>
              <w:left w:val="nil"/>
              <w:bottom w:val="nil"/>
              <w:right w:val="nil"/>
            </w:tcBorders>
          </w:tcPr>
          <w:p w14:paraId="7E3D8741" w14:textId="77777777" w:rsidR="00E427A4" w:rsidRPr="00DA4357" w:rsidRDefault="00E427A4" w:rsidP="00CA2F60">
            <w:pPr>
              <w:pStyle w:val="Normal6a"/>
            </w:pPr>
            <w:r w:rsidRPr="00DA4357">
              <w:rPr>
                <w:b/>
                <w:i/>
              </w:rPr>
              <w:t>a)</w:t>
            </w:r>
            <w:r w:rsidRPr="00DA4357">
              <w:rPr>
                <w:b/>
                <w:i/>
              </w:rPr>
              <w:tab/>
              <w:t xml:space="preserve"> w przypadku sekurytyzacji bilansowej:</w:t>
            </w:r>
          </w:p>
        </w:tc>
        <w:tc>
          <w:tcPr>
            <w:tcW w:w="4876" w:type="dxa"/>
            <w:tcBorders>
              <w:top w:val="nil"/>
              <w:left w:val="nil"/>
              <w:bottom w:val="nil"/>
              <w:right w:val="nil"/>
            </w:tcBorders>
          </w:tcPr>
          <w:p w14:paraId="197AC346" w14:textId="77777777" w:rsidR="00E427A4" w:rsidRPr="00DA4357" w:rsidRDefault="00E427A4" w:rsidP="00CA2F60">
            <w:pPr>
              <w:pStyle w:val="Normal6a"/>
            </w:pPr>
          </w:p>
        </w:tc>
      </w:tr>
      <w:tr w:rsidR="00E427A4" w:rsidRPr="00DA4357" w14:paraId="07CC673A" w14:textId="77777777" w:rsidTr="00CA2F60">
        <w:trPr>
          <w:jc w:val="center"/>
        </w:trPr>
        <w:tc>
          <w:tcPr>
            <w:tcW w:w="4876" w:type="dxa"/>
            <w:tcBorders>
              <w:top w:val="nil"/>
              <w:left w:val="nil"/>
              <w:bottom w:val="nil"/>
              <w:right w:val="nil"/>
            </w:tcBorders>
          </w:tcPr>
          <w:p w14:paraId="0615C9F0" w14:textId="77777777" w:rsidR="00E427A4" w:rsidRPr="00DA4357" w:rsidRDefault="00E427A4" w:rsidP="00CA2F60">
            <w:pPr>
              <w:pStyle w:val="Normal6a"/>
            </w:pPr>
            <w:r w:rsidRPr="00DA4357">
              <w:rPr>
                <w:b/>
                <w:i/>
              </w:rPr>
              <w:t>1) wymóg określony w art. 26c ust. 5 rozporządzenia (UE) 2017/2402 i wymogi określone w rozporządzeniu delegowanym Komisji (UE) 2024/920;</w:t>
            </w:r>
          </w:p>
        </w:tc>
        <w:tc>
          <w:tcPr>
            <w:tcW w:w="4876" w:type="dxa"/>
            <w:tcBorders>
              <w:top w:val="nil"/>
              <w:left w:val="nil"/>
              <w:bottom w:val="nil"/>
              <w:right w:val="nil"/>
            </w:tcBorders>
          </w:tcPr>
          <w:p w14:paraId="0CF0AA92" w14:textId="77777777" w:rsidR="00E427A4" w:rsidRPr="00DA4357" w:rsidRDefault="00E427A4" w:rsidP="00CA2F60">
            <w:pPr>
              <w:pStyle w:val="Normal6a"/>
            </w:pPr>
          </w:p>
        </w:tc>
      </w:tr>
      <w:tr w:rsidR="00E427A4" w:rsidRPr="00DA4357" w14:paraId="7F07E964" w14:textId="77777777" w:rsidTr="00CA2F60">
        <w:trPr>
          <w:jc w:val="center"/>
        </w:trPr>
        <w:tc>
          <w:tcPr>
            <w:tcW w:w="4876" w:type="dxa"/>
            <w:tcBorders>
              <w:top w:val="nil"/>
              <w:left w:val="nil"/>
              <w:bottom w:val="nil"/>
              <w:right w:val="nil"/>
            </w:tcBorders>
          </w:tcPr>
          <w:p w14:paraId="47A0DAC9" w14:textId="77777777" w:rsidR="00E427A4" w:rsidRPr="00DA4357" w:rsidRDefault="00E427A4" w:rsidP="00CA2F60">
            <w:pPr>
              <w:pStyle w:val="Normal6a"/>
            </w:pPr>
            <w:r w:rsidRPr="00DA4357">
              <w:rPr>
                <w:b/>
                <w:i/>
              </w:rPr>
              <w:t>2) wymogi określone w art. 26e ust. 8, 9 i 10 rozporządzenia (UE) 2017/2402;</w:t>
            </w:r>
          </w:p>
        </w:tc>
        <w:tc>
          <w:tcPr>
            <w:tcW w:w="4876" w:type="dxa"/>
            <w:tcBorders>
              <w:top w:val="nil"/>
              <w:left w:val="nil"/>
              <w:bottom w:val="nil"/>
              <w:right w:val="nil"/>
            </w:tcBorders>
          </w:tcPr>
          <w:p w14:paraId="00F62C23" w14:textId="77777777" w:rsidR="00E427A4" w:rsidRPr="00DA4357" w:rsidRDefault="00E427A4" w:rsidP="00CA2F60">
            <w:pPr>
              <w:pStyle w:val="Normal6a"/>
            </w:pPr>
          </w:p>
        </w:tc>
      </w:tr>
      <w:tr w:rsidR="00E427A4" w:rsidRPr="00DA4357" w14:paraId="5074C9BD" w14:textId="77777777" w:rsidTr="00CA2F60">
        <w:trPr>
          <w:jc w:val="center"/>
        </w:trPr>
        <w:tc>
          <w:tcPr>
            <w:tcW w:w="4876" w:type="dxa"/>
            <w:tcBorders>
              <w:top w:val="nil"/>
              <w:left w:val="nil"/>
              <w:bottom w:val="nil"/>
              <w:right w:val="nil"/>
            </w:tcBorders>
          </w:tcPr>
          <w:p w14:paraId="6D91A7C0" w14:textId="77777777" w:rsidR="00E427A4" w:rsidRPr="00DA4357" w:rsidRDefault="00E427A4" w:rsidP="00CA2F60">
            <w:pPr>
              <w:pStyle w:val="Normal6a"/>
            </w:pPr>
            <w:r w:rsidRPr="00DA4357">
              <w:rPr>
                <w:b/>
                <w:i/>
              </w:rPr>
              <w:t>3) punkt inicjujący uprzywilejowaną pozycję sekurytyzacyjną określa się w następujący sposób:</w:t>
            </w:r>
          </w:p>
        </w:tc>
        <w:tc>
          <w:tcPr>
            <w:tcW w:w="4876" w:type="dxa"/>
            <w:tcBorders>
              <w:top w:val="nil"/>
              <w:left w:val="nil"/>
              <w:bottom w:val="nil"/>
              <w:right w:val="nil"/>
            </w:tcBorders>
          </w:tcPr>
          <w:p w14:paraId="07DD50E3" w14:textId="77777777" w:rsidR="00E427A4" w:rsidRPr="00DA4357" w:rsidRDefault="00E427A4" w:rsidP="00CA2F60">
            <w:pPr>
              <w:pStyle w:val="Normal6a"/>
            </w:pPr>
          </w:p>
        </w:tc>
      </w:tr>
      <w:tr w:rsidR="00E427A4" w:rsidRPr="00DA4357" w14:paraId="0B73F02D" w14:textId="77777777" w:rsidTr="00CA2F60">
        <w:trPr>
          <w:jc w:val="center"/>
        </w:trPr>
        <w:tc>
          <w:tcPr>
            <w:tcW w:w="4876" w:type="dxa"/>
            <w:tcBorders>
              <w:top w:val="nil"/>
              <w:left w:val="nil"/>
              <w:bottom w:val="nil"/>
              <w:right w:val="nil"/>
            </w:tcBorders>
          </w:tcPr>
          <w:p w14:paraId="2B6C371F" w14:textId="77777777" w:rsidR="00E427A4" w:rsidRPr="00DA4357" w:rsidRDefault="00E427A4" w:rsidP="00CA2F60">
            <w:pPr>
              <w:pStyle w:val="Normal6a"/>
            </w:pPr>
            <w:r w:rsidRPr="00DA4357">
              <w:rPr>
                <w:b/>
                <w:i/>
              </w:rPr>
              <w:t>A &gt;= 1,5 * K</w:t>
            </w:r>
            <w:r w:rsidRPr="00DA4357">
              <w:rPr>
                <w:b/>
                <w:i/>
                <w:vertAlign w:val="subscript"/>
              </w:rPr>
              <w:t>A</w:t>
            </w:r>
            <w:r w:rsidRPr="00DA4357">
              <w:rPr>
                <w:b/>
                <w:i/>
              </w:rPr>
              <w:t xml:space="preserve"> w przypadku stosowania SEC-SA lub SEC-ERBA, lub</w:t>
            </w:r>
          </w:p>
        </w:tc>
        <w:tc>
          <w:tcPr>
            <w:tcW w:w="4876" w:type="dxa"/>
            <w:tcBorders>
              <w:top w:val="nil"/>
              <w:left w:val="nil"/>
              <w:bottom w:val="nil"/>
              <w:right w:val="nil"/>
            </w:tcBorders>
          </w:tcPr>
          <w:p w14:paraId="718B6378" w14:textId="77777777" w:rsidR="00E427A4" w:rsidRPr="00DA4357" w:rsidRDefault="00E427A4" w:rsidP="00CA2F60">
            <w:pPr>
              <w:pStyle w:val="Normal6a"/>
            </w:pPr>
          </w:p>
        </w:tc>
      </w:tr>
      <w:tr w:rsidR="00E427A4" w:rsidRPr="00DA4357" w14:paraId="5FD562A3" w14:textId="77777777" w:rsidTr="00CA2F60">
        <w:trPr>
          <w:jc w:val="center"/>
        </w:trPr>
        <w:tc>
          <w:tcPr>
            <w:tcW w:w="4876" w:type="dxa"/>
            <w:tcBorders>
              <w:top w:val="nil"/>
              <w:left w:val="nil"/>
              <w:bottom w:val="nil"/>
              <w:right w:val="nil"/>
            </w:tcBorders>
          </w:tcPr>
          <w:p w14:paraId="79D1B24E" w14:textId="77777777" w:rsidR="00E427A4" w:rsidRPr="00DA4357" w:rsidRDefault="00E427A4" w:rsidP="00CA2F60">
            <w:pPr>
              <w:pStyle w:val="Normal6a"/>
            </w:pPr>
            <w:r w:rsidRPr="00DA4357">
              <w:rPr>
                <w:b/>
                <w:i/>
              </w:rPr>
              <w:t>A &gt;= 1,1 * (EL * WAL pierwotnego sekurytyzowanego portfela referencyjnego + UL) w przypadku stosowania SEC-IRBA;</w:t>
            </w:r>
          </w:p>
        </w:tc>
        <w:tc>
          <w:tcPr>
            <w:tcW w:w="4876" w:type="dxa"/>
            <w:tcBorders>
              <w:top w:val="nil"/>
              <w:left w:val="nil"/>
              <w:bottom w:val="nil"/>
              <w:right w:val="nil"/>
            </w:tcBorders>
          </w:tcPr>
          <w:p w14:paraId="7CB250DE" w14:textId="77777777" w:rsidR="00E427A4" w:rsidRPr="00DA4357" w:rsidRDefault="00E427A4" w:rsidP="00CA2F60">
            <w:pPr>
              <w:pStyle w:val="Normal6a"/>
            </w:pPr>
          </w:p>
        </w:tc>
      </w:tr>
      <w:tr w:rsidR="00E427A4" w:rsidRPr="00DA4357" w14:paraId="5470430F" w14:textId="77777777" w:rsidTr="00CA2F60">
        <w:trPr>
          <w:jc w:val="center"/>
        </w:trPr>
        <w:tc>
          <w:tcPr>
            <w:tcW w:w="4876" w:type="dxa"/>
            <w:tcBorders>
              <w:top w:val="nil"/>
              <w:left w:val="nil"/>
              <w:bottom w:val="nil"/>
              <w:right w:val="nil"/>
            </w:tcBorders>
          </w:tcPr>
          <w:p w14:paraId="1835E926" w14:textId="77777777" w:rsidR="00E427A4" w:rsidRPr="00DA4357" w:rsidRDefault="00E427A4" w:rsidP="00CA2F60">
            <w:pPr>
              <w:pStyle w:val="Normal6a"/>
            </w:pPr>
            <w:r w:rsidRPr="00DA4357">
              <w:rPr>
                <w:b/>
                <w:i/>
              </w:rPr>
              <w:t>4) wymóg określony w art. 243 ust. 2 lit. a) niniejszego rozporządzenia;</w:t>
            </w:r>
          </w:p>
        </w:tc>
        <w:tc>
          <w:tcPr>
            <w:tcW w:w="4876" w:type="dxa"/>
            <w:tcBorders>
              <w:top w:val="nil"/>
              <w:left w:val="nil"/>
              <w:bottom w:val="nil"/>
              <w:right w:val="nil"/>
            </w:tcBorders>
          </w:tcPr>
          <w:p w14:paraId="673E19CA" w14:textId="77777777" w:rsidR="00E427A4" w:rsidRPr="00DA4357" w:rsidRDefault="00E427A4" w:rsidP="00CA2F60">
            <w:pPr>
              <w:pStyle w:val="Normal6a"/>
            </w:pPr>
          </w:p>
        </w:tc>
      </w:tr>
      <w:tr w:rsidR="00E427A4" w:rsidRPr="00DA4357" w14:paraId="692BD0EF" w14:textId="77777777" w:rsidTr="00CA2F60">
        <w:trPr>
          <w:jc w:val="center"/>
        </w:trPr>
        <w:tc>
          <w:tcPr>
            <w:tcW w:w="4876" w:type="dxa"/>
            <w:tcBorders>
              <w:top w:val="nil"/>
              <w:left w:val="nil"/>
              <w:bottom w:val="nil"/>
              <w:right w:val="nil"/>
            </w:tcBorders>
          </w:tcPr>
          <w:p w14:paraId="71C966C5" w14:textId="77777777" w:rsidR="00E427A4" w:rsidRPr="00DA4357" w:rsidRDefault="00E427A4" w:rsidP="00CA2F60">
            <w:pPr>
              <w:pStyle w:val="Normal6a"/>
            </w:pPr>
            <w:r w:rsidRPr="00DA4357">
              <w:rPr>
                <w:b/>
                <w:i/>
              </w:rPr>
              <w:t>5) pozycja nie jest pozycją inwestora;</w:t>
            </w:r>
          </w:p>
        </w:tc>
        <w:tc>
          <w:tcPr>
            <w:tcW w:w="4876" w:type="dxa"/>
            <w:tcBorders>
              <w:top w:val="nil"/>
              <w:left w:val="nil"/>
              <w:bottom w:val="nil"/>
              <w:right w:val="nil"/>
            </w:tcBorders>
          </w:tcPr>
          <w:p w14:paraId="567888FA" w14:textId="77777777" w:rsidR="00E427A4" w:rsidRPr="00DA4357" w:rsidRDefault="00E427A4" w:rsidP="00CA2F60">
            <w:pPr>
              <w:pStyle w:val="Normal6a"/>
            </w:pPr>
          </w:p>
        </w:tc>
      </w:tr>
      <w:tr w:rsidR="00E427A4" w:rsidRPr="00DA4357" w14:paraId="582C6099" w14:textId="77777777" w:rsidTr="00CA2F60">
        <w:trPr>
          <w:jc w:val="center"/>
        </w:trPr>
        <w:tc>
          <w:tcPr>
            <w:tcW w:w="4876" w:type="dxa"/>
            <w:tcBorders>
              <w:top w:val="nil"/>
              <w:left w:val="nil"/>
              <w:bottom w:val="nil"/>
              <w:right w:val="nil"/>
            </w:tcBorders>
          </w:tcPr>
          <w:p w14:paraId="50FB532A" w14:textId="77777777" w:rsidR="00E427A4" w:rsidRPr="00DA4357" w:rsidRDefault="00E427A4" w:rsidP="00CA2F60">
            <w:pPr>
              <w:pStyle w:val="Normal6a"/>
            </w:pPr>
            <w:r w:rsidRPr="00DA4357">
              <w:rPr>
                <w:b/>
                <w:i/>
              </w:rPr>
              <w:t>b)</w:t>
            </w:r>
            <w:r w:rsidRPr="00DA4357">
              <w:rPr>
                <w:b/>
                <w:i/>
              </w:rPr>
              <w:tab/>
              <w:t xml:space="preserve"> w przypadku programu ABCP lub transakcji ABCP:</w:t>
            </w:r>
          </w:p>
        </w:tc>
        <w:tc>
          <w:tcPr>
            <w:tcW w:w="4876" w:type="dxa"/>
            <w:tcBorders>
              <w:top w:val="nil"/>
              <w:left w:val="nil"/>
              <w:bottom w:val="nil"/>
              <w:right w:val="nil"/>
            </w:tcBorders>
          </w:tcPr>
          <w:p w14:paraId="54B25324" w14:textId="77777777" w:rsidR="00E427A4" w:rsidRPr="00DA4357" w:rsidRDefault="00E427A4" w:rsidP="00CA2F60">
            <w:pPr>
              <w:pStyle w:val="Normal6a"/>
            </w:pPr>
          </w:p>
        </w:tc>
      </w:tr>
      <w:tr w:rsidR="00E427A4" w:rsidRPr="00DA4357" w14:paraId="593192CB" w14:textId="77777777" w:rsidTr="00CA2F60">
        <w:trPr>
          <w:jc w:val="center"/>
        </w:trPr>
        <w:tc>
          <w:tcPr>
            <w:tcW w:w="4876" w:type="dxa"/>
            <w:tcBorders>
              <w:top w:val="nil"/>
              <w:left w:val="nil"/>
              <w:bottom w:val="nil"/>
              <w:right w:val="nil"/>
            </w:tcBorders>
          </w:tcPr>
          <w:p w14:paraId="3982A33A" w14:textId="77777777" w:rsidR="00E427A4" w:rsidRPr="00DA4357" w:rsidRDefault="00E427A4" w:rsidP="00CA2F60">
            <w:pPr>
              <w:pStyle w:val="Normal6a"/>
            </w:pPr>
            <w:r w:rsidRPr="00DA4357">
              <w:rPr>
                <w:b/>
                <w:i/>
              </w:rPr>
              <w:t>1) wymogi określone w art. 24 ust. 17 lit. b) rozporządzenia (UE) 2017/2402;</w:t>
            </w:r>
          </w:p>
        </w:tc>
        <w:tc>
          <w:tcPr>
            <w:tcW w:w="4876" w:type="dxa"/>
            <w:tcBorders>
              <w:top w:val="nil"/>
              <w:left w:val="nil"/>
              <w:bottom w:val="nil"/>
              <w:right w:val="nil"/>
            </w:tcBorders>
          </w:tcPr>
          <w:p w14:paraId="63BCB326" w14:textId="77777777" w:rsidR="00E427A4" w:rsidRPr="00DA4357" w:rsidRDefault="00E427A4" w:rsidP="00CA2F60">
            <w:pPr>
              <w:pStyle w:val="Normal6a"/>
            </w:pPr>
          </w:p>
        </w:tc>
      </w:tr>
      <w:tr w:rsidR="00E427A4" w:rsidRPr="00DA4357" w14:paraId="6F4DA13A" w14:textId="77777777" w:rsidTr="00CA2F60">
        <w:trPr>
          <w:jc w:val="center"/>
        </w:trPr>
        <w:tc>
          <w:tcPr>
            <w:tcW w:w="4876" w:type="dxa"/>
            <w:tcBorders>
              <w:top w:val="nil"/>
              <w:left w:val="nil"/>
              <w:bottom w:val="nil"/>
              <w:right w:val="nil"/>
            </w:tcBorders>
          </w:tcPr>
          <w:p w14:paraId="5DD9555A" w14:textId="77777777" w:rsidR="00E427A4" w:rsidRPr="00DA4357" w:rsidRDefault="00E427A4" w:rsidP="00CA2F60">
            <w:pPr>
              <w:pStyle w:val="Normal6a"/>
            </w:pPr>
            <w:r w:rsidRPr="00DA4357">
              <w:rPr>
                <w:b/>
                <w:i/>
              </w:rPr>
              <w:t>2) punkt inicjujący uprzywilejowaną pozycję sekurytyzacyjną określa się w następujący sposób:</w:t>
            </w:r>
          </w:p>
        </w:tc>
        <w:tc>
          <w:tcPr>
            <w:tcW w:w="4876" w:type="dxa"/>
            <w:tcBorders>
              <w:top w:val="nil"/>
              <w:left w:val="nil"/>
              <w:bottom w:val="nil"/>
              <w:right w:val="nil"/>
            </w:tcBorders>
          </w:tcPr>
          <w:p w14:paraId="75AC5534" w14:textId="77777777" w:rsidR="00E427A4" w:rsidRPr="00DA4357" w:rsidRDefault="00E427A4" w:rsidP="00CA2F60">
            <w:pPr>
              <w:pStyle w:val="Normal6a"/>
            </w:pPr>
          </w:p>
        </w:tc>
      </w:tr>
      <w:tr w:rsidR="00E427A4" w:rsidRPr="00DA4357" w14:paraId="27429E52" w14:textId="77777777" w:rsidTr="00CA2F60">
        <w:trPr>
          <w:jc w:val="center"/>
        </w:trPr>
        <w:tc>
          <w:tcPr>
            <w:tcW w:w="4876" w:type="dxa"/>
            <w:tcBorders>
              <w:top w:val="nil"/>
              <w:left w:val="nil"/>
              <w:bottom w:val="nil"/>
              <w:right w:val="nil"/>
            </w:tcBorders>
          </w:tcPr>
          <w:p w14:paraId="102F194C" w14:textId="77777777" w:rsidR="00E427A4" w:rsidRPr="00DA4357" w:rsidRDefault="00E427A4" w:rsidP="00CA2F60">
            <w:pPr>
              <w:pStyle w:val="Normal6a"/>
            </w:pPr>
            <w:r w:rsidRPr="00DA4357">
              <w:rPr>
                <w:b/>
                <w:i/>
              </w:rPr>
              <w:t>A &gt;= 1,5 * K</w:t>
            </w:r>
            <w:r w:rsidRPr="00DA4357">
              <w:rPr>
                <w:b/>
                <w:i/>
                <w:vertAlign w:val="subscript"/>
              </w:rPr>
              <w:t>A</w:t>
            </w:r>
            <w:r w:rsidRPr="00DA4357">
              <w:rPr>
                <w:b/>
                <w:i/>
              </w:rPr>
              <w:t xml:space="preserve"> w przypadku stosowania SEC-SA lub SEC-ERBA, lub</w:t>
            </w:r>
          </w:p>
        </w:tc>
        <w:tc>
          <w:tcPr>
            <w:tcW w:w="4876" w:type="dxa"/>
            <w:tcBorders>
              <w:top w:val="nil"/>
              <w:left w:val="nil"/>
              <w:bottom w:val="nil"/>
              <w:right w:val="nil"/>
            </w:tcBorders>
          </w:tcPr>
          <w:p w14:paraId="79EA2962" w14:textId="77777777" w:rsidR="00E427A4" w:rsidRPr="00DA4357" w:rsidRDefault="00E427A4" w:rsidP="00CA2F60">
            <w:pPr>
              <w:pStyle w:val="Normal6a"/>
            </w:pPr>
          </w:p>
        </w:tc>
      </w:tr>
      <w:tr w:rsidR="00E427A4" w:rsidRPr="00DA4357" w14:paraId="6BEDB127" w14:textId="77777777" w:rsidTr="00CA2F60">
        <w:trPr>
          <w:jc w:val="center"/>
        </w:trPr>
        <w:tc>
          <w:tcPr>
            <w:tcW w:w="4876" w:type="dxa"/>
            <w:tcBorders>
              <w:top w:val="nil"/>
              <w:left w:val="nil"/>
              <w:bottom w:val="nil"/>
              <w:right w:val="nil"/>
            </w:tcBorders>
          </w:tcPr>
          <w:p w14:paraId="41C0843C" w14:textId="77777777" w:rsidR="00E427A4" w:rsidRPr="00DA4357" w:rsidRDefault="00E427A4" w:rsidP="00CA2F60">
            <w:pPr>
              <w:pStyle w:val="Normal6a"/>
            </w:pPr>
            <w:r w:rsidRPr="00DA4357">
              <w:rPr>
                <w:b/>
                <w:i/>
              </w:rPr>
              <w:t>A &gt;= 1,1 * (EL * WAL pierwotnego sekurytyzowanego portfela referencyjnego + UL) w przypadku stosowania SEC-IRBA;</w:t>
            </w:r>
          </w:p>
        </w:tc>
        <w:tc>
          <w:tcPr>
            <w:tcW w:w="4876" w:type="dxa"/>
            <w:tcBorders>
              <w:top w:val="nil"/>
              <w:left w:val="nil"/>
              <w:bottom w:val="nil"/>
              <w:right w:val="nil"/>
            </w:tcBorders>
          </w:tcPr>
          <w:p w14:paraId="119DC07A" w14:textId="77777777" w:rsidR="00E427A4" w:rsidRPr="00DA4357" w:rsidRDefault="00E427A4" w:rsidP="00CA2F60">
            <w:pPr>
              <w:pStyle w:val="Normal6a"/>
            </w:pPr>
          </w:p>
        </w:tc>
      </w:tr>
      <w:tr w:rsidR="00E427A4" w:rsidRPr="00DA4357" w14:paraId="3158C9CB" w14:textId="77777777" w:rsidTr="00CA2F60">
        <w:trPr>
          <w:jc w:val="center"/>
        </w:trPr>
        <w:tc>
          <w:tcPr>
            <w:tcW w:w="4876" w:type="dxa"/>
            <w:tcBorders>
              <w:top w:val="nil"/>
              <w:left w:val="nil"/>
              <w:bottom w:val="nil"/>
              <w:right w:val="nil"/>
            </w:tcBorders>
          </w:tcPr>
          <w:p w14:paraId="18B22526" w14:textId="77777777" w:rsidR="00E427A4" w:rsidRPr="00DA4357" w:rsidRDefault="00E427A4" w:rsidP="00CA2F60">
            <w:pPr>
              <w:pStyle w:val="Normal6a"/>
            </w:pPr>
            <w:r w:rsidRPr="00DA4357">
              <w:rPr>
                <w:b/>
                <w:i/>
              </w:rPr>
              <w:t>3) wymogi określone w art. 243 ust. 1 lit. b) niniejszego rozporządzenia;</w:t>
            </w:r>
          </w:p>
        </w:tc>
        <w:tc>
          <w:tcPr>
            <w:tcW w:w="4876" w:type="dxa"/>
            <w:tcBorders>
              <w:top w:val="nil"/>
              <w:left w:val="nil"/>
              <w:bottom w:val="nil"/>
              <w:right w:val="nil"/>
            </w:tcBorders>
          </w:tcPr>
          <w:p w14:paraId="0547DF93" w14:textId="77777777" w:rsidR="00E427A4" w:rsidRPr="00DA4357" w:rsidRDefault="00E427A4" w:rsidP="00CA2F60">
            <w:pPr>
              <w:pStyle w:val="Normal6a"/>
            </w:pPr>
          </w:p>
        </w:tc>
      </w:tr>
      <w:tr w:rsidR="00E427A4" w:rsidRPr="00DA4357" w14:paraId="3A19893C" w14:textId="77777777" w:rsidTr="00CA2F60">
        <w:trPr>
          <w:jc w:val="center"/>
        </w:trPr>
        <w:tc>
          <w:tcPr>
            <w:tcW w:w="4876" w:type="dxa"/>
            <w:tcBorders>
              <w:top w:val="nil"/>
              <w:left w:val="nil"/>
              <w:bottom w:val="nil"/>
              <w:right w:val="nil"/>
            </w:tcBorders>
          </w:tcPr>
          <w:p w14:paraId="36423DD9" w14:textId="77777777" w:rsidR="00E427A4" w:rsidRPr="00DA4357" w:rsidRDefault="00E427A4" w:rsidP="00CA2F60">
            <w:pPr>
              <w:pStyle w:val="Normal6a"/>
            </w:pPr>
            <w:r w:rsidRPr="00DA4357">
              <w:rPr>
                <w:b/>
                <w:i/>
              </w:rPr>
              <w:t>4) pozycja nie jest pozycją inwestora;</w:t>
            </w:r>
          </w:p>
        </w:tc>
        <w:tc>
          <w:tcPr>
            <w:tcW w:w="4876" w:type="dxa"/>
            <w:tcBorders>
              <w:top w:val="nil"/>
              <w:left w:val="nil"/>
              <w:bottom w:val="nil"/>
              <w:right w:val="nil"/>
            </w:tcBorders>
          </w:tcPr>
          <w:p w14:paraId="264B8427" w14:textId="77777777" w:rsidR="00E427A4" w:rsidRPr="00DA4357" w:rsidRDefault="00E427A4" w:rsidP="00CA2F60">
            <w:pPr>
              <w:pStyle w:val="Normal6a"/>
            </w:pPr>
          </w:p>
        </w:tc>
      </w:tr>
      <w:tr w:rsidR="00E427A4" w:rsidRPr="00DA4357" w14:paraId="7B8CBBC6" w14:textId="77777777" w:rsidTr="00CA2F60">
        <w:trPr>
          <w:jc w:val="center"/>
        </w:trPr>
        <w:tc>
          <w:tcPr>
            <w:tcW w:w="4876" w:type="dxa"/>
            <w:tcBorders>
              <w:top w:val="nil"/>
              <w:left w:val="nil"/>
              <w:bottom w:val="nil"/>
              <w:right w:val="nil"/>
            </w:tcBorders>
          </w:tcPr>
          <w:p w14:paraId="00B29E10" w14:textId="77777777" w:rsidR="00E427A4" w:rsidRPr="00DA4357" w:rsidRDefault="00E427A4" w:rsidP="00CA2F60">
            <w:pPr>
              <w:pStyle w:val="Normal6a"/>
            </w:pPr>
            <w:r w:rsidRPr="00DA4357">
              <w:rPr>
                <w:b/>
                <w:i/>
              </w:rPr>
              <w:t>c)</w:t>
            </w:r>
            <w:r w:rsidRPr="00DA4357">
              <w:rPr>
                <w:b/>
                <w:i/>
              </w:rPr>
              <w:tab/>
              <w:t xml:space="preserve"> w przypadku sekurytyzacji tradycyjnej innej niż ABCP:</w:t>
            </w:r>
          </w:p>
        </w:tc>
        <w:tc>
          <w:tcPr>
            <w:tcW w:w="4876" w:type="dxa"/>
            <w:tcBorders>
              <w:top w:val="nil"/>
              <w:left w:val="nil"/>
              <w:bottom w:val="nil"/>
              <w:right w:val="nil"/>
            </w:tcBorders>
          </w:tcPr>
          <w:p w14:paraId="5F66886E" w14:textId="77777777" w:rsidR="00E427A4" w:rsidRPr="00DA4357" w:rsidRDefault="00E427A4" w:rsidP="00CA2F60">
            <w:pPr>
              <w:pStyle w:val="Normal6a"/>
            </w:pPr>
          </w:p>
        </w:tc>
      </w:tr>
      <w:tr w:rsidR="00E427A4" w:rsidRPr="00DA4357" w14:paraId="4F34EC66" w14:textId="77777777" w:rsidTr="00CA2F60">
        <w:trPr>
          <w:jc w:val="center"/>
        </w:trPr>
        <w:tc>
          <w:tcPr>
            <w:tcW w:w="4876" w:type="dxa"/>
            <w:tcBorders>
              <w:top w:val="nil"/>
              <w:left w:val="nil"/>
              <w:bottom w:val="nil"/>
              <w:right w:val="nil"/>
            </w:tcBorders>
          </w:tcPr>
          <w:p w14:paraId="610CA219" w14:textId="77777777" w:rsidR="00E427A4" w:rsidRPr="00DA4357" w:rsidRDefault="00E427A4" w:rsidP="00CA2F60">
            <w:pPr>
              <w:pStyle w:val="Normal6a"/>
            </w:pPr>
            <w:r w:rsidRPr="00DA4357">
              <w:rPr>
                <w:b/>
                <w:i/>
              </w:rPr>
              <w:t>1) wymogi określone w art. 21 ust. 4 lit. b) i w art. 21 ust. 5 rozporządzenia (UE) 2017/2402;</w:t>
            </w:r>
          </w:p>
        </w:tc>
        <w:tc>
          <w:tcPr>
            <w:tcW w:w="4876" w:type="dxa"/>
            <w:tcBorders>
              <w:top w:val="nil"/>
              <w:left w:val="nil"/>
              <w:bottom w:val="nil"/>
              <w:right w:val="nil"/>
            </w:tcBorders>
          </w:tcPr>
          <w:p w14:paraId="3CB38CFF" w14:textId="77777777" w:rsidR="00E427A4" w:rsidRPr="00DA4357" w:rsidRDefault="00E427A4" w:rsidP="00CA2F60">
            <w:pPr>
              <w:pStyle w:val="Normal6a"/>
            </w:pPr>
          </w:p>
        </w:tc>
      </w:tr>
      <w:tr w:rsidR="00E427A4" w:rsidRPr="00DA4357" w14:paraId="5836D9C7" w14:textId="77777777" w:rsidTr="00CA2F60">
        <w:trPr>
          <w:jc w:val="center"/>
        </w:trPr>
        <w:tc>
          <w:tcPr>
            <w:tcW w:w="4876" w:type="dxa"/>
            <w:tcBorders>
              <w:top w:val="nil"/>
              <w:left w:val="nil"/>
              <w:bottom w:val="nil"/>
              <w:right w:val="nil"/>
            </w:tcBorders>
          </w:tcPr>
          <w:p w14:paraId="3C5DF61F" w14:textId="77777777" w:rsidR="00E427A4" w:rsidRPr="00DA4357" w:rsidRDefault="00E427A4" w:rsidP="00CA2F60">
            <w:pPr>
              <w:pStyle w:val="Normal6a"/>
            </w:pPr>
            <w:r w:rsidRPr="00DA4357">
              <w:rPr>
                <w:b/>
                <w:i/>
              </w:rPr>
              <w:t>2) punkt inicjujący uprzywilejowaną pozycję sekurytyzacyjną określa się w następujący sposób:</w:t>
            </w:r>
          </w:p>
        </w:tc>
        <w:tc>
          <w:tcPr>
            <w:tcW w:w="4876" w:type="dxa"/>
            <w:tcBorders>
              <w:top w:val="nil"/>
              <w:left w:val="nil"/>
              <w:bottom w:val="nil"/>
              <w:right w:val="nil"/>
            </w:tcBorders>
          </w:tcPr>
          <w:p w14:paraId="7BB7E0C5" w14:textId="77777777" w:rsidR="00E427A4" w:rsidRPr="00DA4357" w:rsidRDefault="00E427A4" w:rsidP="00CA2F60">
            <w:pPr>
              <w:pStyle w:val="Normal6a"/>
            </w:pPr>
          </w:p>
        </w:tc>
      </w:tr>
      <w:tr w:rsidR="00E427A4" w:rsidRPr="00DA4357" w14:paraId="6EB4E9E5" w14:textId="77777777" w:rsidTr="00CA2F60">
        <w:trPr>
          <w:jc w:val="center"/>
        </w:trPr>
        <w:tc>
          <w:tcPr>
            <w:tcW w:w="4876" w:type="dxa"/>
            <w:tcBorders>
              <w:top w:val="nil"/>
              <w:left w:val="nil"/>
              <w:bottom w:val="nil"/>
              <w:right w:val="nil"/>
            </w:tcBorders>
          </w:tcPr>
          <w:p w14:paraId="4B4D9D01" w14:textId="77777777" w:rsidR="00E427A4" w:rsidRPr="00DA4357" w:rsidRDefault="00E427A4" w:rsidP="00CA2F60">
            <w:pPr>
              <w:pStyle w:val="Normal6a"/>
            </w:pPr>
            <w:r w:rsidRPr="00DA4357">
              <w:rPr>
                <w:b/>
                <w:i/>
              </w:rPr>
              <w:t>A &gt;= 1,5 * K</w:t>
            </w:r>
            <w:r w:rsidRPr="00DA4357">
              <w:rPr>
                <w:b/>
                <w:i/>
                <w:vertAlign w:val="subscript"/>
              </w:rPr>
              <w:t>A</w:t>
            </w:r>
            <w:r w:rsidRPr="00DA4357">
              <w:rPr>
                <w:b/>
                <w:i/>
              </w:rPr>
              <w:t xml:space="preserve"> w przypadku stosowania SEC-SA lub SEC-ERBA, lub</w:t>
            </w:r>
          </w:p>
        </w:tc>
        <w:tc>
          <w:tcPr>
            <w:tcW w:w="4876" w:type="dxa"/>
            <w:tcBorders>
              <w:top w:val="nil"/>
              <w:left w:val="nil"/>
              <w:bottom w:val="nil"/>
              <w:right w:val="nil"/>
            </w:tcBorders>
          </w:tcPr>
          <w:p w14:paraId="7B8D16E9" w14:textId="77777777" w:rsidR="00E427A4" w:rsidRPr="00DA4357" w:rsidRDefault="00E427A4" w:rsidP="00CA2F60">
            <w:pPr>
              <w:pStyle w:val="Normal6a"/>
            </w:pPr>
          </w:p>
        </w:tc>
      </w:tr>
      <w:tr w:rsidR="00E427A4" w:rsidRPr="00DA4357" w14:paraId="08EFFC71" w14:textId="77777777" w:rsidTr="00CA2F60">
        <w:trPr>
          <w:jc w:val="center"/>
        </w:trPr>
        <w:tc>
          <w:tcPr>
            <w:tcW w:w="4876" w:type="dxa"/>
            <w:tcBorders>
              <w:top w:val="nil"/>
              <w:left w:val="nil"/>
              <w:bottom w:val="nil"/>
              <w:right w:val="nil"/>
            </w:tcBorders>
          </w:tcPr>
          <w:p w14:paraId="2D7DDCC5" w14:textId="77777777" w:rsidR="00E427A4" w:rsidRPr="00DA4357" w:rsidRDefault="00E427A4" w:rsidP="00CA2F60">
            <w:pPr>
              <w:pStyle w:val="Normal6a"/>
            </w:pPr>
            <w:r w:rsidRPr="00DA4357">
              <w:rPr>
                <w:b/>
                <w:i/>
              </w:rPr>
              <w:t>A &gt;= 1,1 * (EL * WAL pierwotnego sekurytyzowanego portfela referencyjnego + UL) w przypadku stosowania SEC-IRBA;</w:t>
            </w:r>
          </w:p>
        </w:tc>
        <w:tc>
          <w:tcPr>
            <w:tcW w:w="4876" w:type="dxa"/>
            <w:tcBorders>
              <w:top w:val="nil"/>
              <w:left w:val="nil"/>
              <w:bottom w:val="nil"/>
              <w:right w:val="nil"/>
            </w:tcBorders>
          </w:tcPr>
          <w:p w14:paraId="508B3EAB" w14:textId="77777777" w:rsidR="00E427A4" w:rsidRPr="00DA4357" w:rsidRDefault="00E427A4" w:rsidP="00CA2F60">
            <w:pPr>
              <w:pStyle w:val="Normal6a"/>
            </w:pPr>
          </w:p>
        </w:tc>
      </w:tr>
      <w:tr w:rsidR="00E427A4" w:rsidRPr="00DA4357" w14:paraId="6794B206" w14:textId="77777777" w:rsidTr="00CA2F60">
        <w:trPr>
          <w:jc w:val="center"/>
        </w:trPr>
        <w:tc>
          <w:tcPr>
            <w:tcW w:w="4876" w:type="dxa"/>
            <w:tcBorders>
              <w:top w:val="nil"/>
              <w:left w:val="nil"/>
              <w:bottom w:val="nil"/>
              <w:right w:val="nil"/>
            </w:tcBorders>
          </w:tcPr>
          <w:p w14:paraId="79B4381D" w14:textId="77777777" w:rsidR="00E427A4" w:rsidRPr="00DA4357" w:rsidRDefault="00E427A4" w:rsidP="00CA2F60">
            <w:pPr>
              <w:pStyle w:val="Normal6a"/>
            </w:pPr>
            <w:r w:rsidRPr="00DA4357">
              <w:rPr>
                <w:b/>
                <w:i/>
              </w:rPr>
              <w:t>3) wymóg określony w art. 243 ust. 2 lit. a) niniejszego rozporządzenia; pozycja nie jest pozycją inwestora.</w:t>
            </w:r>
          </w:p>
        </w:tc>
        <w:tc>
          <w:tcPr>
            <w:tcW w:w="4876" w:type="dxa"/>
            <w:tcBorders>
              <w:top w:val="nil"/>
              <w:left w:val="nil"/>
              <w:bottom w:val="nil"/>
              <w:right w:val="nil"/>
            </w:tcBorders>
          </w:tcPr>
          <w:p w14:paraId="11D9B22A" w14:textId="77777777" w:rsidR="00E427A4" w:rsidRPr="00DA4357" w:rsidRDefault="00E427A4" w:rsidP="00CA2F60">
            <w:pPr>
              <w:pStyle w:val="Normal6a"/>
            </w:pPr>
          </w:p>
        </w:tc>
      </w:tr>
    </w:tbl>
    <w:p w14:paraId="4E7E75EF"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47F1EEC" w14:textId="77777777" w:rsidR="00E427A4" w:rsidRPr="00DA4357" w:rsidRDefault="00E427A4" w:rsidP="00E427A4">
      <w:r w:rsidRPr="00DA4357">
        <w:rPr>
          <w:rStyle w:val="HideTWBExt"/>
        </w:rPr>
        <w:t>&lt;/Amend&gt;</w:t>
      </w:r>
    </w:p>
    <w:p w14:paraId="74DBE449"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134</w:t>
      </w:r>
      <w:r w:rsidRPr="00DA4357">
        <w:rPr>
          <w:rStyle w:val="HideTWBExt"/>
          <w:b w:val="0"/>
        </w:rPr>
        <w:t>&lt;/NumAm&gt;</w:t>
      </w:r>
    </w:p>
    <w:p w14:paraId="32D1B656"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324CD7C9" w14:textId="77777777" w:rsidR="00E427A4" w:rsidRPr="00DA4357" w:rsidRDefault="00E427A4" w:rsidP="00E427A4">
      <w:pPr>
        <w:pStyle w:val="NormalBold"/>
      </w:pPr>
      <w:r w:rsidRPr="00DA4357">
        <w:rPr>
          <w:rStyle w:val="HideTWBExt"/>
          <w:b w:val="0"/>
        </w:rPr>
        <w:t>&lt;/RepeatBlock-By&gt;</w:t>
      </w:r>
    </w:p>
    <w:p w14:paraId="48FF0BFE"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B7BDE2B"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5A072216"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EB3999B" w14:textId="77777777" w:rsidR="00E427A4" w:rsidRPr="00DA4357" w:rsidRDefault="00E427A4" w:rsidP="00E427A4">
      <w:r w:rsidRPr="00DA4357">
        <w:rPr>
          <w:rStyle w:val="HideTWBExt"/>
        </w:rPr>
        <w:t>&lt;Article2&gt;</w:t>
      </w:r>
      <w:r w:rsidRPr="00DA4357">
        <w:t>Artykuł 243 – ustęp 4</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DAD767F" w14:textId="77777777" w:rsidTr="00CA2F60">
        <w:trPr>
          <w:trHeight w:hRule="exact" w:val="240"/>
          <w:jc w:val="center"/>
        </w:trPr>
        <w:tc>
          <w:tcPr>
            <w:tcW w:w="9752" w:type="dxa"/>
            <w:gridSpan w:val="2"/>
            <w:tcBorders>
              <w:top w:val="nil"/>
              <w:left w:val="nil"/>
              <w:bottom w:val="nil"/>
              <w:right w:val="nil"/>
            </w:tcBorders>
          </w:tcPr>
          <w:p w14:paraId="2B18B390" w14:textId="77777777" w:rsidR="00E427A4" w:rsidRPr="00DA4357" w:rsidRDefault="00E427A4" w:rsidP="00CA2F60"/>
        </w:tc>
      </w:tr>
      <w:tr w:rsidR="00E427A4" w:rsidRPr="00DA4357" w14:paraId="1C99A104" w14:textId="77777777" w:rsidTr="00CA2F60">
        <w:trPr>
          <w:trHeight w:val="240"/>
          <w:jc w:val="center"/>
        </w:trPr>
        <w:tc>
          <w:tcPr>
            <w:tcW w:w="4876" w:type="dxa"/>
            <w:tcBorders>
              <w:top w:val="nil"/>
              <w:left w:val="nil"/>
              <w:bottom w:val="nil"/>
              <w:right w:val="nil"/>
            </w:tcBorders>
          </w:tcPr>
          <w:p w14:paraId="32A7E883"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E8FC586" w14:textId="77777777" w:rsidR="00E427A4" w:rsidRPr="00DA4357" w:rsidRDefault="00E427A4" w:rsidP="00CA2F60">
            <w:pPr>
              <w:pStyle w:val="AmColumnHeading"/>
            </w:pPr>
            <w:r w:rsidRPr="00DA4357">
              <w:t>Poprawka</w:t>
            </w:r>
          </w:p>
        </w:tc>
      </w:tr>
      <w:tr w:rsidR="00E427A4" w:rsidRPr="00DA4357" w14:paraId="46387F9E" w14:textId="77777777" w:rsidTr="00CA2F60">
        <w:trPr>
          <w:jc w:val="center"/>
        </w:trPr>
        <w:tc>
          <w:tcPr>
            <w:tcW w:w="4876" w:type="dxa"/>
            <w:tcBorders>
              <w:top w:val="nil"/>
              <w:left w:val="nil"/>
              <w:bottom w:val="nil"/>
              <w:right w:val="nil"/>
            </w:tcBorders>
          </w:tcPr>
          <w:p w14:paraId="4CC2C954" w14:textId="77777777" w:rsidR="00E427A4" w:rsidRPr="00DA4357" w:rsidRDefault="00E427A4" w:rsidP="00CA2F60">
            <w:pPr>
              <w:pStyle w:val="Normal6a"/>
            </w:pPr>
            <w:r w:rsidRPr="00DA4357">
              <w:rPr>
                <w:b/>
                <w:i/>
              </w:rPr>
              <w:t>4.</w:t>
            </w:r>
            <w:r w:rsidRPr="00DA4357">
              <w:rPr>
                <w:b/>
                <w:i/>
              </w:rPr>
              <w:tab/>
              <w:t>Uprzywilejowana pozycja sekurytyzacyjna w ramach sekurytyzacji innej niż STS kwalifikuje się do traktowania określonego w art. 259 ust. 1b, art. 261 ust. 1b, art. 263 ust. 2a i art. 263 ust. 3a, jeżeli spełnione są następujące wymogi w dniu powstania i następnie na bieżąco:</w:t>
            </w:r>
          </w:p>
        </w:tc>
        <w:tc>
          <w:tcPr>
            <w:tcW w:w="4876" w:type="dxa"/>
            <w:tcBorders>
              <w:top w:val="nil"/>
              <w:left w:val="nil"/>
              <w:bottom w:val="nil"/>
              <w:right w:val="nil"/>
            </w:tcBorders>
          </w:tcPr>
          <w:p w14:paraId="67B2822A" w14:textId="77777777" w:rsidR="00E427A4" w:rsidRPr="00DA4357" w:rsidRDefault="00E427A4" w:rsidP="00CA2F60">
            <w:pPr>
              <w:pStyle w:val="Normal6a"/>
            </w:pPr>
            <w:r w:rsidRPr="00DA4357">
              <w:rPr>
                <w:b/>
                <w:i/>
              </w:rPr>
              <w:t>skreśla się</w:t>
            </w:r>
          </w:p>
        </w:tc>
      </w:tr>
      <w:tr w:rsidR="00E427A4" w:rsidRPr="00DA4357" w14:paraId="648D9717" w14:textId="77777777" w:rsidTr="00CA2F60">
        <w:trPr>
          <w:jc w:val="center"/>
        </w:trPr>
        <w:tc>
          <w:tcPr>
            <w:tcW w:w="4876" w:type="dxa"/>
            <w:tcBorders>
              <w:top w:val="nil"/>
              <w:left w:val="nil"/>
              <w:bottom w:val="nil"/>
              <w:right w:val="nil"/>
            </w:tcBorders>
          </w:tcPr>
          <w:p w14:paraId="00849BA1" w14:textId="77777777" w:rsidR="00E427A4" w:rsidRPr="00DA4357" w:rsidRDefault="00E427A4" w:rsidP="00CA2F60">
            <w:pPr>
              <w:pStyle w:val="Normal6a"/>
            </w:pPr>
            <w:r w:rsidRPr="00DA4357">
              <w:rPr>
                <w:b/>
                <w:i/>
              </w:rPr>
              <w:t>a)</w:t>
            </w:r>
            <w:r w:rsidRPr="00DA4357">
              <w:rPr>
                <w:b/>
                <w:i/>
              </w:rPr>
              <w:tab/>
              <w:t xml:space="preserve"> w przypadku sekurytyzacji bilansowej:</w:t>
            </w:r>
          </w:p>
        </w:tc>
        <w:tc>
          <w:tcPr>
            <w:tcW w:w="4876" w:type="dxa"/>
            <w:tcBorders>
              <w:top w:val="nil"/>
              <w:left w:val="nil"/>
              <w:bottom w:val="nil"/>
              <w:right w:val="nil"/>
            </w:tcBorders>
          </w:tcPr>
          <w:p w14:paraId="7A53310C" w14:textId="77777777" w:rsidR="00E427A4" w:rsidRPr="00DA4357" w:rsidRDefault="00E427A4" w:rsidP="00CA2F60">
            <w:pPr>
              <w:pStyle w:val="Normal6a"/>
            </w:pPr>
          </w:p>
        </w:tc>
      </w:tr>
      <w:tr w:rsidR="00E427A4" w:rsidRPr="00DA4357" w14:paraId="281F17E3" w14:textId="77777777" w:rsidTr="00CA2F60">
        <w:trPr>
          <w:jc w:val="center"/>
        </w:trPr>
        <w:tc>
          <w:tcPr>
            <w:tcW w:w="4876" w:type="dxa"/>
            <w:tcBorders>
              <w:top w:val="nil"/>
              <w:left w:val="nil"/>
              <w:bottom w:val="nil"/>
              <w:right w:val="nil"/>
            </w:tcBorders>
          </w:tcPr>
          <w:p w14:paraId="26EA2ACB" w14:textId="77777777" w:rsidR="00E427A4" w:rsidRPr="00DA4357" w:rsidRDefault="00E427A4" w:rsidP="00CA2F60">
            <w:pPr>
              <w:pStyle w:val="Normal6a"/>
            </w:pPr>
            <w:r w:rsidRPr="00DA4357">
              <w:rPr>
                <w:b/>
                <w:i/>
              </w:rPr>
              <w:t>1) wymóg określony w art. 26c ust. 5 rozporządzenia (UE) 2017/2402 i wymogi określone w rozporządzeniu delegowanym Komisji (UE) 2024/920;</w:t>
            </w:r>
          </w:p>
        </w:tc>
        <w:tc>
          <w:tcPr>
            <w:tcW w:w="4876" w:type="dxa"/>
            <w:tcBorders>
              <w:top w:val="nil"/>
              <w:left w:val="nil"/>
              <w:bottom w:val="nil"/>
              <w:right w:val="nil"/>
            </w:tcBorders>
          </w:tcPr>
          <w:p w14:paraId="007874A2" w14:textId="77777777" w:rsidR="00E427A4" w:rsidRPr="00DA4357" w:rsidRDefault="00E427A4" w:rsidP="00CA2F60">
            <w:pPr>
              <w:pStyle w:val="Normal6a"/>
            </w:pPr>
          </w:p>
        </w:tc>
      </w:tr>
      <w:tr w:rsidR="00E427A4" w:rsidRPr="00DA4357" w14:paraId="43CCBDFD" w14:textId="77777777" w:rsidTr="00CA2F60">
        <w:trPr>
          <w:jc w:val="center"/>
        </w:trPr>
        <w:tc>
          <w:tcPr>
            <w:tcW w:w="4876" w:type="dxa"/>
            <w:tcBorders>
              <w:top w:val="nil"/>
              <w:left w:val="nil"/>
              <w:bottom w:val="nil"/>
              <w:right w:val="nil"/>
            </w:tcBorders>
          </w:tcPr>
          <w:p w14:paraId="4BE4194F" w14:textId="77777777" w:rsidR="00E427A4" w:rsidRPr="00DA4357" w:rsidRDefault="00E427A4" w:rsidP="00CA2F60">
            <w:pPr>
              <w:pStyle w:val="Normal6a"/>
            </w:pPr>
            <w:r w:rsidRPr="00DA4357">
              <w:rPr>
                <w:b/>
                <w:i/>
              </w:rPr>
              <w:t>2) wymogi określone w art. 26e ust. 8, 9 i 10 rozporządzenia (UE) 2017/2402;</w:t>
            </w:r>
          </w:p>
        </w:tc>
        <w:tc>
          <w:tcPr>
            <w:tcW w:w="4876" w:type="dxa"/>
            <w:tcBorders>
              <w:top w:val="nil"/>
              <w:left w:val="nil"/>
              <w:bottom w:val="nil"/>
              <w:right w:val="nil"/>
            </w:tcBorders>
          </w:tcPr>
          <w:p w14:paraId="08ABD9BC" w14:textId="77777777" w:rsidR="00E427A4" w:rsidRPr="00DA4357" w:rsidRDefault="00E427A4" w:rsidP="00CA2F60">
            <w:pPr>
              <w:pStyle w:val="Normal6a"/>
            </w:pPr>
          </w:p>
        </w:tc>
      </w:tr>
      <w:tr w:rsidR="00E427A4" w:rsidRPr="00DA4357" w14:paraId="7343FC68" w14:textId="77777777" w:rsidTr="00CA2F60">
        <w:trPr>
          <w:jc w:val="center"/>
        </w:trPr>
        <w:tc>
          <w:tcPr>
            <w:tcW w:w="4876" w:type="dxa"/>
            <w:tcBorders>
              <w:top w:val="nil"/>
              <w:left w:val="nil"/>
              <w:bottom w:val="nil"/>
              <w:right w:val="nil"/>
            </w:tcBorders>
          </w:tcPr>
          <w:p w14:paraId="20A171B2" w14:textId="77777777" w:rsidR="00E427A4" w:rsidRPr="00DA4357" w:rsidRDefault="00E427A4" w:rsidP="00CA2F60">
            <w:pPr>
              <w:pStyle w:val="Normal6a"/>
            </w:pPr>
            <w:r w:rsidRPr="00DA4357">
              <w:rPr>
                <w:b/>
                <w:i/>
              </w:rPr>
              <w:t>3) punkt inicjujący uprzywilejowaną pozycję sekurytyzacyjną określa się w następujący sposób:</w:t>
            </w:r>
          </w:p>
        </w:tc>
        <w:tc>
          <w:tcPr>
            <w:tcW w:w="4876" w:type="dxa"/>
            <w:tcBorders>
              <w:top w:val="nil"/>
              <w:left w:val="nil"/>
              <w:bottom w:val="nil"/>
              <w:right w:val="nil"/>
            </w:tcBorders>
          </w:tcPr>
          <w:p w14:paraId="6C938AE2" w14:textId="77777777" w:rsidR="00E427A4" w:rsidRPr="00DA4357" w:rsidRDefault="00E427A4" w:rsidP="00CA2F60">
            <w:pPr>
              <w:pStyle w:val="Normal6a"/>
            </w:pPr>
          </w:p>
        </w:tc>
      </w:tr>
      <w:tr w:rsidR="00E427A4" w:rsidRPr="00DA4357" w14:paraId="61D12C57" w14:textId="77777777" w:rsidTr="00CA2F60">
        <w:trPr>
          <w:jc w:val="center"/>
        </w:trPr>
        <w:tc>
          <w:tcPr>
            <w:tcW w:w="4876" w:type="dxa"/>
            <w:tcBorders>
              <w:top w:val="nil"/>
              <w:left w:val="nil"/>
              <w:bottom w:val="nil"/>
              <w:right w:val="nil"/>
            </w:tcBorders>
          </w:tcPr>
          <w:p w14:paraId="123708D0" w14:textId="77777777" w:rsidR="00E427A4" w:rsidRPr="00DA4357" w:rsidRDefault="00E427A4" w:rsidP="00CA2F60">
            <w:pPr>
              <w:pStyle w:val="Normal6a"/>
            </w:pPr>
            <w:r w:rsidRPr="00DA4357">
              <w:rPr>
                <w:b/>
                <w:i/>
              </w:rPr>
              <w:t>A &gt;= 1,5 * K</w:t>
            </w:r>
            <w:r w:rsidRPr="00DA4357">
              <w:rPr>
                <w:b/>
                <w:i/>
                <w:vertAlign w:val="subscript"/>
              </w:rPr>
              <w:t>A</w:t>
            </w:r>
            <w:r w:rsidRPr="00DA4357">
              <w:rPr>
                <w:b/>
                <w:i/>
              </w:rPr>
              <w:t xml:space="preserve"> w przypadku stosowania SEC-SA lub SEC-ERBA, lub</w:t>
            </w:r>
          </w:p>
        </w:tc>
        <w:tc>
          <w:tcPr>
            <w:tcW w:w="4876" w:type="dxa"/>
            <w:tcBorders>
              <w:top w:val="nil"/>
              <w:left w:val="nil"/>
              <w:bottom w:val="nil"/>
              <w:right w:val="nil"/>
            </w:tcBorders>
          </w:tcPr>
          <w:p w14:paraId="6459BDBF" w14:textId="77777777" w:rsidR="00E427A4" w:rsidRPr="00DA4357" w:rsidRDefault="00E427A4" w:rsidP="00CA2F60">
            <w:pPr>
              <w:pStyle w:val="Normal6a"/>
            </w:pPr>
          </w:p>
        </w:tc>
      </w:tr>
      <w:tr w:rsidR="00E427A4" w:rsidRPr="00DA4357" w14:paraId="4D0C821B" w14:textId="77777777" w:rsidTr="00CA2F60">
        <w:trPr>
          <w:jc w:val="center"/>
        </w:trPr>
        <w:tc>
          <w:tcPr>
            <w:tcW w:w="4876" w:type="dxa"/>
            <w:tcBorders>
              <w:top w:val="nil"/>
              <w:left w:val="nil"/>
              <w:bottom w:val="nil"/>
              <w:right w:val="nil"/>
            </w:tcBorders>
          </w:tcPr>
          <w:p w14:paraId="309EEB49" w14:textId="77777777" w:rsidR="00E427A4" w:rsidRPr="00DA4357" w:rsidRDefault="00E427A4" w:rsidP="00CA2F60">
            <w:pPr>
              <w:pStyle w:val="Normal6a"/>
            </w:pPr>
            <w:r w:rsidRPr="00DA4357">
              <w:rPr>
                <w:b/>
                <w:i/>
              </w:rPr>
              <w:t>A &gt;= 1,1 * (EL * WAL pierwotnego sekurytyzowanego portfela referencyjnego + UL) w przypadku stosowania SEC-IRBA;</w:t>
            </w:r>
          </w:p>
        </w:tc>
        <w:tc>
          <w:tcPr>
            <w:tcW w:w="4876" w:type="dxa"/>
            <w:tcBorders>
              <w:top w:val="nil"/>
              <w:left w:val="nil"/>
              <w:bottom w:val="nil"/>
              <w:right w:val="nil"/>
            </w:tcBorders>
          </w:tcPr>
          <w:p w14:paraId="5BB515A7" w14:textId="77777777" w:rsidR="00E427A4" w:rsidRPr="00DA4357" w:rsidRDefault="00E427A4" w:rsidP="00CA2F60">
            <w:pPr>
              <w:pStyle w:val="Normal6a"/>
            </w:pPr>
          </w:p>
        </w:tc>
      </w:tr>
      <w:tr w:rsidR="00E427A4" w:rsidRPr="00DA4357" w14:paraId="0D21D4D7" w14:textId="77777777" w:rsidTr="00CA2F60">
        <w:trPr>
          <w:jc w:val="center"/>
        </w:trPr>
        <w:tc>
          <w:tcPr>
            <w:tcW w:w="4876" w:type="dxa"/>
            <w:tcBorders>
              <w:top w:val="nil"/>
              <w:left w:val="nil"/>
              <w:bottom w:val="nil"/>
              <w:right w:val="nil"/>
            </w:tcBorders>
          </w:tcPr>
          <w:p w14:paraId="73E828DC" w14:textId="77777777" w:rsidR="00E427A4" w:rsidRPr="00DA4357" w:rsidRDefault="00E427A4" w:rsidP="00CA2F60">
            <w:pPr>
              <w:pStyle w:val="Normal6a"/>
            </w:pPr>
            <w:r w:rsidRPr="00DA4357">
              <w:rPr>
                <w:b/>
                <w:i/>
              </w:rPr>
              <w:t>4.</w:t>
            </w:r>
            <w:r w:rsidRPr="00DA4357">
              <w:rPr>
                <w:b/>
                <w:i/>
              </w:rPr>
              <w:tab/>
              <w:t xml:space="preserve"> wymóg określony w art. 243 ust. 2 lit. a) niniejszego rozporządzenia;</w:t>
            </w:r>
          </w:p>
        </w:tc>
        <w:tc>
          <w:tcPr>
            <w:tcW w:w="4876" w:type="dxa"/>
            <w:tcBorders>
              <w:top w:val="nil"/>
              <w:left w:val="nil"/>
              <w:bottom w:val="nil"/>
              <w:right w:val="nil"/>
            </w:tcBorders>
          </w:tcPr>
          <w:p w14:paraId="2C748512" w14:textId="77777777" w:rsidR="00E427A4" w:rsidRPr="00DA4357" w:rsidRDefault="00E427A4" w:rsidP="00CA2F60">
            <w:pPr>
              <w:pStyle w:val="Normal6a"/>
            </w:pPr>
          </w:p>
        </w:tc>
      </w:tr>
      <w:tr w:rsidR="00E427A4" w:rsidRPr="00DA4357" w14:paraId="17C19F62" w14:textId="77777777" w:rsidTr="00CA2F60">
        <w:trPr>
          <w:jc w:val="center"/>
        </w:trPr>
        <w:tc>
          <w:tcPr>
            <w:tcW w:w="4876" w:type="dxa"/>
            <w:tcBorders>
              <w:top w:val="nil"/>
              <w:left w:val="nil"/>
              <w:bottom w:val="nil"/>
              <w:right w:val="nil"/>
            </w:tcBorders>
          </w:tcPr>
          <w:p w14:paraId="65EEF2A7" w14:textId="77777777" w:rsidR="00E427A4" w:rsidRPr="00DA4357" w:rsidRDefault="00E427A4" w:rsidP="00CA2F60">
            <w:pPr>
              <w:pStyle w:val="Normal6a"/>
            </w:pPr>
            <w:r w:rsidRPr="00DA4357">
              <w:rPr>
                <w:b/>
                <w:i/>
              </w:rPr>
              <w:t>(5)</w:t>
            </w:r>
            <w:r w:rsidRPr="00DA4357">
              <w:rPr>
                <w:b/>
                <w:i/>
              </w:rPr>
              <w:tab/>
              <w:t xml:space="preserve"> pozycja nie jest pozycją inwestora;</w:t>
            </w:r>
          </w:p>
        </w:tc>
        <w:tc>
          <w:tcPr>
            <w:tcW w:w="4876" w:type="dxa"/>
            <w:tcBorders>
              <w:top w:val="nil"/>
              <w:left w:val="nil"/>
              <w:bottom w:val="nil"/>
              <w:right w:val="nil"/>
            </w:tcBorders>
          </w:tcPr>
          <w:p w14:paraId="1ADFD380" w14:textId="77777777" w:rsidR="00E427A4" w:rsidRPr="00DA4357" w:rsidRDefault="00E427A4" w:rsidP="00CA2F60">
            <w:pPr>
              <w:pStyle w:val="Normal6a"/>
            </w:pPr>
          </w:p>
        </w:tc>
      </w:tr>
      <w:tr w:rsidR="00E427A4" w:rsidRPr="00DA4357" w14:paraId="7827E51B" w14:textId="77777777" w:rsidTr="00CA2F60">
        <w:trPr>
          <w:jc w:val="center"/>
        </w:trPr>
        <w:tc>
          <w:tcPr>
            <w:tcW w:w="4876" w:type="dxa"/>
            <w:tcBorders>
              <w:top w:val="nil"/>
              <w:left w:val="nil"/>
              <w:bottom w:val="nil"/>
              <w:right w:val="nil"/>
            </w:tcBorders>
          </w:tcPr>
          <w:p w14:paraId="7A0C29D2" w14:textId="77777777" w:rsidR="00E427A4" w:rsidRPr="00DA4357" w:rsidRDefault="00E427A4" w:rsidP="00CA2F60">
            <w:pPr>
              <w:pStyle w:val="Normal6a"/>
            </w:pPr>
            <w:r w:rsidRPr="00DA4357">
              <w:rPr>
                <w:b/>
                <w:i/>
              </w:rPr>
              <w:t>b)</w:t>
            </w:r>
            <w:r w:rsidRPr="00DA4357">
              <w:rPr>
                <w:b/>
                <w:i/>
              </w:rPr>
              <w:tab/>
              <w:t xml:space="preserve"> w przypadku programu ABCP lub transakcji ABCP:</w:t>
            </w:r>
          </w:p>
        </w:tc>
        <w:tc>
          <w:tcPr>
            <w:tcW w:w="4876" w:type="dxa"/>
            <w:tcBorders>
              <w:top w:val="nil"/>
              <w:left w:val="nil"/>
              <w:bottom w:val="nil"/>
              <w:right w:val="nil"/>
            </w:tcBorders>
          </w:tcPr>
          <w:p w14:paraId="3FAD5879" w14:textId="77777777" w:rsidR="00E427A4" w:rsidRPr="00DA4357" w:rsidRDefault="00E427A4" w:rsidP="00CA2F60">
            <w:pPr>
              <w:pStyle w:val="Normal6a"/>
            </w:pPr>
          </w:p>
        </w:tc>
      </w:tr>
      <w:tr w:rsidR="00E427A4" w:rsidRPr="00DA4357" w14:paraId="6028B695" w14:textId="77777777" w:rsidTr="00CA2F60">
        <w:trPr>
          <w:jc w:val="center"/>
        </w:trPr>
        <w:tc>
          <w:tcPr>
            <w:tcW w:w="4876" w:type="dxa"/>
            <w:tcBorders>
              <w:top w:val="nil"/>
              <w:left w:val="nil"/>
              <w:bottom w:val="nil"/>
              <w:right w:val="nil"/>
            </w:tcBorders>
          </w:tcPr>
          <w:p w14:paraId="2D8D4421" w14:textId="77777777" w:rsidR="00E427A4" w:rsidRPr="00DA4357" w:rsidRDefault="00E427A4" w:rsidP="00CA2F60">
            <w:pPr>
              <w:pStyle w:val="Normal6a"/>
            </w:pPr>
            <w:r w:rsidRPr="00DA4357">
              <w:rPr>
                <w:b/>
                <w:i/>
              </w:rPr>
              <w:t>1) wymogi określone w art. 24 ust. 17 lit. b) rozporządzenia (UE) 2017/2402;</w:t>
            </w:r>
          </w:p>
        </w:tc>
        <w:tc>
          <w:tcPr>
            <w:tcW w:w="4876" w:type="dxa"/>
            <w:tcBorders>
              <w:top w:val="nil"/>
              <w:left w:val="nil"/>
              <w:bottom w:val="nil"/>
              <w:right w:val="nil"/>
            </w:tcBorders>
          </w:tcPr>
          <w:p w14:paraId="1F7B81A1" w14:textId="77777777" w:rsidR="00E427A4" w:rsidRPr="00DA4357" w:rsidRDefault="00E427A4" w:rsidP="00CA2F60">
            <w:pPr>
              <w:pStyle w:val="Normal6a"/>
            </w:pPr>
          </w:p>
        </w:tc>
      </w:tr>
      <w:tr w:rsidR="00E427A4" w:rsidRPr="00DA4357" w14:paraId="682A27A1" w14:textId="77777777" w:rsidTr="00CA2F60">
        <w:trPr>
          <w:jc w:val="center"/>
        </w:trPr>
        <w:tc>
          <w:tcPr>
            <w:tcW w:w="4876" w:type="dxa"/>
            <w:tcBorders>
              <w:top w:val="nil"/>
              <w:left w:val="nil"/>
              <w:bottom w:val="nil"/>
              <w:right w:val="nil"/>
            </w:tcBorders>
          </w:tcPr>
          <w:p w14:paraId="14F15BB5" w14:textId="77777777" w:rsidR="00E427A4" w:rsidRPr="00DA4357" w:rsidRDefault="00E427A4" w:rsidP="00CA2F60">
            <w:pPr>
              <w:pStyle w:val="Normal6a"/>
            </w:pPr>
            <w:r w:rsidRPr="00DA4357">
              <w:rPr>
                <w:b/>
                <w:i/>
              </w:rPr>
              <w:t>2) punkt inicjujący uprzywilejowaną pozycję sekurytyzacyjną określa się w następujący sposób:</w:t>
            </w:r>
          </w:p>
        </w:tc>
        <w:tc>
          <w:tcPr>
            <w:tcW w:w="4876" w:type="dxa"/>
            <w:tcBorders>
              <w:top w:val="nil"/>
              <w:left w:val="nil"/>
              <w:bottom w:val="nil"/>
              <w:right w:val="nil"/>
            </w:tcBorders>
          </w:tcPr>
          <w:p w14:paraId="0A57DF9C" w14:textId="77777777" w:rsidR="00E427A4" w:rsidRPr="00DA4357" w:rsidRDefault="00E427A4" w:rsidP="00CA2F60">
            <w:pPr>
              <w:pStyle w:val="Normal6a"/>
            </w:pPr>
          </w:p>
        </w:tc>
      </w:tr>
      <w:tr w:rsidR="00E427A4" w:rsidRPr="00DA4357" w14:paraId="72FC4BF3" w14:textId="77777777" w:rsidTr="00CA2F60">
        <w:trPr>
          <w:jc w:val="center"/>
        </w:trPr>
        <w:tc>
          <w:tcPr>
            <w:tcW w:w="4876" w:type="dxa"/>
            <w:tcBorders>
              <w:top w:val="nil"/>
              <w:left w:val="nil"/>
              <w:bottom w:val="nil"/>
              <w:right w:val="nil"/>
            </w:tcBorders>
          </w:tcPr>
          <w:p w14:paraId="343F4207" w14:textId="77777777" w:rsidR="00E427A4" w:rsidRPr="00DA4357" w:rsidRDefault="00E427A4" w:rsidP="00CA2F60">
            <w:pPr>
              <w:pStyle w:val="Normal6a"/>
            </w:pPr>
            <w:r w:rsidRPr="00DA4357">
              <w:rPr>
                <w:b/>
                <w:i/>
              </w:rPr>
              <w:t>A &gt;= 1,5 * K</w:t>
            </w:r>
            <w:r w:rsidRPr="00DA4357">
              <w:rPr>
                <w:b/>
                <w:i/>
                <w:vertAlign w:val="subscript"/>
              </w:rPr>
              <w:t>A</w:t>
            </w:r>
            <w:r w:rsidRPr="00DA4357">
              <w:rPr>
                <w:b/>
                <w:i/>
              </w:rPr>
              <w:t xml:space="preserve"> w przypadku stosowania SEC-SA lub SEC-ERBA, lub</w:t>
            </w:r>
          </w:p>
        </w:tc>
        <w:tc>
          <w:tcPr>
            <w:tcW w:w="4876" w:type="dxa"/>
            <w:tcBorders>
              <w:top w:val="nil"/>
              <w:left w:val="nil"/>
              <w:bottom w:val="nil"/>
              <w:right w:val="nil"/>
            </w:tcBorders>
          </w:tcPr>
          <w:p w14:paraId="79D4C7A7" w14:textId="77777777" w:rsidR="00E427A4" w:rsidRPr="00DA4357" w:rsidRDefault="00E427A4" w:rsidP="00CA2F60">
            <w:pPr>
              <w:pStyle w:val="Normal6a"/>
            </w:pPr>
          </w:p>
        </w:tc>
      </w:tr>
      <w:tr w:rsidR="00E427A4" w:rsidRPr="00DA4357" w14:paraId="1F542CCF" w14:textId="77777777" w:rsidTr="00CA2F60">
        <w:trPr>
          <w:jc w:val="center"/>
        </w:trPr>
        <w:tc>
          <w:tcPr>
            <w:tcW w:w="4876" w:type="dxa"/>
            <w:tcBorders>
              <w:top w:val="nil"/>
              <w:left w:val="nil"/>
              <w:bottom w:val="nil"/>
              <w:right w:val="nil"/>
            </w:tcBorders>
          </w:tcPr>
          <w:p w14:paraId="53FA93E6" w14:textId="77777777" w:rsidR="00E427A4" w:rsidRPr="00DA4357" w:rsidRDefault="00E427A4" w:rsidP="00CA2F60">
            <w:pPr>
              <w:pStyle w:val="Normal6a"/>
            </w:pPr>
            <w:r w:rsidRPr="00DA4357">
              <w:rPr>
                <w:b/>
                <w:i/>
              </w:rPr>
              <w:t>A &gt;= 1,1 * (EL * WAL pierwotnego sekurytyzowanego portfela referencyjnego + UL) w przypadku stosowania SEC-IRBA;</w:t>
            </w:r>
          </w:p>
        </w:tc>
        <w:tc>
          <w:tcPr>
            <w:tcW w:w="4876" w:type="dxa"/>
            <w:tcBorders>
              <w:top w:val="nil"/>
              <w:left w:val="nil"/>
              <w:bottom w:val="nil"/>
              <w:right w:val="nil"/>
            </w:tcBorders>
          </w:tcPr>
          <w:p w14:paraId="4F08CAAD" w14:textId="77777777" w:rsidR="00E427A4" w:rsidRPr="00DA4357" w:rsidRDefault="00E427A4" w:rsidP="00CA2F60">
            <w:pPr>
              <w:pStyle w:val="Normal6a"/>
            </w:pPr>
          </w:p>
        </w:tc>
      </w:tr>
      <w:tr w:rsidR="00E427A4" w:rsidRPr="00DA4357" w14:paraId="3110C231" w14:textId="77777777" w:rsidTr="00CA2F60">
        <w:trPr>
          <w:jc w:val="center"/>
        </w:trPr>
        <w:tc>
          <w:tcPr>
            <w:tcW w:w="4876" w:type="dxa"/>
            <w:tcBorders>
              <w:top w:val="nil"/>
              <w:left w:val="nil"/>
              <w:bottom w:val="nil"/>
              <w:right w:val="nil"/>
            </w:tcBorders>
          </w:tcPr>
          <w:p w14:paraId="7B47D27E" w14:textId="77777777" w:rsidR="00E427A4" w:rsidRPr="00DA4357" w:rsidRDefault="00E427A4" w:rsidP="00CA2F60">
            <w:pPr>
              <w:pStyle w:val="Normal6a"/>
            </w:pPr>
            <w:r w:rsidRPr="00DA4357">
              <w:rPr>
                <w:b/>
                <w:i/>
              </w:rPr>
              <w:t>3) wymogi określone w art. 243 ust. 1 lit. b) niniejszego rozporządzenia;</w:t>
            </w:r>
          </w:p>
        </w:tc>
        <w:tc>
          <w:tcPr>
            <w:tcW w:w="4876" w:type="dxa"/>
            <w:tcBorders>
              <w:top w:val="nil"/>
              <w:left w:val="nil"/>
              <w:bottom w:val="nil"/>
              <w:right w:val="nil"/>
            </w:tcBorders>
          </w:tcPr>
          <w:p w14:paraId="0D632F0D" w14:textId="77777777" w:rsidR="00E427A4" w:rsidRPr="00DA4357" w:rsidRDefault="00E427A4" w:rsidP="00CA2F60">
            <w:pPr>
              <w:pStyle w:val="Normal6a"/>
            </w:pPr>
          </w:p>
        </w:tc>
      </w:tr>
      <w:tr w:rsidR="00E427A4" w:rsidRPr="00DA4357" w14:paraId="70FF4A00" w14:textId="77777777" w:rsidTr="00CA2F60">
        <w:trPr>
          <w:jc w:val="center"/>
        </w:trPr>
        <w:tc>
          <w:tcPr>
            <w:tcW w:w="4876" w:type="dxa"/>
            <w:tcBorders>
              <w:top w:val="nil"/>
              <w:left w:val="nil"/>
              <w:bottom w:val="nil"/>
              <w:right w:val="nil"/>
            </w:tcBorders>
          </w:tcPr>
          <w:p w14:paraId="6AF69BAE" w14:textId="77777777" w:rsidR="00E427A4" w:rsidRPr="00DA4357" w:rsidRDefault="00E427A4" w:rsidP="00CA2F60">
            <w:pPr>
              <w:pStyle w:val="Normal6a"/>
            </w:pPr>
            <w:r w:rsidRPr="00DA4357">
              <w:rPr>
                <w:b/>
                <w:i/>
              </w:rPr>
              <w:t>4.</w:t>
            </w:r>
            <w:r w:rsidRPr="00DA4357">
              <w:rPr>
                <w:b/>
                <w:i/>
              </w:rPr>
              <w:tab/>
              <w:t xml:space="preserve"> pozycja nie jest pozycją inwestora;</w:t>
            </w:r>
          </w:p>
        </w:tc>
        <w:tc>
          <w:tcPr>
            <w:tcW w:w="4876" w:type="dxa"/>
            <w:tcBorders>
              <w:top w:val="nil"/>
              <w:left w:val="nil"/>
              <w:bottom w:val="nil"/>
              <w:right w:val="nil"/>
            </w:tcBorders>
          </w:tcPr>
          <w:p w14:paraId="11BF3FCD" w14:textId="77777777" w:rsidR="00E427A4" w:rsidRPr="00DA4357" w:rsidRDefault="00E427A4" w:rsidP="00CA2F60">
            <w:pPr>
              <w:pStyle w:val="Normal6a"/>
            </w:pPr>
          </w:p>
        </w:tc>
      </w:tr>
      <w:tr w:rsidR="00E427A4" w:rsidRPr="00DA4357" w14:paraId="1D73F0F7" w14:textId="77777777" w:rsidTr="00CA2F60">
        <w:trPr>
          <w:jc w:val="center"/>
        </w:trPr>
        <w:tc>
          <w:tcPr>
            <w:tcW w:w="4876" w:type="dxa"/>
            <w:tcBorders>
              <w:top w:val="nil"/>
              <w:left w:val="nil"/>
              <w:bottom w:val="nil"/>
              <w:right w:val="nil"/>
            </w:tcBorders>
          </w:tcPr>
          <w:p w14:paraId="0CC6DA7D" w14:textId="77777777" w:rsidR="00E427A4" w:rsidRPr="00DA4357" w:rsidRDefault="00E427A4" w:rsidP="00CA2F60">
            <w:pPr>
              <w:pStyle w:val="Normal6a"/>
            </w:pPr>
            <w:r w:rsidRPr="00DA4357">
              <w:rPr>
                <w:b/>
                <w:i/>
              </w:rPr>
              <w:t>c)</w:t>
            </w:r>
            <w:r w:rsidRPr="00DA4357">
              <w:rPr>
                <w:b/>
                <w:i/>
              </w:rPr>
              <w:tab/>
              <w:t xml:space="preserve"> w przypadku sekurytyzacji tradycyjnej innej niż ABCP:</w:t>
            </w:r>
          </w:p>
        </w:tc>
        <w:tc>
          <w:tcPr>
            <w:tcW w:w="4876" w:type="dxa"/>
            <w:tcBorders>
              <w:top w:val="nil"/>
              <w:left w:val="nil"/>
              <w:bottom w:val="nil"/>
              <w:right w:val="nil"/>
            </w:tcBorders>
          </w:tcPr>
          <w:p w14:paraId="43B8A3E2" w14:textId="77777777" w:rsidR="00E427A4" w:rsidRPr="00DA4357" w:rsidRDefault="00E427A4" w:rsidP="00CA2F60">
            <w:pPr>
              <w:pStyle w:val="Normal6a"/>
            </w:pPr>
          </w:p>
        </w:tc>
      </w:tr>
      <w:tr w:rsidR="00E427A4" w:rsidRPr="00DA4357" w14:paraId="11CCA3C9" w14:textId="77777777" w:rsidTr="00CA2F60">
        <w:trPr>
          <w:jc w:val="center"/>
        </w:trPr>
        <w:tc>
          <w:tcPr>
            <w:tcW w:w="4876" w:type="dxa"/>
            <w:tcBorders>
              <w:top w:val="nil"/>
              <w:left w:val="nil"/>
              <w:bottom w:val="nil"/>
              <w:right w:val="nil"/>
            </w:tcBorders>
          </w:tcPr>
          <w:p w14:paraId="03F001BC" w14:textId="77777777" w:rsidR="00E427A4" w:rsidRPr="00DA4357" w:rsidRDefault="00E427A4" w:rsidP="00CA2F60">
            <w:pPr>
              <w:pStyle w:val="Normal6a"/>
            </w:pPr>
            <w:r w:rsidRPr="00DA4357">
              <w:rPr>
                <w:b/>
                <w:i/>
              </w:rPr>
              <w:t>1) wymogi określone w art. 21 ust. 4 lit. b) i w art. 21 ust. 5 rozporządzenia (UE) 2017/2402;</w:t>
            </w:r>
          </w:p>
        </w:tc>
        <w:tc>
          <w:tcPr>
            <w:tcW w:w="4876" w:type="dxa"/>
            <w:tcBorders>
              <w:top w:val="nil"/>
              <w:left w:val="nil"/>
              <w:bottom w:val="nil"/>
              <w:right w:val="nil"/>
            </w:tcBorders>
          </w:tcPr>
          <w:p w14:paraId="297F4025" w14:textId="77777777" w:rsidR="00E427A4" w:rsidRPr="00DA4357" w:rsidRDefault="00E427A4" w:rsidP="00CA2F60">
            <w:pPr>
              <w:pStyle w:val="Normal6a"/>
            </w:pPr>
          </w:p>
        </w:tc>
      </w:tr>
      <w:tr w:rsidR="00E427A4" w:rsidRPr="00DA4357" w14:paraId="68AE7206" w14:textId="77777777" w:rsidTr="00CA2F60">
        <w:trPr>
          <w:jc w:val="center"/>
        </w:trPr>
        <w:tc>
          <w:tcPr>
            <w:tcW w:w="4876" w:type="dxa"/>
            <w:tcBorders>
              <w:top w:val="nil"/>
              <w:left w:val="nil"/>
              <w:bottom w:val="nil"/>
              <w:right w:val="nil"/>
            </w:tcBorders>
          </w:tcPr>
          <w:p w14:paraId="72B40F69" w14:textId="77777777" w:rsidR="00E427A4" w:rsidRPr="00DA4357" w:rsidRDefault="00E427A4" w:rsidP="00CA2F60">
            <w:pPr>
              <w:pStyle w:val="Normal6a"/>
            </w:pPr>
            <w:r w:rsidRPr="00DA4357">
              <w:rPr>
                <w:b/>
                <w:i/>
              </w:rPr>
              <w:t>2) punkt inicjujący uprzywilejowaną pozycję sekurytyzacyjną określa się w następujący sposób:</w:t>
            </w:r>
          </w:p>
        </w:tc>
        <w:tc>
          <w:tcPr>
            <w:tcW w:w="4876" w:type="dxa"/>
            <w:tcBorders>
              <w:top w:val="nil"/>
              <w:left w:val="nil"/>
              <w:bottom w:val="nil"/>
              <w:right w:val="nil"/>
            </w:tcBorders>
          </w:tcPr>
          <w:p w14:paraId="00C03499" w14:textId="77777777" w:rsidR="00E427A4" w:rsidRPr="00DA4357" w:rsidRDefault="00E427A4" w:rsidP="00CA2F60">
            <w:pPr>
              <w:pStyle w:val="Normal6a"/>
            </w:pPr>
          </w:p>
        </w:tc>
      </w:tr>
      <w:tr w:rsidR="00E427A4" w:rsidRPr="00DA4357" w14:paraId="54E6C59A" w14:textId="77777777" w:rsidTr="00CA2F60">
        <w:trPr>
          <w:jc w:val="center"/>
        </w:trPr>
        <w:tc>
          <w:tcPr>
            <w:tcW w:w="4876" w:type="dxa"/>
            <w:tcBorders>
              <w:top w:val="nil"/>
              <w:left w:val="nil"/>
              <w:bottom w:val="nil"/>
              <w:right w:val="nil"/>
            </w:tcBorders>
          </w:tcPr>
          <w:p w14:paraId="075942FA" w14:textId="77777777" w:rsidR="00E427A4" w:rsidRPr="00DA4357" w:rsidRDefault="00E427A4" w:rsidP="00CA2F60">
            <w:pPr>
              <w:pStyle w:val="Normal6a"/>
            </w:pPr>
            <w:r w:rsidRPr="00DA4357">
              <w:rPr>
                <w:b/>
                <w:i/>
              </w:rPr>
              <w:t>A &gt;= 1,5 * K</w:t>
            </w:r>
            <w:r w:rsidRPr="00DA4357">
              <w:rPr>
                <w:b/>
                <w:i/>
                <w:vertAlign w:val="subscript"/>
              </w:rPr>
              <w:t>A</w:t>
            </w:r>
            <w:r w:rsidRPr="00DA4357">
              <w:rPr>
                <w:b/>
                <w:i/>
              </w:rPr>
              <w:t xml:space="preserve"> w przypadku stosowania SEC-SA lub SEC-ERBA, lub</w:t>
            </w:r>
          </w:p>
        </w:tc>
        <w:tc>
          <w:tcPr>
            <w:tcW w:w="4876" w:type="dxa"/>
            <w:tcBorders>
              <w:top w:val="nil"/>
              <w:left w:val="nil"/>
              <w:bottom w:val="nil"/>
              <w:right w:val="nil"/>
            </w:tcBorders>
          </w:tcPr>
          <w:p w14:paraId="066B13E4" w14:textId="77777777" w:rsidR="00E427A4" w:rsidRPr="00DA4357" w:rsidRDefault="00E427A4" w:rsidP="00CA2F60">
            <w:pPr>
              <w:pStyle w:val="Normal6a"/>
            </w:pPr>
          </w:p>
        </w:tc>
      </w:tr>
      <w:tr w:rsidR="00E427A4" w:rsidRPr="00DA4357" w14:paraId="1D4F46F0" w14:textId="77777777" w:rsidTr="00CA2F60">
        <w:trPr>
          <w:jc w:val="center"/>
        </w:trPr>
        <w:tc>
          <w:tcPr>
            <w:tcW w:w="4876" w:type="dxa"/>
            <w:tcBorders>
              <w:top w:val="nil"/>
              <w:left w:val="nil"/>
              <w:bottom w:val="nil"/>
              <w:right w:val="nil"/>
            </w:tcBorders>
          </w:tcPr>
          <w:p w14:paraId="3437927E" w14:textId="77777777" w:rsidR="00E427A4" w:rsidRPr="00DA4357" w:rsidRDefault="00E427A4" w:rsidP="00CA2F60">
            <w:pPr>
              <w:pStyle w:val="Normal6a"/>
            </w:pPr>
            <w:r w:rsidRPr="00DA4357">
              <w:rPr>
                <w:b/>
                <w:i/>
              </w:rPr>
              <w:t>A &gt;= 1,1 * (EL * WAL pierwotnego sekurytyzowanego portfela referencyjnego + UL) w przypadku stosowania SEC-IRBA;</w:t>
            </w:r>
          </w:p>
        </w:tc>
        <w:tc>
          <w:tcPr>
            <w:tcW w:w="4876" w:type="dxa"/>
            <w:tcBorders>
              <w:top w:val="nil"/>
              <w:left w:val="nil"/>
              <w:bottom w:val="nil"/>
              <w:right w:val="nil"/>
            </w:tcBorders>
          </w:tcPr>
          <w:p w14:paraId="52FBB4AE" w14:textId="77777777" w:rsidR="00E427A4" w:rsidRPr="00DA4357" w:rsidRDefault="00E427A4" w:rsidP="00CA2F60">
            <w:pPr>
              <w:pStyle w:val="Normal6a"/>
            </w:pPr>
          </w:p>
        </w:tc>
      </w:tr>
      <w:tr w:rsidR="00E427A4" w:rsidRPr="00DA4357" w14:paraId="0C84AD7C" w14:textId="77777777" w:rsidTr="00CA2F60">
        <w:trPr>
          <w:jc w:val="center"/>
        </w:trPr>
        <w:tc>
          <w:tcPr>
            <w:tcW w:w="4876" w:type="dxa"/>
            <w:tcBorders>
              <w:top w:val="nil"/>
              <w:left w:val="nil"/>
              <w:bottom w:val="nil"/>
              <w:right w:val="nil"/>
            </w:tcBorders>
          </w:tcPr>
          <w:p w14:paraId="056122DB" w14:textId="77777777" w:rsidR="00E427A4" w:rsidRPr="00DA4357" w:rsidRDefault="00E427A4" w:rsidP="00CA2F60">
            <w:pPr>
              <w:pStyle w:val="Normal6a"/>
            </w:pPr>
            <w:r w:rsidRPr="00DA4357">
              <w:rPr>
                <w:b/>
                <w:i/>
              </w:rPr>
              <w:t>3) wymóg określony w art. 243 ust. 2 lit. a) niniejszego rozporządzenia; pozycja nie jest pozycją inwestora.</w:t>
            </w:r>
          </w:p>
        </w:tc>
        <w:tc>
          <w:tcPr>
            <w:tcW w:w="4876" w:type="dxa"/>
            <w:tcBorders>
              <w:top w:val="nil"/>
              <w:left w:val="nil"/>
              <w:bottom w:val="nil"/>
              <w:right w:val="nil"/>
            </w:tcBorders>
          </w:tcPr>
          <w:p w14:paraId="7A82F1D7" w14:textId="77777777" w:rsidR="00E427A4" w:rsidRPr="00DA4357" w:rsidRDefault="00E427A4" w:rsidP="00CA2F60">
            <w:pPr>
              <w:pStyle w:val="Normal6a"/>
            </w:pPr>
          </w:p>
        </w:tc>
      </w:tr>
    </w:tbl>
    <w:p w14:paraId="59002292"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53B218A" w14:textId="77777777" w:rsidR="00E427A4" w:rsidRPr="00DA4357" w:rsidRDefault="00E427A4" w:rsidP="00E427A4">
      <w:r w:rsidRPr="00DA4357">
        <w:rPr>
          <w:rStyle w:val="HideTWBExt"/>
        </w:rPr>
        <w:t>&lt;/Amend&gt;</w:t>
      </w:r>
    </w:p>
    <w:p w14:paraId="604B6A5B"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135</w:t>
      </w:r>
      <w:r w:rsidRPr="00DA4357">
        <w:rPr>
          <w:rStyle w:val="HideTWBExt"/>
          <w:b w:val="0"/>
        </w:rPr>
        <w:t>&lt;/NumAm&gt;</w:t>
      </w:r>
    </w:p>
    <w:p w14:paraId="483C124E" w14:textId="77777777" w:rsidR="00E427A4" w:rsidRPr="00DA4357" w:rsidRDefault="00E427A4" w:rsidP="00E427A4">
      <w:pPr>
        <w:pStyle w:val="NormalBold"/>
      </w:pPr>
      <w:r w:rsidRPr="00DA4357">
        <w:rPr>
          <w:rStyle w:val="HideTWBExt"/>
          <w:b w:val="0"/>
        </w:rPr>
        <w:t>&lt;RepeatBlock-By&gt;&lt;Members&gt;</w:t>
      </w:r>
      <w:r w:rsidRPr="00DA4357">
        <w:t>Markus Ferber</w:t>
      </w:r>
      <w:r w:rsidRPr="00DA4357">
        <w:rPr>
          <w:rStyle w:val="HideTWBExt"/>
          <w:b w:val="0"/>
        </w:rPr>
        <w:t>&lt;/Members&gt;</w:t>
      </w:r>
    </w:p>
    <w:p w14:paraId="43970DBB" w14:textId="77777777" w:rsidR="00E427A4" w:rsidRPr="00DA4357" w:rsidRDefault="00E427A4" w:rsidP="00E427A4">
      <w:pPr>
        <w:pStyle w:val="NormalBold"/>
      </w:pPr>
      <w:r w:rsidRPr="00DA4357">
        <w:rPr>
          <w:rStyle w:val="HideTWBExt"/>
          <w:b w:val="0"/>
        </w:rPr>
        <w:t>&lt;/RepeatBlock-By&gt;</w:t>
      </w:r>
    </w:p>
    <w:p w14:paraId="14F69F25"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4440A9C"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5157D70A"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1E188B4" w14:textId="77777777" w:rsidR="00E427A4" w:rsidRPr="00DA4357" w:rsidRDefault="00E427A4" w:rsidP="00E427A4">
      <w:r w:rsidRPr="00DA4357">
        <w:rPr>
          <w:rStyle w:val="HideTWBExt"/>
        </w:rPr>
        <w:t>&lt;Article2&gt;</w:t>
      </w:r>
      <w:r w:rsidRPr="00DA4357">
        <w:t>Artykuł 243 – ustęp 4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461035C" w14:textId="77777777" w:rsidTr="00CA2F60">
        <w:trPr>
          <w:trHeight w:hRule="exact" w:val="240"/>
          <w:jc w:val="center"/>
        </w:trPr>
        <w:tc>
          <w:tcPr>
            <w:tcW w:w="9752" w:type="dxa"/>
            <w:gridSpan w:val="2"/>
            <w:tcBorders>
              <w:top w:val="nil"/>
              <w:left w:val="nil"/>
              <w:bottom w:val="nil"/>
              <w:right w:val="nil"/>
            </w:tcBorders>
          </w:tcPr>
          <w:p w14:paraId="344634B6" w14:textId="77777777" w:rsidR="00E427A4" w:rsidRPr="00DA4357" w:rsidRDefault="00E427A4" w:rsidP="00CA2F60"/>
        </w:tc>
      </w:tr>
      <w:tr w:rsidR="00E427A4" w:rsidRPr="00DA4357" w14:paraId="5BB635C3" w14:textId="77777777" w:rsidTr="00CA2F60">
        <w:trPr>
          <w:trHeight w:val="240"/>
          <w:jc w:val="center"/>
        </w:trPr>
        <w:tc>
          <w:tcPr>
            <w:tcW w:w="4876" w:type="dxa"/>
            <w:tcBorders>
              <w:top w:val="nil"/>
              <w:left w:val="nil"/>
              <w:bottom w:val="nil"/>
              <w:right w:val="nil"/>
            </w:tcBorders>
          </w:tcPr>
          <w:p w14:paraId="18CAA0B7"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0843A1D" w14:textId="77777777" w:rsidR="00E427A4" w:rsidRPr="00DA4357" w:rsidRDefault="00E427A4" w:rsidP="00CA2F60">
            <w:pPr>
              <w:pStyle w:val="AmColumnHeading"/>
            </w:pPr>
            <w:r w:rsidRPr="00DA4357">
              <w:t>Poprawka</w:t>
            </w:r>
          </w:p>
        </w:tc>
      </w:tr>
      <w:tr w:rsidR="00E427A4" w:rsidRPr="00DA4357" w14:paraId="5E267A16" w14:textId="77777777" w:rsidTr="00CA2F60">
        <w:trPr>
          <w:jc w:val="center"/>
        </w:trPr>
        <w:tc>
          <w:tcPr>
            <w:tcW w:w="4876" w:type="dxa"/>
            <w:tcBorders>
              <w:top w:val="nil"/>
              <w:left w:val="nil"/>
              <w:bottom w:val="nil"/>
              <w:right w:val="nil"/>
            </w:tcBorders>
          </w:tcPr>
          <w:p w14:paraId="783961C3" w14:textId="77777777" w:rsidR="00E427A4" w:rsidRPr="00DA4357" w:rsidRDefault="00E427A4" w:rsidP="00CA2F60">
            <w:pPr>
              <w:pStyle w:val="Normal6a"/>
            </w:pPr>
            <w:r w:rsidRPr="00DA4357">
              <w:t>4.</w:t>
            </w:r>
            <w:r w:rsidRPr="00DA4357">
              <w:tab/>
              <w:t>Uprzywilejowana pozycja sekurytyzacyjna w ramach sekurytyzacji innej niż STS kwalifikuje się do traktowania określonego w art. 259 ust. 1b</w:t>
            </w:r>
            <w:r w:rsidRPr="00DA4357">
              <w:rPr>
                <w:b/>
                <w:i/>
              </w:rPr>
              <w:t xml:space="preserve">, </w:t>
            </w:r>
            <w:r w:rsidRPr="00DA4357">
              <w:t xml:space="preserve">art. 261 ust. 1b, </w:t>
            </w:r>
            <w:r w:rsidRPr="00DA4357">
              <w:rPr>
                <w:b/>
                <w:i/>
              </w:rPr>
              <w:t xml:space="preserve">art. 263 ust. 2a i art. 263 ust. 3a, jeżeli spełnione są </w:t>
            </w:r>
            <w:r w:rsidRPr="00DA4357">
              <w:t xml:space="preserve">następujące wymogi w dniu powstania </w:t>
            </w:r>
            <w:r w:rsidRPr="00DA4357">
              <w:rPr>
                <w:b/>
                <w:i/>
              </w:rPr>
              <w:t>i następnie na bieżąco</w:t>
            </w:r>
            <w:r w:rsidRPr="00DA4357">
              <w:t>:</w:t>
            </w:r>
          </w:p>
        </w:tc>
        <w:tc>
          <w:tcPr>
            <w:tcW w:w="4876" w:type="dxa"/>
            <w:tcBorders>
              <w:top w:val="nil"/>
              <w:left w:val="nil"/>
              <w:bottom w:val="nil"/>
              <w:right w:val="nil"/>
            </w:tcBorders>
          </w:tcPr>
          <w:p w14:paraId="4C687392" w14:textId="77777777" w:rsidR="00E427A4" w:rsidRPr="00DA4357" w:rsidRDefault="00E427A4" w:rsidP="00CA2F60">
            <w:pPr>
              <w:pStyle w:val="Normal6a"/>
            </w:pPr>
            <w:r w:rsidRPr="00DA4357">
              <w:t>4.</w:t>
            </w:r>
            <w:r w:rsidRPr="00DA4357">
              <w:tab/>
              <w:t xml:space="preserve">Uprzywilejowana pozycja sekurytyzacyjna w ramach sekurytyzacji innej niż STS kwalifikuje się do traktowania określonego w art. 259 ust. 1b </w:t>
            </w:r>
            <w:r w:rsidRPr="00DA4357">
              <w:rPr>
                <w:b/>
                <w:i/>
              </w:rPr>
              <w:t xml:space="preserve">i </w:t>
            </w:r>
            <w:r w:rsidRPr="00DA4357">
              <w:t xml:space="preserve">art. 261 ust. 1b, </w:t>
            </w:r>
            <w:r w:rsidRPr="00DA4357">
              <w:rPr>
                <w:b/>
                <w:i/>
              </w:rPr>
              <w:t xml:space="preserve">jeżeli sekurytyzacja jest sekurytyzacją tradycyjną, w tym pozycjami ABCP, lub sekurytyzacją syntetyczną spełniającą </w:t>
            </w:r>
            <w:r w:rsidRPr="00DA4357">
              <w:t>następujące wymogi w dniu powstania:</w:t>
            </w:r>
          </w:p>
        </w:tc>
      </w:tr>
    </w:tbl>
    <w:p w14:paraId="052673DD"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F379EE8"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03D7F7E9" w14:textId="77777777" w:rsidR="00E427A4" w:rsidRPr="00DA4357" w:rsidRDefault="00E427A4" w:rsidP="00E427A4">
      <w:pPr>
        <w:pStyle w:val="AmJustText"/>
      </w:pPr>
      <w:r w:rsidRPr="00DA4357">
        <w:t>Usunięcie testu „na bieżąco” w celu uniknięcia zmienności wymogów kapitałowych.</w:t>
      </w:r>
    </w:p>
    <w:p w14:paraId="0F4E6004" w14:textId="77777777" w:rsidR="00E427A4" w:rsidRPr="00DA4357" w:rsidRDefault="00E427A4" w:rsidP="00E427A4">
      <w:r w:rsidRPr="00DA4357">
        <w:rPr>
          <w:rStyle w:val="HideTWBExt"/>
        </w:rPr>
        <w:t>&lt;/Amend&gt;</w:t>
      </w:r>
    </w:p>
    <w:p w14:paraId="66772D8C"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136</w:t>
      </w:r>
      <w:r w:rsidRPr="00DA4357">
        <w:rPr>
          <w:rStyle w:val="HideTWBExt"/>
          <w:b w:val="0"/>
        </w:rPr>
        <w:t>&lt;/NumAm&gt;</w:t>
      </w:r>
    </w:p>
    <w:p w14:paraId="051B37BE" w14:textId="77777777" w:rsidR="00E427A4" w:rsidRPr="00DA4357" w:rsidRDefault="00E427A4" w:rsidP="00E427A4">
      <w:pPr>
        <w:pStyle w:val="NormalBold"/>
      </w:pPr>
      <w:r w:rsidRPr="00DA4357">
        <w:rPr>
          <w:rStyle w:val="HideTWBExt"/>
          <w:b w:val="0"/>
        </w:rPr>
        <w:t>&lt;RepeatBlock-By&gt;&lt;Members&gt;</w:t>
      </w:r>
      <w:r w:rsidRPr="00DA4357">
        <w:t>Tomáš Kubín</w:t>
      </w:r>
      <w:r w:rsidRPr="00DA4357">
        <w:rPr>
          <w:rStyle w:val="HideTWBExt"/>
          <w:b w:val="0"/>
        </w:rPr>
        <w:t>&lt;/Members&gt;</w:t>
      </w:r>
    </w:p>
    <w:p w14:paraId="00362C60" w14:textId="77777777" w:rsidR="00E427A4" w:rsidRPr="00DA4357" w:rsidRDefault="00E427A4" w:rsidP="00E427A4">
      <w:pPr>
        <w:pStyle w:val="NormalBold"/>
      </w:pPr>
      <w:r w:rsidRPr="00DA4357">
        <w:rPr>
          <w:rStyle w:val="HideTWBExt"/>
          <w:b w:val="0"/>
        </w:rPr>
        <w:t>&lt;/RepeatBlock-By&gt;</w:t>
      </w:r>
    </w:p>
    <w:p w14:paraId="395102C4"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3E3F344"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0AF86CAB"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76DA46D" w14:textId="77777777" w:rsidR="00E427A4" w:rsidRPr="00DA4357" w:rsidRDefault="00E427A4" w:rsidP="00E427A4">
      <w:r w:rsidRPr="00DA4357">
        <w:rPr>
          <w:rStyle w:val="HideTWBExt"/>
        </w:rPr>
        <w:t>&lt;Article2&gt;</w:t>
      </w:r>
      <w:r w:rsidRPr="00DA4357">
        <w:t>Artykuł 243 – ustęp 4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E7C3E9B" w14:textId="77777777" w:rsidTr="00CA2F60">
        <w:trPr>
          <w:trHeight w:hRule="exact" w:val="240"/>
          <w:jc w:val="center"/>
        </w:trPr>
        <w:tc>
          <w:tcPr>
            <w:tcW w:w="9752" w:type="dxa"/>
            <w:gridSpan w:val="2"/>
            <w:tcBorders>
              <w:top w:val="nil"/>
              <w:left w:val="nil"/>
              <w:bottom w:val="nil"/>
              <w:right w:val="nil"/>
            </w:tcBorders>
          </w:tcPr>
          <w:p w14:paraId="4449CE4D" w14:textId="77777777" w:rsidR="00E427A4" w:rsidRPr="00DA4357" w:rsidRDefault="00E427A4" w:rsidP="00CA2F60"/>
        </w:tc>
      </w:tr>
      <w:tr w:rsidR="00E427A4" w:rsidRPr="00DA4357" w14:paraId="7548E9A3" w14:textId="77777777" w:rsidTr="00CA2F60">
        <w:trPr>
          <w:trHeight w:val="240"/>
          <w:jc w:val="center"/>
        </w:trPr>
        <w:tc>
          <w:tcPr>
            <w:tcW w:w="4876" w:type="dxa"/>
            <w:tcBorders>
              <w:top w:val="nil"/>
              <w:left w:val="nil"/>
              <w:bottom w:val="nil"/>
              <w:right w:val="nil"/>
            </w:tcBorders>
          </w:tcPr>
          <w:p w14:paraId="5F7AA9F5"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FD6FA2F" w14:textId="77777777" w:rsidR="00E427A4" w:rsidRPr="00DA4357" w:rsidRDefault="00E427A4" w:rsidP="00CA2F60">
            <w:pPr>
              <w:pStyle w:val="AmColumnHeading"/>
            </w:pPr>
            <w:r w:rsidRPr="00DA4357">
              <w:t>Poprawka</w:t>
            </w:r>
          </w:p>
        </w:tc>
      </w:tr>
      <w:tr w:rsidR="00E427A4" w:rsidRPr="00DA4357" w14:paraId="63309750" w14:textId="77777777" w:rsidTr="00CA2F60">
        <w:trPr>
          <w:jc w:val="center"/>
        </w:trPr>
        <w:tc>
          <w:tcPr>
            <w:tcW w:w="4876" w:type="dxa"/>
            <w:tcBorders>
              <w:top w:val="nil"/>
              <w:left w:val="nil"/>
              <w:bottom w:val="nil"/>
              <w:right w:val="nil"/>
            </w:tcBorders>
          </w:tcPr>
          <w:p w14:paraId="09380921" w14:textId="77777777" w:rsidR="00E427A4" w:rsidRPr="00DA4357" w:rsidRDefault="00E427A4" w:rsidP="00CA2F60">
            <w:pPr>
              <w:pStyle w:val="Normal6a"/>
            </w:pPr>
            <w:r w:rsidRPr="00DA4357">
              <w:t>4.</w:t>
            </w:r>
            <w:r w:rsidRPr="00DA4357">
              <w:tab/>
              <w:t xml:space="preserve">Uprzywilejowana pozycja sekurytyzacyjna w ramach sekurytyzacji innej niż STS kwalifikuje się do traktowania określonego w art. 259 ust. 1b, art. 261 ust. 1b, art. 263 ust. 2a i art. 263 ust. 3a, jeżeli spełnione są następujące wymogi </w:t>
            </w:r>
            <w:r w:rsidRPr="00DA4357">
              <w:rPr>
                <w:b/>
                <w:i/>
              </w:rPr>
              <w:t>w dniu powstania i następnie na bieżąco</w:t>
            </w:r>
            <w:r w:rsidRPr="00DA4357">
              <w:t>:</w:t>
            </w:r>
          </w:p>
        </w:tc>
        <w:tc>
          <w:tcPr>
            <w:tcW w:w="4876" w:type="dxa"/>
            <w:tcBorders>
              <w:top w:val="nil"/>
              <w:left w:val="nil"/>
              <w:bottom w:val="nil"/>
              <w:right w:val="nil"/>
            </w:tcBorders>
          </w:tcPr>
          <w:p w14:paraId="45C2F4A7" w14:textId="77777777" w:rsidR="00E427A4" w:rsidRPr="00DA4357" w:rsidRDefault="00E427A4" w:rsidP="00CA2F60">
            <w:pPr>
              <w:pStyle w:val="Normal6a"/>
            </w:pPr>
            <w:r w:rsidRPr="00DA4357">
              <w:t>4.</w:t>
            </w:r>
            <w:r w:rsidRPr="00DA4357">
              <w:tab/>
              <w:t>Uprzywilejowana pozycja sekurytyzacyjna w ramach sekurytyzacji innej niż STS kwalifikuje się do traktowania określonego w art. 259 ust. 1b, art. 261 ust. 1b, art. 263 ust. 2a i art. 263 ust. 3a, jeżeli spełnione są następujące wymogi:</w:t>
            </w:r>
          </w:p>
        </w:tc>
      </w:tr>
    </w:tbl>
    <w:p w14:paraId="5A29C070"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EC86381" w14:textId="77777777" w:rsidR="00E427A4" w:rsidRPr="00DA4357" w:rsidRDefault="00E427A4" w:rsidP="00E427A4">
      <w:r w:rsidRPr="00DA4357">
        <w:rPr>
          <w:rStyle w:val="HideTWBExt"/>
        </w:rPr>
        <w:t>&lt;/Amend&gt;</w:t>
      </w:r>
    </w:p>
    <w:p w14:paraId="30D159FE"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137</w:t>
      </w:r>
      <w:r w:rsidRPr="00DA4357">
        <w:rPr>
          <w:rStyle w:val="HideTWBExt"/>
          <w:b w:val="0"/>
        </w:rPr>
        <w:t>&lt;/NumAm&gt;</w:t>
      </w:r>
    </w:p>
    <w:p w14:paraId="6A763CF0"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550CB0F5" w14:textId="77777777" w:rsidR="00E427A4" w:rsidRPr="00DA4357" w:rsidRDefault="00E427A4" w:rsidP="00E427A4">
      <w:pPr>
        <w:pStyle w:val="NormalBold"/>
      </w:pPr>
      <w:r w:rsidRPr="00DA4357">
        <w:rPr>
          <w:rStyle w:val="HideTWBExt"/>
          <w:b w:val="0"/>
        </w:rPr>
        <w:t>&lt;/RepeatBlock-By&gt;</w:t>
      </w:r>
    </w:p>
    <w:p w14:paraId="62ED84D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D0D0949"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082A1AAD"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24E1A91" w14:textId="77777777" w:rsidR="00E427A4" w:rsidRPr="00DA4357" w:rsidRDefault="00E427A4" w:rsidP="00E427A4">
      <w:r w:rsidRPr="00DA4357">
        <w:rPr>
          <w:rStyle w:val="HideTWBExt"/>
        </w:rPr>
        <w:t>&lt;Article2&gt;</w:t>
      </w:r>
      <w:r w:rsidRPr="00DA4357">
        <w:t>Artykuł 243 – ustęp 4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45D6B704" w14:textId="77777777" w:rsidTr="00CA2F60">
        <w:trPr>
          <w:trHeight w:hRule="exact" w:val="240"/>
          <w:jc w:val="center"/>
        </w:trPr>
        <w:tc>
          <w:tcPr>
            <w:tcW w:w="9752" w:type="dxa"/>
            <w:gridSpan w:val="2"/>
            <w:tcBorders>
              <w:top w:val="nil"/>
              <w:left w:val="nil"/>
              <w:bottom w:val="nil"/>
              <w:right w:val="nil"/>
            </w:tcBorders>
          </w:tcPr>
          <w:p w14:paraId="195DFD9A" w14:textId="77777777" w:rsidR="00E427A4" w:rsidRPr="00DA4357" w:rsidRDefault="00E427A4" w:rsidP="00CA2F60"/>
        </w:tc>
      </w:tr>
      <w:tr w:rsidR="00E427A4" w:rsidRPr="00DA4357" w14:paraId="08729F8F" w14:textId="77777777" w:rsidTr="00CA2F60">
        <w:trPr>
          <w:trHeight w:val="240"/>
          <w:jc w:val="center"/>
        </w:trPr>
        <w:tc>
          <w:tcPr>
            <w:tcW w:w="4876" w:type="dxa"/>
            <w:tcBorders>
              <w:top w:val="nil"/>
              <w:left w:val="nil"/>
              <w:bottom w:val="nil"/>
              <w:right w:val="nil"/>
            </w:tcBorders>
          </w:tcPr>
          <w:p w14:paraId="5937E586"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06D340C" w14:textId="77777777" w:rsidR="00E427A4" w:rsidRPr="00DA4357" w:rsidRDefault="00E427A4" w:rsidP="00CA2F60">
            <w:pPr>
              <w:pStyle w:val="AmColumnHeading"/>
            </w:pPr>
            <w:r w:rsidRPr="00DA4357">
              <w:t>Poprawka</w:t>
            </w:r>
          </w:p>
        </w:tc>
      </w:tr>
      <w:tr w:rsidR="00E427A4" w:rsidRPr="00DA4357" w14:paraId="74601062" w14:textId="77777777" w:rsidTr="00CA2F60">
        <w:trPr>
          <w:jc w:val="center"/>
        </w:trPr>
        <w:tc>
          <w:tcPr>
            <w:tcW w:w="4876" w:type="dxa"/>
            <w:tcBorders>
              <w:top w:val="nil"/>
              <w:left w:val="nil"/>
              <w:bottom w:val="nil"/>
              <w:right w:val="nil"/>
            </w:tcBorders>
          </w:tcPr>
          <w:p w14:paraId="305FD358" w14:textId="77777777" w:rsidR="00E427A4" w:rsidRPr="00DA4357" w:rsidRDefault="00E427A4" w:rsidP="00CA2F60">
            <w:pPr>
              <w:pStyle w:val="Normal6a"/>
            </w:pPr>
            <w:r w:rsidRPr="00DA4357">
              <w:t>4.</w:t>
            </w:r>
            <w:r w:rsidRPr="00DA4357">
              <w:tab/>
              <w:t xml:space="preserve">Uprzywilejowana pozycja sekurytyzacyjna w ramach sekurytyzacji innej niż STS kwalifikuje się do traktowania określonego w art. 259 ust. 1b, art. 261 ust. 1b, </w:t>
            </w:r>
            <w:r w:rsidRPr="00DA4357">
              <w:rPr>
                <w:b/>
                <w:i/>
              </w:rPr>
              <w:t xml:space="preserve">art. 263 ust. 2a i art. 263 ust. 3a, </w:t>
            </w:r>
            <w:r w:rsidRPr="00DA4357">
              <w:t xml:space="preserve">jeżeli spełnione są następujące wymogi w dniu </w:t>
            </w:r>
            <w:r w:rsidRPr="00DA4357">
              <w:rPr>
                <w:b/>
                <w:i/>
              </w:rPr>
              <w:t>powstania i następnie na bieżąco</w:t>
            </w:r>
            <w:r w:rsidRPr="00DA4357">
              <w:t>:</w:t>
            </w:r>
          </w:p>
        </w:tc>
        <w:tc>
          <w:tcPr>
            <w:tcW w:w="4876" w:type="dxa"/>
            <w:tcBorders>
              <w:top w:val="nil"/>
              <w:left w:val="nil"/>
              <w:bottom w:val="nil"/>
              <w:right w:val="nil"/>
            </w:tcBorders>
          </w:tcPr>
          <w:p w14:paraId="673B98C1" w14:textId="77777777" w:rsidR="00E427A4" w:rsidRPr="00DA4357" w:rsidRDefault="00E427A4" w:rsidP="00CA2F60">
            <w:pPr>
              <w:pStyle w:val="Normal6a"/>
            </w:pPr>
            <w:r w:rsidRPr="00DA4357">
              <w:t>4.</w:t>
            </w:r>
            <w:r w:rsidRPr="00DA4357">
              <w:tab/>
              <w:t xml:space="preserve">Uprzywilejowana pozycja sekurytyzacyjna w ramach sekurytyzacji innej niż STS kwalifikuje się do traktowania określonego w art. 259 ust. 1b, art. 261 ust. 1b, jeżeli spełnione są następujące wymogi w dniu </w:t>
            </w:r>
            <w:r w:rsidRPr="00DA4357">
              <w:rPr>
                <w:b/>
                <w:i/>
              </w:rPr>
              <w:t>zamknięcia sekurytyzacji</w:t>
            </w:r>
            <w:r w:rsidRPr="00DA4357">
              <w:t>:</w:t>
            </w:r>
          </w:p>
        </w:tc>
      </w:tr>
    </w:tbl>
    <w:p w14:paraId="24616B80"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865D68E" w14:textId="77777777" w:rsidR="00E427A4" w:rsidRPr="00DA4357" w:rsidRDefault="00E427A4" w:rsidP="00E427A4">
      <w:r w:rsidRPr="00DA4357">
        <w:rPr>
          <w:rStyle w:val="HideTWBExt"/>
        </w:rPr>
        <w:t>&lt;/Amend&gt;</w:t>
      </w:r>
    </w:p>
    <w:p w14:paraId="5307F98B"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138</w:t>
      </w:r>
      <w:r w:rsidRPr="00DA4357">
        <w:rPr>
          <w:rStyle w:val="HideTWBExt"/>
          <w:b w:val="0"/>
        </w:rPr>
        <w:t>&lt;/NumAm&gt;</w:t>
      </w:r>
    </w:p>
    <w:p w14:paraId="73FD35FD"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540D2BB6" w14:textId="77777777" w:rsidR="00E427A4" w:rsidRPr="00DA4357" w:rsidRDefault="00E427A4" w:rsidP="00E427A4">
      <w:pPr>
        <w:pStyle w:val="NormalBold"/>
      </w:pPr>
      <w:r w:rsidRPr="00DA4357">
        <w:rPr>
          <w:rStyle w:val="HideTWBExt"/>
          <w:b w:val="0"/>
        </w:rPr>
        <w:t>&lt;/RepeatBlock-By&gt;</w:t>
      </w:r>
    </w:p>
    <w:p w14:paraId="1852C84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AD8FEA4"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31ADA6AE"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6DE03787" w14:textId="77777777" w:rsidR="00E427A4" w:rsidRPr="00DA4357" w:rsidRDefault="00E427A4" w:rsidP="00E427A4">
      <w:r w:rsidRPr="00DA4357">
        <w:rPr>
          <w:rStyle w:val="HideTWBExt"/>
        </w:rPr>
        <w:t>&lt;Article2&gt;</w:t>
      </w:r>
      <w:r w:rsidRPr="00DA4357">
        <w:t>Artykuł 243 – ustęp 4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741124C" w14:textId="77777777" w:rsidTr="00CA2F60">
        <w:trPr>
          <w:trHeight w:hRule="exact" w:val="240"/>
          <w:jc w:val="center"/>
        </w:trPr>
        <w:tc>
          <w:tcPr>
            <w:tcW w:w="9752" w:type="dxa"/>
            <w:gridSpan w:val="2"/>
            <w:tcBorders>
              <w:top w:val="nil"/>
              <w:left w:val="nil"/>
              <w:bottom w:val="nil"/>
              <w:right w:val="nil"/>
            </w:tcBorders>
          </w:tcPr>
          <w:p w14:paraId="4DBF1979" w14:textId="77777777" w:rsidR="00E427A4" w:rsidRPr="00DA4357" w:rsidRDefault="00E427A4" w:rsidP="00CA2F60"/>
        </w:tc>
      </w:tr>
      <w:tr w:rsidR="00E427A4" w:rsidRPr="00DA4357" w14:paraId="69AC33A3" w14:textId="77777777" w:rsidTr="00CA2F60">
        <w:trPr>
          <w:trHeight w:val="240"/>
          <w:jc w:val="center"/>
        </w:trPr>
        <w:tc>
          <w:tcPr>
            <w:tcW w:w="4876" w:type="dxa"/>
            <w:tcBorders>
              <w:top w:val="nil"/>
              <w:left w:val="nil"/>
              <w:bottom w:val="nil"/>
              <w:right w:val="nil"/>
            </w:tcBorders>
          </w:tcPr>
          <w:p w14:paraId="5667B132"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3059EDB" w14:textId="77777777" w:rsidR="00E427A4" w:rsidRPr="00DA4357" w:rsidRDefault="00E427A4" w:rsidP="00CA2F60">
            <w:pPr>
              <w:pStyle w:val="AmColumnHeading"/>
            </w:pPr>
            <w:r w:rsidRPr="00DA4357">
              <w:t>Poprawka</w:t>
            </w:r>
          </w:p>
        </w:tc>
      </w:tr>
      <w:tr w:rsidR="00E427A4" w:rsidRPr="00DA4357" w14:paraId="566E6F41" w14:textId="77777777" w:rsidTr="00CA2F60">
        <w:trPr>
          <w:jc w:val="center"/>
        </w:trPr>
        <w:tc>
          <w:tcPr>
            <w:tcW w:w="4876" w:type="dxa"/>
            <w:tcBorders>
              <w:top w:val="nil"/>
              <w:left w:val="nil"/>
              <w:bottom w:val="nil"/>
              <w:right w:val="nil"/>
            </w:tcBorders>
          </w:tcPr>
          <w:p w14:paraId="0E45ECA1" w14:textId="77777777" w:rsidR="00E427A4" w:rsidRPr="00DA4357" w:rsidRDefault="00E427A4" w:rsidP="00CA2F60">
            <w:pPr>
              <w:pStyle w:val="Normal6a"/>
            </w:pPr>
            <w:r w:rsidRPr="00DA4357">
              <w:t>4.</w:t>
            </w:r>
            <w:r w:rsidRPr="00DA4357">
              <w:tab/>
              <w:t xml:space="preserve">Uprzywilejowana pozycja sekurytyzacyjna w ramach sekurytyzacji innej niż STS kwalifikuje się do traktowania określonego w art. 259 ust. 1b, art. 261 ust. 1b, art. 263 ust. 2a i art. 263 ust. 3a, jeżeli spełnione są następujące wymogi </w:t>
            </w:r>
            <w:r w:rsidRPr="00DA4357">
              <w:rPr>
                <w:b/>
                <w:i/>
              </w:rPr>
              <w:t>w dniu powstania i następnie na bieżąco</w:t>
            </w:r>
            <w:r w:rsidRPr="00DA4357">
              <w:t>:</w:t>
            </w:r>
          </w:p>
        </w:tc>
        <w:tc>
          <w:tcPr>
            <w:tcW w:w="4876" w:type="dxa"/>
            <w:tcBorders>
              <w:top w:val="nil"/>
              <w:left w:val="nil"/>
              <w:bottom w:val="nil"/>
              <w:right w:val="nil"/>
            </w:tcBorders>
          </w:tcPr>
          <w:p w14:paraId="2B938BFF" w14:textId="77777777" w:rsidR="00E427A4" w:rsidRPr="00DA4357" w:rsidRDefault="00E427A4" w:rsidP="00CA2F60">
            <w:pPr>
              <w:pStyle w:val="Normal6a"/>
            </w:pPr>
            <w:r w:rsidRPr="00DA4357">
              <w:t>4.</w:t>
            </w:r>
            <w:r w:rsidRPr="00DA4357">
              <w:tab/>
              <w:t>Uprzywilejowana pozycja sekurytyzacyjna w ramach sekurytyzacji innej niż STS kwalifikuje się do traktowania określonego w art. 259 ust. 1b, art. 261 ust. 1b, art. 263 ust. 2a i art. 263 ust. 3a, jeżeli spełnione są następujące wymogi:</w:t>
            </w:r>
          </w:p>
        </w:tc>
      </w:tr>
    </w:tbl>
    <w:p w14:paraId="65AF049A"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65068AE"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55CCA1CB" w14:textId="77777777" w:rsidR="00E427A4" w:rsidRPr="00DA4357" w:rsidRDefault="00E427A4" w:rsidP="00E427A4">
      <w:pPr>
        <w:pStyle w:val="AmJustText"/>
      </w:pPr>
      <w:r w:rsidRPr="00DA4357">
        <w:t>Ciągłe monitorowanie jest nieprzejrzyste zarówno dla podmiotów nadzorujących, jak i nadzorowanych stron.</w:t>
      </w:r>
    </w:p>
    <w:p w14:paraId="2667C6A2" w14:textId="77777777" w:rsidR="00E427A4" w:rsidRPr="00DA4357" w:rsidRDefault="00E427A4" w:rsidP="00E427A4">
      <w:r w:rsidRPr="00DA4357">
        <w:rPr>
          <w:rStyle w:val="HideTWBExt"/>
        </w:rPr>
        <w:t>&lt;/Amend&gt;</w:t>
      </w:r>
    </w:p>
    <w:p w14:paraId="20EFC0C0"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139</w:t>
      </w:r>
      <w:r w:rsidRPr="00DA4357">
        <w:rPr>
          <w:rStyle w:val="HideTWBExt"/>
          <w:b w:val="0"/>
        </w:rPr>
        <w:t>&lt;/NumAm&gt;</w:t>
      </w:r>
    </w:p>
    <w:p w14:paraId="28C23DA6"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3EC3D01D" w14:textId="77777777" w:rsidR="00E427A4" w:rsidRPr="00DA4357" w:rsidRDefault="00E427A4" w:rsidP="00E427A4">
      <w:pPr>
        <w:pStyle w:val="NormalBold"/>
      </w:pPr>
      <w:r w:rsidRPr="00DA4357">
        <w:rPr>
          <w:rStyle w:val="HideTWBExt"/>
          <w:b w:val="0"/>
        </w:rPr>
        <w:t>&lt;/RepeatBlock-By&gt;</w:t>
      </w:r>
    </w:p>
    <w:p w14:paraId="7913B4F5"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41225B3"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473CFFE5"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A31D30E" w14:textId="77777777" w:rsidR="00E427A4" w:rsidRPr="00DA4357" w:rsidRDefault="00E427A4" w:rsidP="00E427A4">
      <w:r w:rsidRPr="00DA4357">
        <w:rPr>
          <w:rStyle w:val="HideTWBExt"/>
        </w:rPr>
        <w:t>&lt;Article2&gt;</w:t>
      </w:r>
      <w:r w:rsidRPr="00DA4357">
        <w:t>Artykuł 243 – ustęp 4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870EFD4" w14:textId="77777777" w:rsidTr="00CA2F60">
        <w:trPr>
          <w:trHeight w:hRule="exact" w:val="240"/>
          <w:jc w:val="center"/>
        </w:trPr>
        <w:tc>
          <w:tcPr>
            <w:tcW w:w="9752" w:type="dxa"/>
            <w:gridSpan w:val="2"/>
            <w:tcBorders>
              <w:top w:val="nil"/>
              <w:left w:val="nil"/>
              <w:bottom w:val="nil"/>
              <w:right w:val="nil"/>
            </w:tcBorders>
          </w:tcPr>
          <w:p w14:paraId="347A71EA" w14:textId="77777777" w:rsidR="00E427A4" w:rsidRPr="00DA4357" w:rsidRDefault="00E427A4" w:rsidP="00CA2F60"/>
        </w:tc>
      </w:tr>
      <w:tr w:rsidR="00E427A4" w:rsidRPr="00DA4357" w14:paraId="64F9154A" w14:textId="77777777" w:rsidTr="00CA2F60">
        <w:trPr>
          <w:trHeight w:val="240"/>
          <w:jc w:val="center"/>
        </w:trPr>
        <w:tc>
          <w:tcPr>
            <w:tcW w:w="4876" w:type="dxa"/>
            <w:tcBorders>
              <w:top w:val="nil"/>
              <w:left w:val="nil"/>
              <w:bottom w:val="nil"/>
              <w:right w:val="nil"/>
            </w:tcBorders>
          </w:tcPr>
          <w:p w14:paraId="7FAD7F57"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DFB18F4" w14:textId="77777777" w:rsidR="00E427A4" w:rsidRPr="00DA4357" w:rsidRDefault="00E427A4" w:rsidP="00CA2F60">
            <w:pPr>
              <w:pStyle w:val="AmColumnHeading"/>
            </w:pPr>
            <w:r w:rsidRPr="00DA4357">
              <w:t>Poprawka</w:t>
            </w:r>
          </w:p>
        </w:tc>
      </w:tr>
      <w:tr w:rsidR="00E427A4" w:rsidRPr="00DA4357" w14:paraId="5CE4DC50" w14:textId="77777777" w:rsidTr="00CA2F60">
        <w:trPr>
          <w:jc w:val="center"/>
        </w:trPr>
        <w:tc>
          <w:tcPr>
            <w:tcW w:w="4876" w:type="dxa"/>
            <w:tcBorders>
              <w:top w:val="nil"/>
              <w:left w:val="nil"/>
              <w:bottom w:val="nil"/>
              <w:right w:val="nil"/>
            </w:tcBorders>
          </w:tcPr>
          <w:p w14:paraId="42B2B11E" w14:textId="77777777" w:rsidR="00E427A4" w:rsidRPr="00DA4357" w:rsidRDefault="00E427A4" w:rsidP="00CA2F60">
            <w:pPr>
              <w:pStyle w:val="Normal6a"/>
            </w:pPr>
            <w:r w:rsidRPr="00DA4357">
              <w:t>4.</w:t>
            </w:r>
            <w:r w:rsidRPr="00DA4357">
              <w:tab/>
              <w:t xml:space="preserve">Uprzywilejowana pozycja sekurytyzacyjna w ramach sekurytyzacji innej niż STS kwalifikuje się do traktowania określonego w art. 259 ust. 1b, art. 261 ust. 1b, art. 263 ust. 2a i art. 263 ust. 3a, jeżeli spełnione są następujące wymogi </w:t>
            </w:r>
            <w:r w:rsidRPr="00DA4357">
              <w:rPr>
                <w:b/>
                <w:i/>
              </w:rPr>
              <w:t>w dniu powstania i następnie na bieżąco</w:t>
            </w:r>
            <w:r w:rsidRPr="00DA4357">
              <w:t>:</w:t>
            </w:r>
          </w:p>
        </w:tc>
        <w:tc>
          <w:tcPr>
            <w:tcW w:w="4876" w:type="dxa"/>
            <w:tcBorders>
              <w:top w:val="nil"/>
              <w:left w:val="nil"/>
              <w:bottom w:val="nil"/>
              <w:right w:val="nil"/>
            </w:tcBorders>
          </w:tcPr>
          <w:p w14:paraId="5C41A1B1" w14:textId="77777777" w:rsidR="00E427A4" w:rsidRPr="00DA4357" w:rsidRDefault="00E427A4" w:rsidP="00CA2F60">
            <w:pPr>
              <w:pStyle w:val="Normal6a"/>
            </w:pPr>
            <w:r w:rsidRPr="00DA4357">
              <w:t>4.</w:t>
            </w:r>
            <w:r w:rsidRPr="00DA4357">
              <w:tab/>
              <w:t>Uprzywilejowana pozycja sekurytyzacyjna w ramach sekurytyzacji innej niż STS kwalifikuje się do traktowania określonego w art. 259 ust. 1b, art. 261 ust. 1b, art. 263 ust. 2a i art. 263 ust. 3a, jeżeli spełnione są następujące wymogi:</w:t>
            </w:r>
          </w:p>
        </w:tc>
      </w:tr>
    </w:tbl>
    <w:p w14:paraId="52E4E12C"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19F3558" w14:textId="77777777" w:rsidR="00E427A4" w:rsidRPr="00DA4357" w:rsidRDefault="00E427A4" w:rsidP="00E427A4">
      <w:r w:rsidRPr="00DA4357">
        <w:rPr>
          <w:rStyle w:val="HideTWBExt"/>
        </w:rPr>
        <w:t>&lt;/Amend&gt;</w:t>
      </w:r>
    </w:p>
    <w:p w14:paraId="69521A40"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140</w:t>
      </w:r>
      <w:r w:rsidRPr="00DA4357">
        <w:rPr>
          <w:rStyle w:val="HideTWBExt"/>
          <w:b w:val="0"/>
        </w:rPr>
        <w:t>&lt;/NumAm&gt;</w:t>
      </w:r>
    </w:p>
    <w:p w14:paraId="0DC60808" w14:textId="77777777" w:rsidR="00E427A4" w:rsidRPr="00DA4357" w:rsidRDefault="00E427A4" w:rsidP="00E427A4">
      <w:pPr>
        <w:pStyle w:val="NormalBold"/>
      </w:pPr>
      <w:r w:rsidRPr="00DA4357">
        <w:rPr>
          <w:rStyle w:val="HideTWBExt"/>
          <w:b w:val="0"/>
        </w:rPr>
        <w:t>&lt;RepeatBlock-By&gt;&lt;Members&gt;</w:t>
      </w:r>
      <w:r w:rsidRPr="00DA4357">
        <w:t>Markus Ferber</w:t>
      </w:r>
      <w:r w:rsidRPr="00DA4357">
        <w:rPr>
          <w:rStyle w:val="HideTWBExt"/>
          <w:b w:val="0"/>
        </w:rPr>
        <w:t>&lt;/Members&gt;</w:t>
      </w:r>
    </w:p>
    <w:p w14:paraId="012EDB46" w14:textId="77777777" w:rsidR="00E427A4" w:rsidRPr="00DA4357" w:rsidRDefault="00E427A4" w:rsidP="00E427A4">
      <w:pPr>
        <w:pStyle w:val="NormalBold"/>
      </w:pPr>
      <w:r w:rsidRPr="00DA4357">
        <w:rPr>
          <w:rStyle w:val="HideTWBExt"/>
          <w:b w:val="0"/>
        </w:rPr>
        <w:t>&lt;/RepeatBlock-By&gt;</w:t>
      </w:r>
    </w:p>
    <w:p w14:paraId="7D9EC107"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E601704"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575FC201"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FA27A21" w14:textId="77777777" w:rsidR="00E427A4" w:rsidRPr="00DA4357" w:rsidRDefault="00E427A4" w:rsidP="00E427A4">
      <w:r w:rsidRPr="00DA4357">
        <w:rPr>
          <w:rStyle w:val="HideTWBExt"/>
        </w:rPr>
        <w:t>&lt;Article2&gt;</w:t>
      </w:r>
      <w:r w:rsidRPr="00DA4357">
        <w:t>Artykuł 243 – ustęp 4 – litera a – punkt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32479CF" w14:textId="77777777" w:rsidTr="00CA2F60">
        <w:trPr>
          <w:trHeight w:hRule="exact" w:val="240"/>
          <w:jc w:val="center"/>
        </w:trPr>
        <w:tc>
          <w:tcPr>
            <w:tcW w:w="9752" w:type="dxa"/>
            <w:gridSpan w:val="2"/>
            <w:tcBorders>
              <w:top w:val="nil"/>
              <w:left w:val="nil"/>
              <w:bottom w:val="nil"/>
              <w:right w:val="nil"/>
            </w:tcBorders>
          </w:tcPr>
          <w:p w14:paraId="67340EB1" w14:textId="77777777" w:rsidR="00E427A4" w:rsidRPr="00DA4357" w:rsidRDefault="00E427A4" w:rsidP="00CA2F60"/>
        </w:tc>
      </w:tr>
      <w:tr w:rsidR="00E427A4" w:rsidRPr="00DA4357" w14:paraId="2377043E" w14:textId="77777777" w:rsidTr="00CA2F60">
        <w:trPr>
          <w:trHeight w:val="240"/>
          <w:jc w:val="center"/>
        </w:trPr>
        <w:tc>
          <w:tcPr>
            <w:tcW w:w="4876" w:type="dxa"/>
            <w:tcBorders>
              <w:top w:val="nil"/>
              <w:left w:val="nil"/>
              <w:bottom w:val="nil"/>
              <w:right w:val="nil"/>
            </w:tcBorders>
          </w:tcPr>
          <w:p w14:paraId="3961EE6A"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D0427C7" w14:textId="77777777" w:rsidR="00E427A4" w:rsidRPr="00DA4357" w:rsidRDefault="00E427A4" w:rsidP="00CA2F60">
            <w:pPr>
              <w:pStyle w:val="AmColumnHeading"/>
            </w:pPr>
            <w:r w:rsidRPr="00DA4357">
              <w:t>Poprawka</w:t>
            </w:r>
          </w:p>
        </w:tc>
      </w:tr>
      <w:tr w:rsidR="00E427A4" w:rsidRPr="00DA4357" w14:paraId="78530338" w14:textId="77777777" w:rsidTr="00CA2F60">
        <w:trPr>
          <w:jc w:val="center"/>
        </w:trPr>
        <w:tc>
          <w:tcPr>
            <w:tcW w:w="4876" w:type="dxa"/>
            <w:tcBorders>
              <w:top w:val="nil"/>
              <w:left w:val="nil"/>
              <w:bottom w:val="nil"/>
              <w:right w:val="nil"/>
            </w:tcBorders>
          </w:tcPr>
          <w:p w14:paraId="27EA773F" w14:textId="77777777" w:rsidR="00E427A4" w:rsidRPr="00DA4357" w:rsidRDefault="00E427A4" w:rsidP="00CA2F60">
            <w:pPr>
              <w:pStyle w:val="Normal6a"/>
            </w:pPr>
            <w:r w:rsidRPr="00DA4357">
              <w:rPr>
                <w:b/>
                <w:i/>
              </w:rPr>
              <w:t>(2)</w:t>
            </w:r>
            <w:r w:rsidRPr="00DA4357">
              <w:rPr>
                <w:b/>
                <w:i/>
              </w:rPr>
              <w:tab/>
              <w:t>wymogi określone w art. 26e ust. 8, 9 i 10 rozporządzenia (UE) 2017/2402;</w:t>
            </w:r>
          </w:p>
        </w:tc>
        <w:tc>
          <w:tcPr>
            <w:tcW w:w="4876" w:type="dxa"/>
            <w:tcBorders>
              <w:top w:val="nil"/>
              <w:left w:val="nil"/>
              <w:bottom w:val="nil"/>
              <w:right w:val="nil"/>
            </w:tcBorders>
          </w:tcPr>
          <w:p w14:paraId="68ED729E" w14:textId="77777777" w:rsidR="00E427A4" w:rsidRPr="00DA4357" w:rsidRDefault="00E427A4" w:rsidP="00CA2F60">
            <w:pPr>
              <w:pStyle w:val="Normal6a"/>
            </w:pPr>
            <w:r w:rsidRPr="00DA4357">
              <w:rPr>
                <w:b/>
                <w:i/>
              </w:rPr>
              <w:t>skreśla się</w:t>
            </w:r>
          </w:p>
        </w:tc>
      </w:tr>
    </w:tbl>
    <w:p w14:paraId="23AF63CC"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A9444AE" w14:textId="77777777" w:rsidR="00E427A4" w:rsidRPr="00DA4357" w:rsidRDefault="00E427A4" w:rsidP="00E427A4">
      <w:r w:rsidRPr="00DA4357">
        <w:rPr>
          <w:rStyle w:val="HideTWBExt"/>
        </w:rPr>
        <w:t>&lt;/Amend&gt;</w:t>
      </w:r>
    </w:p>
    <w:p w14:paraId="5643F7C6"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141</w:t>
      </w:r>
      <w:r w:rsidRPr="00DA4357">
        <w:rPr>
          <w:rStyle w:val="HideTWBExt"/>
          <w:b w:val="0"/>
        </w:rPr>
        <w:t>&lt;/NumAm&gt;</w:t>
      </w:r>
    </w:p>
    <w:p w14:paraId="08855B86" w14:textId="77777777" w:rsidR="00E427A4" w:rsidRPr="00DA4357" w:rsidRDefault="00E427A4" w:rsidP="00E427A4">
      <w:pPr>
        <w:pStyle w:val="NormalBold"/>
      </w:pPr>
      <w:r w:rsidRPr="00DA4357">
        <w:rPr>
          <w:rStyle w:val="HideTWBExt"/>
          <w:b w:val="0"/>
        </w:rPr>
        <w:t>&lt;RepeatBlock-By&gt;&lt;Members&gt;</w:t>
      </w:r>
      <w:r w:rsidRPr="00DA4357">
        <w:t>Regina Doherty</w:t>
      </w:r>
      <w:r w:rsidRPr="00DA4357">
        <w:rPr>
          <w:rStyle w:val="HideTWBExt"/>
          <w:b w:val="0"/>
        </w:rPr>
        <w:t>&lt;/Members&gt;</w:t>
      </w:r>
    </w:p>
    <w:p w14:paraId="7F14C911" w14:textId="77777777" w:rsidR="00E427A4" w:rsidRPr="00DA4357" w:rsidRDefault="00E427A4" w:rsidP="00E427A4">
      <w:pPr>
        <w:pStyle w:val="NormalBold"/>
      </w:pPr>
      <w:r w:rsidRPr="00DA4357">
        <w:rPr>
          <w:rStyle w:val="HideTWBExt"/>
          <w:b w:val="0"/>
        </w:rPr>
        <w:t>&lt;/RepeatBlock-By&gt;</w:t>
      </w:r>
    </w:p>
    <w:p w14:paraId="5B728384"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32C3FFC"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639F8900"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A57B8C3" w14:textId="77777777" w:rsidR="00E427A4" w:rsidRPr="00DA4357" w:rsidRDefault="00E427A4" w:rsidP="00E427A4">
      <w:r w:rsidRPr="00DA4357">
        <w:rPr>
          <w:rStyle w:val="HideTWBExt"/>
        </w:rPr>
        <w:t>&lt;Article2&gt;</w:t>
      </w:r>
      <w:r w:rsidRPr="00DA4357">
        <w:t>Artykuł 243 – ustęp 4 – litera a – punkt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5791CDA" w14:textId="77777777" w:rsidTr="00CA2F60">
        <w:trPr>
          <w:trHeight w:hRule="exact" w:val="240"/>
          <w:jc w:val="center"/>
        </w:trPr>
        <w:tc>
          <w:tcPr>
            <w:tcW w:w="9752" w:type="dxa"/>
            <w:gridSpan w:val="2"/>
            <w:tcBorders>
              <w:top w:val="nil"/>
              <w:left w:val="nil"/>
              <w:bottom w:val="nil"/>
              <w:right w:val="nil"/>
            </w:tcBorders>
          </w:tcPr>
          <w:p w14:paraId="12580309" w14:textId="77777777" w:rsidR="00E427A4" w:rsidRPr="00DA4357" w:rsidRDefault="00E427A4" w:rsidP="00CA2F60"/>
        </w:tc>
      </w:tr>
      <w:tr w:rsidR="00E427A4" w:rsidRPr="00DA4357" w14:paraId="607853AD" w14:textId="77777777" w:rsidTr="00CA2F60">
        <w:trPr>
          <w:trHeight w:val="240"/>
          <w:jc w:val="center"/>
        </w:trPr>
        <w:tc>
          <w:tcPr>
            <w:tcW w:w="4876" w:type="dxa"/>
            <w:tcBorders>
              <w:top w:val="nil"/>
              <w:left w:val="nil"/>
              <w:bottom w:val="nil"/>
              <w:right w:val="nil"/>
            </w:tcBorders>
          </w:tcPr>
          <w:p w14:paraId="2254B3F5"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268892E6" w14:textId="77777777" w:rsidR="00E427A4" w:rsidRPr="00DA4357" w:rsidRDefault="00E427A4" w:rsidP="00CA2F60">
            <w:pPr>
              <w:pStyle w:val="AmColumnHeading"/>
            </w:pPr>
            <w:r w:rsidRPr="00DA4357">
              <w:t>Poprawka</w:t>
            </w:r>
          </w:p>
        </w:tc>
      </w:tr>
      <w:tr w:rsidR="00E427A4" w:rsidRPr="00DA4357" w14:paraId="7C78A7B0" w14:textId="77777777" w:rsidTr="00CA2F60">
        <w:trPr>
          <w:jc w:val="center"/>
        </w:trPr>
        <w:tc>
          <w:tcPr>
            <w:tcW w:w="4876" w:type="dxa"/>
            <w:tcBorders>
              <w:top w:val="nil"/>
              <w:left w:val="nil"/>
              <w:bottom w:val="nil"/>
              <w:right w:val="nil"/>
            </w:tcBorders>
          </w:tcPr>
          <w:p w14:paraId="032EF0B0" w14:textId="77777777" w:rsidR="00E427A4" w:rsidRPr="00DA4357" w:rsidRDefault="00E427A4" w:rsidP="00CA2F60">
            <w:pPr>
              <w:pStyle w:val="Normal6a"/>
            </w:pPr>
            <w:r w:rsidRPr="00DA4357">
              <w:rPr>
                <w:b/>
                <w:i/>
              </w:rPr>
              <w:t>(2)</w:t>
            </w:r>
            <w:r w:rsidRPr="00DA4357">
              <w:rPr>
                <w:b/>
                <w:i/>
              </w:rPr>
              <w:tab/>
              <w:t>wymogi określone w art. 26e ust. 8, 9 i 10 rozporządzenia (UE) 2017/2402;</w:t>
            </w:r>
          </w:p>
        </w:tc>
        <w:tc>
          <w:tcPr>
            <w:tcW w:w="4876" w:type="dxa"/>
            <w:tcBorders>
              <w:top w:val="nil"/>
              <w:left w:val="nil"/>
              <w:bottom w:val="nil"/>
              <w:right w:val="nil"/>
            </w:tcBorders>
          </w:tcPr>
          <w:p w14:paraId="3AD44570" w14:textId="77777777" w:rsidR="00E427A4" w:rsidRPr="00DA4357" w:rsidRDefault="00E427A4" w:rsidP="00CA2F60">
            <w:pPr>
              <w:pStyle w:val="Normal6a"/>
            </w:pPr>
            <w:r w:rsidRPr="00DA4357">
              <w:rPr>
                <w:b/>
                <w:i/>
              </w:rPr>
              <w:t>skreśla się</w:t>
            </w:r>
          </w:p>
        </w:tc>
      </w:tr>
    </w:tbl>
    <w:p w14:paraId="3BC5FF27"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5DA4A85" w14:textId="77777777" w:rsidR="00E427A4" w:rsidRPr="00DA4357" w:rsidRDefault="00E427A4" w:rsidP="00E427A4">
      <w:r w:rsidRPr="00DA4357">
        <w:rPr>
          <w:rStyle w:val="HideTWBExt"/>
        </w:rPr>
        <w:t>&lt;/Amend&gt;</w:t>
      </w:r>
    </w:p>
    <w:p w14:paraId="11E490A7"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142</w:t>
      </w:r>
      <w:r w:rsidRPr="00DA4357">
        <w:rPr>
          <w:rStyle w:val="HideTWBExt"/>
          <w:b w:val="0"/>
        </w:rPr>
        <w:t>&lt;/NumAm&gt;</w:t>
      </w:r>
    </w:p>
    <w:p w14:paraId="088E08A6" w14:textId="77777777" w:rsidR="00E427A4" w:rsidRPr="00DA4357" w:rsidRDefault="00E427A4" w:rsidP="00E427A4">
      <w:pPr>
        <w:pStyle w:val="NormalBold"/>
      </w:pPr>
      <w:r w:rsidRPr="00DA4357">
        <w:rPr>
          <w:rStyle w:val="HideTWBExt"/>
          <w:b w:val="0"/>
        </w:rPr>
        <w:t>&lt;RepeatBlock-By&gt;&lt;Members&gt;</w:t>
      </w:r>
      <w:r w:rsidRPr="00DA4357">
        <w:t>Angelika Winzig</w:t>
      </w:r>
      <w:r w:rsidRPr="00DA4357">
        <w:rPr>
          <w:rStyle w:val="HideTWBExt"/>
          <w:b w:val="0"/>
        </w:rPr>
        <w:t>&lt;/Members&gt;</w:t>
      </w:r>
    </w:p>
    <w:p w14:paraId="4BEE81B3" w14:textId="77777777" w:rsidR="00E427A4" w:rsidRPr="00DA4357" w:rsidRDefault="00E427A4" w:rsidP="00E427A4">
      <w:pPr>
        <w:pStyle w:val="NormalBold"/>
      </w:pPr>
      <w:r w:rsidRPr="00DA4357">
        <w:rPr>
          <w:rStyle w:val="HideTWBExt"/>
          <w:b w:val="0"/>
        </w:rPr>
        <w:t>&lt;/RepeatBlock-By&gt;</w:t>
      </w:r>
    </w:p>
    <w:p w14:paraId="17F28F1D"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F691244"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0CEEA687"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A774B21" w14:textId="77777777" w:rsidR="00E427A4" w:rsidRPr="00DA4357" w:rsidRDefault="00E427A4" w:rsidP="00E427A4">
      <w:r w:rsidRPr="00DA4357">
        <w:rPr>
          <w:rStyle w:val="HideTWBExt"/>
        </w:rPr>
        <w:t>&lt;Article2&gt;</w:t>
      </w:r>
      <w:r w:rsidRPr="00DA4357">
        <w:t>Artykuł 243 – ustęp 4 – litera a – punkt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4FEEAFC" w14:textId="77777777" w:rsidTr="00CA2F60">
        <w:trPr>
          <w:trHeight w:hRule="exact" w:val="240"/>
          <w:jc w:val="center"/>
        </w:trPr>
        <w:tc>
          <w:tcPr>
            <w:tcW w:w="9752" w:type="dxa"/>
            <w:gridSpan w:val="2"/>
            <w:tcBorders>
              <w:top w:val="nil"/>
              <w:left w:val="nil"/>
              <w:bottom w:val="nil"/>
              <w:right w:val="nil"/>
            </w:tcBorders>
          </w:tcPr>
          <w:p w14:paraId="0D8A12C6" w14:textId="77777777" w:rsidR="00E427A4" w:rsidRPr="00DA4357" w:rsidRDefault="00E427A4" w:rsidP="00CA2F60"/>
        </w:tc>
      </w:tr>
      <w:tr w:rsidR="00E427A4" w:rsidRPr="00DA4357" w14:paraId="1B7B9EE4" w14:textId="77777777" w:rsidTr="00CA2F60">
        <w:trPr>
          <w:trHeight w:val="240"/>
          <w:jc w:val="center"/>
        </w:trPr>
        <w:tc>
          <w:tcPr>
            <w:tcW w:w="4876" w:type="dxa"/>
            <w:tcBorders>
              <w:top w:val="nil"/>
              <w:left w:val="nil"/>
              <w:bottom w:val="nil"/>
              <w:right w:val="nil"/>
            </w:tcBorders>
          </w:tcPr>
          <w:p w14:paraId="428969BD"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2CAA473C" w14:textId="77777777" w:rsidR="00E427A4" w:rsidRPr="00DA4357" w:rsidRDefault="00E427A4" w:rsidP="00CA2F60">
            <w:pPr>
              <w:pStyle w:val="AmColumnHeading"/>
            </w:pPr>
            <w:r w:rsidRPr="00DA4357">
              <w:t>Poprawka</w:t>
            </w:r>
          </w:p>
        </w:tc>
      </w:tr>
      <w:tr w:rsidR="00E427A4" w:rsidRPr="00DA4357" w14:paraId="021816B9" w14:textId="77777777" w:rsidTr="00CA2F60">
        <w:trPr>
          <w:jc w:val="center"/>
        </w:trPr>
        <w:tc>
          <w:tcPr>
            <w:tcW w:w="4876" w:type="dxa"/>
            <w:tcBorders>
              <w:top w:val="nil"/>
              <w:left w:val="nil"/>
              <w:bottom w:val="nil"/>
              <w:right w:val="nil"/>
            </w:tcBorders>
          </w:tcPr>
          <w:p w14:paraId="708B5F5A" w14:textId="77777777" w:rsidR="00E427A4" w:rsidRPr="00DA4357" w:rsidRDefault="00E427A4" w:rsidP="00CA2F60">
            <w:pPr>
              <w:pStyle w:val="Normal6a"/>
            </w:pPr>
            <w:r w:rsidRPr="00DA4357">
              <w:t>(2)</w:t>
            </w:r>
            <w:r w:rsidRPr="00DA4357">
              <w:tab/>
              <w:t>wymogi określone w art. 26e ust. 8, 9 i 10 rozporządzenia (UE) 2017/2402;</w:t>
            </w:r>
          </w:p>
        </w:tc>
        <w:tc>
          <w:tcPr>
            <w:tcW w:w="4876" w:type="dxa"/>
            <w:tcBorders>
              <w:top w:val="nil"/>
              <w:left w:val="nil"/>
              <w:bottom w:val="nil"/>
              <w:right w:val="nil"/>
            </w:tcBorders>
          </w:tcPr>
          <w:p w14:paraId="2DD5E753" w14:textId="77777777" w:rsidR="00E427A4" w:rsidRPr="00DA4357" w:rsidRDefault="00E427A4" w:rsidP="00CA2F60">
            <w:pPr>
              <w:pStyle w:val="Normal6a"/>
            </w:pPr>
            <w:r w:rsidRPr="00DA4357">
              <w:t>(2)</w:t>
            </w:r>
            <w:r w:rsidRPr="00DA4357">
              <w:tab/>
              <w:t xml:space="preserve">wymogi określone w art. 26e ust. 8 </w:t>
            </w:r>
            <w:r w:rsidRPr="00DA4357">
              <w:rPr>
                <w:b/>
                <w:i/>
              </w:rPr>
              <w:t>lit. a</w:t>
            </w:r>
            <w:r w:rsidRPr="00DA4357">
              <w:t xml:space="preserve">), </w:t>
            </w:r>
            <w:r w:rsidRPr="00DA4357">
              <w:rPr>
                <w:b/>
                <w:i/>
              </w:rPr>
              <w:t xml:space="preserve">b), c) lub w art. 26e ust. 8 lit. aa) ppkt (ii) i (iii) oraz w art. 26e ust. </w:t>
            </w:r>
            <w:r w:rsidRPr="00DA4357">
              <w:t>9 i 10 rozporządzenia (UE) 2017/2402;</w:t>
            </w:r>
          </w:p>
        </w:tc>
      </w:tr>
    </w:tbl>
    <w:p w14:paraId="712C7A31"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5258927A" w14:textId="77777777" w:rsidR="00E427A4" w:rsidRPr="00DA4357" w:rsidRDefault="00E427A4" w:rsidP="00E427A4">
      <w:r w:rsidRPr="00DA4357">
        <w:rPr>
          <w:rStyle w:val="HideTWBExt"/>
        </w:rPr>
        <w:t>&lt;/Amend&gt;</w:t>
      </w:r>
    </w:p>
    <w:p w14:paraId="7B349D4C"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143</w:t>
      </w:r>
      <w:r w:rsidRPr="00DA4357">
        <w:rPr>
          <w:rStyle w:val="HideTWBExt"/>
          <w:b w:val="0"/>
        </w:rPr>
        <w:t>&lt;/NumAm&gt;</w:t>
      </w:r>
    </w:p>
    <w:p w14:paraId="2C835762"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45BC1E4C" w14:textId="77777777" w:rsidR="00E427A4" w:rsidRPr="00DA4357" w:rsidRDefault="00E427A4" w:rsidP="00E427A4">
      <w:pPr>
        <w:pStyle w:val="NormalBold"/>
      </w:pPr>
      <w:r w:rsidRPr="00DA4357">
        <w:rPr>
          <w:rStyle w:val="HideTWBExt"/>
          <w:b w:val="0"/>
        </w:rPr>
        <w:t>&lt;/RepeatBlock-By&gt;</w:t>
      </w:r>
    </w:p>
    <w:p w14:paraId="5CE31F53"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035AB91"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7603892D"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0B289B3" w14:textId="77777777" w:rsidR="00E427A4" w:rsidRPr="00DA4357" w:rsidRDefault="00E427A4" w:rsidP="00E427A4">
      <w:r w:rsidRPr="00DA4357">
        <w:rPr>
          <w:rStyle w:val="HideTWBExt"/>
        </w:rPr>
        <w:t>&lt;Article2&gt;</w:t>
      </w:r>
      <w:r w:rsidRPr="00DA4357">
        <w:t>Artykuł 243 – ustęp 4 – litera a – punkt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6E0BA7C" w14:textId="77777777" w:rsidTr="00CA2F60">
        <w:trPr>
          <w:trHeight w:hRule="exact" w:val="240"/>
          <w:jc w:val="center"/>
        </w:trPr>
        <w:tc>
          <w:tcPr>
            <w:tcW w:w="9752" w:type="dxa"/>
            <w:gridSpan w:val="2"/>
            <w:tcBorders>
              <w:top w:val="nil"/>
              <w:left w:val="nil"/>
              <w:bottom w:val="nil"/>
              <w:right w:val="nil"/>
            </w:tcBorders>
          </w:tcPr>
          <w:p w14:paraId="5C593F5D" w14:textId="77777777" w:rsidR="00E427A4" w:rsidRPr="00DA4357" w:rsidRDefault="00E427A4" w:rsidP="00CA2F60"/>
        </w:tc>
      </w:tr>
      <w:tr w:rsidR="00E427A4" w:rsidRPr="00DA4357" w14:paraId="7188D981" w14:textId="77777777" w:rsidTr="00CA2F60">
        <w:trPr>
          <w:trHeight w:val="240"/>
          <w:jc w:val="center"/>
        </w:trPr>
        <w:tc>
          <w:tcPr>
            <w:tcW w:w="4876" w:type="dxa"/>
            <w:tcBorders>
              <w:top w:val="nil"/>
              <w:left w:val="nil"/>
              <w:bottom w:val="nil"/>
              <w:right w:val="nil"/>
            </w:tcBorders>
          </w:tcPr>
          <w:p w14:paraId="565F1B56"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9A8887D" w14:textId="77777777" w:rsidR="00E427A4" w:rsidRPr="00DA4357" w:rsidRDefault="00E427A4" w:rsidP="00CA2F60">
            <w:pPr>
              <w:pStyle w:val="AmColumnHeading"/>
            </w:pPr>
            <w:r w:rsidRPr="00DA4357">
              <w:t>Poprawka</w:t>
            </w:r>
          </w:p>
        </w:tc>
      </w:tr>
      <w:tr w:rsidR="00E427A4" w:rsidRPr="00DA4357" w14:paraId="2A459D01" w14:textId="77777777" w:rsidTr="00CA2F60">
        <w:trPr>
          <w:jc w:val="center"/>
        </w:trPr>
        <w:tc>
          <w:tcPr>
            <w:tcW w:w="4876" w:type="dxa"/>
            <w:tcBorders>
              <w:top w:val="nil"/>
              <w:left w:val="nil"/>
              <w:bottom w:val="nil"/>
              <w:right w:val="nil"/>
            </w:tcBorders>
          </w:tcPr>
          <w:p w14:paraId="2A0D2F9D" w14:textId="77777777" w:rsidR="00E427A4" w:rsidRPr="00DA4357" w:rsidRDefault="00E427A4" w:rsidP="00CA2F60">
            <w:pPr>
              <w:pStyle w:val="Normal6a"/>
            </w:pPr>
            <w:r w:rsidRPr="00DA4357">
              <w:t>(2)</w:t>
            </w:r>
            <w:r w:rsidRPr="00DA4357">
              <w:tab/>
              <w:t>wymogi określone w art. 26e ust. 8</w:t>
            </w:r>
            <w:r w:rsidRPr="00DA4357">
              <w:rPr>
                <w:b/>
                <w:i/>
              </w:rPr>
              <w:t xml:space="preserve">, 9 i 10 </w:t>
            </w:r>
            <w:r w:rsidRPr="00DA4357">
              <w:t>rozporządzenia (UE) 2017/2402;</w:t>
            </w:r>
          </w:p>
        </w:tc>
        <w:tc>
          <w:tcPr>
            <w:tcW w:w="4876" w:type="dxa"/>
            <w:tcBorders>
              <w:top w:val="nil"/>
              <w:left w:val="nil"/>
              <w:bottom w:val="nil"/>
              <w:right w:val="nil"/>
            </w:tcBorders>
          </w:tcPr>
          <w:p w14:paraId="56E8565A" w14:textId="77777777" w:rsidR="00E427A4" w:rsidRPr="00DA4357" w:rsidRDefault="00E427A4" w:rsidP="00CA2F60">
            <w:pPr>
              <w:pStyle w:val="Normal6a"/>
            </w:pPr>
            <w:r w:rsidRPr="00DA4357">
              <w:t>(2)</w:t>
            </w:r>
            <w:r w:rsidRPr="00DA4357">
              <w:tab/>
              <w:t xml:space="preserve">wymogi określone w art. 26e ust. 8 </w:t>
            </w:r>
            <w:r w:rsidRPr="00DA4357">
              <w:rPr>
                <w:b/>
                <w:i/>
              </w:rPr>
              <w:t xml:space="preserve">i 9 </w:t>
            </w:r>
            <w:r w:rsidRPr="00DA4357">
              <w:t>rozporządzenia (UE) 2017/2402;</w:t>
            </w:r>
          </w:p>
        </w:tc>
      </w:tr>
    </w:tbl>
    <w:p w14:paraId="4BA4EED4"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16B0F17" w14:textId="77777777" w:rsidR="00E427A4" w:rsidRPr="00DA4357" w:rsidRDefault="00E427A4" w:rsidP="00E427A4">
      <w:r w:rsidRPr="00DA4357">
        <w:rPr>
          <w:rStyle w:val="HideTWBExt"/>
        </w:rPr>
        <w:t>&lt;/Amend&gt;</w:t>
      </w:r>
    </w:p>
    <w:p w14:paraId="4BD23303"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144</w:t>
      </w:r>
      <w:r w:rsidRPr="00DA4357">
        <w:rPr>
          <w:rStyle w:val="HideTWBExt"/>
          <w:b w:val="0"/>
        </w:rPr>
        <w:t>&lt;/NumAm&gt;</w:t>
      </w:r>
    </w:p>
    <w:p w14:paraId="59FBD99F" w14:textId="77777777" w:rsidR="00E427A4" w:rsidRPr="00DA4357" w:rsidRDefault="00E427A4" w:rsidP="00E427A4">
      <w:pPr>
        <w:pStyle w:val="NormalBold"/>
      </w:pPr>
      <w:r w:rsidRPr="00DA4357">
        <w:rPr>
          <w:rStyle w:val="HideTWBExt"/>
          <w:b w:val="0"/>
        </w:rPr>
        <w:t>&lt;RepeatBlock-By&gt;&lt;Members&gt;</w:t>
      </w:r>
      <w:r w:rsidRPr="00DA4357">
        <w:t>Markus Ferber</w:t>
      </w:r>
      <w:r w:rsidRPr="00DA4357">
        <w:rPr>
          <w:rStyle w:val="HideTWBExt"/>
          <w:b w:val="0"/>
        </w:rPr>
        <w:t>&lt;/Members&gt;</w:t>
      </w:r>
    </w:p>
    <w:p w14:paraId="2DD8994E" w14:textId="77777777" w:rsidR="00E427A4" w:rsidRPr="00DA4357" w:rsidRDefault="00E427A4" w:rsidP="00E427A4">
      <w:pPr>
        <w:pStyle w:val="NormalBold"/>
      </w:pPr>
      <w:r w:rsidRPr="00DA4357">
        <w:rPr>
          <w:rStyle w:val="HideTWBExt"/>
          <w:b w:val="0"/>
        </w:rPr>
        <w:t>&lt;/RepeatBlock-By&gt;</w:t>
      </w:r>
    </w:p>
    <w:p w14:paraId="697E186E"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57C1EA9"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25B1060C"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1341CD3C" w14:textId="77777777" w:rsidR="00E427A4" w:rsidRPr="00DA4357" w:rsidRDefault="00E427A4" w:rsidP="00E427A4">
      <w:r w:rsidRPr="00DA4357">
        <w:rPr>
          <w:rStyle w:val="HideTWBExt"/>
        </w:rPr>
        <w:t>&lt;Article2&gt;</w:t>
      </w:r>
      <w:r w:rsidRPr="00DA4357">
        <w:t>Artykuł 243 – ustęp 4 – litera a – punkt 3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4FA65816" w14:textId="77777777" w:rsidTr="00CA2F60">
        <w:trPr>
          <w:trHeight w:hRule="exact" w:val="240"/>
          <w:jc w:val="center"/>
        </w:trPr>
        <w:tc>
          <w:tcPr>
            <w:tcW w:w="9752" w:type="dxa"/>
            <w:gridSpan w:val="2"/>
            <w:tcBorders>
              <w:top w:val="nil"/>
              <w:left w:val="nil"/>
              <w:bottom w:val="nil"/>
              <w:right w:val="nil"/>
            </w:tcBorders>
          </w:tcPr>
          <w:p w14:paraId="5E6B263A" w14:textId="77777777" w:rsidR="00E427A4" w:rsidRPr="00DA4357" w:rsidRDefault="00E427A4" w:rsidP="00CA2F60"/>
        </w:tc>
      </w:tr>
      <w:tr w:rsidR="00E427A4" w:rsidRPr="00DA4357" w14:paraId="69A68DEB" w14:textId="77777777" w:rsidTr="00CA2F60">
        <w:trPr>
          <w:trHeight w:val="240"/>
          <w:jc w:val="center"/>
        </w:trPr>
        <w:tc>
          <w:tcPr>
            <w:tcW w:w="4876" w:type="dxa"/>
            <w:tcBorders>
              <w:top w:val="nil"/>
              <w:left w:val="nil"/>
              <w:bottom w:val="nil"/>
              <w:right w:val="nil"/>
            </w:tcBorders>
          </w:tcPr>
          <w:p w14:paraId="3B8E15BD"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4E4D404" w14:textId="77777777" w:rsidR="00E427A4" w:rsidRPr="00DA4357" w:rsidRDefault="00E427A4" w:rsidP="00CA2F60">
            <w:pPr>
              <w:pStyle w:val="AmColumnHeading"/>
            </w:pPr>
            <w:r w:rsidRPr="00DA4357">
              <w:t>Poprawka</w:t>
            </w:r>
          </w:p>
        </w:tc>
      </w:tr>
      <w:tr w:rsidR="00E427A4" w:rsidRPr="00DA4357" w14:paraId="2E77C54D" w14:textId="77777777" w:rsidTr="00CA2F60">
        <w:trPr>
          <w:jc w:val="center"/>
        </w:trPr>
        <w:tc>
          <w:tcPr>
            <w:tcW w:w="4876" w:type="dxa"/>
            <w:tcBorders>
              <w:top w:val="nil"/>
              <w:left w:val="nil"/>
              <w:bottom w:val="nil"/>
              <w:right w:val="nil"/>
            </w:tcBorders>
          </w:tcPr>
          <w:p w14:paraId="359F62DD" w14:textId="77777777" w:rsidR="00E427A4" w:rsidRPr="00DA4357" w:rsidRDefault="00E427A4" w:rsidP="00CA2F60">
            <w:pPr>
              <w:pStyle w:val="Normal6a"/>
            </w:pPr>
            <w:r w:rsidRPr="00DA4357">
              <w:t xml:space="preserve">A &gt;= </w:t>
            </w:r>
            <w:r w:rsidRPr="00DA4357">
              <w:rPr>
                <w:b/>
                <w:i/>
              </w:rPr>
              <w:t xml:space="preserve">1,5 </w:t>
            </w:r>
            <w:r w:rsidRPr="00DA4357">
              <w:t>* K</w:t>
            </w:r>
            <w:r w:rsidRPr="00DA4357">
              <w:rPr>
                <w:vertAlign w:val="subscript"/>
              </w:rPr>
              <w:t>A</w:t>
            </w:r>
            <w:r w:rsidRPr="00DA4357">
              <w:t>w przypadku stosowania SEC-SA lub SEC-ERBA, lub</w:t>
            </w:r>
          </w:p>
        </w:tc>
        <w:tc>
          <w:tcPr>
            <w:tcW w:w="4876" w:type="dxa"/>
            <w:tcBorders>
              <w:top w:val="nil"/>
              <w:left w:val="nil"/>
              <w:bottom w:val="nil"/>
              <w:right w:val="nil"/>
            </w:tcBorders>
          </w:tcPr>
          <w:p w14:paraId="3EA080BE" w14:textId="77777777" w:rsidR="00E427A4" w:rsidRPr="00DA4357" w:rsidRDefault="00E427A4" w:rsidP="00CA2F60">
            <w:pPr>
              <w:pStyle w:val="Normal6a"/>
            </w:pPr>
            <w:r w:rsidRPr="00DA4357">
              <w:t xml:space="preserve">A &gt;= </w:t>
            </w:r>
            <w:r w:rsidRPr="00DA4357">
              <w:rPr>
                <w:b/>
                <w:i/>
              </w:rPr>
              <w:t xml:space="preserve">1,1 </w:t>
            </w:r>
            <w:r w:rsidRPr="00DA4357">
              <w:t>* K</w:t>
            </w:r>
            <w:r w:rsidRPr="00DA4357">
              <w:rPr>
                <w:vertAlign w:val="subscript"/>
              </w:rPr>
              <w:t>A</w:t>
            </w:r>
            <w:r w:rsidRPr="00DA4357">
              <w:t>w przypadku stosowania SEC-SA lub SEC-ERBA, lub</w:t>
            </w:r>
          </w:p>
        </w:tc>
      </w:tr>
    </w:tbl>
    <w:p w14:paraId="43D8F15D"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4B0672E" w14:textId="77777777" w:rsidR="00E427A4" w:rsidRPr="00DA4357" w:rsidRDefault="00E427A4" w:rsidP="00E427A4">
      <w:r w:rsidRPr="00DA4357">
        <w:rPr>
          <w:rStyle w:val="HideTWBExt"/>
        </w:rPr>
        <w:t>&lt;/Amend&gt;</w:t>
      </w:r>
    </w:p>
    <w:p w14:paraId="58719D50"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145</w:t>
      </w:r>
      <w:r w:rsidRPr="00DA4357">
        <w:rPr>
          <w:rStyle w:val="HideTWBExt"/>
          <w:b w:val="0"/>
        </w:rPr>
        <w:t>&lt;/NumAm&gt;</w:t>
      </w:r>
    </w:p>
    <w:p w14:paraId="19ACEC58"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19F39D20" w14:textId="77777777" w:rsidR="00E427A4" w:rsidRPr="00DA4357" w:rsidRDefault="00E427A4" w:rsidP="00E427A4">
      <w:pPr>
        <w:pStyle w:val="NormalBold"/>
      </w:pPr>
      <w:r w:rsidRPr="00DA4357">
        <w:rPr>
          <w:rStyle w:val="HideTWBExt"/>
          <w:b w:val="0"/>
        </w:rPr>
        <w:t>&lt;/RepeatBlock-By&gt;</w:t>
      </w:r>
    </w:p>
    <w:p w14:paraId="31DF8E19"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85B14C5"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0938B28B"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F264454" w14:textId="77777777" w:rsidR="00E427A4" w:rsidRPr="00DA4357" w:rsidRDefault="00E427A4" w:rsidP="00E427A4">
      <w:r w:rsidRPr="00DA4357">
        <w:rPr>
          <w:rStyle w:val="HideTWBExt"/>
        </w:rPr>
        <w:t>&lt;Article2&gt;</w:t>
      </w:r>
      <w:r w:rsidRPr="00DA4357">
        <w:t>Artykuł 243 – ustęp 4 – litera a – punkt 3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CE0F596" w14:textId="77777777" w:rsidTr="00CA2F60">
        <w:trPr>
          <w:trHeight w:hRule="exact" w:val="240"/>
          <w:jc w:val="center"/>
        </w:trPr>
        <w:tc>
          <w:tcPr>
            <w:tcW w:w="9752" w:type="dxa"/>
            <w:gridSpan w:val="2"/>
            <w:tcBorders>
              <w:top w:val="nil"/>
              <w:left w:val="nil"/>
              <w:bottom w:val="nil"/>
              <w:right w:val="nil"/>
            </w:tcBorders>
          </w:tcPr>
          <w:p w14:paraId="5A182F71" w14:textId="77777777" w:rsidR="00E427A4" w:rsidRPr="00DA4357" w:rsidRDefault="00E427A4" w:rsidP="00CA2F60"/>
        </w:tc>
      </w:tr>
      <w:tr w:rsidR="00E427A4" w:rsidRPr="00DA4357" w14:paraId="7A89FC78" w14:textId="77777777" w:rsidTr="00CA2F60">
        <w:trPr>
          <w:trHeight w:val="240"/>
          <w:jc w:val="center"/>
        </w:trPr>
        <w:tc>
          <w:tcPr>
            <w:tcW w:w="4876" w:type="dxa"/>
            <w:tcBorders>
              <w:top w:val="nil"/>
              <w:left w:val="nil"/>
              <w:bottom w:val="nil"/>
              <w:right w:val="nil"/>
            </w:tcBorders>
          </w:tcPr>
          <w:p w14:paraId="0D3A7F25"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82C6777" w14:textId="77777777" w:rsidR="00E427A4" w:rsidRPr="00DA4357" w:rsidRDefault="00E427A4" w:rsidP="00CA2F60">
            <w:pPr>
              <w:pStyle w:val="AmColumnHeading"/>
            </w:pPr>
            <w:r w:rsidRPr="00DA4357">
              <w:t>Poprawka</w:t>
            </w:r>
          </w:p>
        </w:tc>
      </w:tr>
      <w:tr w:rsidR="00E427A4" w:rsidRPr="00DA4357" w14:paraId="5D56EDBA" w14:textId="77777777" w:rsidTr="00CA2F60">
        <w:trPr>
          <w:jc w:val="center"/>
        </w:trPr>
        <w:tc>
          <w:tcPr>
            <w:tcW w:w="4876" w:type="dxa"/>
            <w:tcBorders>
              <w:top w:val="nil"/>
              <w:left w:val="nil"/>
              <w:bottom w:val="nil"/>
              <w:right w:val="nil"/>
            </w:tcBorders>
          </w:tcPr>
          <w:p w14:paraId="1AA7894C" w14:textId="77777777" w:rsidR="00E427A4" w:rsidRPr="00DA4357" w:rsidRDefault="00E427A4" w:rsidP="00CA2F60">
            <w:pPr>
              <w:pStyle w:val="Normal6a"/>
            </w:pPr>
            <w:r w:rsidRPr="00DA4357">
              <w:t xml:space="preserve">A &gt;= </w:t>
            </w:r>
            <w:r w:rsidRPr="00DA4357">
              <w:rPr>
                <w:b/>
                <w:i/>
              </w:rPr>
              <w:t>1,5 * K</w:t>
            </w:r>
            <w:r w:rsidRPr="00DA4357">
              <w:rPr>
                <w:b/>
                <w:i/>
                <w:vertAlign w:val="subscript"/>
              </w:rPr>
              <w:t>A</w:t>
            </w:r>
            <w:r w:rsidRPr="00DA4357">
              <w:rPr>
                <w:b/>
                <w:i/>
              </w:rPr>
              <w:t xml:space="preserve">w </w:t>
            </w:r>
            <w:r w:rsidRPr="00DA4357">
              <w:t xml:space="preserve">przypadku stosowania SEC-SA </w:t>
            </w:r>
            <w:r w:rsidRPr="00DA4357">
              <w:rPr>
                <w:b/>
                <w:i/>
              </w:rPr>
              <w:t>lub SEC-ERBA</w:t>
            </w:r>
            <w:r w:rsidRPr="00DA4357">
              <w:t>, lub</w:t>
            </w:r>
          </w:p>
        </w:tc>
        <w:tc>
          <w:tcPr>
            <w:tcW w:w="4876" w:type="dxa"/>
            <w:tcBorders>
              <w:top w:val="nil"/>
              <w:left w:val="nil"/>
              <w:bottom w:val="nil"/>
              <w:right w:val="nil"/>
            </w:tcBorders>
          </w:tcPr>
          <w:p w14:paraId="284AEC45" w14:textId="77777777" w:rsidR="00E427A4" w:rsidRPr="00DA4357" w:rsidRDefault="00E427A4" w:rsidP="00CA2F60">
            <w:pPr>
              <w:pStyle w:val="Normal6a"/>
            </w:pPr>
            <w:r w:rsidRPr="00DA4357">
              <w:t xml:space="preserve">A &gt;= </w:t>
            </w:r>
            <w:r w:rsidRPr="00DA4357">
              <w:rPr>
                <w:b/>
                <w:i/>
              </w:rPr>
              <w:t>1,1 * K</w:t>
            </w:r>
            <w:r w:rsidRPr="00DA4357">
              <w:rPr>
                <w:b/>
                <w:i/>
                <w:vertAlign w:val="subscript"/>
              </w:rPr>
              <w:t>SA</w:t>
            </w:r>
            <w:r w:rsidRPr="00DA4357">
              <w:rPr>
                <w:b/>
                <w:i/>
              </w:rPr>
              <w:t xml:space="preserve">w </w:t>
            </w:r>
            <w:r w:rsidRPr="00DA4357">
              <w:t>przypadku stosowania SEC-SA, lub</w:t>
            </w:r>
          </w:p>
        </w:tc>
      </w:tr>
    </w:tbl>
    <w:p w14:paraId="6AEAF087"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521A63D4" w14:textId="77777777" w:rsidR="00E427A4" w:rsidRPr="00DA4357" w:rsidRDefault="00E427A4" w:rsidP="00E427A4">
      <w:r w:rsidRPr="00DA4357">
        <w:rPr>
          <w:rStyle w:val="HideTWBExt"/>
        </w:rPr>
        <w:t>&lt;/Amend&gt;</w:t>
      </w:r>
    </w:p>
    <w:p w14:paraId="15E6581F"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146</w:t>
      </w:r>
      <w:r w:rsidRPr="00DA4357">
        <w:rPr>
          <w:rStyle w:val="HideTWBExt"/>
          <w:b w:val="0"/>
        </w:rPr>
        <w:t>&lt;/NumAm&gt;</w:t>
      </w:r>
    </w:p>
    <w:p w14:paraId="40CF5D8D"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6E44BE37" w14:textId="77777777" w:rsidR="00E427A4" w:rsidRPr="00DA4357" w:rsidRDefault="00E427A4" w:rsidP="00E427A4">
      <w:pPr>
        <w:pStyle w:val="NormalBold"/>
      </w:pPr>
      <w:r w:rsidRPr="00DA4357">
        <w:rPr>
          <w:rStyle w:val="HideTWBExt"/>
          <w:b w:val="0"/>
        </w:rPr>
        <w:t>&lt;/RepeatBlock-By&gt;</w:t>
      </w:r>
    </w:p>
    <w:p w14:paraId="5E423592"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D0E09F7"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0EA1201A"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65930FA" w14:textId="77777777" w:rsidR="00E427A4" w:rsidRPr="00DA4357" w:rsidRDefault="00E427A4" w:rsidP="00E427A4">
      <w:r w:rsidRPr="00DA4357">
        <w:rPr>
          <w:rStyle w:val="HideTWBExt"/>
        </w:rPr>
        <w:t>&lt;Article2&gt;</w:t>
      </w:r>
      <w:r w:rsidRPr="00DA4357">
        <w:t>Artykuł 243 – ustęp 4 – litera a – punkt 3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BD4A1C2" w14:textId="77777777" w:rsidTr="00CA2F60">
        <w:trPr>
          <w:trHeight w:hRule="exact" w:val="240"/>
          <w:jc w:val="center"/>
        </w:trPr>
        <w:tc>
          <w:tcPr>
            <w:tcW w:w="9752" w:type="dxa"/>
            <w:gridSpan w:val="2"/>
            <w:tcBorders>
              <w:top w:val="nil"/>
              <w:left w:val="nil"/>
              <w:bottom w:val="nil"/>
              <w:right w:val="nil"/>
            </w:tcBorders>
          </w:tcPr>
          <w:p w14:paraId="36B8D51E" w14:textId="77777777" w:rsidR="00E427A4" w:rsidRPr="00DA4357" w:rsidRDefault="00E427A4" w:rsidP="00CA2F60"/>
        </w:tc>
      </w:tr>
      <w:tr w:rsidR="00E427A4" w:rsidRPr="00DA4357" w14:paraId="75D90325" w14:textId="77777777" w:rsidTr="00CA2F60">
        <w:trPr>
          <w:trHeight w:val="240"/>
          <w:jc w:val="center"/>
        </w:trPr>
        <w:tc>
          <w:tcPr>
            <w:tcW w:w="4876" w:type="dxa"/>
            <w:tcBorders>
              <w:top w:val="nil"/>
              <w:left w:val="nil"/>
              <w:bottom w:val="nil"/>
              <w:right w:val="nil"/>
            </w:tcBorders>
          </w:tcPr>
          <w:p w14:paraId="574E82B7"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9F98E67" w14:textId="77777777" w:rsidR="00E427A4" w:rsidRPr="00DA4357" w:rsidRDefault="00E427A4" w:rsidP="00CA2F60">
            <w:pPr>
              <w:pStyle w:val="AmColumnHeading"/>
            </w:pPr>
            <w:r w:rsidRPr="00DA4357">
              <w:t>Poprawka</w:t>
            </w:r>
          </w:p>
        </w:tc>
      </w:tr>
      <w:tr w:rsidR="00E427A4" w:rsidRPr="00DA4357" w14:paraId="3594ECAB" w14:textId="77777777" w:rsidTr="00CA2F60">
        <w:trPr>
          <w:jc w:val="center"/>
        </w:trPr>
        <w:tc>
          <w:tcPr>
            <w:tcW w:w="4876" w:type="dxa"/>
            <w:tcBorders>
              <w:top w:val="nil"/>
              <w:left w:val="nil"/>
              <w:bottom w:val="nil"/>
              <w:right w:val="nil"/>
            </w:tcBorders>
          </w:tcPr>
          <w:p w14:paraId="215A9ADA" w14:textId="77777777" w:rsidR="00E427A4" w:rsidRPr="00DA4357" w:rsidRDefault="00E427A4" w:rsidP="00CA2F60">
            <w:pPr>
              <w:pStyle w:val="Normal6a"/>
            </w:pPr>
            <w:r w:rsidRPr="00DA4357">
              <w:t xml:space="preserve">A &gt;= </w:t>
            </w:r>
            <w:r w:rsidRPr="00DA4357">
              <w:rPr>
                <w:b/>
                <w:i/>
              </w:rPr>
              <w:t xml:space="preserve">1,5 </w:t>
            </w:r>
            <w:r w:rsidRPr="00DA4357">
              <w:t>* K</w:t>
            </w:r>
            <w:r w:rsidRPr="00DA4357">
              <w:rPr>
                <w:vertAlign w:val="subscript"/>
              </w:rPr>
              <w:t>A</w:t>
            </w:r>
            <w:r w:rsidRPr="00DA4357">
              <w:t xml:space="preserve">w przypadku stosowania SEC-SA </w:t>
            </w:r>
            <w:r w:rsidRPr="00DA4357">
              <w:rPr>
                <w:b/>
                <w:i/>
              </w:rPr>
              <w:t>lub SEC-ERBA</w:t>
            </w:r>
            <w:r w:rsidRPr="00DA4357">
              <w:t>, lub</w:t>
            </w:r>
          </w:p>
        </w:tc>
        <w:tc>
          <w:tcPr>
            <w:tcW w:w="4876" w:type="dxa"/>
            <w:tcBorders>
              <w:top w:val="nil"/>
              <w:left w:val="nil"/>
              <w:bottom w:val="nil"/>
              <w:right w:val="nil"/>
            </w:tcBorders>
          </w:tcPr>
          <w:p w14:paraId="2BF37324" w14:textId="77777777" w:rsidR="00E427A4" w:rsidRPr="00DA4357" w:rsidRDefault="00E427A4" w:rsidP="00CA2F60">
            <w:pPr>
              <w:pStyle w:val="Normal6a"/>
            </w:pPr>
            <w:r w:rsidRPr="00DA4357">
              <w:t xml:space="preserve">A &gt;= </w:t>
            </w:r>
            <w:r w:rsidRPr="00DA4357">
              <w:rPr>
                <w:b/>
                <w:i/>
              </w:rPr>
              <w:t xml:space="preserve">1,1 </w:t>
            </w:r>
            <w:r w:rsidRPr="00DA4357">
              <w:t>* K</w:t>
            </w:r>
            <w:r w:rsidRPr="00DA4357">
              <w:rPr>
                <w:vertAlign w:val="subscript"/>
              </w:rPr>
              <w:t>A</w:t>
            </w:r>
            <w:r w:rsidRPr="00DA4357">
              <w:t>w przypadku stosowania SEC-SA, lub</w:t>
            </w:r>
          </w:p>
        </w:tc>
      </w:tr>
    </w:tbl>
    <w:p w14:paraId="2D4825A1"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3D84C3B" w14:textId="77777777" w:rsidR="00E427A4" w:rsidRPr="00DA4357" w:rsidRDefault="00E427A4" w:rsidP="00E427A4">
      <w:r w:rsidRPr="00DA4357">
        <w:rPr>
          <w:rStyle w:val="HideTWBExt"/>
        </w:rPr>
        <w:t>&lt;/Amend&gt;</w:t>
      </w:r>
    </w:p>
    <w:p w14:paraId="509C63B9"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147</w:t>
      </w:r>
      <w:r w:rsidRPr="00DA4357">
        <w:rPr>
          <w:rStyle w:val="HideTWBExt"/>
          <w:b w:val="0"/>
        </w:rPr>
        <w:t>&lt;/NumAm&gt;</w:t>
      </w:r>
    </w:p>
    <w:p w14:paraId="1AAA82DB"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1A6ACC73" w14:textId="77777777" w:rsidR="00E427A4" w:rsidRPr="00DA4357" w:rsidRDefault="00E427A4" w:rsidP="00E427A4">
      <w:pPr>
        <w:pStyle w:val="NormalBold"/>
      </w:pPr>
      <w:r w:rsidRPr="00DA4357">
        <w:rPr>
          <w:rStyle w:val="HideTWBExt"/>
          <w:b w:val="0"/>
        </w:rPr>
        <w:t>&lt;/RepeatBlock-By&gt;</w:t>
      </w:r>
    </w:p>
    <w:p w14:paraId="0E3216CC"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2A13A5F"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6E491312"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46D7B1A" w14:textId="77777777" w:rsidR="00E427A4" w:rsidRPr="00DA4357" w:rsidRDefault="00E427A4" w:rsidP="00E427A4">
      <w:r w:rsidRPr="00DA4357">
        <w:rPr>
          <w:rStyle w:val="HideTWBExt"/>
        </w:rPr>
        <w:t>&lt;Article2&gt;</w:t>
      </w:r>
      <w:r w:rsidRPr="00DA4357">
        <w:t>Artykuł 243 – ustęp 4 – litera a – punkt 3 – tiret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6AC1B83" w14:textId="77777777" w:rsidTr="00CA2F60">
        <w:trPr>
          <w:trHeight w:hRule="exact" w:val="240"/>
          <w:jc w:val="center"/>
        </w:trPr>
        <w:tc>
          <w:tcPr>
            <w:tcW w:w="9752" w:type="dxa"/>
            <w:gridSpan w:val="2"/>
            <w:tcBorders>
              <w:top w:val="nil"/>
              <w:left w:val="nil"/>
              <w:bottom w:val="nil"/>
              <w:right w:val="nil"/>
            </w:tcBorders>
          </w:tcPr>
          <w:p w14:paraId="771834BD" w14:textId="77777777" w:rsidR="00E427A4" w:rsidRPr="00DA4357" w:rsidRDefault="00E427A4" w:rsidP="00CA2F60"/>
        </w:tc>
      </w:tr>
      <w:tr w:rsidR="00E427A4" w:rsidRPr="00DA4357" w14:paraId="6F4F4F8E" w14:textId="77777777" w:rsidTr="00CA2F60">
        <w:trPr>
          <w:trHeight w:val="240"/>
          <w:jc w:val="center"/>
        </w:trPr>
        <w:tc>
          <w:tcPr>
            <w:tcW w:w="4876" w:type="dxa"/>
            <w:tcBorders>
              <w:top w:val="nil"/>
              <w:left w:val="nil"/>
              <w:bottom w:val="nil"/>
              <w:right w:val="nil"/>
            </w:tcBorders>
          </w:tcPr>
          <w:p w14:paraId="43A85D50"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2D108F1E" w14:textId="77777777" w:rsidR="00E427A4" w:rsidRPr="00DA4357" w:rsidRDefault="00E427A4" w:rsidP="00CA2F60">
            <w:pPr>
              <w:pStyle w:val="AmColumnHeading"/>
            </w:pPr>
            <w:r w:rsidRPr="00DA4357">
              <w:t>Poprawka</w:t>
            </w:r>
          </w:p>
        </w:tc>
      </w:tr>
      <w:tr w:rsidR="00E427A4" w:rsidRPr="00DA4357" w14:paraId="66E33880" w14:textId="77777777" w:rsidTr="00CA2F60">
        <w:trPr>
          <w:jc w:val="center"/>
        </w:trPr>
        <w:tc>
          <w:tcPr>
            <w:tcW w:w="4876" w:type="dxa"/>
            <w:tcBorders>
              <w:top w:val="nil"/>
              <w:left w:val="nil"/>
              <w:bottom w:val="nil"/>
              <w:right w:val="nil"/>
            </w:tcBorders>
          </w:tcPr>
          <w:p w14:paraId="50ABFCBC" w14:textId="77777777" w:rsidR="00E427A4" w:rsidRPr="00DA4357" w:rsidRDefault="00E427A4" w:rsidP="00CA2F60">
            <w:pPr>
              <w:pStyle w:val="Normal6a"/>
            </w:pPr>
            <w:r w:rsidRPr="00DA4357">
              <w:t xml:space="preserve">A &gt;= 1,1 * </w:t>
            </w:r>
            <w:r w:rsidRPr="00DA4357">
              <w:rPr>
                <w:b/>
                <w:i/>
              </w:rPr>
              <w:t xml:space="preserve">(EL * WAL pierwotnego sekurytyzowanego portfela referencyjnego + UL) </w:t>
            </w:r>
            <w:r w:rsidRPr="00DA4357">
              <w:t>w przypadku stosowania SEC-IRBA;</w:t>
            </w:r>
          </w:p>
        </w:tc>
        <w:tc>
          <w:tcPr>
            <w:tcW w:w="4876" w:type="dxa"/>
            <w:tcBorders>
              <w:top w:val="nil"/>
              <w:left w:val="nil"/>
              <w:bottom w:val="nil"/>
              <w:right w:val="nil"/>
            </w:tcBorders>
          </w:tcPr>
          <w:p w14:paraId="710BA5C4" w14:textId="77777777" w:rsidR="00E427A4" w:rsidRPr="00DA4357" w:rsidRDefault="00E427A4" w:rsidP="00CA2F60">
            <w:pPr>
              <w:pStyle w:val="Normal6a"/>
            </w:pPr>
            <w:r w:rsidRPr="00DA4357">
              <w:t xml:space="preserve">A &gt;= 1,1 * </w:t>
            </w:r>
            <w:r w:rsidRPr="00DA4357">
              <w:rPr>
                <w:b/>
                <w:i/>
              </w:rPr>
              <w:t>K</w:t>
            </w:r>
            <w:r w:rsidRPr="00DA4357">
              <w:rPr>
                <w:b/>
                <w:i/>
                <w:vertAlign w:val="subscript"/>
              </w:rPr>
              <w:t>IRB</w:t>
            </w:r>
            <w:r w:rsidRPr="00DA4357">
              <w:rPr>
                <w:b/>
                <w:i/>
              </w:rPr>
              <w:t xml:space="preserve"> w </w:t>
            </w:r>
            <w:r w:rsidRPr="00DA4357">
              <w:t>przypadku stosowania SEC-IRBA;</w:t>
            </w:r>
          </w:p>
        </w:tc>
      </w:tr>
    </w:tbl>
    <w:p w14:paraId="35FB80B5"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C858369" w14:textId="77777777" w:rsidR="00E427A4" w:rsidRPr="00DA4357" w:rsidRDefault="00E427A4" w:rsidP="00E427A4">
      <w:r w:rsidRPr="00DA4357">
        <w:rPr>
          <w:rStyle w:val="HideTWBExt"/>
        </w:rPr>
        <w:t>&lt;/Amend&gt;</w:t>
      </w:r>
    </w:p>
    <w:p w14:paraId="4040D0E1"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148</w:t>
      </w:r>
      <w:r w:rsidRPr="00DA4357">
        <w:rPr>
          <w:rStyle w:val="HideTWBExt"/>
          <w:b w:val="0"/>
        </w:rPr>
        <w:t>&lt;/NumAm&gt;</w:t>
      </w:r>
    </w:p>
    <w:p w14:paraId="119A1D62"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606603AE" w14:textId="77777777" w:rsidR="00E427A4" w:rsidRPr="00DA4357" w:rsidRDefault="00E427A4" w:rsidP="00E427A4">
      <w:pPr>
        <w:pStyle w:val="NormalBold"/>
      </w:pPr>
      <w:r w:rsidRPr="00DA4357">
        <w:rPr>
          <w:rStyle w:val="HideTWBExt"/>
          <w:b w:val="0"/>
        </w:rPr>
        <w:t>&lt;/RepeatBlock-By&gt;</w:t>
      </w:r>
    </w:p>
    <w:p w14:paraId="44A80433"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CB5F822"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6BFD27DC"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69EF1855" w14:textId="77777777" w:rsidR="00E427A4" w:rsidRPr="00DA4357" w:rsidRDefault="00E427A4" w:rsidP="00E427A4">
      <w:r w:rsidRPr="00DA4357">
        <w:rPr>
          <w:rStyle w:val="HideTWBExt"/>
        </w:rPr>
        <w:t>&lt;Article2&gt;</w:t>
      </w:r>
      <w:r w:rsidRPr="00DA4357">
        <w:t>Artykuł 243 – ustęp 4 – litera a – punkt 4</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CCD109D" w14:textId="77777777" w:rsidTr="00CA2F60">
        <w:trPr>
          <w:trHeight w:hRule="exact" w:val="240"/>
          <w:jc w:val="center"/>
        </w:trPr>
        <w:tc>
          <w:tcPr>
            <w:tcW w:w="9752" w:type="dxa"/>
            <w:gridSpan w:val="2"/>
            <w:tcBorders>
              <w:top w:val="nil"/>
              <w:left w:val="nil"/>
              <w:bottom w:val="nil"/>
              <w:right w:val="nil"/>
            </w:tcBorders>
          </w:tcPr>
          <w:p w14:paraId="148566FF" w14:textId="77777777" w:rsidR="00E427A4" w:rsidRPr="00DA4357" w:rsidRDefault="00E427A4" w:rsidP="00CA2F60"/>
        </w:tc>
      </w:tr>
      <w:tr w:rsidR="00E427A4" w:rsidRPr="00DA4357" w14:paraId="5A662E78" w14:textId="77777777" w:rsidTr="00CA2F60">
        <w:trPr>
          <w:trHeight w:val="240"/>
          <w:jc w:val="center"/>
        </w:trPr>
        <w:tc>
          <w:tcPr>
            <w:tcW w:w="4876" w:type="dxa"/>
            <w:tcBorders>
              <w:top w:val="nil"/>
              <w:left w:val="nil"/>
              <w:bottom w:val="nil"/>
              <w:right w:val="nil"/>
            </w:tcBorders>
          </w:tcPr>
          <w:p w14:paraId="420337EB"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08506E5" w14:textId="77777777" w:rsidR="00E427A4" w:rsidRPr="00DA4357" w:rsidRDefault="00E427A4" w:rsidP="00CA2F60">
            <w:pPr>
              <w:pStyle w:val="AmColumnHeading"/>
            </w:pPr>
            <w:r w:rsidRPr="00DA4357">
              <w:t>Poprawka</w:t>
            </w:r>
          </w:p>
        </w:tc>
      </w:tr>
      <w:tr w:rsidR="00E427A4" w:rsidRPr="00DA4357" w14:paraId="00014597" w14:textId="77777777" w:rsidTr="00CA2F60">
        <w:trPr>
          <w:jc w:val="center"/>
        </w:trPr>
        <w:tc>
          <w:tcPr>
            <w:tcW w:w="4876" w:type="dxa"/>
            <w:tcBorders>
              <w:top w:val="nil"/>
              <w:left w:val="nil"/>
              <w:bottom w:val="nil"/>
              <w:right w:val="nil"/>
            </w:tcBorders>
          </w:tcPr>
          <w:p w14:paraId="1D11A30A" w14:textId="77777777" w:rsidR="00E427A4" w:rsidRPr="00DA4357" w:rsidRDefault="00E427A4" w:rsidP="00CA2F60">
            <w:pPr>
              <w:pStyle w:val="Normal6a"/>
            </w:pPr>
            <w:r w:rsidRPr="00DA4357">
              <w:t>4)</w:t>
            </w:r>
            <w:r w:rsidRPr="00DA4357">
              <w:tab/>
              <w:t>wymóg określony w art. 243 ust. 2 lit. a) niniejszego rozporządzenia;</w:t>
            </w:r>
          </w:p>
        </w:tc>
        <w:tc>
          <w:tcPr>
            <w:tcW w:w="4876" w:type="dxa"/>
            <w:tcBorders>
              <w:top w:val="nil"/>
              <w:left w:val="nil"/>
              <w:bottom w:val="nil"/>
              <w:right w:val="nil"/>
            </w:tcBorders>
          </w:tcPr>
          <w:p w14:paraId="48A86A42" w14:textId="77777777" w:rsidR="00E427A4" w:rsidRPr="00DA4357" w:rsidRDefault="00E427A4" w:rsidP="00CA2F60">
            <w:pPr>
              <w:pStyle w:val="Normal6a"/>
            </w:pPr>
            <w:r w:rsidRPr="00DA4357">
              <w:t>4)</w:t>
            </w:r>
            <w:r w:rsidRPr="00DA4357">
              <w:tab/>
            </w:r>
            <w:r w:rsidRPr="00DA4357">
              <w:rPr>
                <w:b/>
                <w:i/>
              </w:rPr>
              <w:t xml:space="preserve">spełniony jest </w:t>
            </w:r>
            <w:r w:rsidRPr="00DA4357">
              <w:t>wymóg określony w art. 243 ust. 2 lit. a) niniejszego rozporządzenia;</w:t>
            </w:r>
          </w:p>
        </w:tc>
      </w:tr>
    </w:tbl>
    <w:p w14:paraId="4BD75CA4"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009CE8E" w14:textId="77777777" w:rsidR="00E427A4" w:rsidRPr="00DA4357" w:rsidRDefault="00E427A4" w:rsidP="00E427A4">
      <w:r w:rsidRPr="00DA4357">
        <w:rPr>
          <w:rStyle w:val="HideTWBExt"/>
        </w:rPr>
        <w:t>&lt;/Amend&gt;</w:t>
      </w:r>
    </w:p>
    <w:p w14:paraId="1E984C21"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149</w:t>
      </w:r>
      <w:r w:rsidRPr="00DA4357">
        <w:rPr>
          <w:rStyle w:val="HideTWBExt"/>
          <w:b w:val="0"/>
        </w:rPr>
        <w:t>&lt;/NumAm&gt;</w:t>
      </w:r>
    </w:p>
    <w:p w14:paraId="53AD5AF0"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3C8697EF" w14:textId="77777777" w:rsidR="00E427A4" w:rsidRPr="00DA4357" w:rsidRDefault="00E427A4" w:rsidP="00E427A4">
      <w:pPr>
        <w:pStyle w:val="NormalBold"/>
      </w:pPr>
      <w:r w:rsidRPr="00DA4357">
        <w:rPr>
          <w:rStyle w:val="HideTWBExt"/>
          <w:b w:val="0"/>
        </w:rPr>
        <w:t>&lt;/RepeatBlock-By&gt;</w:t>
      </w:r>
    </w:p>
    <w:p w14:paraId="127F7123"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E23FFDE"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061BAB50"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6E87D05C" w14:textId="77777777" w:rsidR="00E427A4" w:rsidRPr="00DA4357" w:rsidRDefault="00E427A4" w:rsidP="00E427A4">
      <w:r w:rsidRPr="00DA4357">
        <w:rPr>
          <w:rStyle w:val="HideTWBExt"/>
        </w:rPr>
        <w:t>&lt;Article2&gt;</w:t>
      </w:r>
      <w:r w:rsidRPr="00DA4357">
        <w:t>Artykuł 243 – ustęp 4 – litera a – punkt 5</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9ABEF19" w14:textId="77777777" w:rsidTr="00CA2F60">
        <w:trPr>
          <w:trHeight w:hRule="exact" w:val="240"/>
          <w:jc w:val="center"/>
        </w:trPr>
        <w:tc>
          <w:tcPr>
            <w:tcW w:w="9752" w:type="dxa"/>
            <w:gridSpan w:val="2"/>
            <w:tcBorders>
              <w:top w:val="nil"/>
              <w:left w:val="nil"/>
              <w:bottom w:val="nil"/>
              <w:right w:val="nil"/>
            </w:tcBorders>
          </w:tcPr>
          <w:p w14:paraId="6B515161" w14:textId="77777777" w:rsidR="00E427A4" w:rsidRPr="00DA4357" w:rsidRDefault="00E427A4" w:rsidP="00CA2F60"/>
        </w:tc>
      </w:tr>
      <w:tr w:rsidR="00E427A4" w:rsidRPr="00DA4357" w14:paraId="154409D4" w14:textId="77777777" w:rsidTr="00CA2F60">
        <w:trPr>
          <w:trHeight w:val="240"/>
          <w:jc w:val="center"/>
        </w:trPr>
        <w:tc>
          <w:tcPr>
            <w:tcW w:w="4876" w:type="dxa"/>
            <w:tcBorders>
              <w:top w:val="nil"/>
              <w:left w:val="nil"/>
              <w:bottom w:val="nil"/>
              <w:right w:val="nil"/>
            </w:tcBorders>
          </w:tcPr>
          <w:p w14:paraId="44006B79"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F27CF2E" w14:textId="77777777" w:rsidR="00E427A4" w:rsidRPr="00DA4357" w:rsidRDefault="00E427A4" w:rsidP="00CA2F60">
            <w:pPr>
              <w:pStyle w:val="AmColumnHeading"/>
            </w:pPr>
            <w:r w:rsidRPr="00DA4357">
              <w:t>Poprawka</w:t>
            </w:r>
          </w:p>
        </w:tc>
      </w:tr>
      <w:tr w:rsidR="00E427A4" w:rsidRPr="00DA4357" w14:paraId="35039D20" w14:textId="77777777" w:rsidTr="00CA2F60">
        <w:trPr>
          <w:jc w:val="center"/>
        </w:trPr>
        <w:tc>
          <w:tcPr>
            <w:tcW w:w="4876" w:type="dxa"/>
            <w:tcBorders>
              <w:top w:val="nil"/>
              <w:left w:val="nil"/>
              <w:bottom w:val="nil"/>
              <w:right w:val="nil"/>
            </w:tcBorders>
          </w:tcPr>
          <w:p w14:paraId="6E39D5FE" w14:textId="77777777" w:rsidR="00E427A4" w:rsidRPr="00DA4357" w:rsidRDefault="00E427A4" w:rsidP="00CA2F60">
            <w:pPr>
              <w:pStyle w:val="Normal6a"/>
            </w:pPr>
            <w:r w:rsidRPr="00DA4357">
              <w:rPr>
                <w:b/>
                <w:i/>
              </w:rPr>
              <w:t>(5)</w:t>
            </w:r>
            <w:r w:rsidRPr="00DA4357">
              <w:rPr>
                <w:b/>
                <w:i/>
              </w:rPr>
              <w:tab/>
              <w:t>pozycja nie jest pozycją inwestora;</w:t>
            </w:r>
          </w:p>
        </w:tc>
        <w:tc>
          <w:tcPr>
            <w:tcW w:w="4876" w:type="dxa"/>
            <w:tcBorders>
              <w:top w:val="nil"/>
              <w:left w:val="nil"/>
              <w:bottom w:val="nil"/>
              <w:right w:val="nil"/>
            </w:tcBorders>
          </w:tcPr>
          <w:p w14:paraId="3BD35228" w14:textId="77777777" w:rsidR="00E427A4" w:rsidRPr="00DA4357" w:rsidRDefault="00E427A4" w:rsidP="00CA2F60">
            <w:pPr>
              <w:pStyle w:val="Normal6a"/>
            </w:pPr>
            <w:r w:rsidRPr="00DA4357">
              <w:rPr>
                <w:b/>
                <w:i/>
              </w:rPr>
              <w:t>skreśla się</w:t>
            </w:r>
          </w:p>
        </w:tc>
      </w:tr>
    </w:tbl>
    <w:p w14:paraId="66AFB13C"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D2F381D" w14:textId="77777777" w:rsidR="00E427A4" w:rsidRPr="00DA4357" w:rsidRDefault="00E427A4" w:rsidP="00E427A4">
      <w:r w:rsidRPr="00DA4357">
        <w:rPr>
          <w:rStyle w:val="HideTWBExt"/>
        </w:rPr>
        <w:t>&lt;/Amend&gt;</w:t>
      </w:r>
    </w:p>
    <w:p w14:paraId="56CE5924"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150</w:t>
      </w:r>
      <w:r w:rsidRPr="00DA4357">
        <w:rPr>
          <w:rStyle w:val="HideTWBExt"/>
          <w:b w:val="0"/>
        </w:rPr>
        <w:t>&lt;/NumAm&gt;</w:t>
      </w:r>
    </w:p>
    <w:p w14:paraId="453EA467" w14:textId="77777777" w:rsidR="00E427A4" w:rsidRPr="00DA4357" w:rsidRDefault="00E427A4" w:rsidP="00E427A4">
      <w:pPr>
        <w:pStyle w:val="NormalBold"/>
      </w:pPr>
      <w:r w:rsidRPr="00DA4357">
        <w:rPr>
          <w:rStyle w:val="HideTWBExt"/>
          <w:b w:val="0"/>
        </w:rPr>
        <w:t>&lt;RepeatBlock-By&gt;&lt;Members&gt;</w:t>
      </w:r>
      <w:r w:rsidRPr="00DA4357">
        <w:t>Markus Ferber</w:t>
      </w:r>
      <w:r w:rsidRPr="00DA4357">
        <w:rPr>
          <w:rStyle w:val="HideTWBExt"/>
          <w:b w:val="0"/>
        </w:rPr>
        <w:t>&lt;/Members&gt;</w:t>
      </w:r>
    </w:p>
    <w:p w14:paraId="0F35D398" w14:textId="77777777" w:rsidR="00E427A4" w:rsidRPr="00DA4357" w:rsidRDefault="00E427A4" w:rsidP="00E427A4">
      <w:pPr>
        <w:pStyle w:val="NormalBold"/>
      </w:pPr>
      <w:r w:rsidRPr="00DA4357">
        <w:rPr>
          <w:rStyle w:val="HideTWBExt"/>
          <w:b w:val="0"/>
        </w:rPr>
        <w:t>&lt;/RepeatBlock-By&gt;</w:t>
      </w:r>
    </w:p>
    <w:p w14:paraId="1F032F55"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83BA3CC"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0307B3BD"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986F8FB" w14:textId="77777777" w:rsidR="00E427A4" w:rsidRPr="00DA4357" w:rsidRDefault="00E427A4" w:rsidP="00E427A4">
      <w:r w:rsidRPr="00DA4357">
        <w:rPr>
          <w:rStyle w:val="HideTWBExt"/>
        </w:rPr>
        <w:t>&lt;Article2&gt;</w:t>
      </w:r>
      <w:r w:rsidRPr="00DA4357">
        <w:t>Artykuł 243 – ustęp 4 – litera a – punkt 5</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1B086C4" w14:textId="77777777" w:rsidTr="00CA2F60">
        <w:trPr>
          <w:trHeight w:hRule="exact" w:val="240"/>
          <w:jc w:val="center"/>
        </w:trPr>
        <w:tc>
          <w:tcPr>
            <w:tcW w:w="9752" w:type="dxa"/>
            <w:gridSpan w:val="2"/>
            <w:tcBorders>
              <w:top w:val="nil"/>
              <w:left w:val="nil"/>
              <w:bottom w:val="nil"/>
              <w:right w:val="nil"/>
            </w:tcBorders>
          </w:tcPr>
          <w:p w14:paraId="2A0A8C2E" w14:textId="77777777" w:rsidR="00E427A4" w:rsidRPr="00DA4357" w:rsidRDefault="00E427A4" w:rsidP="00CA2F60"/>
        </w:tc>
      </w:tr>
      <w:tr w:rsidR="00E427A4" w:rsidRPr="00DA4357" w14:paraId="1EE87291" w14:textId="77777777" w:rsidTr="00CA2F60">
        <w:trPr>
          <w:trHeight w:val="240"/>
          <w:jc w:val="center"/>
        </w:trPr>
        <w:tc>
          <w:tcPr>
            <w:tcW w:w="4876" w:type="dxa"/>
            <w:tcBorders>
              <w:top w:val="nil"/>
              <w:left w:val="nil"/>
              <w:bottom w:val="nil"/>
              <w:right w:val="nil"/>
            </w:tcBorders>
          </w:tcPr>
          <w:p w14:paraId="1C2F070A"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32DCB98" w14:textId="77777777" w:rsidR="00E427A4" w:rsidRPr="00DA4357" w:rsidRDefault="00E427A4" w:rsidP="00CA2F60">
            <w:pPr>
              <w:pStyle w:val="AmColumnHeading"/>
            </w:pPr>
            <w:r w:rsidRPr="00DA4357">
              <w:t>Poprawka</w:t>
            </w:r>
          </w:p>
        </w:tc>
      </w:tr>
      <w:tr w:rsidR="00E427A4" w:rsidRPr="00DA4357" w14:paraId="0AC135FB" w14:textId="77777777" w:rsidTr="00CA2F60">
        <w:trPr>
          <w:jc w:val="center"/>
        </w:trPr>
        <w:tc>
          <w:tcPr>
            <w:tcW w:w="4876" w:type="dxa"/>
            <w:tcBorders>
              <w:top w:val="nil"/>
              <w:left w:val="nil"/>
              <w:bottom w:val="nil"/>
              <w:right w:val="nil"/>
            </w:tcBorders>
          </w:tcPr>
          <w:p w14:paraId="567FF12D" w14:textId="77777777" w:rsidR="00E427A4" w:rsidRPr="00DA4357" w:rsidRDefault="00E427A4" w:rsidP="00CA2F60">
            <w:pPr>
              <w:pStyle w:val="Normal6a"/>
            </w:pPr>
            <w:r w:rsidRPr="00DA4357">
              <w:rPr>
                <w:b/>
                <w:i/>
              </w:rPr>
              <w:t>(5)</w:t>
            </w:r>
            <w:r w:rsidRPr="00DA4357">
              <w:rPr>
                <w:b/>
                <w:i/>
              </w:rPr>
              <w:tab/>
              <w:t>pozycja nie jest pozycją inwestora;</w:t>
            </w:r>
          </w:p>
        </w:tc>
        <w:tc>
          <w:tcPr>
            <w:tcW w:w="4876" w:type="dxa"/>
            <w:tcBorders>
              <w:top w:val="nil"/>
              <w:left w:val="nil"/>
              <w:bottom w:val="nil"/>
              <w:right w:val="nil"/>
            </w:tcBorders>
          </w:tcPr>
          <w:p w14:paraId="055436A6" w14:textId="77777777" w:rsidR="00E427A4" w:rsidRPr="00DA4357" w:rsidRDefault="00E427A4" w:rsidP="00CA2F60">
            <w:pPr>
              <w:pStyle w:val="Normal6a"/>
            </w:pPr>
            <w:r w:rsidRPr="00DA4357">
              <w:rPr>
                <w:b/>
                <w:i/>
              </w:rPr>
              <w:t>skreśla się</w:t>
            </w:r>
          </w:p>
        </w:tc>
      </w:tr>
    </w:tbl>
    <w:p w14:paraId="31409016"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4E474C9" w14:textId="77777777" w:rsidR="00E427A4" w:rsidRPr="00DA4357" w:rsidRDefault="00E427A4" w:rsidP="00E427A4">
      <w:r w:rsidRPr="00DA4357">
        <w:rPr>
          <w:rStyle w:val="HideTWBExt"/>
        </w:rPr>
        <w:t>&lt;/Amend&gt;</w:t>
      </w:r>
    </w:p>
    <w:p w14:paraId="272CDC1D"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151</w:t>
      </w:r>
      <w:r w:rsidRPr="00DA4357">
        <w:rPr>
          <w:rStyle w:val="HideTWBExt"/>
          <w:b w:val="0"/>
        </w:rPr>
        <w:t>&lt;/NumAm&gt;</w:t>
      </w:r>
    </w:p>
    <w:p w14:paraId="7F050D96"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7FE73783" w14:textId="77777777" w:rsidR="00E427A4" w:rsidRPr="00DA4357" w:rsidRDefault="00E427A4" w:rsidP="00E427A4">
      <w:pPr>
        <w:pStyle w:val="NormalBold"/>
      </w:pPr>
      <w:r w:rsidRPr="00DA4357">
        <w:rPr>
          <w:rStyle w:val="HideTWBExt"/>
          <w:b w:val="0"/>
        </w:rPr>
        <w:t>&lt;/RepeatBlock-By&gt;</w:t>
      </w:r>
    </w:p>
    <w:p w14:paraId="64499EE3"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76165DE"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6E8DFC11"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80C1348" w14:textId="77777777" w:rsidR="00E427A4" w:rsidRPr="00DA4357" w:rsidRDefault="00E427A4" w:rsidP="00E427A4">
      <w:r w:rsidRPr="00DA4357">
        <w:rPr>
          <w:rStyle w:val="HideTWBExt"/>
        </w:rPr>
        <w:t>&lt;Article2&gt;</w:t>
      </w:r>
      <w:r w:rsidRPr="00DA4357">
        <w:t>Artykuł 243 – ustęp 4 – litera a – punkt 5</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0010D57" w14:textId="77777777" w:rsidTr="00CA2F60">
        <w:trPr>
          <w:trHeight w:hRule="exact" w:val="240"/>
          <w:jc w:val="center"/>
        </w:trPr>
        <w:tc>
          <w:tcPr>
            <w:tcW w:w="9752" w:type="dxa"/>
            <w:gridSpan w:val="2"/>
            <w:tcBorders>
              <w:top w:val="nil"/>
              <w:left w:val="nil"/>
              <w:bottom w:val="nil"/>
              <w:right w:val="nil"/>
            </w:tcBorders>
          </w:tcPr>
          <w:p w14:paraId="624C9BC7" w14:textId="77777777" w:rsidR="00E427A4" w:rsidRPr="00DA4357" w:rsidRDefault="00E427A4" w:rsidP="00CA2F60"/>
        </w:tc>
      </w:tr>
      <w:tr w:rsidR="00E427A4" w:rsidRPr="00DA4357" w14:paraId="40DAD489" w14:textId="77777777" w:rsidTr="00CA2F60">
        <w:trPr>
          <w:trHeight w:val="240"/>
          <w:jc w:val="center"/>
        </w:trPr>
        <w:tc>
          <w:tcPr>
            <w:tcW w:w="4876" w:type="dxa"/>
            <w:tcBorders>
              <w:top w:val="nil"/>
              <w:left w:val="nil"/>
              <w:bottom w:val="nil"/>
              <w:right w:val="nil"/>
            </w:tcBorders>
          </w:tcPr>
          <w:p w14:paraId="33699999"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53657FF" w14:textId="77777777" w:rsidR="00E427A4" w:rsidRPr="00DA4357" w:rsidRDefault="00E427A4" w:rsidP="00CA2F60">
            <w:pPr>
              <w:pStyle w:val="AmColumnHeading"/>
            </w:pPr>
            <w:r w:rsidRPr="00DA4357">
              <w:t>Poprawka</w:t>
            </w:r>
          </w:p>
        </w:tc>
      </w:tr>
      <w:tr w:rsidR="00E427A4" w:rsidRPr="00DA4357" w14:paraId="7B99FDFC" w14:textId="77777777" w:rsidTr="00CA2F60">
        <w:trPr>
          <w:jc w:val="center"/>
        </w:trPr>
        <w:tc>
          <w:tcPr>
            <w:tcW w:w="4876" w:type="dxa"/>
            <w:tcBorders>
              <w:top w:val="nil"/>
              <w:left w:val="nil"/>
              <w:bottom w:val="nil"/>
              <w:right w:val="nil"/>
            </w:tcBorders>
          </w:tcPr>
          <w:p w14:paraId="26187233" w14:textId="77777777" w:rsidR="00E427A4" w:rsidRPr="00DA4357" w:rsidRDefault="00E427A4" w:rsidP="00CA2F60">
            <w:pPr>
              <w:pStyle w:val="Normal6a"/>
            </w:pPr>
            <w:r w:rsidRPr="00DA4357">
              <w:rPr>
                <w:b/>
                <w:i/>
              </w:rPr>
              <w:t>5)pozycja nie jest pozycją inwestora;</w:t>
            </w:r>
          </w:p>
        </w:tc>
        <w:tc>
          <w:tcPr>
            <w:tcW w:w="4876" w:type="dxa"/>
            <w:tcBorders>
              <w:top w:val="nil"/>
              <w:left w:val="nil"/>
              <w:bottom w:val="nil"/>
              <w:right w:val="nil"/>
            </w:tcBorders>
          </w:tcPr>
          <w:p w14:paraId="12E1CD9F" w14:textId="77777777" w:rsidR="00E427A4" w:rsidRPr="00DA4357" w:rsidRDefault="00E427A4" w:rsidP="00CA2F60">
            <w:pPr>
              <w:pStyle w:val="Normal6a"/>
            </w:pPr>
            <w:r w:rsidRPr="00DA4357">
              <w:rPr>
                <w:b/>
                <w:i/>
              </w:rPr>
              <w:t>skreśla się</w:t>
            </w:r>
          </w:p>
        </w:tc>
      </w:tr>
    </w:tbl>
    <w:p w14:paraId="5DB1B9B6"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62E5D0D" w14:textId="77777777" w:rsidR="00E427A4" w:rsidRPr="00DA4357" w:rsidRDefault="00E427A4" w:rsidP="00E427A4">
      <w:r w:rsidRPr="00DA4357">
        <w:rPr>
          <w:rStyle w:val="HideTWBExt"/>
        </w:rPr>
        <w:t>&lt;/Amend&gt;</w:t>
      </w:r>
    </w:p>
    <w:p w14:paraId="34555E06"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152</w:t>
      </w:r>
      <w:r w:rsidRPr="00DA4357">
        <w:rPr>
          <w:rStyle w:val="HideTWBExt"/>
          <w:b w:val="0"/>
        </w:rPr>
        <w:t>&lt;/NumAm&gt;</w:t>
      </w:r>
    </w:p>
    <w:p w14:paraId="4A04DC21" w14:textId="77777777" w:rsidR="00E427A4" w:rsidRPr="00DA4357" w:rsidRDefault="00E427A4" w:rsidP="00E427A4">
      <w:pPr>
        <w:pStyle w:val="NormalBold"/>
      </w:pPr>
      <w:r w:rsidRPr="00DA4357">
        <w:rPr>
          <w:rStyle w:val="HideTWBExt"/>
          <w:b w:val="0"/>
        </w:rPr>
        <w:t>&lt;RepeatBlock-By&gt;&lt;Members&gt;</w:t>
      </w:r>
      <w:r w:rsidRPr="00DA4357">
        <w:t>Markus Ferber</w:t>
      </w:r>
      <w:r w:rsidRPr="00DA4357">
        <w:rPr>
          <w:rStyle w:val="HideTWBExt"/>
          <w:b w:val="0"/>
        </w:rPr>
        <w:t>&lt;/Members&gt;</w:t>
      </w:r>
    </w:p>
    <w:p w14:paraId="377DB08F" w14:textId="77777777" w:rsidR="00E427A4" w:rsidRPr="00DA4357" w:rsidRDefault="00E427A4" w:rsidP="00E427A4">
      <w:pPr>
        <w:pStyle w:val="NormalBold"/>
      </w:pPr>
      <w:r w:rsidRPr="00DA4357">
        <w:rPr>
          <w:rStyle w:val="HideTWBExt"/>
          <w:b w:val="0"/>
        </w:rPr>
        <w:t>&lt;/RepeatBlock-By&gt;</w:t>
      </w:r>
    </w:p>
    <w:p w14:paraId="6BEB3E3B"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ABF46EF"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57110F12"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47C13FC" w14:textId="77777777" w:rsidR="00E427A4" w:rsidRPr="00DA4357" w:rsidRDefault="00E427A4" w:rsidP="00E427A4">
      <w:r w:rsidRPr="00DA4357">
        <w:rPr>
          <w:rStyle w:val="HideTWBExt"/>
        </w:rPr>
        <w:t>&lt;Article2&gt;</w:t>
      </w:r>
      <w:r w:rsidRPr="00DA4357">
        <w:t>Artykuł 243 – ustęp 4 – litera b</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ABD6CF8" w14:textId="77777777" w:rsidTr="00CA2F60">
        <w:trPr>
          <w:trHeight w:hRule="exact" w:val="240"/>
          <w:jc w:val="center"/>
        </w:trPr>
        <w:tc>
          <w:tcPr>
            <w:tcW w:w="9752" w:type="dxa"/>
            <w:gridSpan w:val="2"/>
            <w:tcBorders>
              <w:top w:val="nil"/>
              <w:left w:val="nil"/>
              <w:bottom w:val="nil"/>
              <w:right w:val="nil"/>
            </w:tcBorders>
          </w:tcPr>
          <w:p w14:paraId="67177A58" w14:textId="77777777" w:rsidR="00E427A4" w:rsidRPr="00DA4357" w:rsidRDefault="00E427A4" w:rsidP="00CA2F60"/>
        </w:tc>
      </w:tr>
      <w:tr w:rsidR="00E427A4" w:rsidRPr="00DA4357" w14:paraId="4E7A7D13" w14:textId="77777777" w:rsidTr="00CA2F60">
        <w:trPr>
          <w:trHeight w:val="240"/>
          <w:jc w:val="center"/>
        </w:trPr>
        <w:tc>
          <w:tcPr>
            <w:tcW w:w="4876" w:type="dxa"/>
            <w:tcBorders>
              <w:top w:val="nil"/>
              <w:left w:val="nil"/>
              <w:bottom w:val="nil"/>
              <w:right w:val="nil"/>
            </w:tcBorders>
          </w:tcPr>
          <w:p w14:paraId="200A2842"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40B72E5D" w14:textId="77777777" w:rsidR="00E427A4" w:rsidRPr="00DA4357" w:rsidRDefault="00E427A4" w:rsidP="00CA2F60">
            <w:pPr>
              <w:pStyle w:val="AmColumnHeading"/>
            </w:pPr>
            <w:r w:rsidRPr="00DA4357">
              <w:t>Poprawka</w:t>
            </w:r>
          </w:p>
        </w:tc>
      </w:tr>
      <w:tr w:rsidR="00E427A4" w:rsidRPr="00DA4357" w14:paraId="530412D5" w14:textId="77777777" w:rsidTr="00CA2F60">
        <w:trPr>
          <w:jc w:val="center"/>
        </w:trPr>
        <w:tc>
          <w:tcPr>
            <w:tcW w:w="4876" w:type="dxa"/>
            <w:tcBorders>
              <w:top w:val="nil"/>
              <w:left w:val="nil"/>
              <w:bottom w:val="nil"/>
              <w:right w:val="nil"/>
            </w:tcBorders>
          </w:tcPr>
          <w:p w14:paraId="4C1D3332" w14:textId="77777777" w:rsidR="00E427A4" w:rsidRPr="00DA4357" w:rsidRDefault="00E427A4" w:rsidP="00CA2F60">
            <w:pPr>
              <w:pStyle w:val="Normal6a"/>
            </w:pPr>
            <w:r w:rsidRPr="00DA4357">
              <w:rPr>
                <w:b/>
                <w:i/>
              </w:rPr>
              <w:t>b)</w:t>
            </w:r>
            <w:r w:rsidRPr="00DA4357">
              <w:rPr>
                <w:b/>
                <w:i/>
              </w:rPr>
              <w:tab/>
              <w:t>w przypadku programu ABCP lub transakcji ABCP:</w:t>
            </w:r>
          </w:p>
        </w:tc>
        <w:tc>
          <w:tcPr>
            <w:tcW w:w="4876" w:type="dxa"/>
            <w:tcBorders>
              <w:top w:val="nil"/>
              <w:left w:val="nil"/>
              <w:bottom w:val="nil"/>
              <w:right w:val="nil"/>
            </w:tcBorders>
          </w:tcPr>
          <w:p w14:paraId="1741D138" w14:textId="77777777" w:rsidR="00E427A4" w:rsidRPr="00DA4357" w:rsidRDefault="00E427A4" w:rsidP="00CA2F60">
            <w:pPr>
              <w:pStyle w:val="Normal6a"/>
            </w:pPr>
            <w:r w:rsidRPr="00DA4357">
              <w:rPr>
                <w:b/>
                <w:i/>
              </w:rPr>
              <w:t>skreśla się</w:t>
            </w:r>
          </w:p>
        </w:tc>
      </w:tr>
      <w:tr w:rsidR="00E427A4" w:rsidRPr="00DA4357" w14:paraId="52D9F99E" w14:textId="77777777" w:rsidTr="00CA2F60">
        <w:trPr>
          <w:jc w:val="center"/>
        </w:trPr>
        <w:tc>
          <w:tcPr>
            <w:tcW w:w="4876" w:type="dxa"/>
            <w:tcBorders>
              <w:top w:val="nil"/>
              <w:left w:val="nil"/>
              <w:bottom w:val="nil"/>
              <w:right w:val="nil"/>
            </w:tcBorders>
          </w:tcPr>
          <w:p w14:paraId="5E5345C7" w14:textId="77777777" w:rsidR="00E427A4" w:rsidRPr="00DA4357" w:rsidRDefault="00E427A4" w:rsidP="00CA2F60">
            <w:pPr>
              <w:pStyle w:val="Normal6a"/>
            </w:pPr>
            <w:r w:rsidRPr="00DA4357">
              <w:rPr>
                <w:b/>
                <w:i/>
              </w:rPr>
              <w:t>1) wymogi określone w art. 24 ust. 17 lit. b) rozporządzenia (UE) 2017/2402;</w:t>
            </w:r>
          </w:p>
        </w:tc>
        <w:tc>
          <w:tcPr>
            <w:tcW w:w="4876" w:type="dxa"/>
            <w:tcBorders>
              <w:top w:val="nil"/>
              <w:left w:val="nil"/>
              <w:bottom w:val="nil"/>
              <w:right w:val="nil"/>
            </w:tcBorders>
          </w:tcPr>
          <w:p w14:paraId="3BA8B950" w14:textId="77777777" w:rsidR="00E427A4" w:rsidRPr="00DA4357" w:rsidRDefault="00E427A4" w:rsidP="00CA2F60">
            <w:pPr>
              <w:pStyle w:val="Normal6a"/>
            </w:pPr>
          </w:p>
        </w:tc>
      </w:tr>
      <w:tr w:rsidR="00E427A4" w:rsidRPr="00DA4357" w14:paraId="4C647DA3" w14:textId="77777777" w:rsidTr="00CA2F60">
        <w:trPr>
          <w:jc w:val="center"/>
        </w:trPr>
        <w:tc>
          <w:tcPr>
            <w:tcW w:w="4876" w:type="dxa"/>
            <w:tcBorders>
              <w:top w:val="nil"/>
              <w:left w:val="nil"/>
              <w:bottom w:val="nil"/>
              <w:right w:val="nil"/>
            </w:tcBorders>
          </w:tcPr>
          <w:p w14:paraId="0F4A0E26" w14:textId="77777777" w:rsidR="00E427A4" w:rsidRPr="00DA4357" w:rsidRDefault="00E427A4" w:rsidP="00CA2F60">
            <w:pPr>
              <w:pStyle w:val="Normal6a"/>
            </w:pPr>
            <w:r w:rsidRPr="00DA4357">
              <w:rPr>
                <w:b/>
                <w:i/>
              </w:rPr>
              <w:t>2) punkt inicjujący uprzywilejowaną pozycję sekurytyzacyjną określa się w następujący sposób:</w:t>
            </w:r>
          </w:p>
        </w:tc>
        <w:tc>
          <w:tcPr>
            <w:tcW w:w="4876" w:type="dxa"/>
            <w:tcBorders>
              <w:top w:val="nil"/>
              <w:left w:val="nil"/>
              <w:bottom w:val="nil"/>
              <w:right w:val="nil"/>
            </w:tcBorders>
          </w:tcPr>
          <w:p w14:paraId="270D82ED" w14:textId="77777777" w:rsidR="00E427A4" w:rsidRPr="00DA4357" w:rsidRDefault="00E427A4" w:rsidP="00CA2F60">
            <w:pPr>
              <w:pStyle w:val="Normal6a"/>
            </w:pPr>
          </w:p>
        </w:tc>
      </w:tr>
      <w:tr w:rsidR="00E427A4" w:rsidRPr="00DA4357" w14:paraId="6005BC1D" w14:textId="77777777" w:rsidTr="00CA2F60">
        <w:trPr>
          <w:jc w:val="center"/>
        </w:trPr>
        <w:tc>
          <w:tcPr>
            <w:tcW w:w="4876" w:type="dxa"/>
            <w:tcBorders>
              <w:top w:val="nil"/>
              <w:left w:val="nil"/>
              <w:bottom w:val="nil"/>
              <w:right w:val="nil"/>
            </w:tcBorders>
          </w:tcPr>
          <w:p w14:paraId="4634B141" w14:textId="77777777" w:rsidR="00E427A4" w:rsidRPr="00DA4357" w:rsidRDefault="00E427A4" w:rsidP="00CA2F60">
            <w:pPr>
              <w:pStyle w:val="Normal6a"/>
            </w:pPr>
            <w:r w:rsidRPr="00DA4357">
              <w:rPr>
                <w:b/>
                <w:i/>
              </w:rPr>
              <w:t>A &gt;= 1,5 * K</w:t>
            </w:r>
            <w:r w:rsidRPr="00DA4357">
              <w:rPr>
                <w:b/>
                <w:i/>
                <w:vertAlign w:val="subscript"/>
              </w:rPr>
              <w:t>A</w:t>
            </w:r>
            <w:r w:rsidRPr="00DA4357">
              <w:rPr>
                <w:b/>
                <w:i/>
              </w:rPr>
              <w:t xml:space="preserve"> w przypadku stosowania SEC-SA lub SEC-ERBA, lub</w:t>
            </w:r>
          </w:p>
        </w:tc>
        <w:tc>
          <w:tcPr>
            <w:tcW w:w="4876" w:type="dxa"/>
            <w:tcBorders>
              <w:top w:val="nil"/>
              <w:left w:val="nil"/>
              <w:bottom w:val="nil"/>
              <w:right w:val="nil"/>
            </w:tcBorders>
          </w:tcPr>
          <w:p w14:paraId="6E80D8B0" w14:textId="77777777" w:rsidR="00E427A4" w:rsidRPr="00DA4357" w:rsidRDefault="00E427A4" w:rsidP="00CA2F60">
            <w:pPr>
              <w:pStyle w:val="Normal6a"/>
            </w:pPr>
          </w:p>
        </w:tc>
      </w:tr>
      <w:tr w:rsidR="00E427A4" w:rsidRPr="00DA4357" w14:paraId="399BD25C" w14:textId="77777777" w:rsidTr="00CA2F60">
        <w:trPr>
          <w:jc w:val="center"/>
        </w:trPr>
        <w:tc>
          <w:tcPr>
            <w:tcW w:w="4876" w:type="dxa"/>
            <w:tcBorders>
              <w:top w:val="nil"/>
              <w:left w:val="nil"/>
              <w:bottom w:val="nil"/>
              <w:right w:val="nil"/>
            </w:tcBorders>
          </w:tcPr>
          <w:p w14:paraId="570E9F31" w14:textId="77777777" w:rsidR="00E427A4" w:rsidRPr="00DA4357" w:rsidRDefault="00E427A4" w:rsidP="00CA2F60">
            <w:pPr>
              <w:pStyle w:val="Normal6a"/>
            </w:pPr>
            <w:r w:rsidRPr="00DA4357">
              <w:rPr>
                <w:b/>
                <w:i/>
              </w:rPr>
              <w:t>A &gt;= 1,1 * (EL * WAL pierwotnego sekurytyzowanego portfela referencyjnego + UL) w przypadku stosowania SEC-IRBA;</w:t>
            </w:r>
          </w:p>
        </w:tc>
        <w:tc>
          <w:tcPr>
            <w:tcW w:w="4876" w:type="dxa"/>
            <w:tcBorders>
              <w:top w:val="nil"/>
              <w:left w:val="nil"/>
              <w:bottom w:val="nil"/>
              <w:right w:val="nil"/>
            </w:tcBorders>
          </w:tcPr>
          <w:p w14:paraId="66FE01E6" w14:textId="77777777" w:rsidR="00E427A4" w:rsidRPr="00DA4357" w:rsidRDefault="00E427A4" w:rsidP="00CA2F60">
            <w:pPr>
              <w:pStyle w:val="Normal6a"/>
            </w:pPr>
          </w:p>
        </w:tc>
      </w:tr>
      <w:tr w:rsidR="00E427A4" w:rsidRPr="00DA4357" w14:paraId="3ECBECE7" w14:textId="77777777" w:rsidTr="00CA2F60">
        <w:trPr>
          <w:jc w:val="center"/>
        </w:trPr>
        <w:tc>
          <w:tcPr>
            <w:tcW w:w="4876" w:type="dxa"/>
            <w:tcBorders>
              <w:top w:val="nil"/>
              <w:left w:val="nil"/>
              <w:bottom w:val="nil"/>
              <w:right w:val="nil"/>
            </w:tcBorders>
          </w:tcPr>
          <w:p w14:paraId="29E1EC4A" w14:textId="77777777" w:rsidR="00E427A4" w:rsidRPr="00DA4357" w:rsidRDefault="00E427A4" w:rsidP="00CA2F60">
            <w:pPr>
              <w:pStyle w:val="Normal6a"/>
            </w:pPr>
            <w:r w:rsidRPr="00DA4357">
              <w:rPr>
                <w:b/>
                <w:i/>
              </w:rPr>
              <w:t>3) wymogi określone w art. 243 ust. 1 lit. b) niniejszego rozporządzenia;</w:t>
            </w:r>
          </w:p>
        </w:tc>
        <w:tc>
          <w:tcPr>
            <w:tcW w:w="4876" w:type="dxa"/>
            <w:tcBorders>
              <w:top w:val="nil"/>
              <w:left w:val="nil"/>
              <w:bottom w:val="nil"/>
              <w:right w:val="nil"/>
            </w:tcBorders>
          </w:tcPr>
          <w:p w14:paraId="5B3296B1" w14:textId="77777777" w:rsidR="00E427A4" w:rsidRPr="00DA4357" w:rsidRDefault="00E427A4" w:rsidP="00CA2F60">
            <w:pPr>
              <w:pStyle w:val="Normal6a"/>
            </w:pPr>
          </w:p>
        </w:tc>
      </w:tr>
      <w:tr w:rsidR="00E427A4" w:rsidRPr="00DA4357" w14:paraId="271A6A40" w14:textId="77777777" w:rsidTr="00CA2F60">
        <w:trPr>
          <w:jc w:val="center"/>
        </w:trPr>
        <w:tc>
          <w:tcPr>
            <w:tcW w:w="4876" w:type="dxa"/>
            <w:tcBorders>
              <w:top w:val="nil"/>
              <w:left w:val="nil"/>
              <w:bottom w:val="nil"/>
              <w:right w:val="nil"/>
            </w:tcBorders>
          </w:tcPr>
          <w:p w14:paraId="304C2346" w14:textId="77777777" w:rsidR="00E427A4" w:rsidRPr="00DA4357" w:rsidRDefault="00E427A4" w:rsidP="00CA2F60">
            <w:pPr>
              <w:pStyle w:val="Normal6a"/>
            </w:pPr>
            <w:r w:rsidRPr="00DA4357">
              <w:rPr>
                <w:b/>
                <w:i/>
              </w:rPr>
              <w:t>4.</w:t>
            </w:r>
            <w:r w:rsidRPr="00DA4357">
              <w:rPr>
                <w:b/>
                <w:i/>
              </w:rPr>
              <w:tab/>
              <w:t xml:space="preserve"> pozycja nie jest pozycją inwestora;</w:t>
            </w:r>
          </w:p>
        </w:tc>
        <w:tc>
          <w:tcPr>
            <w:tcW w:w="4876" w:type="dxa"/>
            <w:tcBorders>
              <w:top w:val="nil"/>
              <w:left w:val="nil"/>
              <w:bottom w:val="nil"/>
              <w:right w:val="nil"/>
            </w:tcBorders>
          </w:tcPr>
          <w:p w14:paraId="73F20799" w14:textId="77777777" w:rsidR="00E427A4" w:rsidRPr="00DA4357" w:rsidRDefault="00E427A4" w:rsidP="00CA2F60">
            <w:pPr>
              <w:pStyle w:val="Normal6a"/>
            </w:pPr>
          </w:p>
        </w:tc>
      </w:tr>
    </w:tbl>
    <w:p w14:paraId="3B6AE1D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E6768C7" w14:textId="77777777" w:rsidR="00E427A4" w:rsidRPr="00DA4357" w:rsidRDefault="00E427A4" w:rsidP="00E427A4">
      <w:r w:rsidRPr="00DA4357">
        <w:rPr>
          <w:rStyle w:val="HideTWBExt"/>
        </w:rPr>
        <w:t>&lt;/Amend&gt;</w:t>
      </w:r>
    </w:p>
    <w:p w14:paraId="6E8D8E4D"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153</w:t>
      </w:r>
      <w:r w:rsidRPr="00DA4357">
        <w:rPr>
          <w:rStyle w:val="HideTWBExt"/>
          <w:b w:val="0"/>
        </w:rPr>
        <w:t>&lt;/NumAm&gt;</w:t>
      </w:r>
    </w:p>
    <w:p w14:paraId="479921C0"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58B08D4D" w14:textId="77777777" w:rsidR="00E427A4" w:rsidRPr="00DA4357" w:rsidRDefault="00E427A4" w:rsidP="00E427A4">
      <w:pPr>
        <w:pStyle w:val="NormalBold"/>
      </w:pPr>
      <w:r w:rsidRPr="00DA4357">
        <w:rPr>
          <w:rStyle w:val="HideTWBExt"/>
          <w:b w:val="0"/>
        </w:rPr>
        <w:t>&lt;/RepeatBlock-By&gt;</w:t>
      </w:r>
    </w:p>
    <w:p w14:paraId="0829B8EA"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3A798BD"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0F9B5930"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5B947B3" w14:textId="77777777" w:rsidR="00E427A4" w:rsidRPr="00DA4357" w:rsidRDefault="00E427A4" w:rsidP="00E427A4">
      <w:r w:rsidRPr="00DA4357">
        <w:rPr>
          <w:rStyle w:val="HideTWBExt"/>
        </w:rPr>
        <w:t>&lt;Article2&gt;</w:t>
      </w:r>
      <w:r w:rsidRPr="00DA4357">
        <w:t>Artykuł 243 – ustęp 4 – litera b – punkt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E36E37B" w14:textId="77777777" w:rsidTr="00CA2F60">
        <w:trPr>
          <w:trHeight w:hRule="exact" w:val="240"/>
          <w:jc w:val="center"/>
        </w:trPr>
        <w:tc>
          <w:tcPr>
            <w:tcW w:w="9752" w:type="dxa"/>
            <w:gridSpan w:val="2"/>
            <w:tcBorders>
              <w:top w:val="nil"/>
              <w:left w:val="nil"/>
              <w:bottom w:val="nil"/>
              <w:right w:val="nil"/>
            </w:tcBorders>
          </w:tcPr>
          <w:p w14:paraId="40007FE2" w14:textId="77777777" w:rsidR="00E427A4" w:rsidRPr="00DA4357" w:rsidRDefault="00E427A4" w:rsidP="00CA2F60"/>
        </w:tc>
      </w:tr>
      <w:tr w:rsidR="00E427A4" w:rsidRPr="00DA4357" w14:paraId="10EA816D" w14:textId="77777777" w:rsidTr="00CA2F60">
        <w:trPr>
          <w:trHeight w:val="240"/>
          <w:jc w:val="center"/>
        </w:trPr>
        <w:tc>
          <w:tcPr>
            <w:tcW w:w="4876" w:type="dxa"/>
            <w:tcBorders>
              <w:top w:val="nil"/>
              <w:left w:val="nil"/>
              <w:bottom w:val="nil"/>
              <w:right w:val="nil"/>
            </w:tcBorders>
          </w:tcPr>
          <w:p w14:paraId="4AC1D27B"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8B488A3" w14:textId="77777777" w:rsidR="00E427A4" w:rsidRPr="00DA4357" w:rsidRDefault="00E427A4" w:rsidP="00CA2F60">
            <w:pPr>
              <w:pStyle w:val="AmColumnHeading"/>
            </w:pPr>
            <w:r w:rsidRPr="00DA4357">
              <w:t>Poprawka</w:t>
            </w:r>
          </w:p>
        </w:tc>
      </w:tr>
      <w:tr w:rsidR="00E427A4" w:rsidRPr="00DA4357" w14:paraId="1B84CB64" w14:textId="77777777" w:rsidTr="00CA2F60">
        <w:trPr>
          <w:jc w:val="center"/>
        </w:trPr>
        <w:tc>
          <w:tcPr>
            <w:tcW w:w="4876" w:type="dxa"/>
            <w:tcBorders>
              <w:top w:val="nil"/>
              <w:left w:val="nil"/>
              <w:bottom w:val="nil"/>
              <w:right w:val="nil"/>
            </w:tcBorders>
          </w:tcPr>
          <w:p w14:paraId="0F73EC85" w14:textId="77777777" w:rsidR="00E427A4" w:rsidRPr="00DA4357" w:rsidRDefault="00E427A4" w:rsidP="00CA2F60">
            <w:pPr>
              <w:pStyle w:val="Normal6a"/>
            </w:pPr>
            <w:r w:rsidRPr="00DA4357">
              <w:rPr>
                <w:b/>
                <w:i/>
              </w:rPr>
              <w:t>1)wymogi określone w art. 24 ust. 17 lit. b) rozporządzenia (UE) 2017/2402;</w:t>
            </w:r>
          </w:p>
        </w:tc>
        <w:tc>
          <w:tcPr>
            <w:tcW w:w="4876" w:type="dxa"/>
            <w:tcBorders>
              <w:top w:val="nil"/>
              <w:left w:val="nil"/>
              <w:bottom w:val="nil"/>
              <w:right w:val="nil"/>
            </w:tcBorders>
          </w:tcPr>
          <w:p w14:paraId="6D456D73" w14:textId="77777777" w:rsidR="00E427A4" w:rsidRPr="00DA4357" w:rsidRDefault="00E427A4" w:rsidP="00CA2F60">
            <w:pPr>
              <w:pStyle w:val="Normal6a"/>
            </w:pPr>
            <w:r w:rsidRPr="00DA4357">
              <w:rPr>
                <w:b/>
                <w:i/>
              </w:rPr>
              <w:t>skreśla się</w:t>
            </w:r>
          </w:p>
        </w:tc>
      </w:tr>
    </w:tbl>
    <w:p w14:paraId="507B837C"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D7002D1" w14:textId="77777777" w:rsidR="00E427A4" w:rsidRPr="00DA4357" w:rsidRDefault="00E427A4" w:rsidP="00E427A4">
      <w:r w:rsidRPr="00DA4357">
        <w:rPr>
          <w:rStyle w:val="HideTWBExt"/>
        </w:rPr>
        <w:t>&lt;/Amend&gt;</w:t>
      </w:r>
    </w:p>
    <w:p w14:paraId="3E7C396D"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154</w:t>
      </w:r>
      <w:r w:rsidRPr="00DA4357">
        <w:rPr>
          <w:rStyle w:val="HideTWBExt"/>
          <w:b w:val="0"/>
        </w:rPr>
        <w:t>&lt;/NumAm&gt;</w:t>
      </w:r>
    </w:p>
    <w:p w14:paraId="3EB3DA52"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14CB5FD2" w14:textId="77777777" w:rsidR="00E427A4" w:rsidRPr="00DA4357" w:rsidRDefault="00E427A4" w:rsidP="00E427A4">
      <w:pPr>
        <w:pStyle w:val="NormalBold"/>
      </w:pPr>
      <w:r w:rsidRPr="00DA4357">
        <w:rPr>
          <w:rStyle w:val="HideTWBExt"/>
          <w:b w:val="0"/>
        </w:rPr>
        <w:t>&lt;/RepeatBlock-By&gt;</w:t>
      </w:r>
    </w:p>
    <w:p w14:paraId="5927C192"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539E66A"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79494B51"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BDB6853" w14:textId="77777777" w:rsidR="00E427A4" w:rsidRPr="00DA4357" w:rsidRDefault="00E427A4" w:rsidP="00E427A4">
      <w:r w:rsidRPr="00DA4357">
        <w:rPr>
          <w:rStyle w:val="HideTWBExt"/>
        </w:rPr>
        <w:t>&lt;Article2&gt;</w:t>
      </w:r>
      <w:r w:rsidRPr="00DA4357">
        <w:t>Artykuł 243 – ustęp 4 – litera b – punkt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4EF29D9" w14:textId="77777777" w:rsidTr="00CA2F60">
        <w:trPr>
          <w:trHeight w:hRule="exact" w:val="240"/>
          <w:jc w:val="center"/>
        </w:trPr>
        <w:tc>
          <w:tcPr>
            <w:tcW w:w="9752" w:type="dxa"/>
            <w:gridSpan w:val="2"/>
            <w:tcBorders>
              <w:top w:val="nil"/>
              <w:left w:val="nil"/>
              <w:bottom w:val="nil"/>
              <w:right w:val="nil"/>
            </w:tcBorders>
          </w:tcPr>
          <w:p w14:paraId="7B3E0267" w14:textId="77777777" w:rsidR="00E427A4" w:rsidRPr="00DA4357" w:rsidRDefault="00E427A4" w:rsidP="00CA2F60"/>
        </w:tc>
      </w:tr>
      <w:tr w:rsidR="00E427A4" w:rsidRPr="00DA4357" w14:paraId="3FDC0818" w14:textId="77777777" w:rsidTr="00CA2F60">
        <w:trPr>
          <w:trHeight w:val="240"/>
          <w:jc w:val="center"/>
        </w:trPr>
        <w:tc>
          <w:tcPr>
            <w:tcW w:w="4876" w:type="dxa"/>
            <w:tcBorders>
              <w:top w:val="nil"/>
              <w:left w:val="nil"/>
              <w:bottom w:val="nil"/>
              <w:right w:val="nil"/>
            </w:tcBorders>
          </w:tcPr>
          <w:p w14:paraId="36252A32"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4AD09B20" w14:textId="77777777" w:rsidR="00E427A4" w:rsidRPr="00DA4357" w:rsidRDefault="00E427A4" w:rsidP="00CA2F60">
            <w:pPr>
              <w:pStyle w:val="AmColumnHeading"/>
            </w:pPr>
            <w:r w:rsidRPr="00DA4357">
              <w:t>Poprawka</w:t>
            </w:r>
          </w:p>
        </w:tc>
      </w:tr>
      <w:tr w:rsidR="00E427A4" w:rsidRPr="00DA4357" w14:paraId="5EA50F1F" w14:textId="77777777" w:rsidTr="00CA2F60">
        <w:trPr>
          <w:jc w:val="center"/>
        </w:trPr>
        <w:tc>
          <w:tcPr>
            <w:tcW w:w="4876" w:type="dxa"/>
            <w:tcBorders>
              <w:top w:val="nil"/>
              <w:left w:val="nil"/>
              <w:bottom w:val="nil"/>
              <w:right w:val="nil"/>
            </w:tcBorders>
          </w:tcPr>
          <w:p w14:paraId="772F6904" w14:textId="77777777" w:rsidR="00E427A4" w:rsidRPr="00DA4357" w:rsidRDefault="00E427A4" w:rsidP="00CA2F60">
            <w:pPr>
              <w:pStyle w:val="Normal6a"/>
            </w:pPr>
            <w:r w:rsidRPr="00DA4357">
              <w:rPr>
                <w:b/>
                <w:i/>
              </w:rPr>
              <w:t>2)punkt inicjujący uprzywilejowaną pozycję sekurytyzacyjną określa się w następujący sposób:</w:t>
            </w:r>
          </w:p>
        </w:tc>
        <w:tc>
          <w:tcPr>
            <w:tcW w:w="4876" w:type="dxa"/>
            <w:tcBorders>
              <w:top w:val="nil"/>
              <w:left w:val="nil"/>
              <w:bottom w:val="nil"/>
              <w:right w:val="nil"/>
            </w:tcBorders>
          </w:tcPr>
          <w:p w14:paraId="70DCB8A9" w14:textId="77777777" w:rsidR="00E427A4" w:rsidRPr="00DA4357" w:rsidRDefault="00E427A4" w:rsidP="00CA2F60">
            <w:pPr>
              <w:pStyle w:val="Normal6a"/>
            </w:pPr>
            <w:r w:rsidRPr="00DA4357">
              <w:rPr>
                <w:b/>
                <w:i/>
              </w:rPr>
              <w:t>skreśla się</w:t>
            </w:r>
          </w:p>
        </w:tc>
      </w:tr>
      <w:tr w:rsidR="00E427A4" w:rsidRPr="00DA4357" w14:paraId="5D90FA94" w14:textId="77777777" w:rsidTr="00CA2F60">
        <w:trPr>
          <w:jc w:val="center"/>
        </w:trPr>
        <w:tc>
          <w:tcPr>
            <w:tcW w:w="4876" w:type="dxa"/>
            <w:tcBorders>
              <w:top w:val="nil"/>
              <w:left w:val="nil"/>
              <w:bottom w:val="nil"/>
              <w:right w:val="nil"/>
            </w:tcBorders>
          </w:tcPr>
          <w:p w14:paraId="7D420F78" w14:textId="77777777" w:rsidR="00E427A4" w:rsidRPr="00DA4357" w:rsidRDefault="00E427A4" w:rsidP="00CA2F60">
            <w:pPr>
              <w:pStyle w:val="Normal6a"/>
            </w:pPr>
            <w:r w:rsidRPr="00DA4357">
              <w:rPr>
                <w:b/>
                <w:i/>
              </w:rPr>
              <w:t>A &gt;= 1,5 * K</w:t>
            </w:r>
            <w:r w:rsidRPr="00DA4357">
              <w:rPr>
                <w:b/>
                <w:i/>
                <w:vertAlign w:val="subscript"/>
              </w:rPr>
              <w:t>A</w:t>
            </w:r>
            <w:r w:rsidRPr="00DA4357">
              <w:rPr>
                <w:b/>
                <w:i/>
              </w:rPr>
              <w:t xml:space="preserve"> w przypadku stosowania SEC-SA lub SEC-ERBA, lub</w:t>
            </w:r>
          </w:p>
        </w:tc>
        <w:tc>
          <w:tcPr>
            <w:tcW w:w="4876" w:type="dxa"/>
            <w:tcBorders>
              <w:top w:val="nil"/>
              <w:left w:val="nil"/>
              <w:bottom w:val="nil"/>
              <w:right w:val="nil"/>
            </w:tcBorders>
          </w:tcPr>
          <w:p w14:paraId="6A586E6B" w14:textId="77777777" w:rsidR="00E427A4" w:rsidRPr="00DA4357" w:rsidRDefault="00E427A4" w:rsidP="00CA2F60">
            <w:pPr>
              <w:pStyle w:val="Normal6a"/>
            </w:pPr>
          </w:p>
        </w:tc>
      </w:tr>
      <w:tr w:rsidR="00E427A4" w:rsidRPr="00DA4357" w14:paraId="4C0F42CE" w14:textId="77777777" w:rsidTr="00CA2F60">
        <w:trPr>
          <w:jc w:val="center"/>
        </w:trPr>
        <w:tc>
          <w:tcPr>
            <w:tcW w:w="4876" w:type="dxa"/>
            <w:tcBorders>
              <w:top w:val="nil"/>
              <w:left w:val="nil"/>
              <w:bottom w:val="nil"/>
              <w:right w:val="nil"/>
            </w:tcBorders>
          </w:tcPr>
          <w:p w14:paraId="1DE9D556" w14:textId="77777777" w:rsidR="00E427A4" w:rsidRPr="00DA4357" w:rsidRDefault="00E427A4" w:rsidP="00CA2F60">
            <w:pPr>
              <w:pStyle w:val="Normal6a"/>
            </w:pPr>
            <w:r w:rsidRPr="00DA4357">
              <w:rPr>
                <w:b/>
                <w:i/>
              </w:rPr>
              <w:t>A &gt;= 1,1 * (EL * WAL pierwotnego sekurytyzowanego portfela referencyjnego + UL) w przypadku stosowania SEC-IRBA;</w:t>
            </w:r>
          </w:p>
        </w:tc>
        <w:tc>
          <w:tcPr>
            <w:tcW w:w="4876" w:type="dxa"/>
            <w:tcBorders>
              <w:top w:val="nil"/>
              <w:left w:val="nil"/>
              <w:bottom w:val="nil"/>
              <w:right w:val="nil"/>
            </w:tcBorders>
          </w:tcPr>
          <w:p w14:paraId="2EAA085A" w14:textId="77777777" w:rsidR="00E427A4" w:rsidRPr="00DA4357" w:rsidRDefault="00E427A4" w:rsidP="00CA2F60">
            <w:pPr>
              <w:pStyle w:val="Normal6a"/>
            </w:pPr>
          </w:p>
        </w:tc>
      </w:tr>
    </w:tbl>
    <w:p w14:paraId="0082B813"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1DC5F36" w14:textId="77777777" w:rsidR="00E427A4" w:rsidRPr="00DA4357" w:rsidRDefault="00E427A4" w:rsidP="00E427A4">
      <w:r w:rsidRPr="00DA4357">
        <w:rPr>
          <w:rStyle w:val="HideTWBExt"/>
        </w:rPr>
        <w:t>&lt;/Amend&gt;</w:t>
      </w:r>
    </w:p>
    <w:p w14:paraId="65F8DC64"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155</w:t>
      </w:r>
      <w:r w:rsidRPr="00DA4357">
        <w:rPr>
          <w:rStyle w:val="HideTWBExt"/>
          <w:b w:val="0"/>
        </w:rPr>
        <w:t>&lt;/NumAm&gt;</w:t>
      </w:r>
    </w:p>
    <w:p w14:paraId="172BE16A"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0973675E" w14:textId="77777777" w:rsidR="00E427A4" w:rsidRPr="00DA4357" w:rsidRDefault="00E427A4" w:rsidP="00E427A4">
      <w:pPr>
        <w:pStyle w:val="NormalBold"/>
      </w:pPr>
      <w:r w:rsidRPr="00DA4357">
        <w:rPr>
          <w:rStyle w:val="HideTWBExt"/>
          <w:b w:val="0"/>
        </w:rPr>
        <w:t>&lt;/RepeatBlock-By&gt;</w:t>
      </w:r>
    </w:p>
    <w:p w14:paraId="2B513C0B"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67942FE"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550BF1AC"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64346CD" w14:textId="77777777" w:rsidR="00E427A4" w:rsidRPr="00DA4357" w:rsidRDefault="00E427A4" w:rsidP="00E427A4">
      <w:r w:rsidRPr="00DA4357">
        <w:rPr>
          <w:rStyle w:val="HideTWBExt"/>
        </w:rPr>
        <w:t>&lt;Article2&gt;</w:t>
      </w:r>
      <w:r w:rsidRPr="00DA4357">
        <w:t>Artykuł 243 – ustęp 4 – litera b – punkt 2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E7B0CDD" w14:textId="77777777" w:rsidTr="00CA2F60">
        <w:trPr>
          <w:trHeight w:hRule="exact" w:val="240"/>
          <w:jc w:val="center"/>
        </w:trPr>
        <w:tc>
          <w:tcPr>
            <w:tcW w:w="9752" w:type="dxa"/>
            <w:gridSpan w:val="2"/>
            <w:tcBorders>
              <w:top w:val="nil"/>
              <w:left w:val="nil"/>
              <w:bottom w:val="nil"/>
              <w:right w:val="nil"/>
            </w:tcBorders>
          </w:tcPr>
          <w:p w14:paraId="1DFFEEDB" w14:textId="77777777" w:rsidR="00E427A4" w:rsidRPr="00DA4357" w:rsidRDefault="00E427A4" w:rsidP="00CA2F60"/>
        </w:tc>
      </w:tr>
      <w:tr w:rsidR="00E427A4" w:rsidRPr="00DA4357" w14:paraId="4810BB09" w14:textId="77777777" w:rsidTr="00CA2F60">
        <w:trPr>
          <w:trHeight w:val="240"/>
          <w:jc w:val="center"/>
        </w:trPr>
        <w:tc>
          <w:tcPr>
            <w:tcW w:w="4876" w:type="dxa"/>
            <w:tcBorders>
              <w:top w:val="nil"/>
              <w:left w:val="nil"/>
              <w:bottom w:val="nil"/>
              <w:right w:val="nil"/>
            </w:tcBorders>
          </w:tcPr>
          <w:p w14:paraId="51A97B29"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DE6BDEA" w14:textId="77777777" w:rsidR="00E427A4" w:rsidRPr="00DA4357" w:rsidRDefault="00E427A4" w:rsidP="00CA2F60">
            <w:pPr>
              <w:pStyle w:val="AmColumnHeading"/>
            </w:pPr>
            <w:r w:rsidRPr="00DA4357">
              <w:t>Poprawka</w:t>
            </w:r>
          </w:p>
        </w:tc>
      </w:tr>
      <w:tr w:rsidR="00E427A4" w:rsidRPr="00DA4357" w14:paraId="535154AA" w14:textId="77777777" w:rsidTr="00CA2F60">
        <w:trPr>
          <w:jc w:val="center"/>
        </w:trPr>
        <w:tc>
          <w:tcPr>
            <w:tcW w:w="4876" w:type="dxa"/>
            <w:tcBorders>
              <w:top w:val="nil"/>
              <w:left w:val="nil"/>
              <w:bottom w:val="nil"/>
              <w:right w:val="nil"/>
            </w:tcBorders>
          </w:tcPr>
          <w:p w14:paraId="44E41A04" w14:textId="77777777" w:rsidR="00E427A4" w:rsidRPr="00DA4357" w:rsidRDefault="00E427A4" w:rsidP="00CA2F60">
            <w:pPr>
              <w:pStyle w:val="Normal6a"/>
            </w:pPr>
            <w:r w:rsidRPr="00DA4357">
              <w:t xml:space="preserve">A &gt;= </w:t>
            </w:r>
            <w:r w:rsidRPr="00DA4357">
              <w:rPr>
                <w:b/>
                <w:i/>
              </w:rPr>
              <w:t xml:space="preserve">1,5 </w:t>
            </w:r>
            <w:r w:rsidRPr="00DA4357">
              <w:t>* K</w:t>
            </w:r>
            <w:r w:rsidRPr="00DA4357">
              <w:rPr>
                <w:vertAlign w:val="subscript"/>
              </w:rPr>
              <w:t>A</w:t>
            </w:r>
            <w:r w:rsidRPr="00DA4357">
              <w:t>w przypadku stosowania SEC-SA lub SEC-ERBA, lub</w:t>
            </w:r>
          </w:p>
        </w:tc>
        <w:tc>
          <w:tcPr>
            <w:tcW w:w="4876" w:type="dxa"/>
            <w:tcBorders>
              <w:top w:val="nil"/>
              <w:left w:val="nil"/>
              <w:bottom w:val="nil"/>
              <w:right w:val="nil"/>
            </w:tcBorders>
          </w:tcPr>
          <w:p w14:paraId="7DC6EBCF" w14:textId="77777777" w:rsidR="00E427A4" w:rsidRPr="00DA4357" w:rsidRDefault="00E427A4" w:rsidP="00CA2F60">
            <w:pPr>
              <w:pStyle w:val="Normal6a"/>
            </w:pPr>
            <w:r w:rsidRPr="00DA4357">
              <w:t xml:space="preserve">A &gt;= </w:t>
            </w:r>
            <w:r w:rsidRPr="00DA4357">
              <w:rPr>
                <w:b/>
                <w:i/>
              </w:rPr>
              <w:t xml:space="preserve">1,1 </w:t>
            </w:r>
            <w:r w:rsidRPr="00DA4357">
              <w:t>* K</w:t>
            </w:r>
            <w:r w:rsidRPr="00DA4357">
              <w:rPr>
                <w:vertAlign w:val="subscript"/>
              </w:rPr>
              <w:t>A</w:t>
            </w:r>
            <w:r w:rsidRPr="00DA4357">
              <w:t>w przypadku stosowania SEC-SA lub SEC-ERBA, lub</w:t>
            </w:r>
          </w:p>
        </w:tc>
      </w:tr>
    </w:tbl>
    <w:p w14:paraId="7229F052"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DF56F93" w14:textId="77777777" w:rsidR="00E427A4" w:rsidRPr="00DA4357" w:rsidRDefault="00E427A4" w:rsidP="00E427A4">
      <w:r w:rsidRPr="00DA4357">
        <w:rPr>
          <w:rStyle w:val="HideTWBExt"/>
        </w:rPr>
        <w:t>&lt;/Amend&gt;</w:t>
      </w:r>
    </w:p>
    <w:p w14:paraId="193BBBEA"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156</w:t>
      </w:r>
      <w:r w:rsidRPr="00DA4357">
        <w:rPr>
          <w:rStyle w:val="HideTWBExt"/>
          <w:b w:val="0"/>
        </w:rPr>
        <w:t>&lt;/NumAm&gt;</w:t>
      </w:r>
    </w:p>
    <w:p w14:paraId="23A4CA1D"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03EA86AB" w14:textId="77777777" w:rsidR="00E427A4" w:rsidRPr="00DA4357" w:rsidRDefault="00E427A4" w:rsidP="00E427A4">
      <w:pPr>
        <w:pStyle w:val="NormalBold"/>
      </w:pPr>
      <w:r w:rsidRPr="00DA4357">
        <w:rPr>
          <w:rStyle w:val="HideTWBExt"/>
          <w:b w:val="0"/>
        </w:rPr>
        <w:t>&lt;/RepeatBlock-By&gt;</w:t>
      </w:r>
    </w:p>
    <w:p w14:paraId="573CF036"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7D83A42"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1D3FCC5F"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3901C8C" w14:textId="77777777" w:rsidR="00E427A4" w:rsidRPr="00DA4357" w:rsidRDefault="00E427A4" w:rsidP="00E427A4">
      <w:r w:rsidRPr="00DA4357">
        <w:rPr>
          <w:rStyle w:val="HideTWBExt"/>
        </w:rPr>
        <w:t>&lt;Article2&gt;</w:t>
      </w:r>
      <w:r w:rsidRPr="00DA4357">
        <w:t>Artykuł 243 – ustęp 4 – litera b – punkt 2 – tiret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4054295B" w14:textId="77777777" w:rsidTr="00CA2F60">
        <w:trPr>
          <w:trHeight w:hRule="exact" w:val="240"/>
          <w:jc w:val="center"/>
        </w:trPr>
        <w:tc>
          <w:tcPr>
            <w:tcW w:w="9752" w:type="dxa"/>
            <w:gridSpan w:val="2"/>
            <w:tcBorders>
              <w:top w:val="nil"/>
              <w:left w:val="nil"/>
              <w:bottom w:val="nil"/>
              <w:right w:val="nil"/>
            </w:tcBorders>
          </w:tcPr>
          <w:p w14:paraId="3AA3FE00" w14:textId="77777777" w:rsidR="00E427A4" w:rsidRPr="00DA4357" w:rsidRDefault="00E427A4" w:rsidP="00CA2F60"/>
        </w:tc>
      </w:tr>
      <w:tr w:rsidR="00E427A4" w:rsidRPr="00DA4357" w14:paraId="45C29C8D" w14:textId="77777777" w:rsidTr="00CA2F60">
        <w:trPr>
          <w:trHeight w:val="240"/>
          <w:jc w:val="center"/>
        </w:trPr>
        <w:tc>
          <w:tcPr>
            <w:tcW w:w="4876" w:type="dxa"/>
            <w:tcBorders>
              <w:top w:val="nil"/>
              <w:left w:val="nil"/>
              <w:bottom w:val="nil"/>
              <w:right w:val="nil"/>
            </w:tcBorders>
          </w:tcPr>
          <w:p w14:paraId="77C35C5A"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CBACFCD" w14:textId="77777777" w:rsidR="00E427A4" w:rsidRPr="00DA4357" w:rsidRDefault="00E427A4" w:rsidP="00CA2F60">
            <w:pPr>
              <w:pStyle w:val="AmColumnHeading"/>
            </w:pPr>
            <w:r w:rsidRPr="00DA4357">
              <w:t>Poprawka</w:t>
            </w:r>
          </w:p>
        </w:tc>
      </w:tr>
      <w:tr w:rsidR="00E427A4" w:rsidRPr="00DA4357" w14:paraId="3BE727DC" w14:textId="77777777" w:rsidTr="00CA2F60">
        <w:trPr>
          <w:jc w:val="center"/>
        </w:trPr>
        <w:tc>
          <w:tcPr>
            <w:tcW w:w="4876" w:type="dxa"/>
            <w:tcBorders>
              <w:top w:val="nil"/>
              <w:left w:val="nil"/>
              <w:bottom w:val="nil"/>
              <w:right w:val="nil"/>
            </w:tcBorders>
          </w:tcPr>
          <w:p w14:paraId="55FCA616" w14:textId="77777777" w:rsidR="00E427A4" w:rsidRPr="00DA4357" w:rsidRDefault="00E427A4" w:rsidP="00CA2F60">
            <w:pPr>
              <w:pStyle w:val="Normal6a"/>
            </w:pPr>
            <w:r w:rsidRPr="00DA4357">
              <w:t xml:space="preserve">A &gt;= 1,1 * </w:t>
            </w:r>
            <w:r w:rsidRPr="00DA4357">
              <w:rPr>
                <w:b/>
                <w:i/>
              </w:rPr>
              <w:t xml:space="preserve">(EL * WAL pierwotnego sekurytyzowanego portfela referencyjnego + UL) </w:t>
            </w:r>
            <w:r w:rsidRPr="00DA4357">
              <w:t>w przypadku stosowania SEC-IRBA;</w:t>
            </w:r>
          </w:p>
        </w:tc>
        <w:tc>
          <w:tcPr>
            <w:tcW w:w="4876" w:type="dxa"/>
            <w:tcBorders>
              <w:top w:val="nil"/>
              <w:left w:val="nil"/>
              <w:bottom w:val="nil"/>
              <w:right w:val="nil"/>
            </w:tcBorders>
          </w:tcPr>
          <w:p w14:paraId="587C842A" w14:textId="77777777" w:rsidR="00E427A4" w:rsidRPr="00DA4357" w:rsidRDefault="00E427A4" w:rsidP="00CA2F60">
            <w:pPr>
              <w:pStyle w:val="Normal6a"/>
            </w:pPr>
            <w:r w:rsidRPr="00DA4357">
              <w:t xml:space="preserve">A &gt;= 1,1 * </w:t>
            </w:r>
            <w:r w:rsidRPr="00DA4357">
              <w:rPr>
                <w:b/>
                <w:i/>
              </w:rPr>
              <w:t>K</w:t>
            </w:r>
            <w:r w:rsidRPr="00DA4357">
              <w:rPr>
                <w:b/>
                <w:i/>
                <w:vertAlign w:val="subscript"/>
              </w:rPr>
              <w:t>IRB</w:t>
            </w:r>
            <w:r w:rsidRPr="00DA4357">
              <w:rPr>
                <w:b/>
                <w:i/>
              </w:rPr>
              <w:t xml:space="preserve"> w </w:t>
            </w:r>
            <w:r w:rsidRPr="00DA4357">
              <w:t>przypadku stosowania SEC-IRBA;</w:t>
            </w:r>
          </w:p>
        </w:tc>
      </w:tr>
    </w:tbl>
    <w:p w14:paraId="2DF0EC47"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EA532F7" w14:textId="77777777" w:rsidR="00E427A4" w:rsidRPr="00DA4357" w:rsidRDefault="00E427A4" w:rsidP="00E427A4">
      <w:r w:rsidRPr="00DA4357">
        <w:rPr>
          <w:rStyle w:val="HideTWBExt"/>
        </w:rPr>
        <w:t>&lt;/Amend&gt;</w:t>
      </w:r>
    </w:p>
    <w:p w14:paraId="0416856E"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157</w:t>
      </w:r>
      <w:r w:rsidRPr="00DA4357">
        <w:rPr>
          <w:rStyle w:val="HideTWBExt"/>
          <w:b w:val="0"/>
        </w:rPr>
        <w:t>&lt;/NumAm&gt;</w:t>
      </w:r>
    </w:p>
    <w:p w14:paraId="6F0987ED"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5BB08D6D" w14:textId="77777777" w:rsidR="00E427A4" w:rsidRPr="00DA4357" w:rsidRDefault="00E427A4" w:rsidP="00E427A4">
      <w:pPr>
        <w:pStyle w:val="NormalBold"/>
      </w:pPr>
      <w:r w:rsidRPr="00DA4357">
        <w:rPr>
          <w:rStyle w:val="HideTWBExt"/>
          <w:b w:val="0"/>
        </w:rPr>
        <w:t>&lt;/RepeatBlock-By&gt;</w:t>
      </w:r>
    </w:p>
    <w:p w14:paraId="1F2E7208"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3D951CE"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53242ED1"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2E24DFBE" w14:textId="77777777" w:rsidR="00E427A4" w:rsidRPr="00DA4357" w:rsidRDefault="00E427A4" w:rsidP="00E427A4">
      <w:r w:rsidRPr="00DA4357">
        <w:rPr>
          <w:rStyle w:val="HideTWBExt"/>
        </w:rPr>
        <w:t>&lt;Article2&gt;</w:t>
      </w:r>
      <w:r w:rsidRPr="00DA4357">
        <w:t>Artykuł 243 – ustęp 4 – litera b – punkt 4</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F4658B7" w14:textId="77777777" w:rsidTr="00CA2F60">
        <w:trPr>
          <w:trHeight w:hRule="exact" w:val="240"/>
          <w:jc w:val="center"/>
        </w:trPr>
        <w:tc>
          <w:tcPr>
            <w:tcW w:w="9752" w:type="dxa"/>
            <w:gridSpan w:val="2"/>
            <w:tcBorders>
              <w:top w:val="nil"/>
              <w:left w:val="nil"/>
              <w:bottom w:val="nil"/>
              <w:right w:val="nil"/>
            </w:tcBorders>
          </w:tcPr>
          <w:p w14:paraId="57A8515E" w14:textId="77777777" w:rsidR="00E427A4" w:rsidRPr="00DA4357" w:rsidRDefault="00E427A4" w:rsidP="00CA2F60"/>
        </w:tc>
      </w:tr>
      <w:tr w:rsidR="00E427A4" w:rsidRPr="00DA4357" w14:paraId="3FBEB8EE" w14:textId="77777777" w:rsidTr="00CA2F60">
        <w:trPr>
          <w:trHeight w:val="240"/>
          <w:jc w:val="center"/>
        </w:trPr>
        <w:tc>
          <w:tcPr>
            <w:tcW w:w="4876" w:type="dxa"/>
            <w:tcBorders>
              <w:top w:val="nil"/>
              <w:left w:val="nil"/>
              <w:bottom w:val="nil"/>
              <w:right w:val="nil"/>
            </w:tcBorders>
          </w:tcPr>
          <w:p w14:paraId="78C64EF3"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ACFC4D3" w14:textId="77777777" w:rsidR="00E427A4" w:rsidRPr="00DA4357" w:rsidRDefault="00E427A4" w:rsidP="00CA2F60">
            <w:pPr>
              <w:pStyle w:val="AmColumnHeading"/>
            </w:pPr>
            <w:r w:rsidRPr="00DA4357">
              <w:t>Poprawka</w:t>
            </w:r>
          </w:p>
        </w:tc>
      </w:tr>
      <w:tr w:rsidR="00E427A4" w:rsidRPr="00DA4357" w14:paraId="3145759D" w14:textId="77777777" w:rsidTr="00CA2F60">
        <w:trPr>
          <w:jc w:val="center"/>
        </w:trPr>
        <w:tc>
          <w:tcPr>
            <w:tcW w:w="4876" w:type="dxa"/>
            <w:tcBorders>
              <w:top w:val="nil"/>
              <w:left w:val="nil"/>
              <w:bottom w:val="nil"/>
              <w:right w:val="nil"/>
            </w:tcBorders>
          </w:tcPr>
          <w:p w14:paraId="12C95A0E" w14:textId="77777777" w:rsidR="00E427A4" w:rsidRPr="00DA4357" w:rsidRDefault="00E427A4" w:rsidP="00CA2F60">
            <w:pPr>
              <w:pStyle w:val="Normal6a"/>
            </w:pPr>
            <w:r w:rsidRPr="00DA4357">
              <w:rPr>
                <w:b/>
                <w:i/>
              </w:rPr>
              <w:t>4)pozycja nie jest pozycją inwestora;</w:t>
            </w:r>
          </w:p>
        </w:tc>
        <w:tc>
          <w:tcPr>
            <w:tcW w:w="4876" w:type="dxa"/>
            <w:tcBorders>
              <w:top w:val="nil"/>
              <w:left w:val="nil"/>
              <w:bottom w:val="nil"/>
              <w:right w:val="nil"/>
            </w:tcBorders>
          </w:tcPr>
          <w:p w14:paraId="51908B86" w14:textId="77777777" w:rsidR="00E427A4" w:rsidRPr="00DA4357" w:rsidRDefault="00E427A4" w:rsidP="00CA2F60">
            <w:pPr>
              <w:pStyle w:val="Normal6a"/>
            </w:pPr>
            <w:r w:rsidRPr="00DA4357">
              <w:rPr>
                <w:b/>
                <w:i/>
              </w:rPr>
              <w:t>skreśla się</w:t>
            </w:r>
          </w:p>
        </w:tc>
      </w:tr>
    </w:tbl>
    <w:p w14:paraId="50BDCB05"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C22677E" w14:textId="77777777" w:rsidR="00E427A4" w:rsidRPr="00DA4357" w:rsidRDefault="00E427A4" w:rsidP="00E427A4">
      <w:r w:rsidRPr="00DA4357">
        <w:rPr>
          <w:rStyle w:val="HideTWBExt"/>
        </w:rPr>
        <w:t>&lt;/Amend&gt;</w:t>
      </w:r>
    </w:p>
    <w:p w14:paraId="1D6C2D90"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158</w:t>
      </w:r>
      <w:r w:rsidRPr="00DA4357">
        <w:rPr>
          <w:rStyle w:val="HideTWBExt"/>
          <w:b w:val="0"/>
        </w:rPr>
        <w:t>&lt;/NumAm&gt;</w:t>
      </w:r>
    </w:p>
    <w:p w14:paraId="5A1CC07B" w14:textId="77777777" w:rsidR="00E427A4" w:rsidRPr="00DA4357" w:rsidRDefault="00E427A4" w:rsidP="00E427A4">
      <w:pPr>
        <w:pStyle w:val="NormalBold"/>
      </w:pPr>
      <w:r w:rsidRPr="00DA4357">
        <w:rPr>
          <w:rStyle w:val="HideTWBExt"/>
          <w:b w:val="0"/>
        </w:rPr>
        <w:t>&lt;RepeatBlock-By&gt;&lt;Members&gt;</w:t>
      </w:r>
      <w:r w:rsidRPr="00DA4357">
        <w:t>Markus Ferber</w:t>
      </w:r>
      <w:r w:rsidRPr="00DA4357">
        <w:rPr>
          <w:rStyle w:val="HideTWBExt"/>
          <w:b w:val="0"/>
        </w:rPr>
        <w:t>&lt;/Members&gt;</w:t>
      </w:r>
    </w:p>
    <w:p w14:paraId="1C11205A" w14:textId="77777777" w:rsidR="00E427A4" w:rsidRPr="00DA4357" w:rsidRDefault="00E427A4" w:rsidP="00E427A4">
      <w:pPr>
        <w:pStyle w:val="NormalBold"/>
      </w:pPr>
      <w:r w:rsidRPr="00DA4357">
        <w:rPr>
          <w:rStyle w:val="HideTWBExt"/>
          <w:b w:val="0"/>
        </w:rPr>
        <w:t>&lt;/RepeatBlock-By&gt;</w:t>
      </w:r>
    </w:p>
    <w:p w14:paraId="5812E53A"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7F0B550"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1868B6B3"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435B571" w14:textId="77777777" w:rsidR="00E427A4" w:rsidRPr="00DA4357" w:rsidRDefault="00E427A4" w:rsidP="00E427A4">
      <w:r w:rsidRPr="00DA4357">
        <w:rPr>
          <w:rStyle w:val="HideTWBExt"/>
        </w:rPr>
        <w:t>&lt;Article2&gt;</w:t>
      </w:r>
      <w:r w:rsidRPr="00DA4357">
        <w:t>Artykuł 243 – ustęp 4 – litera c</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9CE6E73" w14:textId="77777777" w:rsidTr="00CA2F60">
        <w:trPr>
          <w:trHeight w:hRule="exact" w:val="240"/>
          <w:jc w:val="center"/>
        </w:trPr>
        <w:tc>
          <w:tcPr>
            <w:tcW w:w="9752" w:type="dxa"/>
            <w:gridSpan w:val="2"/>
            <w:tcBorders>
              <w:top w:val="nil"/>
              <w:left w:val="nil"/>
              <w:bottom w:val="nil"/>
              <w:right w:val="nil"/>
            </w:tcBorders>
          </w:tcPr>
          <w:p w14:paraId="1B7E5D4F" w14:textId="77777777" w:rsidR="00E427A4" w:rsidRPr="00DA4357" w:rsidRDefault="00E427A4" w:rsidP="00CA2F60"/>
        </w:tc>
      </w:tr>
      <w:tr w:rsidR="00E427A4" w:rsidRPr="00DA4357" w14:paraId="22C90D4A" w14:textId="77777777" w:rsidTr="00CA2F60">
        <w:trPr>
          <w:trHeight w:val="240"/>
          <w:jc w:val="center"/>
        </w:trPr>
        <w:tc>
          <w:tcPr>
            <w:tcW w:w="4876" w:type="dxa"/>
            <w:tcBorders>
              <w:top w:val="nil"/>
              <w:left w:val="nil"/>
              <w:bottom w:val="nil"/>
              <w:right w:val="nil"/>
            </w:tcBorders>
          </w:tcPr>
          <w:p w14:paraId="5F7007F1"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7EDA468" w14:textId="77777777" w:rsidR="00E427A4" w:rsidRPr="00DA4357" w:rsidRDefault="00E427A4" w:rsidP="00CA2F60">
            <w:pPr>
              <w:pStyle w:val="AmColumnHeading"/>
            </w:pPr>
            <w:r w:rsidRPr="00DA4357">
              <w:t>Poprawka</w:t>
            </w:r>
          </w:p>
        </w:tc>
      </w:tr>
      <w:tr w:rsidR="00E427A4" w:rsidRPr="00DA4357" w14:paraId="286FEFDD" w14:textId="77777777" w:rsidTr="00CA2F60">
        <w:trPr>
          <w:jc w:val="center"/>
        </w:trPr>
        <w:tc>
          <w:tcPr>
            <w:tcW w:w="4876" w:type="dxa"/>
            <w:tcBorders>
              <w:top w:val="nil"/>
              <w:left w:val="nil"/>
              <w:bottom w:val="nil"/>
              <w:right w:val="nil"/>
            </w:tcBorders>
          </w:tcPr>
          <w:p w14:paraId="160F8BC1" w14:textId="77777777" w:rsidR="00E427A4" w:rsidRPr="00DA4357" w:rsidRDefault="00E427A4" w:rsidP="00CA2F60">
            <w:pPr>
              <w:pStyle w:val="Normal6a"/>
            </w:pPr>
            <w:r w:rsidRPr="00DA4357">
              <w:rPr>
                <w:b/>
                <w:i/>
              </w:rPr>
              <w:t>c)</w:t>
            </w:r>
            <w:r w:rsidRPr="00DA4357">
              <w:rPr>
                <w:b/>
                <w:i/>
              </w:rPr>
              <w:tab/>
              <w:t>w przypadku sekurytyzacji tradycyjnej innej niż ABCP:</w:t>
            </w:r>
          </w:p>
        </w:tc>
        <w:tc>
          <w:tcPr>
            <w:tcW w:w="4876" w:type="dxa"/>
            <w:tcBorders>
              <w:top w:val="nil"/>
              <w:left w:val="nil"/>
              <w:bottom w:val="nil"/>
              <w:right w:val="nil"/>
            </w:tcBorders>
          </w:tcPr>
          <w:p w14:paraId="6D71239B" w14:textId="77777777" w:rsidR="00E427A4" w:rsidRPr="00DA4357" w:rsidRDefault="00E427A4" w:rsidP="00CA2F60">
            <w:pPr>
              <w:pStyle w:val="Normal6a"/>
            </w:pPr>
            <w:r w:rsidRPr="00DA4357">
              <w:rPr>
                <w:b/>
                <w:i/>
              </w:rPr>
              <w:t>skreśla się</w:t>
            </w:r>
          </w:p>
        </w:tc>
      </w:tr>
      <w:tr w:rsidR="00E427A4" w:rsidRPr="00DA4357" w14:paraId="6DBBD096" w14:textId="77777777" w:rsidTr="00CA2F60">
        <w:trPr>
          <w:jc w:val="center"/>
        </w:trPr>
        <w:tc>
          <w:tcPr>
            <w:tcW w:w="4876" w:type="dxa"/>
            <w:tcBorders>
              <w:top w:val="nil"/>
              <w:left w:val="nil"/>
              <w:bottom w:val="nil"/>
              <w:right w:val="nil"/>
            </w:tcBorders>
          </w:tcPr>
          <w:p w14:paraId="6951C32E" w14:textId="77777777" w:rsidR="00E427A4" w:rsidRPr="00DA4357" w:rsidRDefault="00E427A4" w:rsidP="00CA2F60">
            <w:pPr>
              <w:pStyle w:val="Normal6a"/>
            </w:pPr>
            <w:r w:rsidRPr="00DA4357">
              <w:rPr>
                <w:b/>
                <w:i/>
              </w:rPr>
              <w:t>1) wymogi określone w art. 21 ust. 4 lit. b) i w art. 21 ust. 5 rozporządzenia (UE) 2017/2402;</w:t>
            </w:r>
          </w:p>
        </w:tc>
        <w:tc>
          <w:tcPr>
            <w:tcW w:w="4876" w:type="dxa"/>
            <w:tcBorders>
              <w:top w:val="nil"/>
              <w:left w:val="nil"/>
              <w:bottom w:val="nil"/>
              <w:right w:val="nil"/>
            </w:tcBorders>
          </w:tcPr>
          <w:p w14:paraId="00B9AA02" w14:textId="77777777" w:rsidR="00E427A4" w:rsidRPr="00DA4357" w:rsidRDefault="00E427A4" w:rsidP="00CA2F60">
            <w:pPr>
              <w:pStyle w:val="Normal6a"/>
            </w:pPr>
          </w:p>
        </w:tc>
      </w:tr>
      <w:tr w:rsidR="00E427A4" w:rsidRPr="00DA4357" w14:paraId="266379A2" w14:textId="77777777" w:rsidTr="00CA2F60">
        <w:trPr>
          <w:jc w:val="center"/>
        </w:trPr>
        <w:tc>
          <w:tcPr>
            <w:tcW w:w="4876" w:type="dxa"/>
            <w:tcBorders>
              <w:top w:val="nil"/>
              <w:left w:val="nil"/>
              <w:bottom w:val="nil"/>
              <w:right w:val="nil"/>
            </w:tcBorders>
          </w:tcPr>
          <w:p w14:paraId="593DFDBB" w14:textId="77777777" w:rsidR="00E427A4" w:rsidRPr="00DA4357" w:rsidRDefault="00E427A4" w:rsidP="00CA2F60">
            <w:pPr>
              <w:pStyle w:val="Normal6a"/>
            </w:pPr>
            <w:r w:rsidRPr="00DA4357">
              <w:rPr>
                <w:b/>
                <w:i/>
              </w:rPr>
              <w:t>2) punkt inicjujący uprzywilejowaną pozycję sekurytyzacyjną określa się w następujący sposób:</w:t>
            </w:r>
          </w:p>
        </w:tc>
        <w:tc>
          <w:tcPr>
            <w:tcW w:w="4876" w:type="dxa"/>
            <w:tcBorders>
              <w:top w:val="nil"/>
              <w:left w:val="nil"/>
              <w:bottom w:val="nil"/>
              <w:right w:val="nil"/>
            </w:tcBorders>
          </w:tcPr>
          <w:p w14:paraId="3A3BE240" w14:textId="77777777" w:rsidR="00E427A4" w:rsidRPr="00DA4357" w:rsidRDefault="00E427A4" w:rsidP="00CA2F60">
            <w:pPr>
              <w:pStyle w:val="Normal6a"/>
            </w:pPr>
          </w:p>
        </w:tc>
      </w:tr>
      <w:tr w:rsidR="00E427A4" w:rsidRPr="00DA4357" w14:paraId="1248EBCF" w14:textId="77777777" w:rsidTr="00CA2F60">
        <w:trPr>
          <w:jc w:val="center"/>
        </w:trPr>
        <w:tc>
          <w:tcPr>
            <w:tcW w:w="4876" w:type="dxa"/>
            <w:tcBorders>
              <w:top w:val="nil"/>
              <w:left w:val="nil"/>
              <w:bottom w:val="nil"/>
              <w:right w:val="nil"/>
            </w:tcBorders>
          </w:tcPr>
          <w:p w14:paraId="513E0129" w14:textId="77777777" w:rsidR="00E427A4" w:rsidRPr="00DA4357" w:rsidRDefault="00E427A4" w:rsidP="00CA2F60">
            <w:pPr>
              <w:pStyle w:val="Normal6a"/>
            </w:pPr>
            <w:r w:rsidRPr="00DA4357">
              <w:rPr>
                <w:b/>
                <w:i/>
              </w:rPr>
              <w:t>A &gt;= 1,5 * K</w:t>
            </w:r>
            <w:r w:rsidRPr="00DA4357">
              <w:rPr>
                <w:b/>
                <w:i/>
                <w:vertAlign w:val="subscript"/>
              </w:rPr>
              <w:t>A</w:t>
            </w:r>
            <w:r w:rsidRPr="00DA4357">
              <w:rPr>
                <w:b/>
                <w:i/>
              </w:rPr>
              <w:t xml:space="preserve"> w przypadku stosowania SEC-SA lub SEC-ERBA, lub</w:t>
            </w:r>
          </w:p>
        </w:tc>
        <w:tc>
          <w:tcPr>
            <w:tcW w:w="4876" w:type="dxa"/>
            <w:tcBorders>
              <w:top w:val="nil"/>
              <w:left w:val="nil"/>
              <w:bottom w:val="nil"/>
              <w:right w:val="nil"/>
            </w:tcBorders>
          </w:tcPr>
          <w:p w14:paraId="52BF5C68" w14:textId="77777777" w:rsidR="00E427A4" w:rsidRPr="00DA4357" w:rsidRDefault="00E427A4" w:rsidP="00CA2F60">
            <w:pPr>
              <w:pStyle w:val="Normal6a"/>
            </w:pPr>
          </w:p>
        </w:tc>
      </w:tr>
      <w:tr w:rsidR="00E427A4" w:rsidRPr="00DA4357" w14:paraId="5D9E6980" w14:textId="77777777" w:rsidTr="00CA2F60">
        <w:trPr>
          <w:jc w:val="center"/>
        </w:trPr>
        <w:tc>
          <w:tcPr>
            <w:tcW w:w="4876" w:type="dxa"/>
            <w:tcBorders>
              <w:top w:val="nil"/>
              <w:left w:val="nil"/>
              <w:bottom w:val="nil"/>
              <w:right w:val="nil"/>
            </w:tcBorders>
          </w:tcPr>
          <w:p w14:paraId="128B1881" w14:textId="77777777" w:rsidR="00E427A4" w:rsidRPr="00DA4357" w:rsidRDefault="00E427A4" w:rsidP="00CA2F60">
            <w:pPr>
              <w:pStyle w:val="Normal6a"/>
            </w:pPr>
            <w:r w:rsidRPr="00DA4357">
              <w:rPr>
                <w:b/>
                <w:i/>
              </w:rPr>
              <w:t>A &gt;= 1,1 * (EL * WAL pierwotnego sekurytyzowanego portfela referencyjnego + UL) w przypadku stosowania SEC-IRBA;</w:t>
            </w:r>
          </w:p>
        </w:tc>
        <w:tc>
          <w:tcPr>
            <w:tcW w:w="4876" w:type="dxa"/>
            <w:tcBorders>
              <w:top w:val="nil"/>
              <w:left w:val="nil"/>
              <w:bottom w:val="nil"/>
              <w:right w:val="nil"/>
            </w:tcBorders>
          </w:tcPr>
          <w:p w14:paraId="7D37B818" w14:textId="77777777" w:rsidR="00E427A4" w:rsidRPr="00DA4357" w:rsidRDefault="00E427A4" w:rsidP="00CA2F60">
            <w:pPr>
              <w:pStyle w:val="Normal6a"/>
            </w:pPr>
          </w:p>
        </w:tc>
      </w:tr>
      <w:tr w:rsidR="00E427A4" w:rsidRPr="00DA4357" w14:paraId="4E7ECC23" w14:textId="77777777" w:rsidTr="00CA2F60">
        <w:trPr>
          <w:jc w:val="center"/>
        </w:trPr>
        <w:tc>
          <w:tcPr>
            <w:tcW w:w="4876" w:type="dxa"/>
            <w:tcBorders>
              <w:top w:val="nil"/>
              <w:left w:val="nil"/>
              <w:bottom w:val="nil"/>
              <w:right w:val="nil"/>
            </w:tcBorders>
          </w:tcPr>
          <w:p w14:paraId="21424C36" w14:textId="77777777" w:rsidR="00E427A4" w:rsidRPr="00DA4357" w:rsidRDefault="00E427A4" w:rsidP="00CA2F60">
            <w:pPr>
              <w:pStyle w:val="Normal6a"/>
            </w:pPr>
            <w:r w:rsidRPr="00DA4357">
              <w:rPr>
                <w:b/>
                <w:i/>
              </w:rPr>
              <w:t>3) wymóg określony w art. 243 ust. 2 lit. a) niniejszego rozporządzenia; pozycja nie jest pozycją inwestora.</w:t>
            </w:r>
          </w:p>
        </w:tc>
        <w:tc>
          <w:tcPr>
            <w:tcW w:w="4876" w:type="dxa"/>
            <w:tcBorders>
              <w:top w:val="nil"/>
              <w:left w:val="nil"/>
              <w:bottom w:val="nil"/>
              <w:right w:val="nil"/>
            </w:tcBorders>
          </w:tcPr>
          <w:p w14:paraId="07727F00" w14:textId="77777777" w:rsidR="00E427A4" w:rsidRPr="00DA4357" w:rsidRDefault="00E427A4" w:rsidP="00CA2F60">
            <w:pPr>
              <w:pStyle w:val="Normal6a"/>
            </w:pPr>
          </w:p>
        </w:tc>
      </w:tr>
    </w:tbl>
    <w:p w14:paraId="716A29D6"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0D3EFC1" w14:textId="77777777" w:rsidR="00E427A4" w:rsidRPr="00DA4357" w:rsidRDefault="00E427A4" w:rsidP="00E427A4">
      <w:r w:rsidRPr="00DA4357">
        <w:rPr>
          <w:rStyle w:val="HideTWBExt"/>
        </w:rPr>
        <w:t>&lt;/Amend&gt;</w:t>
      </w:r>
    </w:p>
    <w:p w14:paraId="694C26E4"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159</w:t>
      </w:r>
      <w:r w:rsidRPr="00DA4357">
        <w:rPr>
          <w:rStyle w:val="HideTWBExt"/>
          <w:b w:val="0"/>
        </w:rPr>
        <w:t>&lt;/NumAm&gt;</w:t>
      </w:r>
    </w:p>
    <w:p w14:paraId="297CE600"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37905A6D" w14:textId="77777777" w:rsidR="00E427A4" w:rsidRPr="00DA4357" w:rsidRDefault="00E427A4" w:rsidP="00E427A4">
      <w:pPr>
        <w:pStyle w:val="NormalBold"/>
      </w:pPr>
      <w:r w:rsidRPr="00DA4357">
        <w:rPr>
          <w:rStyle w:val="HideTWBExt"/>
          <w:b w:val="0"/>
        </w:rPr>
        <w:t>&lt;/RepeatBlock-By&gt;</w:t>
      </w:r>
    </w:p>
    <w:p w14:paraId="37E9EBED"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40CC541"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18F82682"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2E9FF2E" w14:textId="77777777" w:rsidR="00E427A4" w:rsidRPr="00DA4357" w:rsidRDefault="00E427A4" w:rsidP="00E427A4">
      <w:r w:rsidRPr="00DA4357">
        <w:rPr>
          <w:rStyle w:val="HideTWBExt"/>
        </w:rPr>
        <w:t>&lt;Article2&gt;</w:t>
      </w:r>
      <w:r w:rsidRPr="00DA4357">
        <w:t>Artykuł 243 – ustęp 4 – litera c – punkt 2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47C8099" w14:textId="77777777" w:rsidTr="00CA2F60">
        <w:trPr>
          <w:trHeight w:hRule="exact" w:val="240"/>
          <w:jc w:val="center"/>
        </w:trPr>
        <w:tc>
          <w:tcPr>
            <w:tcW w:w="9752" w:type="dxa"/>
            <w:gridSpan w:val="2"/>
            <w:tcBorders>
              <w:top w:val="nil"/>
              <w:left w:val="nil"/>
              <w:bottom w:val="nil"/>
              <w:right w:val="nil"/>
            </w:tcBorders>
          </w:tcPr>
          <w:p w14:paraId="65EF32CB" w14:textId="77777777" w:rsidR="00E427A4" w:rsidRPr="00DA4357" w:rsidRDefault="00E427A4" w:rsidP="00CA2F60"/>
        </w:tc>
      </w:tr>
      <w:tr w:rsidR="00E427A4" w:rsidRPr="00DA4357" w14:paraId="6F86B3FD" w14:textId="77777777" w:rsidTr="00CA2F60">
        <w:trPr>
          <w:trHeight w:val="240"/>
          <w:jc w:val="center"/>
        </w:trPr>
        <w:tc>
          <w:tcPr>
            <w:tcW w:w="4876" w:type="dxa"/>
            <w:tcBorders>
              <w:top w:val="nil"/>
              <w:left w:val="nil"/>
              <w:bottom w:val="nil"/>
              <w:right w:val="nil"/>
            </w:tcBorders>
          </w:tcPr>
          <w:p w14:paraId="575E38CF"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4B64520" w14:textId="77777777" w:rsidR="00E427A4" w:rsidRPr="00DA4357" w:rsidRDefault="00E427A4" w:rsidP="00CA2F60">
            <w:pPr>
              <w:pStyle w:val="AmColumnHeading"/>
            </w:pPr>
            <w:r w:rsidRPr="00DA4357">
              <w:t>Poprawka</w:t>
            </w:r>
          </w:p>
        </w:tc>
      </w:tr>
      <w:tr w:rsidR="00E427A4" w:rsidRPr="00DA4357" w14:paraId="4D9D4D1A" w14:textId="77777777" w:rsidTr="00CA2F60">
        <w:trPr>
          <w:jc w:val="center"/>
        </w:trPr>
        <w:tc>
          <w:tcPr>
            <w:tcW w:w="4876" w:type="dxa"/>
            <w:tcBorders>
              <w:top w:val="nil"/>
              <w:left w:val="nil"/>
              <w:bottom w:val="nil"/>
              <w:right w:val="nil"/>
            </w:tcBorders>
          </w:tcPr>
          <w:p w14:paraId="1DB3E92C" w14:textId="77777777" w:rsidR="00E427A4" w:rsidRPr="00DA4357" w:rsidRDefault="00E427A4" w:rsidP="00CA2F60">
            <w:pPr>
              <w:pStyle w:val="Normal6a"/>
            </w:pPr>
            <w:r w:rsidRPr="00DA4357">
              <w:t xml:space="preserve">A &gt;= </w:t>
            </w:r>
            <w:r w:rsidRPr="00DA4357">
              <w:rPr>
                <w:b/>
                <w:i/>
              </w:rPr>
              <w:t xml:space="preserve">1,5 </w:t>
            </w:r>
            <w:r w:rsidRPr="00DA4357">
              <w:t>* K</w:t>
            </w:r>
            <w:r w:rsidRPr="00DA4357">
              <w:rPr>
                <w:vertAlign w:val="subscript"/>
              </w:rPr>
              <w:t>A</w:t>
            </w:r>
            <w:r w:rsidRPr="00DA4357">
              <w:t>w przypadku stosowania SEC-SA lub SEC-ERBA, lub</w:t>
            </w:r>
          </w:p>
        </w:tc>
        <w:tc>
          <w:tcPr>
            <w:tcW w:w="4876" w:type="dxa"/>
            <w:tcBorders>
              <w:top w:val="nil"/>
              <w:left w:val="nil"/>
              <w:bottom w:val="nil"/>
              <w:right w:val="nil"/>
            </w:tcBorders>
          </w:tcPr>
          <w:p w14:paraId="1A0504FE" w14:textId="77777777" w:rsidR="00E427A4" w:rsidRPr="00DA4357" w:rsidRDefault="00E427A4" w:rsidP="00CA2F60">
            <w:pPr>
              <w:pStyle w:val="Normal6a"/>
            </w:pPr>
            <w:r w:rsidRPr="00DA4357">
              <w:t xml:space="preserve">A &gt;= </w:t>
            </w:r>
            <w:r w:rsidRPr="00DA4357">
              <w:rPr>
                <w:b/>
                <w:i/>
              </w:rPr>
              <w:t xml:space="preserve">1,1 </w:t>
            </w:r>
            <w:r w:rsidRPr="00DA4357">
              <w:t>* K</w:t>
            </w:r>
            <w:r w:rsidRPr="00DA4357">
              <w:rPr>
                <w:vertAlign w:val="subscript"/>
              </w:rPr>
              <w:t>A</w:t>
            </w:r>
            <w:r w:rsidRPr="00DA4357">
              <w:t>w przypadku stosowania SEC-SA lub SEC-ERBA, lub</w:t>
            </w:r>
          </w:p>
        </w:tc>
      </w:tr>
    </w:tbl>
    <w:p w14:paraId="26A3CD91"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511F576" w14:textId="77777777" w:rsidR="00E427A4" w:rsidRPr="00DA4357" w:rsidRDefault="00E427A4" w:rsidP="00E427A4">
      <w:r w:rsidRPr="00DA4357">
        <w:rPr>
          <w:rStyle w:val="HideTWBExt"/>
        </w:rPr>
        <w:t>&lt;/Amend&gt;</w:t>
      </w:r>
    </w:p>
    <w:p w14:paraId="7E0D0698"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160</w:t>
      </w:r>
      <w:r w:rsidRPr="00DA4357">
        <w:rPr>
          <w:rStyle w:val="HideTWBExt"/>
          <w:b w:val="0"/>
        </w:rPr>
        <w:t>&lt;/NumAm&gt;</w:t>
      </w:r>
    </w:p>
    <w:p w14:paraId="54C3024F"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583C6BBC" w14:textId="77777777" w:rsidR="00E427A4" w:rsidRPr="00DA4357" w:rsidRDefault="00E427A4" w:rsidP="00E427A4">
      <w:pPr>
        <w:pStyle w:val="NormalBold"/>
      </w:pPr>
      <w:r w:rsidRPr="00DA4357">
        <w:rPr>
          <w:rStyle w:val="HideTWBExt"/>
          <w:b w:val="0"/>
        </w:rPr>
        <w:t>&lt;/RepeatBlock-By&gt;</w:t>
      </w:r>
    </w:p>
    <w:p w14:paraId="20FDFFBD"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B48B37A"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3F1A238A"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68D24543" w14:textId="77777777" w:rsidR="00E427A4" w:rsidRPr="00DA4357" w:rsidRDefault="00E427A4" w:rsidP="00E427A4">
      <w:r w:rsidRPr="00DA4357">
        <w:rPr>
          <w:rStyle w:val="HideTWBExt"/>
        </w:rPr>
        <w:t>&lt;Article2&gt;</w:t>
      </w:r>
      <w:r w:rsidRPr="00DA4357">
        <w:t>Artykuł 243 – ustęp 4 – litera c – punkt 2 – tiret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3479231" w14:textId="77777777" w:rsidTr="00CA2F60">
        <w:trPr>
          <w:trHeight w:hRule="exact" w:val="240"/>
          <w:jc w:val="center"/>
        </w:trPr>
        <w:tc>
          <w:tcPr>
            <w:tcW w:w="9752" w:type="dxa"/>
            <w:gridSpan w:val="2"/>
            <w:tcBorders>
              <w:top w:val="nil"/>
              <w:left w:val="nil"/>
              <w:bottom w:val="nil"/>
              <w:right w:val="nil"/>
            </w:tcBorders>
          </w:tcPr>
          <w:p w14:paraId="65B81D43" w14:textId="77777777" w:rsidR="00E427A4" w:rsidRPr="00DA4357" w:rsidRDefault="00E427A4" w:rsidP="00CA2F60"/>
        </w:tc>
      </w:tr>
      <w:tr w:rsidR="00E427A4" w:rsidRPr="00DA4357" w14:paraId="160B11AB" w14:textId="77777777" w:rsidTr="00CA2F60">
        <w:trPr>
          <w:trHeight w:val="240"/>
          <w:jc w:val="center"/>
        </w:trPr>
        <w:tc>
          <w:tcPr>
            <w:tcW w:w="4876" w:type="dxa"/>
            <w:tcBorders>
              <w:top w:val="nil"/>
              <w:left w:val="nil"/>
              <w:bottom w:val="nil"/>
              <w:right w:val="nil"/>
            </w:tcBorders>
          </w:tcPr>
          <w:p w14:paraId="4BC04F7F"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2BB691FB" w14:textId="77777777" w:rsidR="00E427A4" w:rsidRPr="00DA4357" w:rsidRDefault="00E427A4" w:rsidP="00CA2F60">
            <w:pPr>
              <w:pStyle w:val="AmColumnHeading"/>
            </w:pPr>
            <w:r w:rsidRPr="00DA4357">
              <w:t>Poprawka</w:t>
            </w:r>
          </w:p>
        </w:tc>
      </w:tr>
      <w:tr w:rsidR="00E427A4" w:rsidRPr="00DA4357" w14:paraId="4972DE0A" w14:textId="77777777" w:rsidTr="00CA2F60">
        <w:trPr>
          <w:jc w:val="center"/>
        </w:trPr>
        <w:tc>
          <w:tcPr>
            <w:tcW w:w="4876" w:type="dxa"/>
            <w:tcBorders>
              <w:top w:val="nil"/>
              <w:left w:val="nil"/>
              <w:bottom w:val="nil"/>
              <w:right w:val="nil"/>
            </w:tcBorders>
          </w:tcPr>
          <w:p w14:paraId="41B18B89" w14:textId="77777777" w:rsidR="00E427A4" w:rsidRPr="00DA4357" w:rsidRDefault="00E427A4" w:rsidP="00CA2F60">
            <w:pPr>
              <w:pStyle w:val="Normal6a"/>
            </w:pPr>
            <w:r w:rsidRPr="00DA4357">
              <w:t xml:space="preserve">A &gt;= 1,1 * </w:t>
            </w:r>
            <w:r w:rsidRPr="00DA4357">
              <w:rPr>
                <w:b/>
                <w:i/>
              </w:rPr>
              <w:t xml:space="preserve">(EL * WAL pierwotnego sekurytyzowanego portfela referencyjnego + UL) </w:t>
            </w:r>
            <w:r w:rsidRPr="00DA4357">
              <w:t>w przypadku stosowania SEC-IRBA;</w:t>
            </w:r>
          </w:p>
        </w:tc>
        <w:tc>
          <w:tcPr>
            <w:tcW w:w="4876" w:type="dxa"/>
            <w:tcBorders>
              <w:top w:val="nil"/>
              <w:left w:val="nil"/>
              <w:bottom w:val="nil"/>
              <w:right w:val="nil"/>
            </w:tcBorders>
          </w:tcPr>
          <w:p w14:paraId="5342EC5F" w14:textId="77777777" w:rsidR="00E427A4" w:rsidRPr="00DA4357" w:rsidRDefault="00E427A4" w:rsidP="00CA2F60">
            <w:pPr>
              <w:pStyle w:val="Normal6a"/>
            </w:pPr>
            <w:r w:rsidRPr="00DA4357">
              <w:t xml:space="preserve">A &gt;= 1,1 * </w:t>
            </w:r>
            <w:r w:rsidRPr="00DA4357">
              <w:rPr>
                <w:b/>
                <w:i/>
              </w:rPr>
              <w:t>K</w:t>
            </w:r>
            <w:r w:rsidRPr="00DA4357">
              <w:rPr>
                <w:b/>
                <w:i/>
                <w:vertAlign w:val="subscript"/>
              </w:rPr>
              <w:t>IRB</w:t>
            </w:r>
            <w:r w:rsidRPr="00DA4357">
              <w:rPr>
                <w:b/>
                <w:i/>
              </w:rPr>
              <w:t xml:space="preserve"> w </w:t>
            </w:r>
            <w:r w:rsidRPr="00DA4357">
              <w:t>przypadku stosowania SEC-IRBA;</w:t>
            </w:r>
          </w:p>
        </w:tc>
      </w:tr>
    </w:tbl>
    <w:p w14:paraId="56BD0431"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C56AE7C" w14:textId="77777777" w:rsidR="00E427A4" w:rsidRPr="00DA4357" w:rsidRDefault="00E427A4" w:rsidP="00E427A4">
      <w:r w:rsidRPr="00DA4357">
        <w:rPr>
          <w:rStyle w:val="HideTWBExt"/>
        </w:rPr>
        <w:t>&lt;/Amend&gt;</w:t>
      </w:r>
    </w:p>
    <w:p w14:paraId="7C958FBD"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161</w:t>
      </w:r>
      <w:r w:rsidRPr="00DA4357">
        <w:rPr>
          <w:rStyle w:val="HideTWBExt"/>
          <w:b w:val="0"/>
        </w:rPr>
        <w:t>&lt;/NumAm&gt;</w:t>
      </w:r>
    </w:p>
    <w:p w14:paraId="10B83C33"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06EA31CB" w14:textId="77777777" w:rsidR="00E427A4" w:rsidRPr="00DA4357" w:rsidRDefault="00E427A4" w:rsidP="00E427A4">
      <w:pPr>
        <w:pStyle w:val="NormalBold"/>
      </w:pPr>
      <w:r w:rsidRPr="00DA4357">
        <w:rPr>
          <w:rStyle w:val="HideTWBExt"/>
          <w:b w:val="0"/>
        </w:rPr>
        <w:t>&lt;/RepeatBlock-By&gt;</w:t>
      </w:r>
    </w:p>
    <w:p w14:paraId="6184F43D"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49AAA8B"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7C8D5CED"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632E669" w14:textId="77777777" w:rsidR="00E427A4" w:rsidRPr="00DA4357" w:rsidRDefault="00E427A4" w:rsidP="00E427A4">
      <w:r w:rsidRPr="00DA4357">
        <w:rPr>
          <w:rStyle w:val="HideTWBExt"/>
        </w:rPr>
        <w:t>&lt;Article2&gt;</w:t>
      </w:r>
      <w:r w:rsidRPr="00DA4357">
        <w:t>Artykuł 243 – ustęp 4 – litera c – punkt 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D6358A3" w14:textId="77777777" w:rsidTr="00CA2F60">
        <w:trPr>
          <w:trHeight w:hRule="exact" w:val="240"/>
          <w:jc w:val="center"/>
        </w:trPr>
        <w:tc>
          <w:tcPr>
            <w:tcW w:w="9752" w:type="dxa"/>
            <w:gridSpan w:val="2"/>
            <w:tcBorders>
              <w:top w:val="nil"/>
              <w:left w:val="nil"/>
              <w:bottom w:val="nil"/>
              <w:right w:val="nil"/>
            </w:tcBorders>
          </w:tcPr>
          <w:p w14:paraId="79BE1CCA" w14:textId="77777777" w:rsidR="00E427A4" w:rsidRPr="00DA4357" w:rsidRDefault="00E427A4" w:rsidP="00CA2F60"/>
        </w:tc>
      </w:tr>
      <w:tr w:rsidR="00E427A4" w:rsidRPr="00DA4357" w14:paraId="02C623CB" w14:textId="77777777" w:rsidTr="00CA2F60">
        <w:trPr>
          <w:trHeight w:val="240"/>
          <w:jc w:val="center"/>
        </w:trPr>
        <w:tc>
          <w:tcPr>
            <w:tcW w:w="4876" w:type="dxa"/>
            <w:tcBorders>
              <w:top w:val="nil"/>
              <w:left w:val="nil"/>
              <w:bottom w:val="nil"/>
              <w:right w:val="nil"/>
            </w:tcBorders>
          </w:tcPr>
          <w:p w14:paraId="374C2461"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F1C7BCB" w14:textId="77777777" w:rsidR="00E427A4" w:rsidRPr="00DA4357" w:rsidRDefault="00E427A4" w:rsidP="00CA2F60">
            <w:pPr>
              <w:pStyle w:val="AmColumnHeading"/>
            </w:pPr>
            <w:r w:rsidRPr="00DA4357">
              <w:t>Poprawka</w:t>
            </w:r>
          </w:p>
        </w:tc>
      </w:tr>
      <w:tr w:rsidR="00E427A4" w:rsidRPr="00DA4357" w14:paraId="4DA9C643" w14:textId="77777777" w:rsidTr="00CA2F60">
        <w:trPr>
          <w:jc w:val="center"/>
        </w:trPr>
        <w:tc>
          <w:tcPr>
            <w:tcW w:w="4876" w:type="dxa"/>
            <w:tcBorders>
              <w:top w:val="nil"/>
              <w:left w:val="nil"/>
              <w:bottom w:val="nil"/>
              <w:right w:val="nil"/>
            </w:tcBorders>
          </w:tcPr>
          <w:p w14:paraId="0657DEC4" w14:textId="77777777" w:rsidR="00E427A4" w:rsidRPr="00DA4357" w:rsidRDefault="00E427A4" w:rsidP="00CA2F60">
            <w:pPr>
              <w:pStyle w:val="Normal6a"/>
            </w:pPr>
            <w:r w:rsidRPr="00DA4357">
              <w:t>3)</w:t>
            </w:r>
            <w:r w:rsidRPr="00DA4357">
              <w:tab/>
              <w:t>wymóg określony w art. 243 ust. 2 lit. a) niniejszego rozporządzenia;</w:t>
            </w:r>
          </w:p>
          <w:p w14:paraId="7409CBA3" w14:textId="77777777" w:rsidR="00E427A4" w:rsidRPr="00DA4357" w:rsidRDefault="00E427A4" w:rsidP="00CA2F60">
            <w:pPr>
              <w:pStyle w:val="Normal6a"/>
            </w:pPr>
            <w:r w:rsidRPr="00DA4357">
              <w:rPr>
                <w:b/>
                <w:i/>
              </w:rPr>
              <w:t>pozycja nie jest pozycją inwestora.</w:t>
            </w:r>
          </w:p>
        </w:tc>
        <w:tc>
          <w:tcPr>
            <w:tcW w:w="4876" w:type="dxa"/>
            <w:tcBorders>
              <w:top w:val="nil"/>
              <w:left w:val="nil"/>
              <w:bottom w:val="nil"/>
              <w:right w:val="nil"/>
            </w:tcBorders>
          </w:tcPr>
          <w:p w14:paraId="36D61328" w14:textId="77777777" w:rsidR="00E427A4" w:rsidRPr="00DA4357" w:rsidRDefault="00E427A4" w:rsidP="00CA2F60">
            <w:pPr>
              <w:pStyle w:val="Normal6a"/>
            </w:pPr>
            <w:r w:rsidRPr="00DA4357">
              <w:t>3)</w:t>
            </w:r>
            <w:r w:rsidRPr="00DA4357">
              <w:tab/>
              <w:t>wymóg określony w art. 243 ust. 2 lit. a) niniejszego rozporządzenia;</w:t>
            </w:r>
          </w:p>
        </w:tc>
      </w:tr>
    </w:tbl>
    <w:p w14:paraId="0527E54A"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693FF67" w14:textId="77777777" w:rsidR="00E427A4" w:rsidRPr="00DA4357" w:rsidRDefault="00E427A4" w:rsidP="00E427A4">
      <w:r w:rsidRPr="00DA4357">
        <w:rPr>
          <w:rStyle w:val="HideTWBExt"/>
        </w:rPr>
        <w:t>&lt;/Amend&gt;</w:t>
      </w:r>
    </w:p>
    <w:p w14:paraId="112BF436"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162</w:t>
      </w:r>
      <w:r w:rsidRPr="00DA4357">
        <w:rPr>
          <w:rStyle w:val="HideTWBExt"/>
          <w:b w:val="0"/>
        </w:rPr>
        <w:t>&lt;/NumAm&gt;</w:t>
      </w:r>
    </w:p>
    <w:p w14:paraId="5E44734A"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0307B627" w14:textId="77777777" w:rsidR="00E427A4" w:rsidRPr="00DA4357" w:rsidRDefault="00E427A4" w:rsidP="00E427A4">
      <w:pPr>
        <w:pStyle w:val="NormalBold"/>
      </w:pPr>
      <w:r w:rsidRPr="00DA4357">
        <w:rPr>
          <w:rStyle w:val="HideTWBExt"/>
          <w:b w:val="0"/>
        </w:rPr>
        <w:t>&lt;/RepeatBlock-By&gt;</w:t>
      </w:r>
    </w:p>
    <w:p w14:paraId="59E3A898"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DC7B26E"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4114DCF5"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86D8948" w14:textId="77777777" w:rsidR="00E427A4" w:rsidRPr="00DA4357" w:rsidRDefault="00E427A4" w:rsidP="00E427A4">
      <w:r w:rsidRPr="00DA4357">
        <w:rPr>
          <w:rStyle w:val="HideTWBExt"/>
        </w:rPr>
        <w:t>&lt;Article2&gt;</w:t>
      </w:r>
      <w:r w:rsidRPr="00DA4357">
        <w:t>Artykuł 243 – ustęp 5</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7C7B451" w14:textId="77777777" w:rsidTr="00CA2F60">
        <w:trPr>
          <w:trHeight w:hRule="exact" w:val="240"/>
          <w:jc w:val="center"/>
        </w:trPr>
        <w:tc>
          <w:tcPr>
            <w:tcW w:w="9752" w:type="dxa"/>
            <w:gridSpan w:val="2"/>
            <w:tcBorders>
              <w:top w:val="nil"/>
              <w:left w:val="nil"/>
              <w:bottom w:val="nil"/>
              <w:right w:val="nil"/>
            </w:tcBorders>
          </w:tcPr>
          <w:p w14:paraId="7D3866AB" w14:textId="77777777" w:rsidR="00E427A4" w:rsidRPr="00DA4357" w:rsidRDefault="00E427A4" w:rsidP="00CA2F60"/>
        </w:tc>
      </w:tr>
      <w:tr w:rsidR="00E427A4" w:rsidRPr="00DA4357" w14:paraId="35CFD534" w14:textId="77777777" w:rsidTr="00CA2F60">
        <w:trPr>
          <w:trHeight w:val="240"/>
          <w:jc w:val="center"/>
        </w:trPr>
        <w:tc>
          <w:tcPr>
            <w:tcW w:w="4876" w:type="dxa"/>
            <w:tcBorders>
              <w:top w:val="nil"/>
              <w:left w:val="nil"/>
              <w:bottom w:val="nil"/>
              <w:right w:val="nil"/>
            </w:tcBorders>
          </w:tcPr>
          <w:p w14:paraId="435D6D8E"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240AA3D" w14:textId="77777777" w:rsidR="00E427A4" w:rsidRPr="00DA4357" w:rsidRDefault="00E427A4" w:rsidP="00CA2F60">
            <w:pPr>
              <w:pStyle w:val="AmColumnHeading"/>
            </w:pPr>
            <w:r w:rsidRPr="00DA4357">
              <w:t>Poprawka</w:t>
            </w:r>
          </w:p>
        </w:tc>
      </w:tr>
      <w:tr w:rsidR="00E427A4" w:rsidRPr="00DA4357" w14:paraId="732578C3" w14:textId="77777777" w:rsidTr="00CA2F60">
        <w:trPr>
          <w:jc w:val="center"/>
        </w:trPr>
        <w:tc>
          <w:tcPr>
            <w:tcW w:w="4876" w:type="dxa"/>
            <w:tcBorders>
              <w:top w:val="nil"/>
              <w:left w:val="nil"/>
              <w:bottom w:val="nil"/>
              <w:right w:val="nil"/>
            </w:tcBorders>
          </w:tcPr>
          <w:p w14:paraId="01330D3A" w14:textId="77777777" w:rsidR="00E427A4" w:rsidRPr="00DA4357" w:rsidRDefault="00E427A4" w:rsidP="00CA2F60">
            <w:pPr>
              <w:pStyle w:val="Normal6a"/>
            </w:pPr>
            <w:r w:rsidRPr="00DA4357">
              <w:rPr>
                <w:b/>
                <w:i/>
              </w:rPr>
              <w:t>5.</w:t>
            </w:r>
            <w:r w:rsidRPr="00DA4357">
              <w:rPr>
                <w:b/>
                <w:i/>
              </w:rPr>
              <w:tab/>
              <w:t>Do celów ust. 3 i 4 WAL (średni ważony okres trwania) pierwotnego portfela referencyjnego oblicza się poprzez ważenie w czasie, aż do oczekiwanego terminu zapadalności transakcji, wyłącznie spłat kwot głównych z sekurytyzowanych ekspozycji, bez uwzględniania jakichkolwiek płatności związanych z opłatami lub odsetkami należnymi od dłużników sekurytyzowanych ekspozycji, a w przypadku sekurytyzacji syntetycznych – bez uwzględniania jakichkolwiek założeń dotyczących przedterminowej spłaty. W przypadku transakcji z okresem uzupełnienia WAL jest sumą pozostałego okresu uzupełnienia powiększonego o pozostały średni ważony okres trwania portfela referencyjnego mierzony od końca tego okresu uzupełnienia. WAL nie może przekraczać pięciu lat.”;</w:t>
            </w:r>
          </w:p>
        </w:tc>
        <w:tc>
          <w:tcPr>
            <w:tcW w:w="4876" w:type="dxa"/>
            <w:tcBorders>
              <w:top w:val="nil"/>
              <w:left w:val="nil"/>
              <w:bottom w:val="nil"/>
              <w:right w:val="nil"/>
            </w:tcBorders>
          </w:tcPr>
          <w:p w14:paraId="1E8F1BAD" w14:textId="77777777" w:rsidR="00E427A4" w:rsidRPr="00DA4357" w:rsidRDefault="00E427A4" w:rsidP="00CA2F60">
            <w:pPr>
              <w:pStyle w:val="Normal6a"/>
            </w:pPr>
            <w:r w:rsidRPr="00DA4357">
              <w:rPr>
                <w:b/>
                <w:i/>
              </w:rPr>
              <w:t>skreśla się</w:t>
            </w:r>
          </w:p>
        </w:tc>
      </w:tr>
    </w:tbl>
    <w:p w14:paraId="7F96D007"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57B79673" w14:textId="77777777" w:rsidR="00E427A4" w:rsidRPr="00DA4357" w:rsidRDefault="00E427A4" w:rsidP="00E427A4">
      <w:r w:rsidRPr="00DA4357">
        <w:rPr>
          <w:rStyle w:val="HideTWBExt"/>
        </w:rPr>
        <w:t>&lt;/Amend&gt;</w:t>
      </w:r>
    </w:p>
    <w:p w14:paraId="417F3F5B"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163</w:t>
      </w:r>
      <w:r w:rsidRPr="00DA4357">
        <w:rPr>
          <w:rStyle w:val="HideTWBExt"/>
          <w:b w:val="0"/>
        </w:rPr>
        <w:t>&lt;/NumAm&gt;</w:t>
      </w:r>
    </w:p>
    <w:p w14:paraId="49AE540F"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3FDBA0A9" w14:textId="77777777" w:rsidR="00E427A4" w:rsidRPr="00DA4357" w:rsidRDefault="00E427A4" w:rsidP="00E427A4">
      <w:pPr>
        <w:pStyle w:val="NormalBold"/>
      </w:pPr>
      <w:r w:rsidRPr="00DA4357">
        <w:rPr>
          <w:rStyle w:val="HideTWBExt"/>
          <w:b w:val="0"/>
        </w:rPr>
        <w:t>&lt;/RepeatBlock-By&gt;</w:t>
      </w:r>
    </w:p>
    <w:p w14:paraId="67AF4BBC"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AF94B0E"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58C1372B"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76E59B8" w14:textId="77777777" w:rsidR="00E427A4" w:rsidRPr="00DA4357" w:rsidRDefault="00E427A4" w:rsidP="00E427A4">
      <w:r w:rsidRPr="00DA4357">
        <w:rPr>
          <w:rStyle w:val="HideTWBExt"/>
        </w:rPr>
        <w:t>&lt;Article2&gt;</w:t>
      </w:r>
      <w:r w:rsidRPr="00DA4357">
        <w:t>Artykuł 243 – ustęp 5</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A294B6D" w14:textId="77777777" w:rsidTr="00CA2F60">
        <w:trPr>
          <w:trHeight w:hRule="exact" w:val="240"/>
          <w:jc w:val="center"/>
        </w:trPr>
        <w:tc>
          <w:tcPr>
            <w:tcW w:w="9752" w:type="dxa"/>
            <w:gridSpan w:val="2"/>
            <w:tcBorders>
              <w:top w:val="nil"/>
              <w:left w:val="nil"/>
              <w:bottom w:val="nil"/>
              <w:right w:val="nil"/>
            </w:tcBorders>
          </w:tcPr>
          <w:p w14:paraId="2F74AD4E" w14:textId="77777777" w:rsidR="00E427A4" w:rsidRPr="00DA4357" w:rsidRDefault="00E427A4" w:rsidP="00CA2F60"/>
        </w:tc>
      </w:tr>
      <w:tr w:rsidR="00E427A4" w:rsidRPr="00DA4357" w14:paraId="430F0334" w14:textId="77777777" w:rsidTr="00CA2F60">
        <w:trPr>
          <w:trHeight w:val="240"/>
          <w:jc w:val="center"/>
        </w:trPr>
        <w:tc>
          <w:tcPr>
            <w:tcW w:w="4876" w:type="dxa"/>
            <w:tcBorders>
              <w:top w:val="nil"/>
              <w:left w:val="nil"/>
              <w:bottom w:val="nil"/>
              <w:right w:val="nil"/>
            </w:tcBorders>
          </w:tcPr>
          <w:p w14:paraId="0D3F5005"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0ED84DD" w14:textId="77777777" w:rsidR="00E427A4" w:rsidRPr="00DA4357" w:rsidRDefault="00E427A4" w:rsidP="00CA2F60">
            <w:pPr>
              <w:pStyle w:val="AmColumnHeading"/>
            </w:pPr>
            <w:r w:rsidRPr="00DA4357">
              <w:t>Poprawka</w:t>
            </w:r>
          </w:p>
        </w:tc>
      </w:tr>
      <w:tr w:rsidR="00E427A4" w:rsidRPr="00DA4357" w14:paraId="642156AD" w14:textId="77777777" w:rsidTr="00CA2F60">
        <w:trPr>
          <w:trHeight w:val="240"/>
          <w:jc w:val="center"/>
        </w:trPr>
        <w:tc>
          <w:tcPr>
            <w:tcW w:w="4876" w:type="dxa"/>
            <w:tcBorders>
              <w:top w:val="nil"/>
              <w:left w:val="nil"/>
              <w:bottom w:val="nil"/>
              <w:right w:val="nil"/>
            </w:tcBorders>
          </w:tcPr>
          <w:p w14:paraId="31FAB177" w14:textId="77777777" w:rsidR="00E427A4" w:rsidRPr="00DA4357" w:rsidRDefault="00E427A4" w:rsidP="00CA2F60">
            <w:pPr>
              <w:pStyle w:val="AmColumnHeading"/>
              <w:jc w:val="left"/>
            </w:pPr>
            <w:r w:rsidRPr="00DA4357">
              <w:rPr>
                <w:b/>
              </w:rPr>
              <w:t>5.</w:t>
            </w:r>
            <w:r w:rsidRPr="00DA4357">
              <w:rPr>
                <w:b/>
              </w:rPr>
              <w:tab/>
            </w:r>
            <w:r w:rsidRPr="00DA4357">
              <w:t>Do celów ust. 3 i 4</w:t>
            </w:r>
          </w:p>
        </w:tc>
        <w:tc>
          <w:tcPr>
            <w:tcW w:w="4876" w:type="dxa"/>
            <w:tcBorders>
              <w:top w:val="nil"/>
              <w:left w:val="nil"/>
              <w:bottom w:val="nil"/>
              <w:right w:val="nil"/>
            </w:tcBorders>
          </w:tcPr>
          <w:p w14:paraId="7976F852" w14:textId="77777777" w:rsidR="00E427A4" w:rsidRPr="00DA4357" w:rsidRDefault="00E427A4" w:rsidP="00CA2F60">
            <w:pPr>
              <w:pStyle w:val="AmColumnHeading"/>
              <w:jc w:val="left"/>
            </w:pPr>
            <w:r w:rsidRPr="00DA4357">
              <w:rPr>
                <w:b/>
              </w:rPr>
              <w:t>4.</w:t>
            </w:r>
            <w:r w:rsidRPr="00DA4357">
              <w:rPr>
                <w:b/>
              </w:rPr>
              <w:tab/>
            </w:r>
            <w:r w:rsidRPr="00DA4357">
              <w:t xml:space="preserve"> Do celów ust. 3:</w:t>
            </w:r>
          </w:p>
        </w:tc>
      </w:tr>
      <w:tr w:rsidR="00E427A4" w:rsidRPr="00DA4357" w14:paraId="19B94719" w14:textId="77777777" w:rsidTr="00CA2F60">
        <w:trPr>
          <w:jc w:val="center"/>
        </w:trPr>
        <w:tc>
          <w:tcPr>
            <w:tcW w:w="4876" w:type="dxa"/>
            <w:tcBorders>
              <w:top w:val="nil"/>
              <w:left w:val="nil"/>
              <w:bottom w:val="nil"/>
              <w:right w:val="nil"/>
            </w:tcBorders>
          </w:tcPr>
          <w:p w14:paraId="6E071279" w14:textId="77777777" w:rsidR="00E427A4" w:rsidRPr="00DA4357" w:rsidRDefault="00E427A4" w:rsidP="00CA2F60">
            <w:pPr>
              <w:pStyle w:val="Normal6a"/>
            </w:pPr>
          </w:p>
        </w:tc>
        <w:tc>
          <w:tcPr>
            <w:tcW w:w="4876" w:type="dxa"/>
            <w:tcBorders>
              <w:top w:val="nil"/>
              <w:left w:val="nil"/>
              <w:bottom w:val="nil"/>
              <w:right w:val="nil"/>
            </w:tcBorders>
          </w:tcPr>
          <w:p w14:paraId="205C8DD1" w14:textId="77777777" w:rsidR="00E427A4" w:rsidRPr="00DA4357" w:rsidRDefault="00E427A4" w:rsidP="00CA2F60">
            <w:pPr>
              <w:pStyle w:val="Normal6a"/>
            </w:pPr>
            <w:r w:rsidRPr="00DA4357">
              <w:rPr>
                <w:b/>
                <w:i/>
              </w:rPr>
              <w:t>a)</w:t>
            </w:r>
            <w:r w:rsidRPr="00DA4357">
              <w:rPr>
                <w:b/>
                <w:i/>
              </w:rPr>
              <w:tab/>
              <w:t xml:space="preserve"> EL oznacza »jednoroczną kwotę oczekiwanej straty«. W przypadku instytucji niestosujących metody IRB, o której mowa w art. 143, obliczenia »jednorocznej kwoty oczekiwanej straty« należy dokonać zgodnie z zasadami tworzenia rezerw na ryzyko określonymi w mających zastosowanie standardach rachunkowości;</w:t>
            </w:r>
          </w:p>
        </w:tc>
      </w:tr>
      <w:tr w:rsidR="00E427A4" w:rsidRPr="00DA4357" w14:paraId="51054335" w14:textId="77777777" w:rsidTr="00CA2F60">
        <w:trPr>
          <w:jc w:val="center"/>
        </w:trPr>
        <w:tc>
          <w:tcPr>
            <w:tcW w:w="4876" w:type="dxa"/>
            <w:tcBorders>
              <w:top w:val="nil"/>
              <w:left w:val="nil"/>
              <w:bottom w:val="nil"/>
              <w:right w:val="nil"/>
            </w:tcBorders>
          </w:tcPr>
          <w:p w14:paraId="73E93816" w14:textId="77777777" w:rsidR="00E427A4" w:rsidRPr="00DA4357" w:rsidRDefault="00E427A4" w:rsidP="00CA2F60">
            <w:pPr>
              <w:pStyle w:val="Normal6a"/>
            </w:pPr>
            <w:r w:rsidRPr="00DA4357">
              <w:t>WAL (średni ważony okres trwania) pierwotnego portfela referencyjnego oblicza się poprzez ważenie w czasie, aż do oczekiwanego terminu zapadalności transakcji, wyłącznie spłat kwot głównych z sekurytyzowanych ekspozycji, bez uwzględniania jakichkolwiek płatności związanych z opłatami lub odsetkami należnymi od dłużników sekurytyzowanych ekspozycji, a w przypadku sekurytyzacji syntetycznych – bez uwzględniania jakichkolwiek założeń dotyczących przedterminowej spłaty. W przypadku transakcji z okresem uzupełnienia WAL jest sumą pozostałego okresu uzupełnienia powiększonego o pozostały średni ważony okres trwania portfela referencyjnego mierzony od końca tego okresu uzupełnienia. WAL nie może przekraczać pięciu lat.”;</w:t>
            </w:r>
          </w:p>
        </w:tc>
        <w:tc>
          <w:tcPr>
            <w:tcW w:w="4876" w:type="dxa"/>
            <w:tcBorders>
              <w:top w:val="nil"/>
              <w:left w:val="nil"/>
              <w:bottom w:val="nil"/>
              <w:right w:val="nil"/>
            </w:tcBorders>
          </w:tcPr>
          <w:p w14:paraId="55199210" w14:textId="77777777" w:rsidR="00E427A4" w:rsidRPr="00DA4357" w:rsidRDefault="00E427A4" w:rsidP="00CA2F60">
            <w:pPr>
              <w:pStyle w:val="Normal6a"/>
            </w:pPr>
            <w:r w:rsidRPr="00DA4357">
              <w:rPr>
                <w:b/>
                <w:i/>
              </w:rPr>
              <w:t>b)</w:t>
            </w:r>
            <w:r w:rsidRPr="00DA4357">
              <w:rPr>
                <w:b/>
                <w:i/>
              </w:rPr>
              <w:tab/>
            </w:r>
            <w:r w:rsidRPr="00DA4357">
              <w:t xml:space="preserve"> WAL (średni ważony okres trwania) pierwotnego portfela referencyjnego oblicza się poprzez ważenie w czasie, aż do oczekiwanego terminu zapadalności transakcji, wyłącznie spłat kwot głównych z sekurytyzowanych ekspozycji, bez uwzględniania jakichkolwiek płatności związanych z opłatami lub odsetkami należnymi od dłużników sekurytyzowanych ekspozycji, a w przypadku sekurytyzacji syntetycznych – bez uwzględniania jakichkolwiek założeń dotyczących przedterminowej spłaty. W przypadku transakcji z okresem uzupełnienia WAL jest sumą pozostałego okresu uzupełnienia powiększonego o pozostały średni ważony okres trwania portfela referencyjnego mierzony od końca tego okresu uzupełnienia. WAL nie może przekraczać pięciu lat.”;</w:t>
            </w:r>
          </w:p>
        </w:tc>
      </w:tr>
    </w:tbl>
    <w:p w14:paraId="51F02876"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54D1967" w14:textId="77777777" w:rsidR="00E427A4" w:rsidRPr="00DA4357" w:rsidRDefault="00E427A4" w:rsidP="00E427A4">
      <w:r w:rsidRPr="00DA4357">
        <w:rPr>
          <w:rStyle w:val="HideTWBExt"/>
        </w:rPr>
        <w:t>&lt;/Amend&gt;</w:t>
      </w:r>
    </w:p>
    <w:p w14:paraId="5BE3C856"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164</w:t>
      </w:r>
      <w:r w:rsidRPr="00DA4357">
        <w:rPr>
          <w:rStyle w:val="HideTWBExt"/>
          <w:b w:val="0"/>
        </w:rPr>
        <w:t>&lt;/NumAm&gt;</w:t>
      </w:r>
    </w:p>
    <w:p w14:paraId="4C89709F"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4FB25462" w14:textId="77777777" w:rsidR="00E427A4" w:rsidRPr="00DA4357" w:rsidRDefault="00E427A4" w:rsidP="00E427A4">
      <w:pPr>
        <w:pStyle w:val="NormalBold"/>
      </w:pPr>
      <w:r w:rsidRPr="00DA4357">
        <w:rPr>
          <w:rStyle w:val="HideTWBExt"/>
          <w:b w:val="0"/>
        </w:rPr>
        <w:t>&lt;/RepeatBlock-By&gt;</w:t>
      </w:r>
    </w:p>
    <w:p w14:paraId="075C1E87"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40BDC3C"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060CD6AC"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594351D" w14:textId="77777777" w:rsidR="00E427A4" w:rsidRPr="00DA4357" w:rsidRDefault="00E427A4" w:rsidP="00E427A4">
      <w:r w:rsidRPr="00DA4357">
        <w:rPr>
          <w:rStyle w:val="HideTWBExt"/>
        </w:rPr>
        <w:t>&lt;Article2&gt;</w:t>
      </w:r>
      <w:r w:rsidRPr="00DA4357">
        <w:t>Artykuł 243 – ustęp 5</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49B632E" w14:textId="77777777" w:rsidTr="00CA2F60">
        <w:trPr>
          <w:trHeight w:hRule="exact" w:val="240"/>
          <w:jc w:val="center"/>
        </w:trPr>
        <w:tc>
          <w:tcPr>
            <w:tcW w:w="9752" w:type="dxa"/>
            <w:gridSpan w:val="2"/>
            <w:tcBorders>
              <w:top w:val="nil"/>
              <w:left w:val="nil"/>
              <w:bottom w:val="nil"/>
              <w:right w:val="nil"/>
            </w:tcBorders>
          </w:tcPr>
          <w:p w14:paraId="11C66EF5" w14:textId="77777777" w:rsidR="00E427A4" w:rsidRPr="00DA4357" w:rsidRDefault="00E427A4" w:rsidP="00CA2F60"/>
        </w:tc>
      </w:tr>
      <w:tr w:rsidR="00E427A4" w:rsidRPr="00DA4357" w14:paraId="10B27D4E" w14:textId="77777777" w:rsidTr="00CA2F60">
        <w:trPr>
          <w:trHeight w:val="240"/>
          <w:jc w:val="center"/>
        </w:trPr>
        <w:tc>
          <w:tcPr>
            <w:tcW w:w="4876" w:type="dxa"/>
            <w:tcBorders>
              <w:top w:val="nil"/>
              <w:left w:val="nil"/>
              <w:bottom w:val="nil"/>
              <w:right w:val="nil"/>
            </w:tcBorders>
          </w:tcPr>
          <w:p w14:paraId="58389BB3"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EBA0084" w14:textId="77777777" w:rsidR="00E427A4" w:rsidRPr="00DA4357" w:rsidRDefault="00E427A4" w:rsidP="00CA2F60">
            <w:pPr>
              <w:pStyle w:val="AmColumnHeading"/>
            </w:pPr>
            <w:r w:rsidRPr="00DA4357">
              <w:t>Poprawka</w:t>
            </w:r>
          </w:p>
        </w:tc>
      </w:tr>
      <w:tr w:rsidR="00E427A4" w:rsidRPr="00DA4357" w14:paraId="503569D1" w14:textId="77777777" w:rsidTr="00CA2F60">
        <w:trPr>
          <w:jc w:val="center"/>
        </w:trPr>
        <w:tc>
          <w:tcPr>
            <w:tcW w:w="4876" w:type="dxa"/>
            <w:tcBorders>
              <w:top w:val="nil"/>
              <w:left w:val="nil"/>
              <w:bottom w:val="nil"/>
              <w:right w:val="nil"/>
            </w:tcBorders>
          </w:tcPr>
          <w:p w14:paraId="2A7DD967" w14:textId="77777777" w:rsidR="00E427A4" w:rsidRPr="00DA4357" w:rsidRDefault="00E427A4" w:rsidP="00CA2F60">
            <w:pPr>
              <w:pStyle w:val="Normal6a"/>
            </w:pPr>
            <w:r w:rsidRPr="00DA4357">
              <w:t>5.</w:t>
            </w:r>
            <w:r w:rsidRPr="00DA4357">
              <w:tab/>
            </w:r>
            <w:r w:rsidRPr="00DA4357">
              <w:rPr>
                <w:b/>
                <w:i/>
              </w:rPr>
              <w:t xml:space="preserve">Do celów ust. 3 i 4 </w:t>
            </w:r>
            <w:r w:rsidRPr="00DA4357">
              <w:t>WAL (średni ważony okres trwania) pierwotnego portfela referencyjnego oblicza się poprzez ważenie w czasie, aż do oczekiwanego terminu zapadalności transakcji, wyłącznie spłat kwot głównych z sekurytyzowanych ekspozycji, bez uwzględniania jakichkolwiek płatności związanych z opłatami lub odsetkami należnymi od dłużników sekurytyzowanych ekspozycji, a w przypadku sekurytyzacji syntetycznych – bez uwzględniania jakichkolwiek założeń dotyczących przedterminowej spłaty. W przypadku transakcji z okresem uzupełnienia WAL jest sumą pozostałego okresu uzupełnienia powiększonego o pozostały średni ważony okres trwania portfela referencyjnego mierzony od końca tego okresu uzupełnienia. WAL nie może przekraczać pięciu lat.”;</w:t>
            </w:r>
          </w:p>
        </w:tc>
        <w:tc>
          <w:tcPr>
            <w:tcW w:w="4876" w:type="dxa"/>
            <w:tcBorders>
              <w:top w:val="nil"/>
              <w:left w:val="nil"/>
              <w:bottom w:val="nil"/>
              <w:right w:val="nil"/>
            </w:tcBorders>
          </w:tcPr>
          <w:p w14:paraId="390A0382" w14:textId="77777777" w:rsidR="00E427A4" w:rsidRPr="00DA4357" w:rsidRDefault="00E427A4" w:rsidP="00CA2F60">
            <w:pPr>
              <w:pStyle w:val="Normal6a"/>
            </w:pPr>
            <w:r w:rsidRPr="00DA4357">
              <w:t>5.</w:t>
            </w:r>
            <w:r w:rsidRPr="00DA4357">
              <w:tab/>
              <w:t xml:space="preserve">WAL (średni ważony okres trwania) pierwotnego portfela referencyjnego oblicza się poprzez ważenie w czasie, aż do oczekiwanego terminu zapadalności transakcji, wyłącznie spłat kwot głównych z sekurytyzowanych ekspozycji, bez uwzględniania jakichkolwiek płatności związanych z opłatami lub odsetkami należnymi od dłużników sekurytyzowanych ekspozycji, a w przypadku sekurytyzacji syntetycznych – bez uwzględniania jakichkolwiek założeń dotyczących przedterminowej spłaty. W </w:t>
            </w:r>
            <w:r w:rsidRPr="00DA4357">
              <w:rPr>
                <w:b/>
                <w:i/>
              </w:rPr>
              <w:t xml:space="preserve">tym celu oczekiwany termin zapadalności transakcji określa się na podstawie terminu zapadalności (MT) największej transzy spośród wszystkich pozycji sekurytyzacyjnych w transakcji, z pominięciem dolnego i górnego limitu, o których mowa w art. 257. W </w:t>
            </w:r>
            <w:r w:rsidRPr="00DA4357">
              <w:t>przypadku transakcji z okresem uzupełnienia WAL jest sumą pozostałego okresu uzupełnienia powiększonego o pozostały średni ważony okres trwania portfela referencyjnego mierzony od końca tego okresu uzupełnienia. WAL nie może przekraczać pięciu lat.”;</w:t>
            </w:r>
          </w:p>
        </w:tc>
      </w:tr>
    </w:tbl>
    <w:p w14:paraId="2C295DB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9FD8A80" w14:textId="77777777" w:rsidR="00E427A4" w:rsidRPr="00DA4357" w:rsidRDefault="00E427A4" w:rsidP="00E427A4">
      <w:r w:rsidRPr="00DA4357">
        <w:rPr>
          <w:rStyle w:val="HideTWBExt"/>
        </w:rPr>
        <w:t>&lt;/Amend&gt;</w:t>
      </w:r>
    </w:p>
    <w:p w14:paraId="7561BEA0"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165</w:t>
      </w:r>
      <w:r w:rsidRPr="00DA4357">
        <w:rPr>
          <w:rStyle w:val="HideTWBExt"/>
          <w:b w:val="0"/>
        </w:rPr>
        <w:t>&lt;/NumAm&gt;</w:t>
      </w:r>
    </w:p>
    <w:p w14:paraId="41DB03A0"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0A26E293"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10CEE5E4" w14:textId="77777777" w:rsidR="00E427A4" w:rsidRPr="00DA4357" w:rsidRDefault="00E427A4" w:rsidP="00E427A4">
      <w:pPr>
        <w:pStyle w:val="NormalBold"/>
      </w:pPr>
      <w:r w:rsidRPr="00DA4357">
        <w:rPr>
          <w:rStyle w:val="HideTWBExt"/>
          <w:b w:val="0"/>
        </w:rPr>
        <w:t>&lt;/RepeatBlock-By&gt;</w:t>
      </w:r>
    </w:p>
    <w:p w14:paraId="6C56100D"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CB2B3B7" w14:textId="77777777" w:rsidR="00E427A4" w:rsidRPr="00DA4357" w:rsidRDefault="00E427A4" w:rsidP="00E427A4">
      <w:pPr>
        <w:pStyle w:val="NormalBold"/>
      </w:pPr>
      <w:r w:rsidRPr="00DA4357">
        <w:rPr>
          <w:rStyle w:val="HideTWBExt"/>
          <w:b w:val="0"/>
        </w:rPr>
        <w:t>&lt;Article&gt;</w:t>
      </w:r>
      <w:r w:rsidRPr="00DA4357">
        <w:t>Artykuł 1 – akapit 1 – punkt 3 – litera c</w:t>
      </w:r>
      <w:r w:rsidRPr="00DA4357">
        <w:rPr>
          <w:rStyle w:val="HideTWBExt"/>
          <w:b w:val="0"/>
        </w:rPr>
        <w:t>&lt;/Article&gt;</w:t>
      </w:r>
    </w:p>
    <w:p w14:paraId="2EA54A06"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16159A27" w14:textId="77777777" w:rsidR="00E427A4" w:rsidRPr="00DA4357" w:rsidRDefault="00E427A4" w:rsidP="00E427A4">
      <w:r w:rsidRPr="00DA4357">
        <w:rPr>
          <w:rStyle w:val="HideTWBExt"/>
        </w:rPr>
        <w:t>&lt;Article2&gt;</w:t>
      </w:r>
      <w:r w:rsidRPr="00DA4357">
        <w:t>Artykuł 243 – ustęp 5</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5480547" w14:textId="77777777" w:rsidTr="00CA2F60">
        <w:trPr>
          <w:trHeight w:hRule="exact" w:val="240"/>
          <w:jc w:val="center"/>
        </w:trPr>
        <w:tc>
          <w:tcPr>
            <w:tcW w:w="9752" w:type="dxa"/>
            <w:gridSpan w:val="2"/>
            <w:tcBorders>
              <w:top w:val="nil"/>
              <w:left w:val="nil"/>
              <w:bottom w:val="nil"/>
              <w:right w:val="nil"/>
            </w:tcBorders>
          </w:tcPr>
          <w:p w14:paraId="55C79911" w14:textId="77777777" w:rsidR="00E427A4" w:rsidRPr="00DA4357" w:rsidRDefault="00E427A4" w:rsidP="00CA2F60"/>
        </w:tc>
      </w:tr>
      <w:tr w:rsidR="00E427A4" w:rsidRPr="00DA4357" w14:paraId="64D32E75" w14:textId="77777777" w:rsidTr="00CA2F60">
        <w:trPr>
          <w:trHeight w:val="240"/>
          <w:jc w:val="center"/>
        </w:trPr>
        <w:tc>
          <w:tcPr>
            <w:tcW w:w="4876" w:type="dxa"/>
            <w:tcBorders>
              <w:top w:val="nil"/>
              <w:left w:val="nil"/>
              <w:bottom w:val="nil"/>
              <w:right w:val="nil"/>
            </w:tcBorders>
          </w:tcPr>
          <w:p w14:paraId="16FF6869"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F554209" w14:textId="77777777" w:rsidR="00E427A4" w:rsidRPr="00DA4357" w:rsidRDefault="00E427A4" w:rsidP="00CA2F60">
            <w:pPr>
              <w:pStyle w:val="AmColumnHeading"/>
            </w:pPr>
            <w:r w:rsidRPr="00DA4357">
              <w:t>Poprawka</w:t>
            </w:r>
          </w:p>
        </w:tc>
      </w:tr>
      <w:tr w:rsidR="00E427A4" w:rsidRPr="00DA4357" w14:paraId="02FCA0CD" w14:textId="77777777" w:rsidTr="00CA2F60">
        <w:trPr>
          <w:jc w:val="center"/>
        </w:trPr>
        <w:tc>
          <w:tcPr>
            <w:tcW w:w="4876" w:type="dxa"/>
            <w:tcBorders>
              <w:top w:val="nil"/>
              <w:left w:val="nil"/>
              <w:bottom w:val="nil"/>
              <w:right w:val="nil"/>
            </w:tcBorders>
          </w:tcPr>
          <w:p w14:paraId="14AA1A85" w14:textId="77777777" w:rsidR="00E427A4" w:rsidRPr="00DA4357" w:rsidRDefault="00E427A4" w:rsidP="00CA2F60">
            <w:pPr>
              <w:pStyle w:val="Normal6a"/>
            </w:pPr>
            <w:r w:rsidRPr="00DA4357">
              <w:t>5.</w:t>
            </w:r>
            <w:r w:rsidRPr="00DA4357">
              <w:tab/>
              <w:t xml:space="preserve">Do celów ust. 3 </w:t>
            </w:r>
            <w:r w:rsidRPr="00DA4357">
              <w:rPr>
                <w:b/>
                <w:i/>
              </w:rPr>
              <w:t xml:space="preserve">i 4 </w:t>
            </w:r>
            <w:r w:rsidRPr="00DA4357">
              <w:t>WAL (średni ważony okres trwania) pierwotnego portfela referencyjnego oblicza się poprzez ważenie w czasie, aż do oczekiwanego terminu zapadalności transakcji, wyłącznie spłat kwot głównych z sekurytyzowanych ekspozycji, bez uwzględniania jakichkolwiek płatności związanych z opłatami lub odsetkami należnymi od dłużników sekurytyzowanych ekspozycji, a w przypadku sekurytyzacji syntetycznych – bez uwzględniania jakichkolwiek założeń dotyczących przedterminowej spłaty. W przypadku transakcji z okresem uzupełnienia WAL jest sumą pozostałego okresu uzupełnienia powiększonego o pozostały średni ważony okres trwania portfela referencyjnego mierzony od końca tego okresu uzupełnienia. WAL nie może przekraczać pięciu lat.”;</w:t>
            </w:r>
          </w:p>
        </w:tc>
        <w:tc>
          <w:tcPr>
            <w:tcW w:w="4876" w:type="dxa"/>
            <w:tcBorders>
              <w:top w:val="nil"/>
              <w:left w:val="nil"/>
              <w:bottom w:val="nil"/>
              <w:right w:val="nil"/>
            </w:tcBorders>
          </w:tcPr>
          <w:p w14:paraId="5CC815E4" w14:textId="77777777" w:rsidR="00E427A4" w:rsidRPr="00DA4357" w:rsidRDefault="00E427A4" w:rsidP="00CA2F60">
            <w:pPr>
              <w:pStyle w:val="Normal6a"/>
            </w:pPr>
            <w:r w:rsidRPr="00DA4357">
              <w:t>5.</w:t>
            </w:r>
            <w:r w:rsidRPr="00DA4357">
              <w:tab/>
              <w:t>Do celów ust. 3 WAL (średni ważony okres trwania) pierwotnego portfela referencyjnego oblicza się poprzez ważenie w czasie, aż do oczekiwanego terminu zapadalności transakcji, wyłącznie spłat kwot głównych z sekurytyzowanych ekspozycji, bez uwzględniania jakichkolwiek płatności związanych z opłatami lub odsetkami należnymi od dłużników sekurytyzowanych ekspozycji, a w przypadku sekurytyzacji syntetycznych – bez uwzględniania jakichkolwiek założeń dotyczących przedterminowej spłaty. W przypadku transakcji z okresem uzupełnienia WAL jest sumą pozostałego okresu uzupełnienia powiększonego o pozostały średni ważony okres trwania portfela referencyjnego mierzony od końca tego okresu uzupełnienia. WAL nie może przekraczać pięciu lat.”;</w:t>
            </w:r>
          </w:p>
        </w:tc>
      </w:tr>
    </w:tbl>
    <w:p w14:paraId="30B18B33"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635FC3F" w14:textId="77777777" w:rsidR="00E427A4" w:rsidRPr="00DA4357" w:rsidRDefault="00E427A4" w:rsidP="00E427A4">
      <w:r w:rsidRPr="00DA4357">
        <w:rPr>
          <w:rStyle w:val="HideTWBExt"/>
        </w:rPr>
        <w:t>&lt;/Amend&gt;</w:t>
      </w:r>
    </w:p>
    <w:p w14:paraId="58F2E3A6"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166</w:t>
      </w:r>
      <w:r w:rsidRPr="00DA4357">
        <w:rPr>
          <w:rStyle w:val="HideTWBExt"/>
          <w:b w:val="0"/>
        </w:rPr>
        <w:t>&lt;/NumAm&gt;</w:t>
      </w:r>
    </w:p>
    <w:p w14:paraId="79144512"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19AAC7B7" w14:textId="77777777" w:rsidR="00E427A4" w:rsidRPr="00DA4357" w:rsidRDefault="00E427A4" w:rsidP="00E427A4">
      <w:pPr>
        <w:pStyle w:val="NormalBold"/>
      </w:pPr>
      <w:r w:rsidRPr="00DA4357">
        <w:rPr>
          <w:rStyle w:val="HideTWBExt"/>
          <w:b w:val="0"/>
        </w:rPr>
        <w:t>&lt;/RepeatBlock-By&gt;</w:t>
      </w:r>
    </w:p>
    <w:p w14:paraId="47BC7AD7"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4C16F43" w14:textId="77777777" w:rsidR="00E427A4" w:rsidRPr="00DA4357" w:rsidRDefault="00E427A4" w:rsidP="00E427A4">
      <w:pPr>
        <w:pStyle w:val="NormalBold"/>
      </w:pPr>
      <w:r w:rsidRPr="00DA4357">
        <w:rPr>
          <w:rStyle w:val="HideTWBExt"/>
          <w:b w:val="0"/>
        </w:rPr>
        <w:t>&lt;Article&gt;</w:t>
      </w:r>
      <w:r w:rsidRPr="00DA4357">
        <w:t>Artykuł 1 – akapit 1 – punkt 4</w:t>
      </w:r>
      <w:r w:rsidRPr="00DA4357">
        <w:rPr>
          <w:rStyle w:val="HideTWBExt"/>
          <w:b w:val="0"/>
        </w:rPr>
        <w:t>&lt;/Article&gt;</w:t>
      </w:r>
    </w:p>
    <w:p w14:paraId="2BD6190F"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F8C255F" w14:textId="77777777" w:rsidR="00E427A4" w:rsidRPr="00DA4357" w:rsidRDefault="00E427A4" w:rsidP="00E427A4">
      <w:r w:rsidRPr="00DA4357">
        <w:rPr>
          <w:rStyle w:val="HideTWBExt"/>
        </w:rPr>
        <w:t>&lt;Article2&gt;</w:t>
      </w:r>
      <w:r w:rsidRPr="00DA4357">
        <w:t>Artykuł 244 – ustęp 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18C4DFE" w14:textId="77777777" w:rsidTr="00CA2F60">
        <w:trPr>
          <w:trHeight w:hRule="exact" w:val="240"/>
          <w:jc w:val="center"/>
        </w:trPr>
        <w:tc>
          <w:tcPr>
            <w:tcW w:w="9752" w:type="dxa"/>
            <w:gridSpan w:val="2"/>
            <w:tcBorders>
              <w:top w:val="nil"/>
              <w:left w:val="nil"/>
              <w:bottom w:val="nil"/>
              <w:right w:val="nil"/>
            </w:tcBorders>
          </w:tcPr>
          <w:p w14:paraId="4E828DF2" w14:textId="77777777" w:rsidR="00E427A4" w:rsidRPr="00DA4357" w:rsidRDefault="00E427A4" w:rsidP="00CA2F60"/>
        </w:tc>
      </w:tr>
      <w:tr w:rsidR="00E427A4" w:rsidRPr="00DA4357" w14:paraId="0CE41930" w14:textId="77777777" w:rsidTr="00CA2F60">
        <w:trPr>
          <w:trHeight w:val="240"/>
          <w:jc w:val="center"/>
        </w:trPr>
        <w:tc>
          <w:tcPr>
            <w:tcW w:w="4876" w:type="dxa"/>
            <w:tcBorders>
              <w:top w:val="nil"/>
              <w:left w:val="nil"/>
              <w:bottom w:val="nil"/>
              <w:right w:val="nil"/>
            </w:tcBorders>
          </w:tcPr>
          <w:p w14:paraId="7E98AAEA"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41E1C234" w14:textId="77777777" w:rsidR="00E427A4" w:rsidRPr="00DA4357" w:rsidRDefault="00E427A4" w:rsidP="00CA2F60">
            <w:pPr>
              <w:pStyle w:val="AmColumnHeading"/>
            </w:pPr>
            <w:r w:rsidRPr="00DA4357">
              <w:t>Poprawka</w:t>
            </w:r>
          </w:p>
        </w:tc>
      </w:tr>
      <w:tr w:rsidR="00E427A4" w:rsidRPr="00DA4357" w14:paraId="72B5BE3F" w14:textId="77777777" w:rsidTr="00CA2F60">
        <w:trPr>
          <w:jc w:val="center"/>
        </w:trPr>
        <w:tc>
          <w:tcPr>
            <w:tcW w:w="4876" w:type="dxa"/>
            <w:tcBorders>
              <w:top w:val="nil"/>
              <w:left w:val="nil"/>
              <w:bottom w:val="nil"/>
              <w:right w:val="nil"/>
            </w:tcBorders>
          </w:tcPr>
          <w:p w14:paraId="25A7072D" w14:textId="77777777" w:rsidR="00E427A4" w:rsidRPr="00DA4357" w:rsidRDefault="00E427A4" w:rsidP="00CA2F60">
            <w:pPr>
              <w:pStyle w:val="Normal6a"/>
            </w:pPr>
            <w:r w:rsidRPr="00DA4357">
              <w:t>3.</w:t>
            </w:r>
            <w:r w:rsidRPr="00DA4357">
              <w:tab/>
              <w:t xml:space="preserve">Na zasadzie odstępstwa od ust. 2 właściwe organy mogą wymagać, aby instytucja inicjująca w indywidualnych przypadkach przekazała osobom trzecim ważoną kwotę nieoczekiwanych strat przekraczającą 50 %, o której mowa w tym ustępie, lub sprzeciwiła się przeniesieniu istotnej części ryzyka kredytowego. Środki, o których mowa w niniejszym ustępie, mogą zostać nałożone w celu zaradzenia niedociągnięciom w zarządzaniu systemami i mechanizmami kontroli lub innym błędom w zarządzaniu wewnętrznym instytucji inicjującej, w tym w celu uwzględnienia jeszcze niewykonanych planów działań naprawczych opracowanych po przeprowadzeniu kontroli nadzorczych, lub jeżeli właściwy organ uzna, że ryzyko kredytowe przeniesione na mocy ust. 2 jest niewystarczające do uwzględnienia niektórych szczególnych lub złożonych cech sekurytyzacji lub prowadzi do </w:t>
            </w:r>
            <w:r w:rsidRPr="00DA4357">
              <w:rPr>
                <w:b/>
                <w:i/>
              </w:rPr>
              <w:t xml:space="preserve">nieproporcjonalnej </w:t>
            </w:r>
            <w:r w:rsidRPr="00DA4357">
              <w:t>ulgi w kapitale.</w:t>
            </w:r>
          </w:p>
        </w:tc>
        <w:tc>
          <w:tcPr>
            <w:tcW w:w="4876" w:type="dxa"/>
            <w:tcBorders>
              <w:top w:val="nil"/>
              <w:left w:val="nil"/>
              <w:bottom w:val="nil"/>
              <w:right w:val="nil"/>
            </w:tcBorders>
          </w:tcPr>
          <w:p w14:paraId="13CB20CB" w14:textId="77777777" w:rsidR="00E427A4" w:rsidRPr="00DA4357" w:rsidRDefault="00E427A4" w:rsidP="00CA2F60">
            <w:pPr>
              <w:pStyle w:val="Normal6a"/>
            </w:pPr>
            <w:r w:rsidRPr="00DA4357">
              <w:t>3.</w:t>
            </w:r>
            <w:r w:rsidRPr="00DA4357">
              <w:tab/>
              <w:t>Na zasadzie odstępstwa od ust. 2 właściwe organy mogą wymagać, aby instytucja inicjująca w indywidualnych przypadkach przekazała osobom trzecim ważoną kwotę nieoczekiwanych strat przekraczającą 50 %, o której mowa w tym ustępie, lub sprzeciwiła się przeniesieniu istotnej części ryzyka kredytowego. Środki, o których mowa w niniejszym ustępie, mogą zostać nałożone w celu zaradzenia niedociągnięciom w zarządzaniu systemami i mechanizmami kontroli lub innym błędom w zarządzaniu wewnętrznym instytucji inicjującej, w tym w celu uwzględnienia jeszcze niewykonanych planów działań naprawczych opracowanych po przeprowadzeniu kontroli nadzorczych, lub jeżeli właściwy organ uzna, że ryzyko kredytowe przeniesione na mocy ust. 2 jest niewystarczające do uwzględnienia niektórych szczególnych lub złożonych cech sekurytyzacji lub prowadzi do ulgi w kapitale</w:t>
            </w:r>
            <w:r w:rsidRPr="00DA4357">
              <w:rPr>
                <w:b/>
                <w:i/>
              </w:rPr>
              <w:t>, która nie jest uzasadniona proporcjonalnym przeniesieniem ryzyka kredytowego na osoby trzecie</w:t>
            </w:r>
            <w:r w:rsidRPr="00DA4357">
              <w:t>.</w:t>
            </w:r>
          </w:p>
        </w:tc>
      </w:tr>
    </w:tbl>
    <w:p w14:paraId="4150610F"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3A86520" w14:textId="77777777" w:rsidR="00E427A4" w:rsidRPr="00DA4357" w:rsidRDefault="00E427A4" w:rsidP="00E427A4">
      <w:r w:rsidRPr="00DA4357">
        <w:rPr>
          <w:rStyle w:val="HideTWBExt"/>
        </w:rPr>
        <w:t>&lt;/Amend&gt;</w:t>
      </w:r>
    </w:p>
    <w:p w14:paraId="115F3658"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167</w:t>
      </w:r>
      <w:r w:rsidRPr="00DA4357">
        <w:rPr>
          <w:rStyle w:val="HideTWBExt"/>
          <w:b w:val="0"/>
        </w:rPr>
        <w:t>&lt;/NumAm&gt;</w:t>
      </w:r>
    </w:p>
    <w:p w14:paraId="0CB49860"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07465C84"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3157EBED" w14:textId="77777777" w:rsidR="00E427A4" w:rsidRPr="00DA4357" w:rsidRDefault="00E427A4" w:rsidP="00E427A4">
      <w:pPr>
        <w:pStyle w:val="NormalBold"/>
      </w:pPr>
      <w:r w:rsidRPr="00DA4357">
        <w:rPr>
          <w:rStyle w:val="HideTWBExt"/>
          <w:b w:val="0"/>
        </w:rPr>
        <w:t>&lt;/RepeatBlock-By&gt;</w:t>
      </w:r>
    </w:p>
    <w:p w14:paraId="1502B0E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34849AF" w14:textId="77777777" w:rsidR="00E427A4" w:rsidRPr="00DA4357" w:rsidRDefault="00E427A4" w:rsidP="00E427A4">
      <w:pPr>
        <w:pStyle w:val="NormalBold"/>
      </w:pPr>
      <w:r w:rsidRPr="00DA4357">
        <w:rPr>
          <w:rStyle w:val="HideTWBExt"/>
          <w:b w:val="0"/>
        </w:rPr>
        <w:t>&lt;Article&gt;</w:t>
      </w:r>
      <w:r w:rsidRPr="00DA4357">
        <w:t>Artykuł 1 – akapit 1 – punkt 4</w:t>
      </w:r>
      <w:r w:rsidRPr="00DA4357">
        <w:rPr>
          <w:rStyle w:val="HideTWBExt"/>
          <w:b w:val="0"/>
        </w:rPr>
        <w:t>&lt;/Article&gt;</w:t>
      </w:r>
    </w:p>
    <w:p w14:paraId="273F7CEB"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9A7FBA4" w14:textId="77777777" w:rsidR="00E427A4" w:rsidRPr="00DA4357" w:rsidRDefault="00E427A4" w:rsidP="00E427A4">
      <w:r w:rsidRPr="00DA4357">
        <w:rPr>
          <w:rStyle w:val="HideTWBExt"/>
        </w:rPr>
        <w:t>&lt;Article2&gt;</w:t>
      </w:r>
      <w:r w:rsidRPr="00DA4357">
        <w:t>Artykuł 244 – ustęp 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6750B42" w14:textId="77777777" w:rsidTr="00CA2F60">
        <w:trPr>
          <w:trHeight w:hRule="exact" w:val="240"/>
          <w:jc w:val="center"/>
        </w:trPr>
        <w:tc>
          <w:tcPr>
            <w:tcW w:w="9752" w:type="dxa"/>
            <w:gridSpan w:val="2"/>
            <w:tcBorders>
              <w:top w:val="nil"/>
              <w:left w:val="nil"/>
              <w:bottom w:val="nil"/>
              <w:right w:val="nil"/>
            </w:tcBorders>
          </w:tcPr>
          <w:p w14:paraId="4C6DAC3A" w14:textId="77777777" w:rsidR="00E427A4" w:rsidRPr="00DA4357" w:rsidRDefault="00E427A4" w:rsidP="00CA2F60"/>
        </w:tc>
      </w:tr>
      <w:tr w:rsidR="00E427A4" w:rsidRPr="00DA4357" w14:paraId="613191FC" w14:textId="77777777" w:rsidTr="00CA2F60">
        <w:trPr>
          <w:trHeight w:val="240"/>
          <w:jc w:val="center"/>
        </w:trPr>
        <w:tc>
          <w:tcPr>
            <w:tcW w:w="4876" w:type="dxa"/>
            <w:tcBorders>
              <w:top w:val="nil"/>
              <w:left w:val="nil"/>
              <w:bottom w:val="nil"/>
              <w:right w:val="nil"/>
            </w:tcBorders>
          </w:tcPr>
          <w:p w14:paraId="733DA2D0"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E9BFC7A" w14:textId="77777777" w:rsidR="00E427A4" w:rsidRPr="00DA4357" w:rsidRDefault="00E427A4" w:rsidP="00CA2F60">
            <w:pPr>
              <w:pStyle w:val="AmColumnHeading"/>
            </w:pPr>
            <w:r w:rsidRPr="00DA4357">
              <w:t>Poprawka</w:t>
            </w:r>
          </w:p>
        </w:tc>
      </w:tr>
      <w:tr w:rsidR="00E427A4" w:rsidRPr="00DA4357" w14:paraId="2BEADE2A" w14:textId="77777777" w:rsidTr="00CA2F60">
        <w:trPr>
          <w:jc w:val="center"/>
        </w:trPr>
        <w:tc>
          <w:tcPr>
            <w:tcW w:w="4876" w:type="dxa"/>
            <w:tcBorders>
              <w:top w:val="nil"/>
              <w:left w:val="nil"/>
              <w:bottom w:val="nil"/>
              <w:right w:val="nil"/>
            </w:tcBorders>
          </w:tcPr>
          <w:p w14:paraId="45BA5D31" w14:textId="77777777" w:rsidR="00E427A4" w:rsidRPr="00DA4357" w:rsidRDefault="00E427A4" w:rsidP="00CA2F60">
            <w:pPr>
              <w:pStyle w:val="Normal6a"/>
            </w:pPr>
            <w:r w:rsidRPr="00DA4357">
              <w:t>3.</w:t>
            </w:r>
            <w:r w:rsidRPr="00DA4357">
              <w:tab/>
              <w:t xml:space="preserve">Na zasadzie odstępstwa od ust. 2 właściwe organy mogą wymagać, aby instytucja inicjująca w indywidualnych przypadkach przekazała osobom trzecim ważoną kwotę nieoczekiwanych strat przekraczającą 50 %, o której mowa w tym ustępie, lub sprzeciwiła się przeniesieniu istotnej części ryzyka kredytowego. Środki, o których mowa w niniejszym ustępie, mogą zostać nałożone w celu zaradzenia niedociągnięciom w zarządzaniu systemami i mechanizmami kontroli lub innym błędom w zarządzaniu wewnętrznym instytucji inicjującej, w tym w celu uwzględnienia jeszcze niewykonanych planów działań naprawczych opracowanych po przeprowadzeniu kontroli nadzorczych, lub jeżeli właściwy organ uzna, że ryzyko kredytowe przeniesione na mocy ust. 2 jest niewystarczające do uwzględnienia niektórych szczególnych lub złożonych cech sekurytyzacji lub prowadzi do </w:t>
            </w:r>
            <w:r w:rsidRPr="00DA4357">
              <w:rPr>
                <w:b/>
                <w:i/>
              </w:rPr>
              <w:t xml:space="preserve">nieproporcjonalnej </w:t>
            </w:r>
            <w:r w:rsidRPr="00DA4357">
              <w:t>ulgi w kapitale.</w:t>
            </w:r>
          </w:p>
        </w:tc>
        <w:tc>
          <w:tcPr>
            <w:tcW w:w="4876" w:type="dxa"/>
            <w:tcBorders>
              <w:top w:val="nil"/>
              <w:left w:val="nil"/>
              <w:bottom w:val="nil"/>
              <w:right w:val="nil"/>
            </w:tcBorders>
          </w:tcPr>
          <w:p w14:paraId="1996092E" w14:textId="77777777" w:rsidR="00E427A4" w:rsidRPr="00DA4357" w:rsidRDefault="00E427A4" w:rsidP="00CA2F60">
            <w:pPr>
              <w:pStyle w:val="Normal6a"/>
            </w:pPr>
            <w:r w:rsidRPr="00DA4357">
              <w:t>3.</w:t>
            </w:r>
            <w:r w:rsidRPr="00DA4357">
              <w:tab/>
              <w:t>Na zasadzie odstępstwa od ust. 2 właściwe organy mogą wymagać, aby instytucja inicjująca w indywidualnych przypadkach przekazała osobom trzecim ważoną kwotę nieoczekiwanych strat przekraczającą 50 %, o której mowa w tym ustępie, lub sprzeciwiła się przeniesieniu istotnej części ryzyka kredytowego. Środki, o których mowa w niniejszym ustępie, mogą zostać nałożone w celu zaradzenia niedociągnięciom w zarządzaniu systemami i mechanizmami kontroli lub innym błędom w zarządzaniu wewnętrznym instytucji inicjującej, w tym w celu uwzględnienia jeszcze niewykonanych planów działań naprawczych opracowanych po przeprowadzeniu kontroli nadzorczych, lub jeżeli właściwy organ uzna, że ryzyko kredytowe przeniesione na mocy ust. 2 jest niewystarczające do uwzględnienia niektórych szczególnych lub złożonych cech sekurytyzacji lub prowadzi do ulgi w kapitale</w:t>
            </w:r>
            <w:r w:rsidRPr="00DA4357">
              <w:rPr>
                <w:b/>
                <w:i/>
              </w:rPr>
              <w:t>, która nie jest uzasadniona proporcjonalnym przeniesieniem ryzyka kredytowego na osoby trzecie</w:t>
            </w:r>
            <w:r w:rsidRPr="00DA4357">
              <w:t>.</w:t>
            </w:r>
          </w:p>
        </w:tc>
      </w:tr>
    </w:tbl>
    <w:p w14:paraId="6C59AA6D"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6EC0824" w14:textId="77777777" w:rsidR="00E427A4" w:rsidRPr="00DA4357" w:rsidRDefault="00E427A4" w:rsidP="00E427A4">
      <w:r w:rsidRPr="00DA4357">
        <w:rPr>
          <w:rStyle w:val="HideTWBExt"/>
        </w:rPr>
        <w:t>&lt;/Amend&gt;</w:t>
      </w:r>
    </w:p>
    <w:p w14:paraId="0C656CF5"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168</w:t>
      </w:r>
      <w:r w:rsidRPr="00DA4357">
        <w:rPr>
          <w:rStyle w:val="HideTWBExt"/>
          <w:b w:val="0"/>
        </w:rPr>
        <w:t>&lt;/NumAm&gt;</w:t>
      </w:r>
    </w:p>
    <w:p w14:paraId="2A11AC3E" w14:textId="77777777" w:rsidR="00E427A4" w:rsidRPr="00DA4357" w:rsidRDefault="00E427A4" w:rsidP="00E427A4">
      <w:pPr>
        <w:pStyle w:val="NormalBold"/>
      </w:pPr>
      <w:r w:rsidRPr="00DA4357">
        <w:rPr>
          <w:rStyle w:val="HideTWBExt"/>
          <w:b w:val="0"/>
        </w:rPr>
        <w:t>&lt;RepeatBlock-By&gt;&lt;Members&gt;</w:t>
      </w:r>
      <w:r w:rsidRPr="00DA4357">
        <w:t>Ralf Seekatz</w:t>
      </w:r>
      <w:r w:rsidRPr="00DA4357">
        <w:rPr>
          <w:rStyle w:val="HideTWBExt"/>
          <w:b w:val="0"/>
        </w:rPr>
        <w:t>&lt;/Members&gt;</w:t>
      </w:r>
    </w:p>
    <w:p w14:paraId="0309886B" w14:textId="77777777" w:rsidR="00E427A4" w:rsidRPr="00DA4357" w:rsidRDefault="00E427A4" w:rsidP="00E427A4">
      <w:pPr>
        <w:pStyle w:val="NormalBold"/>
      </w:pPr>
      <w:r w:rsidRPr="00DA4357">
        <w:rPr>
          <w:rStyle w:val="HideTWBExt"/>
          <w:b w:val="0"/>
        </w:rPr>
        <w:t>&lt;/RepeatBlock-By&gt;</w:t>
      </w:r>
    </w:p>
    <w:p w14:paraId="1FC31ECE"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B818594" w14:textId="77777777" w:rsidR="00E427A4" w:rsidRPr="00DA4357" w:rsidRDefault="00E427A4" w:rsidP="00E427A4">
      <w:pPr>
        <w:pStyle w:val="NormalBold"/>
      </w:pPr>
      <w:r w:rsidRPr="00DA4357">
        <w:rPr>
          <w:rStyle w:val="HideTWBExt"/>
          <w:b w:val="0"/>
        </w:rPr>
        <w:t>&lt;Article&gt;</w:t>
      </w:r>
      <w:r w:rsidRPr="00DA4357">
        <w:t>Artykuł 1 – akapit 1 – punkt 4</w:t>
      </w:r>
      <w:r w:rsidRPr="00DA4357">
        <w:rPr>
          <w:rStyle w:val="HideTWBExt"/>
          <w:b w:val="0"/>
        </w:rPr>
        <w:t>&lt;/Article&gt;</w:t>
      </w:r>
    </w:p>
    <w:p w14:paraId="52EE46D9"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1A20C2A2" w14:textId="77777777" w:rsidR="00E427A4" w:rsidRPr="00DA4357" w:rsidRDefault="00E427A4" w:rsidP="00E427A4">
      <w:r w:rsidRPr="00DA4357">
        <w:rPr>
          <w:rStyle w:val="HideTWBExt"/>
        </w:rPr>
        <w:t>&lt;Article2&gt;</w:t>
      </w:r>
      <w:r w:rsidRPr="00DA4357">
        <w:t>Artykuł 244 – ustęp 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828CE92" w14:textId="77777777" w:rsidTr="00CA2F60">
        <w:trPr>
          <w:trHeight w:hRule="exact" w:val="240"/>
          <w:jc w:val="center"/>
        </w:trPr>
        <w:tc>
          <w:tcPr>
            <w:tcW w:w="9752" w:type="dxa"/>
            <w:gridSpan w:val="2"/>
            <w:tcBorders>
              <w:top w:val="nil"/>
              <w:left w:val="nil"/>
              <w:bottom w:val="nil"/>
              <w:right w:val="nil"/>
            </w:tcBorders>
          </w:tcPr>
          <w:p w14:paraId="75D7857C" w14:textId="77777777" w:rsidR="00E427A4" w:rsidRPr="00DA4357" w:rsidRDefault="00E427A4" w:rsidP="00CA2F60"/>
        </w:tc>
      </w:tr>
      <w:tr w:rsidR="00E427A4" w:rsidRPr="00DA4357" w14:paraId="75AF24AA" w14:textId="77777777" w:rsidTr="00CA2F60">
        <w:trPr>
          <w:trHeight w:val="240"/>
          <w:jc w:val="center"/>
        </w:trPr>
        <w:tc>
          <w:tcPr>
            <w:tcW w:w="4876" w:type="dxa"/>
            <w:tcBorders>
              <w:top w:val="nil"/>
              <w:left w:val="nil"/>
              <w:bottom w:val="nil"/>
              <w:right w:val="nil"/>
            </w:tcBorders>
          </w:tcPr>
          <w:p w14:paraId="00899FDE"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AC6BF8C" w14:textId="77777777" w:rsidR="00E427A4" w:rsidRPr="00DA4357" w:rsidRDefault="00E427A4" w:rsidP="00CA2F60">
            <w:pPr>
              <w:pStyle w:val="AmColumnHeading"/>
            </w:pPr>
            <w:r w:rsidRPr="00DA4357">
              <w:t>Poprawka</w:t>
            </w:r>
          </w:p>
        </w:tc>
      </w:tr>
      <w:tr w:rsidR="00E427A4" w:rsidRPr="00DA4357" w14:paraId="7506BFBC" w14:textId="77777777" w:rsidTr="00CA2F60">
        <w:trPr>
          <w:jc w:val="center"/>
        </w:trPr>
        <w:tc>
          <w:tcPr>
            <w:tcW w:w="4876" w:type="dxa"/>
            <w:tcBorders>
              <w:top w:val="nil"/>
              <w:left w:val="nil"/>
              <w:bottom w:val="nil"/>
              <w:right w:val="nil"/>
            </w:tcBorders>
          </w:tcPr>
          <w:p w14:paraId="5B1E8C03" w14:textId="77777777" w:rsidR="00E427A4" w:rsidRPr="00DA4357" w:rsidRDefault="00E427A4" w:rsidP="00CA2F60">
            <w:pPr>
              <w:pStyle w:val="Normal6a"/>
            </w:pPr>
            <w:r w:rsidRPr="00DA4357">
              <w:t>3.</w:t>
            </w:r>
            <w:r w:rsidRPr="00DA4357">
              <w:tab/>
              <w:t xml:space="preserve">Na zasadzie odstępstwa od ust. 2 właściwe organy mogą wymagać, aby instytucja inicjująca </w:t>
            </w:r>
            <w:r w:rsidRPr="00DA4357">
              <w:rPr>
                <w:b/>
                <w:i/>
              </w:rPr>
              <w:t xml:space="preserve">w indywidualnych przypadkach </w:t>
            </w:r>
            <w:r w:rsidRPr="00DA4357">
              <w:t>przekazała osobom trzecim ważoną kwotę nieoczekiwanych strat przekraczającą 50 %, o której mowa w tym ustępie, lub sprzeciwiła się przeniesieniu istotnej części ryzyka kredytowego. Środki, o których mowa w niniejszym ustępie, mogą zostać nałożone w celu zaradzenia niedociągnięciom w zarządzaniu systemami i mechanizmami kontroli lub innym błędom w zarządzaniu wewnętrznym instytucji inicjującej, w tym w celu uwzględnienia jeszcze niewykonanych planów działań naprawczych opracowanych po przeprowadzeniu kontroli nadzorczych, lub jeżeli właściwy organ uzna, że ryzyko kredytowe przeniesione na mocy ust. 2 jest niewystarczające do uwzględnienia niektórych szczególnych lub złożonych cech sekurytyzacji lub prowadzi do nieproporcjonalnej ulgi w kapitale.</w:t>
            </w:r>
          </w:p>
        </w:tc>
        <w:tc>
          <w:tcPr>
            <w:tcW w:w="4876" w:type="dxa"/>
            <w:tcBorders>
              <w:top w:val="nil"/>
              <w:left w:val="nil"/>
              <w:bottom w:val="nil"/>
              <w:right w:val="nil"/>
            </w:tcBorders>
          </w:tcPr>
          <w:p w14:paraId="3DEE2B7A" w14:textId="77777777" w:rsidR="00E427A4" w:rsidRPr="00DA4357" w:rsidRDefault="00E427A4" w:rsidP="00CA2F60">
            <w:pPr>
              <w:pStyle w:val="Normal6a"/>
            </w:pPr>
            <w:r w:rsidRPr="00DA4357">
              <w:t>3.</w:t>
            </w:r>
            <w:r w:rsidRPr="00DA4357">
              <w:tab/>
              <w:t xml:space="preserve">Na zasadzie odstępstwa od ust. 2 właściwe organy mogą </w:t>
            </w:r>
            <w:r w:rsidRPr="00DA4357">
              <w:rPr>
                <w:b/>
                <w:i/>
              </w:rPr>
              <w:t xml:space="preserve">w wyjątkowych przypadkach </w:t>
            </w:r>
            <w:r w:rsidRPr="00DA4357">
              <w:t>wymagać, aby instytucja inicjująca przekazała osobom trzecim ważoną kwotę nieoczekiwanych strat przekraczającą 50 %, o której mowa w tym ustępie, lub sprzeciwiła się przeniesieniu istotnej części ryzyka kredytowego. Środki, o których mowa w niniejszym ustępie, mogą zostać nałożone w celu zaradzenia niedociągnięciom w zarządzaniu systemami i mechanizmami kontroli lub innym błędom w zarządzaniu wewnętrznym instytucji inicjującej, w tym w celu uwzględnienia jeszcze niewykonanych planów działań naprawczych opracowanych po przeprowadzeniu kontroli nadzorczych, lub jeżeli właściwy organ uzna, że ryzyko kredytowe przeniesione na mocy ust. 2 jest niewystarczające do uwzględnienia niektórych szczególnych lub złożonych cech sekurytyzacji lub prowadzi do nieproporcjonalnej ulgi w kapitale.</w:t>
            </w:r>
          </w:p>
        </w:tc>
      </w:tr>
    </w:tbl>
    <w:p w14:paraId="1EF67607"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01A9F37" w14:textId="77777777" w:rsidR="00E427A4" w:rsidRPr="00DA4357" w:rsidRDefault="00E427A4" w:rsidP="00E427A4">
      <w:r w:rsidRPr="00DA4357">
        <w:rPr>
          <w:rStyle w:val="HideTWBExt"/>
        </w:rPr>
        <w:t>&lt;/Amend&gt;</w:t>
      </w:r>
    </w:p>
    <w:p w14:paraId="6DE8F125"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169</w:t>
      </w:r>
      <w:r w:rsidRPr="00DA4357">
        <w:rPr>
          <w:rStyle w:val="HideTWBExt"/>
          <w:b w:val="0"/>
        </w:rPr>
        <w:t>&lt;/NumAm&gt;</w:t>
      </w:r>
    </w:p>
    <w:p w14:paraId="1C781B92"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46C65EB8" w14:textId="77777777" w:rsidR="00E427A4" w:rsidRPr="00DA4357" w:rsidRDefault="00E427A4" w:rsidP="00E427A4">
      <w:pPr>
        <w:pStyle w:val="NormalBold"/>
      </w:pPr>
      <w:r w:rsidRPr="00DA4357">
        <w:rPr>
          <w:rStyle w:val="HideTWBExt"/>
          <w:b w:val="0"/>
        </w:rPr>
        <w:t>&lt;/RepeatBlock-By&gt;</w:t>
      </w:r>
    </w:p>
    <w:p w14:paraId="432C98E7"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0F2AA84" w14:textId="77777777" w:rsidR="00E427A4" w:rsidRPr="00DA4357" w:rsidRDefault="00E427A4" w:rsidP="00E427A4">
      <w:pPr>
        <w:pStyle w:val="NormalBold"/>
      </w:pPr>
      <w:r w:rsidRPr="00DA4357">
        <w:rPr>
          <w:rStyle w:val="HideTWBExt"/>
          <w:b w:val="0"/>
        </w:rPr>
        <w:t>&lt;Article&gt;</w:t>
      </w:r>
      <w:r w:rsidRPr="00DA4357">
        <w:t>Artykuł 1 – akapit 1 – punkt 4</w:t>
      </w:r>
      <w:r w:rsidRPr="00DA4357">
        <w:rPr>
          <w:rStyle w:val="HideTWBExt"/>
          <w:b w:val="0"/>
        </w:rPr>
        <w:t>&lt;/Article&gt;</w:t>
      </w:r>
    </w:p>
    <w:p w14:paraId="18844034"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249FD1DA" w14:textId="77777777" w:rsidR="00E427A4" w:rsidRPr="00DA4357" w:rsidRDefault="00E427A4" w:rsidP="00E427A4">
      <w:r w:rsidRPr="00DA4357">
        <w:rPr>
          <w:rStyle w:val="HideTWBExt"/>
        </w:rPr>
        <w:t>&lt;Article2&gt;</w:t>
      </w:r>
      <w:r w:rsidRPr="00DA4357">
        <w:t>Artykuł 244 – ustęp 5</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471F640" w14:textId="77777777" w:rsidTr="00CA2F60">
        <w:trPr>
          <w:trHeight w:hRule="exact" w:val="240"/>
          <w:jc w:val="center"/>
        </w:trPr>
        <w:tc>
          <w:tcPr>
            <w:tcW w:w="9752" w:type="dxa"/>
            <w:gridSpan w:val="2"/>
            <w:tcBorders>
              <w:top w:val="nil"/>
              <w:left w:val="nil"/>
              <w:bottom w:val="nil"/>
              <w:right w:val="nil"/>
            </w:tcBorders>
          </w:tcPr>
          <w:p w14:paraId="22424C33" w14:textId="77777777" w:rsidR="00E427A4" w:rsidRPr="00DA4357" w:rsidRDefault="00E427A4" w:rsidP="00CA2F60"/>
        </w:tc>
      </w:tr>
      <w:tr w:rsidR="00E427A4" w:rsidRPr="00DA4357" w14:paraId="5ECC2DB4" w14:textId="77777777" w:rsidTr="00CA2F60">
        <w:trPr>
          <w:trHeight w:val="240"/>
          <w:jc w:val="center"/>
        </w:trPr>
        <w:tc>
          <w:tcPr>
            <w:tcW w:w="4876" w:type="dxa"/>
            <w:tcBorders>
              <w:top w:val="nil"/>
              <w:left w:val="nil"/>
              <w:bottom w:val="nil"/>
              <w:right w:val="nil"/>
            </w:tcBorders>
          </w:tcPr>
          <w:p w14:paraId="0300D829"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2714761" w14:textId="77777777" w:rsidR="00E427A4" w:rsidRPr="00DA4357" w:rsidRDefault="00E427A4" w:rsidP="00CA2F60">
            <w:pPr>
              <w:pStyle w:val="AmColumnHeading"/>
            </w:pPr>
            <w:r w:rsidRPr="00DA4357">
              <w:t>Poprawka</w:t>
            </w:r>
          </w:p>
        </w:tc>
      </w:tr>
      <w:tr w:rsidR="00E427A4" w:rsidRPr="00DA4357" w14:paraId="4C992D69" w14:textId="77777777" w:rsidTr="00CA2F60">
        <w:trPr>
          <w:jc w:val="center"/>
        </w:trPr>
        <w:tc>
          <w:tcPr>
            <w:tcW w:w="4876" w:type="dxa"/>
            <w:tcBorders>
              <w:top w:val="nil"/>
              <w:left w:val="nil"/>
              <w:bottom w:val="nil"/>
              <w:right w:val="nil"/>
            </w:tcBorders>
          </w:tcPr>
          <w:p w14:paraId="5A023E96" w14:textId="77777777" w:rsidR="00E427A4" w:rsidRPr="00DA4357" w:rsidRDefault="00E427A4" w:rsidP="00CA2F60">
            <w:pPr>
              <w:pStyle w:val="Normal6a"/>
            </w:pPr>
            <w:r w:rsidRPr="00DA4357">
              <w:t>5.</w:t>
            </w:r>
            <w:r w:rsidRPr="00DA4357">
              <w:tab/>
              <w:t xml:space="preserve">Warunki przeniesienia istotnej części ryzyka kredytowego, o których mowa w ust. 2 i 3, muszą być spełnione w momencie zainicjowania sekurytyzacji obejmującej okres trwania transakcji zarówno w warunkach podstawowych, jak i w warunkach skrajnych, pod warunkiem że po zainicjowaniu sekurytyzacji nie zostaną wprowadzone do transakcji żadne zmiany strukturalne. Wymogi, o których mowa w ust. 4, muszą być </w:t>
            </w:r>
            <w:r w:rsidRPr="00DA4357">
              <w:rPr>
                <w:b/>
                <w:i/>
              </w:rPr>
              <w:t>spełniane na bieżąco</w:t>
            </w:r>
            <w:r w:rsidRPr="00DA4357">
              <w:t>. Instytucja inicjująca przedkłada właściwemu organowi samoocenę w celu wykazania spełnienia warunków skutecznego przeniesienia ryzyka kredytowego i, w stosownych przypadkach, przeniesienia istotnej części ryzyka kredytowego, o których mowa w ust. 1–4.</w:t>
            </w:r>
          </w:p>
        </w:tc>
        <w:tc>
          <w:tcPr>
            <w:tcW w:w="4876" w:type="dxa"/>
            <w:tcBorders>
              <w:top w:val="nil"/>
              <w:left w:val="nil"/>
              <w:bottom w:val="nil"/>
              <w:right w:val="nil"/>
            </w:tcBorders>
          </w:tcPr>
          <w:p w14:paraId="2327E56C" w14:textId="77777777" w:rsidR="00E427A4" w:rsidRPr="00DA4357" w:rsidRDefault="00E427A4" w:rsidP="00CA2F60">
            <w:pPr>
              <w:pStyle w:val="Normal6a"/>
            </w:pPr>
            <w:r w:rsidRPr="00DA4357">
              <w:t>5.</w:t>
            </w:r>
            <w:r w:rsidRPr="00DA4357">
              <w:tab/>
              <w:t xml:space="preserve">Warunki przeniesienia istotnej części ryzyka kredytowego, o których mowa w ust. 2 i 3, muszą być spełnione w momencie zainicjowania sekurytyzacji obejmującej okres trwania transakcji zarówno w warunkach podstawowych, jak i w warunkach skrajnych, pod warunkiem że po zainicjowaniu sekurytyzacji nie zostaną wprowadzone do transakcji żadne zmiany strukturalne. Wymogi, o których mowa w ust. 4, muszą być </w:t>
            </w:r>
            <w:r w:rsidRPr="00DA4357">
              <w:rPr>
                <w:b/>
                <w:i/>
              </w:rPr>
              <w:t>spełnione w dniu powstania</w:t>
            </w:r>
            <w:r w:rsidRPr="00DA4357">
              <w:t>. Instytucja inicjująca przedkłada właściwemu organowi samoocenę w celu wykazania spełnienia warunków skutecznego przeniesienia ryzyka kredytowego i, w stosownych przypadkach, przeniesienia istotnej części ryzyka kredytowego, o których mowa w ust. 1–4.</w:t>
            </w:r>
          </w:p>
        </w:tc>
      </w:tr>
    </w:tbl>
    <w:p w14:paraId="2B6FF26F"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0B44546"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1ED243B5" w14:textId="77777777" w:rsidR="00E427A4" w:rsidRPr="00DA4357" w:rsidRDefault="00E427A4" w:rsidP="00E427A4">
      <w:pPr>
        <w:pStyle w:val="AmJustText"/>
      </w:pPr>
      <w:r w:rsidRPr="00DA4357">
        <w:t>Ciągłe monitorowanie jest nieprzejrzyste zarówno dla podmiotów nadzorujących, jak i podmiotów nadzorowanych.</w:t>
      </w:r>
    </w:p>
    <w:p w14:paraId="037C2FDB" w14:textId="77777777" w:rsidR="00E427A4" w:rsidRPr="00DA4357" w:rsidRDefault="00E427A4" w:rsidP="00E427A4">
      <w:r w:rsidRPr="00DA4357">
        <w:rPr>
          <w:rStyle w:val="HideTWBExt"/>
        </w:rPr>
        <w:t>&lt;/Amend&gt;</w:t>
      </w:r>
    </w:p>
    <w:p w14:paraId="2B9826E7"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170</w:t>
      </w:r>
      <w:r w:rsidRPr="00DA4357">
        <w:rPr>
          <w:rStyle w:val="HideTWBExt"/>
          <w:b w:val="0"/>
        </w:rPr>
        <w:t>&lt;/NumAm&gt;</w:t>
      </w:r>
    </w:p>
    <w:p w14:paraId="071933A1" w14:textId="77777777" w:rsidR="00E427A4" w:rsidRPr="00DA4357" w:rsidRDefault="00E427A4" w:rsidP="00E427A4">
      <w:pPr>
        <w:pStyle w:val="NormalBold"/>
      </w:pPr>
      <w:r w:rsidRPr="00DA4357">
        <w:rPr>
          <w:rStyle w:val="HideTWBExt"/>
          <w:b w:val="0"/>
        </w:rPr>
        <w:t>&lt;RepeatBlock-By&gt;&lt;Members&gt;</w:t>
      </w:r>
      <w:r w:rsidRPr="00DA4357">
        <w:t>Ralf Seekatz</w:t>
      </w:r>
      <w:r w:rsidRPr="00DA4357">
        <w:rPr>
          <w:rStyle w:val="HideTWBExt"/>
          <w:b w:val="0"/>
        </w:rPr>
        <w:t>&lt;/Members&gt;</w:t>
      </w:r>
    </w:p>
    <w:p w14:paraId="6CDE5471" w14:textId="77777777" w:rsidR="00E427A4" w:rsidRPr="00DA4357" w:rsidRDefault="00E427A4" w:rsidP="00E427A4">
      <w:pPr>
        <w:pStyle w:val="NormalBold"/>
      </w:pPr>
      <w:r w:rsidRPr="00DA4357">
        <w:rPr>
          <w:rStyle w:val="HideTWBExt"/>
          <w:b w:val="0"/>
        </w:rPr>
        <w:t>&lt;/RepeatBlock-By&gt;</w:t>
      </w:r>
    </w:p>
    <w:p w14:paraId="285A72A8"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0ED5765" w14:textId="77777777" w:rsidR="00E427A4" w:rsidRPr="00DA4357" w:rsidRDefault="00E427A4" w:rsidP="00E427A4">
      <w:pPr>
        <w:pStyle w:val="NormalBold"/>
      </w:pPr>
      <w:r w:rsidRPr="00DA4357">
        <w:rPr>
          <w:rStyle w:val="HideTWBExt"/>
          <w:b w:val="0"/>
        </w:rPr>
        <w:t>&lt;Article&gt;</w:t>
      </w:r>
      <w:r w:rsidRPr="00DA4357">
        <w:t>Artykuł 1 – akapit 1 – punkt 4</w:t>
      </w:r>
      <w:r w:rsidRPr="00DA4357">
        <w:rPr>
          <w:rStyle w:val="HideTWBExt"/>
          <w:b w:val="0"/>
        </w:rPr>
        <w:t>&lt;/Article&gt;</w:t>
      </w:r>
    </w:p>
    <w:p w14:paraId="1C3E98A8"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28732C24" w14:textId="77777777" w:rsidR="00E427A4" w:rsidRPr="00DA4357" w:rsidRDefault="00E427A4" w:rsidP="00E427A4">
      <w:r w:rsidRPr="00DA4357">
        <w:rPr>
          <w:rStyle w:val="HideTWBExt"/>
        </w:rPr>
        <w:t>&lt;Article2&gt;</w:t>
      </w:r>
      <w:r w:rsidRPr="00DA4357">
        <w:t>Artykuł 244 – ustęp 7 – akapit 1 – litera a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4059244C" w14:textId="77777777" w:rsidTr="00CA2F60">
        <w:trPr>
          <w:trHeight w:hRule="exact" w:val="240"/>
          <w:jc w:val="center"/>
        </w:trPr>
        <w:tc>
          <w:tcPr>
            <w:tcW w:w="9752" w:type="dxa"/>
            <w:gridSpan w:val="2"/>
            <w:tcBorders>
              <w:top w:val="nil"/>
              <w:left w:val="nil"/>
              <w:bottom w:val="nil"/>
              <w:right w:val="nil"/>
            </w:tcBorders>
          </w:tcPr>
          <w:p w14:paraId="65712303" w14:textId="77777777" w:rsidR="00E427A4" w:rsidRPr="00DA4357" w:rsidRDefault="00E427A4" w:rsidP="00CA2F60"/>
        </w:tc>
      </w:tr>
      <w:tr w:rsidR="00E427A4" w:rsidRPr="00DA4357" w14:paraId="18ED96D9" w14:textId="77777777" w:rsidTr="00CA2F60">
        <w:trPr>
          <w:trHeight w:val="240"/>
          <w:jc w:val="center"/>
        </w:trPr>
        <w:tc>
          <w:tcPr>
            <w:tcW w:w="4876" w:type="dxa"/>
            <w:tcBorders>
              <w:top w:val="nil"/>
              <w:left w:val="nil"/>
              <w:bottom w:val="nil"/>
              <w:right w:val="nil"/>
            </w:tcBorders>
          </w:tcPr>
          <w:p w14:paraId="36D25B44"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F040982" w14:textId="77777777" w:rsidR="00E427A4" w:rsidRPr="00DA4357" w:rsidRDefault="00E427A4" w:rsidP="00CA2F60">
            <w:pPr>
              <w:pStyle w:val="AmColumnHeading"/>
            </w:pPr>
            <w:r w:rsidRPr="00DA4357">
              <w:t>Poprawka</w:t>
            </w:r>
          </w:p>
        </w:tc>
      </w:tr>
      <w:tr w:rsidR="00E427A4" w:rsidRPr="00DA4357" w14:paraId="2D600D5D" w14:textId="77777777" w:rsidTr="00CA2F60">
        <w:trPr>
          <w:jc w:val="center"/>
        </w:trPr>
        <w:tc>
          <w:tcPr>
            <w:tcW w:w="4876" w:type="dxa"/>
            <w:tcBorders>
              <w:top w:val="nil"/>
              <w:left w:val="nil"/>
              <w:bottom w:val="nil"/>
              <w:right w:val="nil"/>
            </w:tcBorders>
          </w:tcPr>
          <w:p w14:paraId="6DC0B568" w14:textId="77777777" w:rsidR="00E427A4" w:rsidRPr="00DA4357" w:rsidRDefault="00E427A4" w:rsidP="00CA2F60">
            <w:pPr>
              <w:pStyle w:val="Normal6a"/>
            </w:pPr>
            <w:r w:rsidRPr="00DA4357">
              <w:t>a)</w:t>
            </w:r>
            <w:r w:rsidRPr="00DA4357">
              <w:tab/>
              <w:t xml:space="preserve">warunków spełnienia wymogu dotyczącego przeniesienia istotnej części ryzyka kredytowego, o którym mowa w ust. 2 niniejszego artykułu i w art. 245 ust. 2, w </w:t>
            </w:r>
            <w:r w:rsidRPr="00DA4357">
              <w:rPr>
                <w:b/>
                <w:i/>
              </w:rPr>
              <w:t>szczególności</w:t>
            </w:r>
            <w:r w:rsidRPr="00DA4357">
              <w:t>:</w:t>
            </w:r>
          </w:p>
        </w:tc>
        <w:tc>
          <w:tcPr>
            <w:tcW w:w="4876" w:type="dxa"/>
            <w:tcBorders>
              <w:top w:val="nil"/>
              <w:left w:val="nil"/>
              <w:bottom w:val="nil"/>
              <w:right w:val="nil"/>
            </w:tcBorders>
          </w:tcPr>
          <w:p w14:paraId="14FC47ED" w14:textId="77777777" w:rsidR="00E427A4" w:rsidRPr="00DA4357" w:rsidRDefault="00E427A4" w:rsidP="00CA2F60">
            <w:pPr>
              <w:pStyle w:val="Normal6a"/>
            </w:pPr>
            <w:r w:rsidRPr="00DA4357">
              <w:t>a)</w:t>
            </w:r>
            <w:r w:rsidRPr="00DA4357">
              <w:tab/>
              <w:t xml:space="preserve">warunków spełnienia wymogu dotyczącego przeniesienia istotnej części ryzyka kredytowego, o którym mowa w ust. 2 niniejszego artykułu i w art. 245 ust. 2, w </w:t>
            </w:r>
            <w:r w:rsidRPr="00DA4357">
              <w:rPr>
                <w:b/>
                <w:i/>
              </w:rPr>
              <w:t>odniesieniu do</w:t>
            </w:r>
            <w:r w:rsidRPr="00DA4357">
              <w:t>:</w:t>
            </w:r>
          </w:p>
        </w:tc>
      </w:tr>
    </w:tbl>
    <w:p w14:paraId="58ED8073"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A65A98D" w14:textId="77777777" w:rsidR="00E427A4" w:rsidRPr="00DA4357" w:rsidRDefault="00E427A4" w:rsidP="00E427A4">
      <w:r w:rsidRPr="00DA4357">
        <w:rPr>
          <w:rStyle w:val="HideTWBExt"/>
        </w:rPr>
        <w:t>&lt;/Amend&gt;</w:t>
      </w:r>
    </w:p>
    <w:p w14:paraId="15E12F70"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171</w:t>
      </w:r>
      <w:r w:rsidRPr="00DA4357">
        <w:rPr>
          <w:rStyle w:val="HideTWBExt"/>
          <w:b w:val="0"/>
        </w:rPr>
        <w:t>&lt;/NumAm&gt;</w:t>
      </w:r>
    </w:p>
    <w:p w14:paraId="7AE5AA0F"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57BA0180" w14:textId="77777777" w:rsidR="00E427A4" w:rsidRPr="00DA4357" w:rsidRDefault="00E427A4" w:rsidP="00E427A4">
      <w:pPr>
        <w:pStyle w:val="NormalBold"/>
      </w:pPr>
      <w:r w:rsidRPr="00DA4357">
        <w:rPr>
          <w:rStyle w:val="HideTWBExt"/>
          <w:b w:val="0"/>
        </w:rPr>
        <w:t>&lt;/RepeatBlock-By&gt;</w:t>
      </w:r>
    </w:p>
    <w:p w14:paraId="15D875AD"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C273016" w14:textId="77777777" w:rsidR="00E427A4" w:rsidRPr="00DA4357" w:rsidRDefault="00E427A4" w:rsidP="00E427A4">
      <w:pPr>
        <w:pStyle w:val="NormalBold"/>
      </w:pPr>
      <w:r w:rsidRPr="00DA4357">
        <w:rPr>
          <w:rStyle w:val="HideTWBExt"/>
          <w:b w:val="0"/>
        </w:rPr>
        <w:t>&lt;Article&gt;</w:t>
      </w:r>
      <w:r w:rsidRPr="00DA4357">
        <w:t>Artykuł 1 – akapit 1 – punkt 4</w:t>
      </w:r>
      <w:r w:rsidRPr="00DA4357">
        <w:rPr>
          <w:rStyle w:val="HideTWBExt"/>
          <w:b w:val="0"/>
        </w:rPr>
        <w:t>&lt;/Article&gt;</w:t>
      </w:r>
    </w:p>
    <w:p w14:paraId="766C8558"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C447A81" w14:textId="77777777" w:rsidR="00E427A4" w:rsidRPr="00DA4357" w:rsidRDefault="00E427A4" w:rsidP="00E427A4">
      <w:r w:rsidRPr="00DA4357">
        <w:rPr>
          <w:rStyle w:val="HideTWBExt"/>
        </w:rPr>
        <w:t>&lt;Article2&gt;</w:t>
      </w:r>
      <w:r w:rsidRPr="00DA4357">
        <w:t>Artykuł 244 – ustęp 7 – akapit 1 – litera a – punkt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05A63E5" w14:textId="77777777" w:rsidTr="00CA2F60">
        <w:trPr>
          <w:trHeight w:hRule="exact" w:val="240"/>
          <w:jc w:val="center"/>
        </w:trPr>
        <w:tc>
          <w:tcPr>
            <w:tcW w:w="9752" w:type="dxa"/>
            <w:gridSpan w:val="2"/>
            <w:tcBorders>
              <w:top w:val="nil"/>
              <w:left w:val="nil"/>
              <w:bottom w:val="nil"/>
              <w:right w:val="nil"/>
            </w:tcBorders>
          </w:tcPr>
          <w:p w14:paraId="2A1C7251" w14:textId="77777777" w:rsidR="00E427A4" w:rsidRPr="00DA4357" w:rsidRDefault="00E427A4" w:rsidP="00CA2F60"/>
        </w:tc>
      </w:tr>
      <w:tr w:rsidR="00E427A4" w:rsidRPr="00DA4357" w14:paraId="514046CE" w14:textId="77777777" w:rsidTr="00CA2F60">
        <w:trPr>
          <w:trHeight w:val="240"/>
          <w:jc w:val="center"/>
        </w:trPr>
        <w:tc>
          <w:tcPr>
            <w:tcW w:w="4876" w:type="dxa"/>
            <w:tcBorders>
              <w:top w:val="nil"/>
              <w:left w:val="nil"/>
              <w:bottom w:val="nil"/>
              <w:right w:val="nil"/>
            </w:tcBorders>
          </w:tcPr>
          <w:p w14:paraId="46B71332"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868382E" w14:textId="77777777" w:rsidR="00E427A4" w:rsidRPr="00DA4357" w:rsidRDefault="00E427A4" w:rsidP="00CA2F60">
            <w:pPr>
              <w:pStyle w:val="AmColumnHeading"/>
            </w:pPr>
            <w:r w:rsidRPr="00DA4357">
              <w:t>Poprawka</w:t>
            </w:r>
          </w:p>
        </w:tc>
      </w:tr>
      <w:tr w:rsidR="00E427A4" w:rsidRPr="00DA4357" w14:paraId="6A8300D3" w14:textId="77777777" w:rsidTr="00CA2F60">
        <w:trPr>
          <w:jc w:val="center"/>
        </w:trPr>
        <w:tc>
          <w:tcPr>
            <w:tcW w:w="4876" w:type="dxa"/>
            <w:tcBorders>
              <w:top w:val="nil"/>
              <w:left w:val="nil"/>
              <w:bottom w:val="nil"/>
              <w:right w:val="nil"/>
            </w:tcBorders>
          </w:tcPr>
          <w:p w14:paraId="29E91DAF" w14:textId="77777777" w:rsidR="00E427A4" w:rsidRPr="00DA4357" w:rsidRDefault="00E427A4" w:rsidP="00CA2F60">
            <w:pPr>
              <w:pStyle w:val="Normal6a"/>
            </w:pPr>
            <w:r w:rsidRPr="00DA4357">
              <w:t>1)</w:t>
            </w:r>
            <w:r w:rsidRPr="00DA4357">
              <w:tab/>
              <w:t>obliczenia oczekiwanych strat w całym okresie życia ekspozycji bazowych i ich alokacji do celów ust. 2 niniejszego artykułu i art. 245 ust. 2;</w:t>
            </w:r>
          </w:p>
        </w:tc>
        <w:tc>
          <w:tcPr>
            <w:tcW w:w="4876" w:type="dxa"/>
            <w:tcBorders>
              <w:top w:val="nil"/>
              <w:left w:val="nil"/>
              <w:bottom w:val="nil"/>
              <w:right w:val="nil"/>
            </w:tcBorders>
          </w:tcPr>
          <w:p w14:paraId="6F249C09" w14:textId="77777777" w:rsidR="00E427A4" w:rsidRPr="00DA4357" w:rsidRDefault="00E427A4" w:rsidP="00CA2F60">
            <w:pPr>
              <w:pStyle w:val="Normal6a"/>
            </w:pPr>
            <w:r w:rsidRPr="00DA4357">
              <w:t>1)</w:t>
            </w:r>
            <w:r w:rsidRPr="00DA4357">
              <w:tab/>
              <w:t xml:space="preserve">obliczenia oczekiwanych strat w całym okresie życia ekspozycji bazowych i ich alokacji do </w:t>
            </w:r>
            <w:r w:rsidRPr="00DA4357">
              <w:rPr>
                <w:b/>
                <w:i/>
              </w:rPr>
              <w:t xml:space="preserve">transz sekurytyzacji do </w:t>
            </w:r>
            <w:r w:rsidRPr="00DA4357">
              <w:t>celów ust. 2 niniejszego artykułu i art. 245 ust. 2;</w:t>
            </w:r>
          </w:p>
        </w:tc>
      </w:tr>
    </w:tbl>
    <w:p w14:paraId="3EC38CB9"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EFA6886" w14:textId="77777777" w:rsidR="00E427A4" w:rsidRPr="00DA4357" w:rsidRDefault="00E427A4" w:rsidP="00E427A4">
      <w:r w:rsidRPr="00DA4357">
        <w:rPr>
          <w:rStyle w:val="HideTWBExt"/>
        </w:rPr>
        <w:t>&lt;/Amend&gt;</w:t>
      </w:r>
    </w:p>
    <w:p w14:paraId="4E6D36C0"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172</w:t>
      </w:r>
      <w:r w:rsidRPr="00DA4357">
        <w:rPr>
          <w:rStyle w:val="HideTWBExt"/>
          <w:b w:val="0"/>
        </w:rPr>
        <w:t>&lt;/NumAm&gt;</w:t>
      </w:r>
    </w:p>
    <w:p w14:paraId="4EDA5561"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290A4281"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09A627A8" w14:textId="77777777" w:rsidR="00E427A4" w:rsidRPr="00DA4357" w:rsidRDefault="00E427A4" w:rsidP="00E427A4">
      <w:pPr>
        <w:pStyle w:val="NormalBold"/>
      </w:pPr>
      <w:r w:rsidRPr="00DA4357">
        <w:rPr>
          <w:rStyle w:val="HideTWBExt"/>
          <w:b w:val="0"/>
        </w:rPr>
        <w:t>&lt;/RepeatBlock-By&gt;</w:t>
      </w:r>
    </w:p>
    <w:p w14:paraId="464C14DF"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FC99BBB" w14:textId="77777777" w:rsidR="00E427A4" w:rsidRPr="00DA4357" w:rsidRDefault="00E427A4" w:rsidP="00E427A4">
      <w:pPr>
        <w:pStyle w:val="NormalBold"/>
      </w:pPr>
      <w:r w:rsidRPr="00DA4357">
        <w:rPr>
          <w:rStyle w:val="HideTWBExt"/>
          <w:b w:val="0"/>
        </w:rPr>
        <w:t>&lt;Article&gt;</w:t>
      </w:r>
      <w:r w:rsidRPr="00DA4357">
        <w:t>Artykuł 1 – akapit 1 – punkt 4</w:t>
      </w:r>
      <w:r w:rsidRPr="00DA4357">
        <w:rPr>
          <w:rStyle w:val="HideTWBExt"/>
          <w:b w:val="0"/>
        </w:rPr>
        <w:t>&lt;/Article&gt;</w:t>
      </w:r>
    </w:p>
    <w:p w14:paraId="24684447"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F102EA2" w14:textId="77777777" w:rsidR="00E427A4" w:rsidRPr="00DA4357" w:rsidRDefault="00E427A4" w:rsidP="00E427A4">
      <w:r w:rsidRPr="00DA4357">
        <w:rPr>
          <w:rStyle w:val="HideTWBExt"/>
        </w:rPr>
        <w:t>&lt;Article2&gt;</w:t>
      </w:r>
      <w:r w:rsidRPr="00DA4357">
        <w:t>Artykuł 244 – ustęp 7 – akapit 1 – litera 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50D9371" w14:textId="77777777" w:rsidTr="00CA2F60">
        <w:trPr>
          <w:trHeight w:hRule="exact" w:val="240"/>
          <w:jc w:val="center"/>
        </w:trPr>
        <w:tc>
          <w:tcPr>
            <w:tcW w:w="9752" w:type="dxa"/>
            <w:gridSpan w:val="2"/>
            <w:tcBorders>
              <w:top w:val="nil"/>
              <w:left w:val="nil"/>
              <w:bottom w:val="nil"/>
              <w:right w:val="nil"/>
            </w:tcBorders>
          </w:tcPr>
          <w:p w14:paraId="3AD9EAB2" w14:textId="77777777" w:rsidR="00E427A4" w:rsidRPr="00DA4357" w:rsidRDefault="00E427A4" w:rsidP="00CA2F60"/>
        </w:tc>
      </w:tr>
      <w:tr w:rsidR="00E427A4" w:rsidRPr="00DA4357" w14:paraId="01EE6BBA" w14:textId="77777777" w:rsidTr="00CA2F60">
        <w:trPr>
          <w:trHeight w:val="240"/>
          <w:jc w:val="center"/>
        </w:trPr>
        <w:tc>
          <w:tcPr>
            <w:tcW w:w="4876" w:type="dxa"/>
            <w:tcBorders>
              <w:top w:val="nil"/>
              <w:left w:val="nil"/>
              <w:bottom w:val="nil"/>
              <w:right w:val="nil"/>
            </w:tcBorders>
          </w:tcPr>
          <w:p w14:paraId="04DE3BA8"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CA35B32" w14:textId="77777777" w:rsidR="00E427A4" w:rsidRPr="00DA4357" w:rsidRDefault="00E427A4" w:rsidP="00CA2F60">
            <w:pPr>
              <w:pStyle w:val="AmColumnHeading"/>
            </w:pPr>
            <w:r w:rsidRPr="00DA4357">
              <w:t>Poprawka</w:t>
            </w:r>
          </w:p>
        </w:tc>
      </w:tr>
      <w:tr w:rsidR="00E427A4" w:rsidRPr="00DA4357" w14:paraId="61E8DA65" w14:textId="77777777" w:rsidTr="00CA2F60">
        <w:trPr>
          <w:jc w:val="center"/>
        </w:trPr>
        <w:tc>
          <w:tcPr>
            <w:tcW w:w="4876" w:type="dxa"/>
            <w:tcBorders>
              <w:top w:val="nil"/>
              <w:left w:val="nil"/>
              <w:bottom w:val="nil"/>
              <w:right w:val="nil"/>
            </w:tcBorders>
          </w:tcPr>
          <w:p w14:paraId="32A77AE4" w14:textId="77777777" w:rsidR="00E427A4" w:rsidRPr="00DA4357" w:rsidRDefault="00E427A4" w:rsidP="00CA2F60">
            <w:pPr>
              <w:pStyle w:val="Normal6a"/>
            </w:pPr>
            <w:r w:rsidRPr="00DA4357">
              <w:t>e)</w:t>
            </w:r>
            <w:r w:rsidRPr="00DA4357">
              <w:tab/>
              <w:t xml:space="preserve">ogólnych zasad dotyczących procesu przeglądu i oceny warunków spełnienia wymogu dotyczącego przeniesienia ryzyka kredytowego zgodnie z art. 244 ust. 1–4 i art. 245 ust. 1–4 </w:t>
            </w:r>
            <w:r w:rsidRPr="00DA4357">
              <w:rPr>
                <w:b/>
                <w:i/>
              </w:rPr>
              <w:t>oraz ogólnych zasad dotyczących niektórych sekurytyzacji, które kwalifikują się do przyspieszonej uproszczonej procedury oceny, o której mowa w art. 244 ust. 6 i art. 245 ust. 6</w:t>
            </w:r>
            <w:r w:rsidRPr="00DA4357">
              <w:t>;</w:t>
            </w:r>
          </w:p>
        </w:tc>
        <w:tc>
          <w:tcPr>
            <w:tcW w:w="4876" w:type="dxa"/>
            <w:tcBorders>
              <w:top w:val="nil"/>
              <w:left w:val="nil"/>
              <w:bottom w:val="nil"/>
              <w:right w:val="nil"/>
            </w:tcBorders>
          </w:tcPr>
          <w:p w14:paraId="5E2238C6" w14:textId="77777777" w:rsidR="00E427A4" w:rsidRPr="00DA4357" w:rsidRDefault="00E427A4" w:rsidP="00CA2F60">
            <w:pPr>
              <w:pStyle w:val="Normal6a"/>
            </w:pPr>
            <w:r w:rsidRPr="00DA4357">
              <w:t>e)</w:t>
            </w:r>
            <w:r w:rsidRPr="00DA4357">
              <w:tab/>
              <w:t>ogólnych zasad dotyczących procesu przeglądu i oceny warunków spełnienia wymogu dotyczącego przeniesienia ryzyka kredytowego zgodnie z art. 244 ust. 1–4 i art. 245 ust. 1–4;</w:t>
            </w:r>
          </w:p>
        </w:tc>
      </w:tr>
    </w:tbl>
    <w:p w14:paraId="3D0F460F"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DFF8079" w14:textId="77777777" w:rsidR="00E427A4" w:rsidRPr="00DA4357" w:rsidRDefault="00E427A4" w:rsidP="00E427A4">
      <w:r w:rsidRPr="00DA4357">
        <w:rPr>
          <w:rStyle w:val="HideTWBExt"/>
        </w:rPr>
        <w:t>&lt;/Amend&gt;</w:t>
      </w:r>
    </w:p>
    <w:p w14:paraId="0EF0B7DF"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173</w:t>
      </w:r>
      <w:r w:rsidRPr="00DA4357">
        <w:rPr>
          <w:rStyle w:val="HideTWBExt"/>
          <w:b w:val="0"/>
        </w:rPr>
        <w:t>&lt;/NumAm&gt;</w:t>
      </w:r>
    </w:p>
    <w:p w14:paraId="43CAB06A" w14:textId="77777777" w:rsidR="00E427A4" w:rsidRPr="00DA4357" w:rsidRDefault="00E427A4" w:rsidP="00E427A4">
      <w:pPr>
        <w:pStyle w:val="NormalBold"/>
      </w:pPr>
      <w:r w:rsidRPr="00DA4357">
        <w:rPr>
          <w:rStyle w:val="HideTWBExt"/>
          <w:b w:val="0"/>
        </w:rPr>
        <w:t>&lt;RepeatBlock-By&gt;&lt;Members&gt;</w:t>
      </w:r>
      <w:r w:rsidRPr="00DA4357">
        <w:t>Ralf Seekatz</w:t>
      </w:r>
      <w:r w:rsidRPr="00DA4357">
        <w:rPr>
          <w:rStyle w:val="HideTWBExt"/>
          <w:b w:val="0"/>
        </w:rPr>
        <w:t>&lt;/Members&gt;</w:t>
      </w:r>
    </w:p>
    <w:p w14:paraId="51DEBA82" w14:textId="77777777" w:rsidR="00E427A4" w:rsidRPr="00DA4357" w:rsidRDefault="00E427A4" w:rsidP="00E427A4">
      <w:pPr>
        <w:pStyle w:val="NormalBold"/>
      </w:pPr>
      <w:r w:rsidRPr="00DA4357">
        <w:rPr>
          <w:rStyle w:val="HideTWBExt"/>
          <w:b w:val="0"/>
        </w:rPr>
        <w:t>&lt;/RepeatBlock-By&gt;</w:t>
      </w:r>
    </w:p>
    <w:p w14:paraId="68A5EB8F"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04AC117" w14:textId="77777777" w:rsidR="00E427A4" w:rsidRPr="00DA4357" w:rsidRDefault="00E427A4" w:rsidP="00E427A4">
      <w:pPr>
        <w:pStyle w:val="NormalBold"/>
      </w:pPr>
      <w:r w:rsidRPr="00DA4357">
        <w:rPr>
          <w:rStyle w:val="HideTWBExt"/>
          <w:b w:val="0"/>
        </w:rPr>
        <w:t>&lt;Article&gt;</w:t>
      </w:r>
      <w:r w:rsidRPr="00DA4357">
        <w:t>Artykuł 1 – akapit 1 – punkt 4</w:t>
      </w:r>
      <w:r w:rsidRPr="00DA4357">
        <w:rPr>
          <w:rStyle w:val="HideTWBExt"/>
          <w:b w:val="0"/>
        </w:rPr>
        <w:t>&lt;/Article&gt;</w:t>
      </w:r>
    </w:p>
    <w:p w14:paraId="0EDE57AA"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2D5D31A" w14:textId="77777777" w:rsidR="00E427A4" w:rsidRPr="00DA4357" w:rsidRDefault="00E427A4" w:rsidP="00E427A4">
      <w:r w:rsidRPr="00DA4357">
        <w:rPr>
          <w:rStyle w:val="HideTWBExt"/>
        </w:rPr>
        <w:t>&lt;Article2&gt;</w:t>
      </w:r>
      <w:r w:rsidRPr="00DA4357">
        <w:t>Artykuł 245 – ustęp 1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B290A21" w14:textId="77777777" w:rsidTr="00CA2F60">
        <w:trPr>
          <w:trHeight w:hRule="exact" w:val="240"/>
          <w:jc w:val="center"/>
        </w:trPr>
        <w:tc>
          <w:tcPr>
            <w:tcW w:w="9752" w:type="dxa"/>
            <w:gridSpan w:val="2"/>
            <w:tcBorders>
              <w:top w:val="nil"/>
              <w:left w:val="nil"/>
              <w:bottom w:val="nil"/>
              <w:right w:val="nil"/>
            </w:tcBorders>
          </w:tcPr>
          <w:p w14:paraId="601044B7" w14:textId="77777777" w:rsidR="00E427A4" w:rsidRPr="00DA4357" w:rsidRDefault="00E427A4" w:rsidP="00CA2F60"/>
        </w:tc>
      </w:tr>
      <w:tr w:rsidR="00E427A4" w:rsidRPr="00DA4357" w14:paraId="1177466C" w14:textId="77777777" w:rsidTr="00CA2F60">
        <w:trPr>
          <w:trHeight w:val="240"/>
          <w:jc w:val="center"/>
        </w:trPr>
        <w:tc>
          <w:tcPr>
            <w:tcW w:w="4876" w:type="dxa"/>
            <w:tcBorders>
              <w:top w:val="nil"/>
              <w:left w:val="nil"/>
              <w:bottom w:val="nil"/>
              <w:right w:val="nil"/>
            </w:tcBorders>
          </w:tcPr>
          <w:p w14:paraId="2076892E"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E79607B" w14:textId="77777777" w:rsidR="00E427A4" w:rsidRPr="00DA4357" w:rsidRDefault="00E427A4" w:rsidP="00CA2F60">
            <w:pPr>
              <w:pStyle w:val="AmColumnHeading"/>
            </w:pPr>
            <w:r w:rsidRPr="00DA4357">
              <w:t>Poprawka</w:t>
            </w:r>
          </w:p>
        </w:tc>
      </w:tr>
      <w:tr w:rsidR="00E427A4" w:rsidRPr="00DA4357" w14:paraId="74198AE6" w14:textId="77777777" w:rsidTr="00CA2F60">
        <w:trPr>
          <w:jc w:val="center"/>
        </w:trPr>
        <w:tc>
          <w:tcPr>
            <w:tcW w:w="4876" w:type="dxa"/>
            <w:tcBorders>
              <w:top w:val="nil"/>
              <w:left w:val="nil"/>
              <w:bottom w:val="nil"/>
              <w:right w:val="nil"/>
            </w:tcBorders>
          </w:tcPr>
          <w:p w14:paraId="27D55AE7" w14:textId="77777777" w:rsidR="00E427A4" w:rsidRPr="00DA4357" w:rsidRDefault="00E427A4" w:rsidP="00CA2F60">
            <w:pPr>
              <w:pStyle w:val="Normal6a"/>
            </w:pPr>
            <w:r w:rsidRPr="00DA4357">
              <w:t>1.</w:t>
            </w:r>
            <w:r w:rsidRPr="00DA4357">
              <w:tab/>
              <w:t xml:space="preserve">Instytucja inicjująca sekurytyzację syntetyczną może obliczać kwoty ekspozycji ważonych ryzykiem oraz, w stosownych przypadkach, kwoty oczekiwanej straty, w odniesieniu do ekspozycji bazowych zgodnie z art. 251 i 252, w przypadku gdy </w:t>
            </w:r>
            <w:r w:rsidRPr="00DA4357">
              <w:rPr>
                <w:b/>
                <w:i/>
              </w:rPr>
              <w:t>spełniony jest którykolwiek z następujących warunków</w:t>
            </w:r>
            <w:r w:rsidRPr="00DA4357">
              <w:t>:</w:t>
            </w:r>
          </w:p>
        </w:tc>
        <w:tc>
          <w:tcPr>
            <w:tcW w:w="4876" w:type="dxa"/>
            <w:tcBorders>
              <w:top w:val="nil"/>
              <w:left w:val="nil"/>
              <w:bottom w:val="nil"/>
              <w:right w:val="nil"/>
            </w:tcBorders>
          </w:tcPr>
          <w:p w14:paraId="3F0D1633" w14:textId="77777777" w:rsidR="00E427A4" w:rsidRPr="00DA4357" w:rsidRDefault="00E427A4" w:rsidP="00CA2F60">
            <w:pPr>
              <w:pStyle w:val="Normal6a"/>
            </w:pPr>
            <w:r w:rsidRPr="00DA4357">
              <w:t>1.</w:t>
            </w:r>
            <w:r w:rsidRPr="00DA4357">
              <w:tab/>
              <w:t xml:space="preserve">Instytucja inicjująca sekurytyzację syntetyczną może obliczać kwoty ekspozycji ważonych ryzykiem oraz, w stosownych przypadkach, kwoty oczekiwanej straty, w odniesieniu do ekspozycji bazowych zgodnie z art. 251 i 252, w przypadku gdy </w:t>
            </w:r>
            <w:r w:rsidRPr="00DA4357">
              <w:rPr>
                <w:b/>
                <w:i/>
              </w:rPr>
              <w:t>spełnione są wszystkie następujące warunki</w:t>
            </w:r>
            <w:r w:rsidRPr="00DA4357">
              <w:t>:</w:t>
            </w:r>
          </w:p>
        </w:tc>
      </w:tr>
    </w:tbl>
    <w:p w14:paraId="12F29ABC"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026D779" w14:textId="77777777" w:rsidR="00E427A4" w:rsidRPr="00DA4357" w:rsidRDefault="00E427A4" w:rsidP="00E427A4">
      <w:r w:rsidRPr="00DA4357">
        <w:rPr>
          <w:rStyle w:val="HideTWBExt"/>
        </w:rPr>
        <w:t>&lt;/Amend&gt;</w:t>
      </w:r>
    </w:p>
    <w:p w14:paraId="71C4DC1B"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174</w:t>
      </w:r>
      <w:r w:rsidRPr="00DA4357">
        <w:rPr>
          <w:rStyle w:val="HideTWBExt"/>
          <w:b w:val="0"/>
        </w:rPr>
        <w:t>&lt;/NumAm&gt;</w:t>
      </w:r>
    </w:p>
    <w:p w14:paraId="283CDE76"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422F2903"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26453142" w14:textId="77777777" w:rsidR="00E427A4" w:rsidRPr="00DA4357" w:rsidRDefault="00E427A4" w:rsidP="00E427A4">
      <w:pPr>
        <w:pStyle w:val="NormalBold"/>
      </w:pPr>
      <w:r w:rsidRPr="00DA4357">
        <w:rPr>
          <w:rStyle w:val="HideTWBExt"/>
          <w:b w:val="0"/>
        </w:rPr>
        <w:t>&lt;/RepeatBlock-By&gt;</w:t>
      </w:r>
    </w:p>
    <w:p w14:paraId="477F6A4C"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E1DBDB9" w14:textId="77777777" w:rsidR="00E427A4" w:rsidRPr="00DA4357" w:rsidRDefault="00E427A4" w:rsidP="00E427A4">
      <w:pPr>
        <w:pStyle w:val="NormalBold"/>
      </w:pPr>
      <w:r w:rsidRPr="00DA4357">
        <w:rPr>
          <w:rStyle w:val="HideTWBExt"/>
          <w:b w:val="0"/>
        </w:rPr>
        <w:t>&lt;Article&gt;</w:t>
      </w:r>
      <w:r w:rsidRPr="00DA4357">
        <w:t>Artykuł 1 – akapit 1 – punkt 4</w:t>
      </w:r>
      <w:r w:rsidRPr="00DA4357">
        <w:rPr>
          <w:rStyle w:val="HideTWBExt"/>
          <w:b w:val="0"/>
        </w:rPr>
        <w:t>&lt;/Article&gt;</w:t>
      </w:r>
    </w:p>
    <w:p w14:paraId="5604536C"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F0141C1" w14:textId="77777777" w:rsidR="00E427A4" w:rsidRPr="00DA4357" w:rsidRDefault="00E427A4" w:rsidP="00E427A4">
      <w:r w:rsidRPr="00DA4357">
        <w:rPr>
          <w:rStyle w:val="HideTWBExt"/>
        </w:rPr>
        <w:t>&lt;Article2&gt;</w:t>
      </w:r>
      <w:r w:rsidRPr="00DA4357">
        <w:t>Artykuł 245 – ustęp 1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457F123" w14:textId="77777777" w:rsidTr="00CA2F60">
        <w:trPr>
          <w:trHeight w:hRule="exact" w:val="240"/>
          <w:jc w:val="center"/>
        </w:trPr>
        <w:tc>
          <w:tcPr>
            <w:tcW w:w="9752" w:type="dxa"/>
            <w:gridSpan w:val="2"/>
            <w:tcBorders>
              <w:top w:val="nil"/>
              <w:left w:val="nil"/>
              <w:bottom w:val="nil"/>
              <w:right w:val="nil"/>
            </w:tcBorders>
          </w:tcPr>
          <w:p w14:paraId="6E447C0D" w14:textId="77777777" w:rsidR="00E427A4" w:rsidRPr="00DA4357" w:rsidRDefault="00E427A4" w:rsidP="00CA2F60"/>
        </w:tc>
      </w:tr>
      <w:tr w:rsidR="00E427A4" w:rsidRPr="00DA4357" w14:paraId="03D222D1" w14:textId="77777777" w:rsidTr="00CA2F60">
        <w:trPr>
          <w:trHeight w:val="240"/>
          <w:jc w:val="center"/>
        </w:trPr>
        <w:tc>
          <w:tcPr>
            <w:tcW w:w="4876" w:type="dxa"/>
            <w:tcBorders>
              <w:top w:val="nil"/>
              <w:left w:val="nil"/>
              <w:bottom w:val="nil"/>
              <w:right w:val="nil"/>
            </w:tcBorders>
          </w:tcPr>
          <w:p w14:paraId="4CCAB3A4"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75A71F3" w14:textId="77777777" w:rsidR="00E427A4" w:rsidRPr="00DA4357" w:rsidRDefault="00E427A4" w:rsidP="00CA2F60">
            <w:pPr>
              <w:pStyle w:val="AmColumnHeading"/>
            </w:pPr>
            <w:r w:rsidRPr="00DA4357">
              <w:t>Poprawka</w:t>
            </w:r>
          </w:p>
        </w:tc>
      </w:tr>
      <w:tr w:rsidR="00E427A4" w:rsidRPr="00DA4357" w14:paraId="0628A3E1" w14:textId="77777777" w:rsidTr="00CA2F60">
        <w:trPr>
          <w:jc w:val="center"/>
        </w:trPr>
        <w:tc>
          <w:tcPr>
            <w:tcW w:w="4876" w:type="dxa"/>
            <w:tcBorders>
              <w:top w:val="nil"/>
              <w:left w:val="nil"/>
              <w:bottom w:val="nil"/>
              <w:right w:val="nil"/>
            </w:tcBorders>
          </w:tcPr>
          <w:p w14:paraId="2F8E4D7F" w14:textId="77777777" w:rsidR="00E427A4" w:rsidRPr="00DA4357" w:rsidRDefault="00E427A4" w:rsidP="00CA2F60">
            <w:pPr>
              <w:pStyle w:val="Normal6a"/>
            </w:pPr>
            <w:r w:rsidRPr="00DA4357">
              <w:t>1.</w:t>
            </w:r>
            <w:r w:rsidRPr="00DA4357">
              <w:tab/>
              <w:t>Instytucja inicjująca sekurytyzację syntetyczną może obliczać kwoty ekspozycji ważonych ryzykiem oraz, w stosownych przypadkach, kwoty oczekiwanej straty, w odniesieniu do ekspozycji bazowych zgodnie z art. 251 i 252, w przypadku gdy spełniony jest którykolwiek z następujących warunków:</w:t>
            </w:r>
          </w:p>
        </w:tc>
        <w:tc>
          <w:tcPr>
            <w:tcW w:w="4876" w:type="dxa"/>
            <w:tcBorders>
              <w:top w:val="nil"/>
              <w:left w:val="nil"/>
              <w:bottom w:val="nil"/>
              <w:right w:val="nil"/>
            </w:tcBorders>
          </w:tcPr>
          <w:p w14:paraId="013FC301" w14:textId="77777777" w:rsidR="00E427A4" w:rsidRPr="00DA4357" w:rsidRDefault="00E427A4" w:rsidP="00CA2F60">
            <w:pPr>
              <w:pStyle w:val="Normal6a"/>
            </w:pPr>
            <w:r w:rsidRPr="00DA4357">
              <w:t>1.</w:t>
            </w:r>
            <w:r w:rsidRPr="00DA4357">
              <w:tab/>
              <w:t>Instytucja inicjująca sekurytyzację syntetyczną może obliczać kwoty ekspozycji ważonych ryzykiem oraz, w stosownych przypadkach, kwoty oczekiwanej straty, w odniesieniu do ekspozycji bazowych</w:t>
            </w:r>
            <w:r w:rsidRPr="00DA4357">
              <w:rPr>
                <w:b/>
                <w:i/>
              </w:rPr>
              <w:t xml:space="preserve">, które nie powodują powstania kwot ekspozycji ważonych ryzykiem dla ryzyka kredytowego kontrahenta, jak określono w części trzeciej tytuł II rozdział 6 niniejszego rozporządzenia, </w:t>
            </w:r>
            <w:r w:rsidRPr="00DA4357">
              <w:t>zgodnie z art. 251 i 252, w przypadku gdy spełniony jest którykolwiek z następujących warunków:</w:t>
            </w:r>
          </w:p>
        </w:tc>
      </w:tr>
    </w:tbl>
    <w:p w14:paraId="6023B026"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54299D18" w14:textId="77777777" w:rsidR="00E427A4" w:rsidRPr="00DA4357" w:rsidRDefault="00E427A4" w:rsidP="00E427A4">
      <w:r w:rsidRPr="00DA4357">
        <w:rPr>
          <w:rStyle w:val="HideTWBExt"/>
        </w:rPr>
        <w:t>&lt;/Amend&gt;</w:t>
      </w:r>
    </w:p>
    <w:p w14:paraId="1254FF19"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175</w:t>
      </w:r>
      <w:r w:rsidRPr="00DA4357">
        <w:rPr>
          <w:rStyle w:val="HideTWBExt"/>
          <w:b w:val="0"/>
        </w:rPr>
        <w:t>&lt;/NumAm&gt;</w:t>
      </w:r>
    </w:p>
    <w:p w14:paraId="61CB2631"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498503E9" w14:textId="77777777" w:rsidR="00E427A4" w:rsidRPr="00DA4357" w:rsidRDefault="00E427A4" w:rsidP="00E427A4">
      <w:pPr>
        <w:pStyle w:val="NormalBold"/>
      </w:pPr>
      <w:r w:rsidRPr="00DA4357">
        <w:rPr>
          <w:rStyle w:val="HideTWBExt"/>
          <w:b w:val="0"/>
        </w:rPr>
        <w:t>&lt;/RepeatBlock-By&gt;</w:t>
      </w:r>
    </w:p>
    <w:p w14:paraId="0EF3E0E2"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D06EC68" w14:textId="77777777" w:rsidR="00E427A4" w:rsidRPr="00DA4357" w:rsidRDefault="00E427A4" w:rsidP="00E427A4">
      <w:pPr>
        <w:pStyle w:val="NormalBold"/>
      </w:pPr>
      <w:r w:rsidRPr="00DA4357">
        <w:rPr>
          <w:rStyle w:val="HideTWBExt"/>
          <w:b w:val="0"/>
        </w:rPr>
        <w:t>&lt;Article&gt;</w:t>
      </w:r>
      <w:r w:rsidRPr="00DA4357">
        <w:t>Artykuł 1 – akapit 1 – punkt 4</w:t>
      </w:r>
      <w:r w:rsidRPr="00DA4357">
        <w:rPr>
          <w:rStyle w:val="HideTWBExt"/>
          <w:b w:val="0"/>
        </w:rPr>
        <w:t>&lt;/Article&gt;</w:t>
      </w:r>
    </w:p>
    <w:p w14:paraId="4DA8355C"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913F39F" w14:textId="77777777" w:rsidR="00E427A4" w:rsidRPr="00DA4357" w:rsidRDefault="00E427A4" w:rsidP="00E427A4">
      <w:r w:rsidRPr="00DA4357">
        <w:rPr>
          <w:rStyle w:val="HideTWBExt"/>
        </w:rPr>
        <w:t>&lt;Article2&gt;</w:t>
      </w:r>
      <w:r w:rsidRPr="00DA4357">
        <w:t>Artykuł 245 – ustęp 1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1580811" w14:textId="77777777" w:rsidTr="00CA2F60">
        <w:trPr>
          <w:trHeight w:hRule="exact" w:val="240"/>
          <w:jc w:val="center"/>
        </w:trPr>
        <w:tc>
          <w:tcPr>
            <w:tcW w:w="9752" w:type="dxa"/>
            <w:gridSpan w:val="2"/>
            <w:tcBorders>
              <w:top w:val="nil"/>
              <w:left w:val="nil"/>
              <w:bottom w:val="nil"/>
              <w:right w:val="nil"/>
            </w:tcBorders>
          </w:tcPr>
          <w:p w14:paraId="1D75F581" w14:textId="77777777" w:rsidR="00E427A4" w:rsidRPr="00DA4357" w:rsidRDefault="00E427A4" w:rsidP="00CA2F60"/>
        </w:tc>
      </w:tr>
      <w:tr w:rsidR="00E427A4" w:rsidRPr="00DA4357" w14:paraId="42D50EDA" w14:textId="77777777" w:rsidTr="00CA2F60">
        <w:trPr>
          <w:trHeight w:val="240"/>
          <w:jc w:val="center"/>
        </w:trPr>
        <w:tc>
          <w:tcPr>
            <w:tcW w:w="4876" w:type="dxa"/>
            <w:tcBorders>
              <w:top w:val="nil"/>
              <w:left w:val="nil"/>
              <w:bottom w:val="nil"/>
              <w:right w:val="nil"/>
            </w:tcBorders>
          </w:tcPr>
          <w:p w14:paraId="393A427A"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B15150B" w14:textId="77777777" w:rsidR="00E427A4" w:rsidRPr="00DA4357" w:rsidRDefault="00E427A4" w:rsidP="00CA2F60">
            <w:pPr>
              <w:pStyle w:val="AmColumnHeading"/>
            </w:pPr>
            <w:r w:rsidRPr="00DA4357">
              <w:t>Poprawka</w:t>
            </w:r>
          </w:p>
        </w:tc>
      </w:tr>
      <w:tr w:rsidR="00E427A4" w:rsidRPr="00DA4357" w14:paraId="26D4DF1F" w14:textId="77777777" w:rsidTr="00CA2F60">
        <w:trPr>
          <w:jc w:val="center"/>
        </w:trPr>
        <w:tc>
          <w:tcPr>
            <w:tcW w:w="4876" w:type="dxa"/>
            <w:tcBorders>
              <w:top w:val="nil"/>
              <w:left w:val="nil"/>
              <w:bottom w:val="nil"/>
              <w:right w:val="nil"/>
            </w:tcBorders>
          </w:tcPr>
          <w:p w14:paraId="02A7A275" w14:textId="77777777" w:rsidR="00E427A4" w:rsidRPr="00DA4357" w:rsidRDefault="00E427A4" w:rsidP="00CA2F60">
            <w:pPr>
              <w:pStyle w:val="Normal6a"/>
            </w:pPr>
            <w:r w:rsidRPr="00DA4357">
              <w:t>1.</w:t>
            </w:r>
            <w:r w:rsidRPr="00DA4357">
              <w:tab/>
              <w:t>Instytucja inicjująca sekurytyzację syntetyczną może obliczać kwoty ekspozycji ważonych ryzykiem oraz, w stosownych przypadkach, kwoty oczekiwanej straty, w odniesieniu do ekspozycji bazowych zgodnie z art. 251 i 252, w przypadku gdy spełniony jest którykolwiek z następujących warunków:</w:t>
            </w:r>
          </w:p>
        </w:tc>
        <w:tc>
          <w:tcPr>
            <w:tcW w:w="4876" w:type="dxa"/>
            <w:tcBorders>
              <w:top w:val="nil"/>
              <w:left w:val="nil"/>
              <w:bottom w:val="nil"/>
              <w:right w:val="nil"/>
            </w:tcBorders>
          </w:tcPr>
          <w:p w14:paraId="74100D23" w14:textId="77777777" w:rsidR="00E427A4" w:rsidRPr="00DA4357" w:rsidRDefault="00E427A4" w:rsidP="00CA2F60">
            <w:pPr>
              <w:pStyle w:val="Normal6a"/>
            </w:pPr>
            <w:r w:rsidRPr="00DA4357">
              <w:t>1.</w:t>
            </w:r>
            <w:r w:rsidRPr="00DA4357">
              <w:tab/>
              <w:t>Instytucja inicjująca sekurytyzację syntetyczną może obliczać kwoty ekspozycji ważonych ryzykiem oraz, w stosownych przypadkach, kwoty oczekiwanej straty, w odniesieniu do ekspozycji bazowych</w:t>
            </w:r>
            <w:r w:rsidRPr="00DA4357">
              <w:rPr>
                <w:b/>
                <w:i/>
              </w:rPr>
              <w:t xml:space="preserve">, które nie powodują powstania kwot ekspozycji ważonych ryzykiem dla ryzyka kredytowego kontrahenta, jak określono w części trzeciej tytuł II rozdział 6 niniejszego rozporządzenia, </w:t>
            </w:r>
            <w:r w:rsidRPr="00DA4357">
              <w:t>zgodnie z art. 251 i 252, w przypadku gdy spełniony jest którykolwiek z następujących warunków:</w:t>
            </w:r>
          </w:p>
        </w:tc>
      </w:tr>
    </w:tbl>
    <w:p w14:paraId="4F8065ED"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BD321BF" w14:textId="77777777" w:rsidR="00E427A4" w:rsidRPr="00DA4357" w:rsidRDefault="00E427A4" w:rsidP="00E427A4">
      <w:r w:rsidRPr="00DA4357">
        <w:rPr>
          <w:rStyle w:val="HideTWBExt"/>
        </w:rPr>
        <w:t>&lt;/Amend&gt;</w:t>
      </w:r>
    </w:p>
    <w:p w14:paraId="01A75A91"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176</w:t>
      </w:r>
      <w:r w:rsidRPr="00DA4357">
        <w:rPr>
          <w:rStyle w:val="HideTWBExt"/>
          <w:b w:val="0"/>
        </w:rPr>
        <w:t>&lt;/NumAm&gt;</w:t>
      </w:r>
    </w:p>
    <w:p w14:paraId="0C4A0B8D" w14:textId="77777777" w:rsidR="00E427A4" w:rsidRPr="00DA4357" w:rsidRDefault="00E427A4" w:rsidP="00E427A4">
      <w:pPr>
        <w:pStyle w:val="NormalBold"/>
      </w:pPr>
      <w:r w:rsidRPr="00DA4357">
        <w:rPr>
          <w:rStyle w:val="HideTWBExt"/>
          <w:b w:val="0"/>
        </w:rPr>
        <w:t>&lt;RepeatBlock-By&gt;&lt;Members&gt;</w:t>
      </w:r>
      <w:r w:rsidRPr="00DA4357">
        <w:t>Ralf Seekatz</w:t>
      </w:r>
      <w:r w:rsidRPr="00DA4357">
        <w:rPr>
          <w:rStyle w:val="HideTWBExt"/>
          <w:b w:val="0"/>
        </w:rPr>
        <w:t>&lt;/Members&gt;</w:t>
      </w:r>
    </w:p>
    <w:p w14:paraId="0FA9CD69" w14:textId="77777777" w:rsidR="00E427A4" w:rsidRPr="00DA4357" w:rsidRDefault="00E427A4" w:rsidP="00E427A4">
      <w:pPr>
        <w:pStyle w:val="NormalBold"/>
      </w:pPr>
      <w:r w:rsidRPr="00DA4357">
        <w:rPr>
          <w:rStyle w:val="HideTWBExt"/>
          <w:b w:val="0"/>
        </w:rPr>
        <w:t>&lt;/RepeatBlock-By&gt;</w:t>
      </w:r>
    </w:p>
    <w:p w14:paraId="0039E211"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7A268C0" w14:textId="77777777" w:rsidR="00E427A4" w:rsidRPr="00DA4357" w:rsidRDefault="00E427A4" w:rsidP="00E427A4">
      <w:pPr>
        <w:pStyle w:val="NormalBold"/>
      </w:pPr>
      <w:r w:rsidRPr="00DA4357">
        <w:rPr>
          <w:rStyle w:val="HideTWBExt"/>
          <w:b w:val="0"/>
        </w:rPr>
        <w:t>&lt;Article&gt;</w:t>
      </w:r>
      <w:r w:rsidRPr="00DA4357">
        <w:t>Artykuł 1 – akapit 1 – punkt 4</w:t>
      </w:r>
      <w:r w:rsidRPr="00DA4357">
        <w:rPr>
          <w:rStyle w:val="HideTWBExt"/>
          <w:b w:val="0"/>
        </w:rPr>
        <w:t>&lt;/Article&gt;</w:t>
      </w:r>
    </w:p>
    <w:p w14:paraId="3C996348"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6382A34F" w14:textId="77777777" w:rsidR="00E427A4" w:rsidRPr="00DA4357" w:rsidRDefault="00E427A4" w:rsidP="00E427A4">
      <w:r w:rsidRPr="00DA4357">
        <w:rPr>
          <w:rStyle w:val="HideTWBExt"/>
        </w:rPr>
        <w:t>&lt;Article2&gt;</w:t>
      </w:r>
      <w:r w:rsidRPr="00DA4357">
        <w:t>Artykuł 245 – ustęp 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3976BF4" w14:textId="77777777" w:rsidTr="00CA2F60">
        <w:trPr>
          <w:trHeight w:hRule="exact" w:val="240"/>
          <w:jc w:val="center"/>
        </w:trPr>
        <w:tc>
          <w:tcPr>
            <w:tcW w:w="9752" w:type="dxa"/>
            <w:gridSpan w:val="2"/>
            <w:tcBorders>
              <w:top w:val="nil"/>
              <w:left w:val="nil"/>
              <w:bottom w:val="nil"/>
              <w:right w:val="nil"/>
            </w:tcBorders>
          </w:tcPr>
          <w:p w14:paraId="25C00BF5" w14:textId="77777777" w:rsidR="00E427A4" w:rsidRPr="00DA4357" w:rsidRDefault="00E427A4" w:rsidP="00CA2F60"/>
        </w:tc>
      </w:tr>
      <w:tr w:rsidR="00E427A4" w:rsidRPr="00DA4357" w14:paraId="63C1B9D7" w14:textId="77777777" w:rsidTr="00CA2F60">
        <w:trPr>
          <w:trHeight w:val="240"/>
          <w:jc w:val="center"/>
        </w:trPr>
        <w:tc>
          <w:tcPr>
            <w:tcW w:w="4876" w:type="dxa"/>
            <w:tcBorders>
              <w:top w:val="nil"/>
              <w:left w:val="nil"/>
              <w:bottom w:val="nil"/>
              <w:right w:val="nil"/>
            </w:tcBorders>
          </w:tcPr>
          <w:p w14:paraId="73154116"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16ED3D8" w14:textId="77777777" w:rsidR="00E427A4" w:rsidRPr="00DA4357" w:rsidRDefault="00E427A4" w:rsidP="00CA2F60">
            <w:pPr>
              <w:pStyle w:val="AmColumnHeading"/>
            </w:pPr>
            <w:r w:rsidRPr="00DA4357">
              <w:t>Poprawka</w:t>
            </w:r>
          </w:p>
        </w:tc>
      </w:tr>
      <w:tr w:rsidR="00E427A4" w:rsidRPr="00DA4357" w14:paraId="107CAAC3" w14:textId="77777777" w:rsidTr="00CA2F60">
        <w:trPr>
          <w:jc w:val="center"/>
        </w:trPr>
        <w:tc>
          <w:tcPr>
            <w:tcW w:w="4876" w:type="dxa"/>
            <w:tcBorders>
              <w:top w:val="nil"/>
              <w:left w:val="nil"/>
              <w:bottom w:val="nil"/>
              <w:right w:val="nil"/>
            </w:tcBorders>
          </w:tcPr>
          <w:p w14:paraId="1A036C09" w14:textId="77777777" w:rsidR="00E427A4" w:rsidRPr="00DA4357" w:rsidRDefault="00E427A4" w:rsidP="00CA2F60">
            <w:pPr>
              <w:pStyle w:val="Normal6a"/>
            </w:pPr>
            <w:r w:rsidRPr="00DA4357">
              <w:t>3.</w:t>
            </w:r>
            <w:r w:rsidRPr="00DA4357">
              <w:tab/>
              <w:t xml:space="preserve">Na zasadzie odstępstwa od ust. 2 właściwe organy mogą wymagać, aby instytucja inicjująca </w:t>
            </w:r>
            <w:r w:rsidRPr="00DA4357">
              <w:rPr>
                <w:b/>
                <w:i/>
              </w:rPr>
              <w:t xml:space="preserve">w indywidualnych przypadkach </w:t>
            </w:r>
            <w:r w:rsidRPr="00DA4357">
              <w:t>przekazała osobom trzecim ważoną kwotę nieoczekiwanych strat przekraczającą 50 %, o której mowa w tym ustępie, lub sprzeciwiła się przeniesieniu istotnej części ryzyka. W stosownych przypadkach właściwe organy mogą nałożyć środki, o których mowa w niniejszym ustępie, w celu zaradzenia niedociągnięciom w zarządzaniu systemami i mechanizmami kontroli lub innym błędom w zarządzaniu wewnętrznym instytucji inicjującej, w tym w celu uwzględnienia jeszcze niewykonanych planów działań naprawczych opracowanych po przeprowadzeniu kontroli nadzorczych, lub jeżeli właściwy organ uzna, że ryzyko kredytowe przeniesione na mocy ust. 2 jest niewystarczające do uwzględnienia niektórych szczególnych lub złożonych cech sekurytyzacji lub prowadzi do nieproporcjonalnej ulgi w kapitale.</w:t>
            </w:r>
          </w:p>
        </w:tc>
        <w:tc>
          <w:tcPr>
            <w:tcW w:w="4876" w:type="dxa"/>
            <w:tcBorders>
              <w:top w:val="nil"/>
              <w:left w:val="nil"/>
              <w:bottom w:val="nil"/>
              <w:right w:val="nil"/>
            </w:tcBorders>
          </w:tcPr>
          <w:p w14:paraId="10546393" w14:textId="77777777" w:rsidR="00E427A4" w:rsidRPr="00DA4357" w:rsidRDefault="00E427A4" w:rsidP="00CA2F60">
            <w:pPr>
              <w:pStyle w:val="Normal6a"/>
            </w:pPr>
            <w:r w:rsidRPr="00DA4357">
              <w:t>3.</w:t>
            </w:r>
            <w:r w:rsidRPr="00DA4357">
              <w:tab/>
              <w:t xml:space="preserve">Na zasadzie odstępstwa od ust. 2 właściwe organy mogą </w:t>
            </w:r>
            <w:r w:rsidRPr="00DA4357">
              <w:rPr>
                <w:b/>
                <w:i/>
              </w:rPr>
              <w:t xml:space="preserve">w wyjątkowych sytuacjach </w:t>
            </w:r>
            <w:r w:rsidRPr="00DA4357">
              <w:t>wymagać, aby instytucja inicjująca przekazała osobom trzecim ważoną kwotę nieoczekiwanych strat przekraczającą 50 %, o której mowa w tym ustępie, lub sprzeciwiła się przeniesieniu istotnej części ryzyka. W stosownych przypadkach właściwe organy mogą nałożyć środki, o których mowa w niniejszym ustępie, w celu zaradzenia niedociągnięciom w zarządzaniu systemami i mechanizmami kontroli lub innym błędom w zarządzaniu wewnętrznym instytucji inicjującej, w tym w celu uwzględnienia jeszcze niewykonanych planów działań naprawczych opracowanych po przeprowadzeniu kontroli nadzorczych, lub jeżeli właściwy organ uzna, że ryzyko kredytowe przeniesione na mocy ust. 2 jest niewystarczające do uwzględnienia niektórych szczególnych lub złożonych cech sekurytyzacji lub prowadzi do nieproporcjonalnej ulgi w kapitale.</w:t>
            </w:r>
          </w:p>
        </w:tc>
      </w:tr>
    </w:tbl>
    <w:p w14:paraId="19AFC2B3"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6CD07ED" w14:textId="77777777" w:rsidR="00E427A4" w:rsidRPr="00DA4357" w:rsidRDefault="00E427A4" w:rsidP="00E427A4">
      <w:r w:rsidRPr="00DA4357">
        <w:rPr>
          <w:rStyle w:val="HideTWBExt"/>
        </w:rPr>
        <w:t>&lt;/Amend&gt;</w:t>
      </w:r>
    </w:p>
    <w:p w14:paraId="7BE103DA"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177</w:t>
      </w:r>
      <w:r w:rsidRPr="00DA4357">
        <w:rPr>
          <w:rStyle w:val="HideTWBExt"/>
          <w:b w:val="0"/>
        </w:rPr>
        <w:t>&lt;/NumAm&gt;</w:t>
      </w:r>
    </w:p>
    <w:p w14:paraId="025DCF37"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63E335B0"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1E8F906F" w14:textId="77777777" w:rsidR="00E427A4" w:rsidRPr="00DA4357" w:rsidRDefault="00E427A4" w:rsidP="00E427A4">
      <w:pPr>
        <w:pStyle w:val="NormalBold"/>
      </w:pPr>
      <w:r w:rsidRPr="00DA4357">
        <w:rPr>
          <w:rStyle w:val="HideTWBExt"/>
          <w:b w:val="0"/>
        </w:rPr>
        <w:t>&lt;/RepeatBlock-By&gt;</w:t>
      </w:r>
    </w:p>
    <w:p w14:paraId="04A4C799"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089E0D2" w14:textId="77777777" w:rsidR="00E427A4" w:rsidRPr="00DA4357" w:rsidRDefault="00E427A4" w:rsidP="00E427A4">
      <w:pPr>
        <w:pStyle w:val="NormalBold"/>
      </w:pPr>
      <w:r w:rsidRPr="00DA4357">
        <w:rPr>
          <w:rStyle w:val="HideTWBExt"/>
          <w:b w:val="0"/>
        </w:rPr>
        <w:t>&lt;Article&gt;</w:t>
      </w:r>
      <w:r w:rsidRPr="00DA4357">
        <w:t>Artykuł 1 – akapit 1 – punkt 4</w:t>
      </w:r>
      <w:r w:rsidRPr="00DA4357">
        <w:rPr>
          <w:rStyle w:val="HideTWBExt"/>
          <w:b w:val="0"/>
        </w:rPr>
        <w:t>&lt;/Article&gt;</w:t>
      </w:r>
    </w:p>
    <w:p w14:paraId="0482A086"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2254EC0E" w14:textId="77777777" w:rsidR="00E427A4" w:rsidRPr="00DA4357" w:rsidRDefault="00E427A4" w:rsidP="00E427A4">
      <w:r w:rsidRPr="00DA4357">
        <w:rPr>
          <w:rStyle w:val="HideTWBExt"/>
        </w:rPr>
        <w:t>&lt;Article2&gt;</w:t>
      </w:r>
      <w:r w:rsidRPr="00DA4357">
        <w:t>Artykuł 245 – ustęp 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E09DE98" w14:textId="77777777" w:rsidTr="00CA2F60">
        <w:trPr>
          <w:trHeight w:hRule="exact" w:val="240"/>
          <w:jc w:val="center"/>
        </w:trPr>
        <w:tc>
          <w:tcPr>
            <w:tcW w:w="9752" w:type="dxa"/>
            <w:gridSpan w:val="2"/>
            <w:tcBorders>
              <w:top w:val="nil"/>
              <w:left w:val="nil"/>
              <w:bottom w:val="nil"/>
              <w:right w:val="nil"/>
            </w:tcBorders>
          </w:tcPr>
          <w:p w14:paraId="2EF0917B" w14:textId="77777777" w:rsidR="00E427A4" w:rsidRPr="00DA4357" w:rsidRDefault="00E427A4" w:rsidP="00CA2F60"/>
        </w:tc>
      </w:tr>
      <w:tr w:rsidR="00E427A4" w:rsidRPr="00DA4357" w14:paraId="2869D92C" w14:textId="77777777" w:rsidTr="00CA2F60">
        <w:trPr>
          <w:trHeight w:val="240"/>
          <w:jc w:val="center"/>
        </w:trPr>
        <w:tc>
          <w:tcPr>
            <w:tcW w:w="4876" w:type="dxa"/>
            <w:tcBorders>
              <w:top w:val="nil"/>
              <w:left w:val="nil"/>
              <w:bottom w:val="nil"/>
              <w:right w:val="nil"/>
            </w:tcBorders>
          </w:tcPr>
          <w:p w14:paraId="3BAD4EED"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2B9AE8C" w14:textId="77777777" w:rsidR="00E427A4" w:rsidRPr="00DA4357" w:rsidRDefault="00E427A4" w:rsidP="00CA2F60">
            <w:pPr>
              <w:pStyle w:val="AmColumnHeading"/>
            </w:pPr>
            <w:r w:rsidRPr="00DA4357">
              <w:t>Poprawka</w:t>
            </w:r>
          </w:p>
        </w:tc>
      </w:tr>
      <w:tr w:rsidR="00E427A4" w:rsidRPr="00DA4357" w14:paraId="2D8BAB71" w14:textId="77777777" w:rsidTr="00CA2F60">
        <w:trPr>
          <w:jc w:val="center"/>
        </w:trPr>
        <w:tc>
          <w:tcPr>
            <w:tcW w:w="4876" w:type="dxa"/>
            <w:tcBorders>
              <w:top w:val="nil"/>
              <w:left w:val="nil"/>
              <w:bottom w:val="nil"/>
              <w:right w:val="nil"/>
            </w:tcBorders>
          </w:tcPr>
          <w:p w14:paraId="7FBD3C2F" w14:textId="77777777" w:rsidR="00E427A4" w:rsidRPr="00DA4357" w:rsidRDefault="00E427A4" w:rsidP="00CA2F60">
            <w:pPr>
              <w:pStyle w:val="Normal6a"/>
            </w:pPr>
            <w:r w:rsidRPr="00DA4357">
              <w:t>3.</w:t>
            </w:r>
            <w:r w:rsidRPr="00DA4357">
              <w:tab/>
              <w:t xml:space="preserve">Na zasadzie odstępstwa od ust. 2 właściwe organy mogą wymagać, aby instytucja inicjująca w indywidualnych przypadkach przekazała osobom trzecim ważoną kwotę nieoczekiwanych strat przekraczającą 50 %, o której mowa w tym ustępie, lub sprzeciwiła się przeniesieniu istotnej części ryzyka. W stosownych przypadkach właściwe organy mogą nałożyć środki, o których mowa w niniejszym ustępie, w celu zaradzenia niedociągnięciom w zarządzaniu systemami i mechanizmami kontroli lub innym błędom w zarządzaniu wewnętrznym instytucji inicjującej, w tym w celu uwzględnienia jeszcze niewykonanych planów działań naprawczych opracowanych po przeprowadzeniu kontroli nadzorczych, lub jeżeli właściwy organ uzna, że ryzyko kredytowe przeniesione na mocy ust. 2 jest niewystarczające do uwzględnienia niektórych szczególnych lub złożonych cech sekurytyzacji lub prowadzi do </w:t>
            </w:r>
            <w:r w:rsidRPr="00DA4357">
              <w:rPr>
                <w:b/>
                <w:i/>
              </w:rPr>
              <w:t xml:space="preserve">nieproporcjonalnej </w:t>
            </w:r>
            <w:r w:rsidRPr="00DA4357">
              <w:t>ulgi w kapitale.</w:t>
            </w:r>
          </w:p>
        </w:tc>
        <w:tc>
          <w:tcPr>
            <w:tcW w:w="4876" w:type="dxa"/>
            <w:tcBorders>
              <w:top w:val="nil"/>
              <w:left w:val="nil"/>
              <w:bottom w:val="nil"/>
              <w:right w:val="nil"/>
            </w:tcBorders>
          </w:tcPr>
          <w:p w14:paraId="19BAC7B2" w14:textId="77777777" w:rsidR="00E427A4" w:rsidRPr="00DA4357" w:rsidRDefault="00E427A4" w:rsidP="00CA2F60">
            <w:pPr>
              <w:pStyle w:val="Normal6a"/>
            </w:pPr>
            <w:r w:rsidRPr="00DA4357">
              <w:t>3.</w:t>
            </w:r>
            <w:r w:rsidRPr="00DA4357">
              <w:tab/>
              <w:t>Na zasadzie odstępstwa od ust. 2 właściwe organy mogą wymagać, aby instytucja inicjująca w indywidualnych przypadkach przekazała osobom trzecim ważoną kwotę nieoczekiwanych strat przekraczającą 50 %, o której mowa w tym ustępie, lub sprzeciwiła się przeniesieniu istotnej części ryzyka. W stosownych przypadkach właściwe organy mogą nałożyć środki, o których mowa w niniejszym ustępie, w celu zaradzenia niedociągnięciom w zarządzaniu systemami i mechanizmami kontroli lub innym błędom w zarządzaniu wewnętrznym instytucji inicjującej, w tym w celu uwzględnienia jeszcze niewykonanych planów działań naprawczych opracowanych po przeprowadzeniu kontroli nadzorczych, lub jeżeli właściwy organ uzna, że ryzyko kredytowe przeniesione na mocy ust. 2 jest niewystarczające do uwzględnienia niektórych szczególnych lub złożonych cech sekurytyzacji lub prowadzi do ulgi w kapitale</w:t>
            </w:r>
            <w:r w:rsidRPr="00DA4357">
              <w:rPr>
                <w:b/>
                <w:i/>
              </w:rPr>
              <w:t>, która nie jest uzasadniona proporcjonalnym przeniesieniem ryzyka kredytowego na osoby trzecie</w:t>
            </w:r>
            <w:r w:rsidRPr="00DA4357">
              <w:t>.</w:t>
            </w:r>
          </w:p>
        </w:tc>
      </w:tr>
    </w:tbl>
    <w:p w14:paraId="623CD53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52CD27B4" w14:textId="77777777" w:rsidR="00E427A4" w:rsidRPr="00DA4357" w:rsidRDefault="00E427A4" w:rsidP="00E427A4">
      <w:r w:rsidRPr="00DA4357">
        <w:rPr>
          <w:rStyle w:val="HideTWBExt"/>
        </w:rPr>
        <w:t>&lt;/Amend&gt;</w:t>
      </w:r>
    </w:p>
    <w:p w14:paraId="38865B6B"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178</w:t>
      </w:r>
      <w:r w:rsidRPr="00DA4357">
        <w:rPr>
          <w:rStyle w:val="HideTWBExt"/>
          <w:b w:val="0"/>
        </w:rPr>
        <w:t>&lt;/NumAm&gt;</w:t>
      </w:r>
    </w:p>
    <w:p w14:paraId="156DDB3C"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32804B97" w14:textId="77777777" w:rsidR="00E427A4" w:rsidRPr="00DA4357" w:rsidRDefault="00E427A4" w:rsidP="00E427A4">
      <w:pPr>
        <w:pStyle w:val="NormalBold"/>
      </w:pPr>
      <w:r w:rsidRPr="00DA4357">
        <w:rPr>
          <w:rStyle w:val="HideTWBExt"/>
          <w:b w:val="0"/>
        </w:rPr>
        <w:t>&lt;/RepeatBlock-By&gt;</w:t>
      </w:r>
    </w:p>
    <w:p w14:paraId="7EE09B92"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9BD2754" w14:textId="77777777" w:rsidR="00E427A4" w:rsidRPr="00DA4357" w:rsidRDefault="00E427A4" w:rsidP="00E427A4">
      <w:pPr>
        <w:pStyle w:val="NormalBold"/>
      </w:pPr>
      <w:r w:rsidRPr="00DA4357">
        <w:rPr>
          <w:rStyle w:val="HideTWBExt"/>
          <w:b w:val="0"/>
        </w:rPr>
        <w:t>&lt;Article&gt;</w:t>
      </w:r>
      <w:r w:rsidRPr="00DA4357">
        <w:t>Artykuł 1 – akapit 1 – punkt 4</w:t>
      </w:r>
      <w:r w:rsidRPr="00DA4357">
        <w:rPr>
          <w:rStyle w:val="HideTWBExt"/>
          <w:b w:val="0"/>
        </w:rPr>
        <w:t>&lt;/Article&gt;</w:t>
      </w:r>
    </w:p>
    <w:p w14:paraId="389A7B96"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1983FA91" w14:textId="77777777" w:rsidR="00E427A4" w:rsidRPr="00DA4357" w:rsidRDefault="00E427A4" w:rsidP="00E427A4">
      <w:r w:rsidRPr="00DA4357">
        <w:rPr>
          <w:rStyle w:val="HideTWBExt"/>
        </w:rPr>
        <w:t>&lt;Article2&gt;</w:t>
      </w:r>
      <w:r w:rsidRPr="00DA4357">
        <w:t>Artykuł 245 – ustęp 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42D8668" w14:textId="77777777" w:rsidTr="00CA2F60">
        <w:trPr>
          <w:trHeight w:hRule="exact" w:val="240"/>
          <w:jc w:val="center"/>
        </w:trPr>
        <w:tc>
          <w:tcPr>
            <w:tcW w:w="9752" w:type="dxa"/>
            <w:gridSpan w:val="2"/>
            <w:tcBorders>
              <w:top w:val="nil"/>
              <w:left w:val="nil"/>
              <w:bottom w:val="nil"/>
              <w:right w:val="nil"/>
            </w:tcBorders>
          </w:tcPr>
          <w:p w14:paraId="773054AE" w14:textId="77777777" w:rsidR="00E427A4" w:rsidRPr="00DA4357" w:rsidRDefault="00E427A4" w:rsidP="00CA2F60"/>
        </w:tc>
      </w:tr>
      <w:tr w:rsidR="00E427A4" w:rsidRPr="00DA4357" w14:paraId="310EE2A5" w14:textId="77777777" w:rsidTr="00CA2F60">
        <w:trPr>
          <w:trHeight w:val="240"/>
          <w:jc w:val="center"/>
        </w:trPr>
        <w:tc>
          <w:tcPr>
            <w:tcW w:w="4876" w:type="dxa"/>
            <w:tcBorders>
              <w:top w:val="nil"/>
              <w:left w:val="nil"/>
              <w:bottom w:val="nil"/>
              <w:right w:val="nil"/>
            </w:tcBorders>
          </w:tcPr>
          <w:p w14:paraId="318A0C8A"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80FCBEC" w14:textId="77777777" w:rsidR="00E427A4" w:rsidRPr="00DA4357" w:rsidRDefault="00E427A4" w:rsidP="00CA2F60">
            <w:pPr>
              <w:pStyle w:val="AmColumnHeading"/>
            </w:pPr>
            <w:r w:rsidRPr="00DA4357">
              <w:t>Poprawka</w:t>
            </w:r>
          </w:p>
        </w:tc>
      </w:tr>
      <w:tr w:rsidR="00E427A4" w:rsidRPr="00DA4357" w14:paraId="2DF88E89" w14:textId="77777777" w:rsidTr="00CA2F60">
        <w:trPr>
          <w:jc w:val="center"/>
        </w:trPr>
        <w:tc>
          <w:tcPr>
            <w:tcW w:w="4876" w:type="dxa"/>
            <w:tcBorders>
              <w:top w:val="nil"/>
              <w:left w:val="nil"/>
              <w:bottom w:val="nil"/>
              <w:right w:val="nil"/>
            </w:tcBorders>
          </w:tcPr>
          <w:p w14:paraId="2319997A" w14:textId="77777777" w:rsidR="00E427A4" w:rsidRPr="00DA4357" w:rsidRDefault="00E427A4" w:rsidP="00CA2F60">
            <w:pPr>
              <w:pStyle w:val="Normal6a"/>
            </w:pPr>
            <w:r w:rsidRPr="00DA4357">
              <w:t>3.</w:t>
            </w:r>
            <w:r w:rsidRPr="00DA4357">
              <w:tab/>
              <w:t xml:space="preserve">Na zasadzie odstępstwa od ust. 2 właściwe organy mogą wymagać, aby instytucja inicjująca w indywidualnych przypadkach przekazała osobom trzecim ważoną kwotę nieoczekiwanych strat przekraczającą 50 %, o której mowa w tym ustępie, lub sprzeciwiła się przeniesieniu istotnej części ryzyka. W stosownych przypadkach właściwe organy mogą nałożyć środki, o których mowa w niniejszym ustępie, w celu zaradzenia niedociągnięciom w zarządzaniu systemami i mechanizmami kontroli lub innym błędom w zarządzaniu wewnętrznym instytucji inicjującej, w tym w celu uwzględnienia jeszcze niewykonanych planów działań naprawczych opracowanych po przeprowadzeniu kontroli nadzorczych, lub jeżeli właściwy organ uzna, że ryzyko kredytowe przeniesione na mocy ust. 2 jest niewystarczające do uwzględnienia niektórych szczególnych lub złożonych cech sekurytyzacji lub prowadzi do </w:t>
            </w:r>
            <w:r w:rsidRPr="00DA4357">
              <w:rPr>
                <w:b/>
                <w:i/>
              </w:rPr>
              <w:t xml:space="preserve">nieproporcjonalnej </w:t>
            </w:r>
            <w:r w:rsidRPr="00DA4357">
              <w:t>ulgi w kapitale.</w:t>
            </w:r>
          </w:p>
        </w:tc>
        <w:tc>
          <w:tcPr>
            <w:tcW w:w="4876" w:type="dxa"/>
            <w:tcBorders>
              <w:top w:val="nil"/>
              <w:left w:val="nil"/>
              <w:bottom w:val="nil"/>
              <w:right w:val="nil"/>
            </w:tcBorders>
          </w:tcPr>
          <w:p w14:paraId="2821A661" w14:textId="77777777" w:rsidR="00E427A4" w:rsidRPr="00DA4357" w:rsidRDefault="00E427A4" w:rsidP="00CA2F60">
            <w:pPr>
              <w:pStyle w:val="Normal6a"/>
            </w:pPr>
            <w:r w:rsidRPr="00DA4357">
              <w:t>3.</w:t>
            </w:r>
            <w:r w:rsidRPr="00DA4357">
              <w:tab/>
              <w:t>Na zasadzie odstępstwa od ust. 2 właściwe organy mogą wymagać, aby instytucja inicjująca w indywidualnych przypadkach przekazała osobom trzecim ważoną kwotę nieoczekiwanych strat przekraczającą 50 %, o której mowa w tym ustępie, lub sprzeciwiła się przeniesieniu istotnej części ryzyka. W stosownych przypadkach właściwe organy mogą nałożyć środki, o których mowa w niniejszym ustępie, w celu zaradzenia niedociągnięciom w zarządzaniu systemami i mechanizmami kontroli lub innym błędom w zarządzaniu wewnętrznym instytucji inicjującej, w tym w celu uwzględnienia jeszcze niewykonanych planów działań naprawczych opracowanych po przeprowadzeniu kontroli nadzorczych, lub jeżeli właściwy organ uzna, że ryzyko kredytowe przeniesione na mocy ust. 2 jest niewystarczające do uwzględnienia niektórych szczególnych lub złożonych cech sekurytyzacji lub prowadzi do ulgi w kapitale</w:t>
            </w:r>
            <w:r w:rsidRPr="00DA4357">
              <w:rPr>
                <w:b/>
                <w:i/>
              </w:rPr>
              <w:t>, która nie jest uzasadniona proporcjonalnym przeniesieniem ryzyka kredytowego na osoby trzecie</w:t>
            </w:r>
            <w:r w:rsidRPr="00DA4357">
              <w:t>.</w:t>
            </w:r>
          </w:p>
        </w:tc>
      </w:tr>
    </w:tbl>
    <w:p w14:paraId="3380F98F"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5F2A9FA" w14:textId="77777777" w:rsidR="00E427A4" w:rsidRPr="00DA4357" w:rsidRDefault="00E427A4" w:rsidP="00E427A4">
      <w:r w:rsidRPr="00DA4357">
        <w:rPr>
          <w:rStyle w:val="HideTWBExt"/>
        </w:rPr>
        <w:t>&lt;/Amend&gt;</w:t>
      </w:r>
    </w:p>
    <w:p w14:paraId="4266989A"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179</w:t>
      </w:r>
      <w:r w:rsidRPr="00DA4357">
        <w:rPr>
          <w:rStyle w:val="HideTWBExt"/>
          <w:b w:val="0"/>
        </w:rPr>
        <w:t>&lt;/NumAm&gt;</w:t>
      </w:r>
    </w:p>
    <w:p w14:paraId="74F92136"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147C0995" w14:textId="77777777" w:rsidR="00E427A4" w:rsidRPr="00DA4357" w:rsidRDefault="00E427A4" w:rsidP="00E427A4">
      <w:pPr>
        <w:pStyle w:val="NormalBold"/>
      </w:pPr>
      <w:r w:rsidRPr="00DA4357">
        <w:rPr>
          <w:rStyle w:val="HideTWBExt"/>
          <w:b w:val="0"/>
        </w:rPr>
        <w:t>&lt;/RepeatBlock-By&gt;</w:t>
      </w:r>
    </w:p>
    <w:p w14:paraId="7588616F"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C0EC408" w14:textId="77777777" w:rsidR="00E427A4" w:rsidRPr="00DA4357" w:rsidRDefault="00E427A4" w:rsidP="00E427A4">
      <w:pPr>
        <w:pStyle w:val="NormalBold"/>
      </w:pPr>
      <w:r w:rsidRPr="00DA4357">
        <w:rPr>
          <w:rStyle w:val="HideTWBExt"/>
          <w:b w:val="0"/>
        </w:rPr>
        <w:t>&lt;Article&gt;</w:t>
      </w:r>
      <w:r w:rsidRPr="00DA4357">
        <w:t>Artykuł 1 – akapit 1 – punkt 4</w:t>
      </w:r>
      <w:r w:rsidRPr="00DA4357">
        <w:rPr>
          <w:rStyle w:val="HideTWBExt"/>
          <w:b w:val="0"/>
        </w:rPr>
        <w:t>&lt;/Article&gt;</w:t>
      </w:r>
    </w:p>
    <w:p w14:paraId="2D831F2E"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1A4FEB00" w14:textId="77777777" w:rsidR="00E427A4" w:rsidRPr="00DA4357" w:rsidRDefault="00E427A4" w:rsidP="00E427A4">
      <w:r w:rsidRPr="00DA4357">
        <w:rPr>
          <w:rStyle w:val="HideTWBExt"/>
        </w:rPr>
        <w:t>&lt;Article2&gt;</w:t>
      </w:r>
      <w:r w:rsidRPr="00DA4357">
        <w:t>Artykuł 245 – ustęp 5</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0335C7E" w14:textId="77777777" w:rsidTr="00CA2F60">
        <w:trPr>
          <w:trHeight w:hRule="exact" w:val="240"/>
          <w:jc w:val="center"/>
        </w:trPr>
        <w:tc>
          <w:tcPr>
            <w:tcW w:w="9752" w:type="dxa"/>
            <w:gridSpan w:val="2"/>
            <w:tcBorders>
              <w:top w:val="nil"/>
              <w:left w:val="nil"/>
              <w:bottom w:val="nil"/>
              <w:right w:val="nil"/>
            </w:tcBorders>
          </w:tcPr>
          <w:p w14:paraId="06F716D3" w14:textId="77777777" w:rsidR="00E427A4" w:rsidRPr="00DA4357" w:rsidRDefault="00E427A4" w:rsidP="00CA2F60"/>
        </w:tc>
      </w:tr>
      <w:tr w:rsidR="00E427A4" w:rsidRPr="00DA4357" w14:paraId="352A45B4" w14:textId="77777777" w:rsidTr="00CA2F60">
        <w:trPr>
          <w:trHeight w:val="240"/>
          <w:jc w:val="center"/>
        </w:trPr>
        <w:tc>
          <w:tcPr>
            <w:tcW w:w="4876" w:type="dxa"/>
            <w:tcBorders>
              <w:top w:val="nil"/>
              <w:left w:val="nil"/>
              <w:bottom w:val="nil"/>
              <w:right w:val="nil"/>
            </w:tcBorders>
          </w:tcPr>
          <w:p w14:paraId="5D701E52"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14813BF" w14:textId="77777777" w:rsidR="00E427A4" w:rsidRPr="00DA4357" w:rsidRDefault="00E427A4" w:rsidP="00CA2F60">
            <w:pPr>
              <w:pStyle w:val="AmColumnHeading"/>
            </w:pPr>
            <w:r w:rsidRPr="00DA4357">
              <w:t>Poprawka</w:t>
            </w:r>
          </w:p>
        </w:tc>
      </w:tr>
      <w:tr w:rsidR="00E427A4" w:rsidRPr="00DA4357" w14:paraId="737584F3" w14:textId="77777777" w:rsidTr="00CA2F60">
        <w:trPr>
          <w:jc w:val="center"/>
        </w:trPr>
        <w:tc>
          <w:tcPr>
            <w:tcW w:w="4876" w:type="dxa"/>
            <w:tcBorders>
              <w:top w:val="nil"/>
              <w:left w:val="nil"/>
              <w:bottom w:val="nil"/>
              <w:right w:val="nil"/>
            </w:tcBorders>
          </w:tcPr>
          <w:p w14:paraId="31C0D086" w14:textId="77777777" w:rsidR="00E427A4" w:rsidRPr="00DA4357" w:rsidRDefault="00E427A4" w:rsidP="00CA2F60">
            <w:pPr>
              <w:pStyle w:val="Normal6a"/>
            </w:pPr>
            <w:r w:rsidRPr="00DA4357">
              <w:t>5.</w:t>
            </w:r>
            <w:r w:rsidRPr="00DA4357">
              <w:tab/>
              <w:t xml:space="preserve">Warunki przeniesienia istotnej części ryzyka kredytowego, o których mowa w ust. 2 i 3, muszą być spełnione w momencie zainicjowania sekurytyzacji obejmującej okres trwania transakcji zarówno w warunkach podstawowych, jak i w warunkach skrajnych, pod warunkiem że po zainicjowaniu sekurytyzacji nie zostaną wprowadzone do transakcji żadne zmiany strukturalne. Wymogi, o których mowa w ust. 4, muszą być </w:t>
            </w:r>
            <w:r w:rsidRPr="00DA4357">
              <w:rPr>
                <w:b/>
                <w:i/>
              </w:rPr>
              <w:t>spełniane na bieżąco</w:t>
            </w:r>
            <w:r w:rsidRPr="00DA4357">
              <w:t>. Instytucja inicjująca przedkłada właściwemu organowi samoocenę w celu wykazania spełnienia warunków skutecznego przeniesienia ryzyka kredytowego i, w stosownych przypadkach, przeniesienia istotnej części ryzyka kredytowego, o których mowa w ust. 1–4.</w:t>
            </w:r>
          </w:p>
        </w:tc>
        <w:tc>
          <w:tcPr>
            <w:tcW w:w="4876" w:type="dxa"/>
            <w:tcBorders>
              <w:top w:val="nil"/>
              <w:left w:val="nil"/>
              <w:bottom w:val="nil"/>
              <w:right w:val="nil"/>
            </w:tcBorders>
          </w:tcPr>
          <w:p w14:paraId="4D0C7F1E" w14:textId="77777777" w:rsidR="00E427A4" w:rsidRPr="00DA4357" w:rsidRDefault="00E427A4" w:rsidP="00CA2F60">
            <w:pPr>
              <w:pStyle w:val="Normal6a"/>
            </w:pPr>
            <w:r w:rsidRPr="00DA4357">
              <w:t>5.</w:t>
            </w:r>
            <w:r w:rsidRPr="00DA4357">
              <w:tab/>
              <w:t xml:space="preserve">Warunki przeniesienia istotnej części ryzyka kredytowego, o których mowa w ust. 2 i 3, muszą być spełnione w momencie zainicjowania sekurytyzacji obejmującej okres trwania transakcji zarówno w warunkach podstawowych, jak i w warunkach skrajnych, pod warunkiem że po zainicjowaniu sekurytyzacji nie zostaną wprowadzone do transakcji żadne zmiany strukturalne. Wymogi, o których mowa w ust. 4, muszą być </w:t>
            </w:r>
            <w:r w:rsidRPr="00DA4357">
              <w:rPr>
                <w:b/>
                <w:i/>
              </w:rPr>
              <w:t>spełnione w dniu powstania</w:t>
            </w:r>
            <w:r w:rsidRPr="00DA4357">
              <w:t>. Instytucja inicjująca przedkłada właściwemu organowi samoocenę w celu wykazania spełnienia warunków skutecznego przeniesienia ryzyka kredytowego i, w stosownych przypadkach, przeniesienia istotnej części ryzyka kredytowego, o których mowa w ust. 1–4.</w:t>
            </w:r>
          </w:p>
        </w:tc>
      </w:tr>
    </w:tbl>
    <w:p w14:paraId="7E7A636C"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8451DE5" w14:textId="77777777" w:rsidR="00E427A4" w:rsidRPr="00DA4357" w:rsidRDefault="00E427A4" w:rsidP="00E427A4">
      <w:r w:rsidRPr="00DA4357">
        <w:rPr>
          <w:rStyle w:val="HideTWBExt"/>
        </w:rPr>
        <w:t>&lt;/Amend&gt;</w:t>
      </w:r>
    </w:p>
    <w:p w14:paraId="22B1E31A"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180</w:t>
      </w:r>
      <w:r w:rsidRPr="00DA4357">
        <w:rPr>
          <w:rStyle w:val="HideTWBExt"/>
          <w:b w:val="0"/>
        </w:rPr>
        <w:t>&lt;/NumAm&gt;</w:t>
      </w:r>
    </w:p>
    <w:p w14:paraId="1D6221AE"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58B2E3C1"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61D85142" w14:textId="77777777" w:rsidR="00E427A4" w:rsidRPr="00DA4357" w:rsidRDefault="00E427A4" w:rsidP="00E427A4">
      <w:pPr>
        <w:pStyle w:val="NormalBold"/>
      </w:pPr>
      <w:r w:rsidRPr="00DA4357">
        <w:rPr>
          <w:rStyle w:val="HideTWBExt"/>
          <w:b w:val="0"/>
        </w:rPr>
        <w:t>&lt;/RepeatBlock-By&gt;</w:t>
      </w:r>
    </w:p>
    <w:p w14:paraId="42B22B44"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832A4D2" w14:textId="77777777" w:rsidR="00E427A4" w:rsidRPr="00DA4357" w:rsidRDefault="00E427A4" w:rsidP="00E427A4">
      <w:pPr>
        <w:pStyle w:val="NormalBold"/>
      </w:pPr>
      <w:r w:rsidRPr="00DA4357">
        <w:rPr>
          <w:rStyle w:val="HideTWBExt"/>
          <w:b w:val="0"/>
        </w:rPr>
        <w:t>&lt;Article&gt;</w:t>
      </w:r>
      <w:r w:rsidRPr="00DA4357">
        <w:t>Artykuł 1 – akapit 1 – punkt 4</w:t>
      </w:r>
      <w:r w:rsidRPr="00DA4357">
        <w:rPr>
          <w:rStyle w:val="HideTWBExt"/>
          <w:b w:val="0"/>
        </w:rPr>
        <w:t>&lt;/Article&gt;</w:t>
      </w:r>
    </w:p>
    <w:p w14:paraId="59E9F350"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F283AE5" w14:textId="77777777" w:rsidR="00E427A4" w:rsidRPr="00DA4357" w:rsidRDefault="00E427A4" w:rsidP="00E427A4">
      <w:r w:rsidRPr="00DA4357">
        <w:rPr>
          <w:rStyle w:val="HideTWBExt"/>
        </w:rPr>
        <w:t>&lt;Article2&gt;</w:t>
      </w:r>
      <w:r w:rsidRPr="00DA4357">
        <w:t>Artykuł 245 a (nowy)</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132A601" w14:textId="77777777" w:rsidTr="00CA2F60">
        <w:trPr>
          <w:trHeight w:hRule="exact" w:val="240"/>
          <w:jc w:val="center"/>
        </w:trPr>
        <w:tc>
          <w:tcPr>
            <w:tcW w:w="9752" w:type="dxa"/>
            <w:gridSpan w:val="2"/>
            <w:tcBorders>
              <w:top w:val="nil"/>
              <w:left w:val="nil"/>
              <w:bottom w:val="nil"/>
              <w:right w:val="nil"/>
            </w:tcBorders>
          </w:tcPr>
          <w:p w14:paraId="4568668A" w14:textId="77777777" w:rsidR="00E427A4" w:rsidRPr="00DA4357" w:rsidRDefault="00E427A4" w:rsidP="00CA2F60"/>
        </w:tc>
      </w:tr>
      <w:tr w:rsidR="00E427A4" w:rsidRPr="00DA4357" w14:paraId="7B5ABCDA" w14:textId="77777777" w:rsidTr="00CA2F60">
        <w:trPr>
          <w:trHeight w:val="240"/>
          <w:jc w:val="center"/>
        </w:trPr>
        <w:tc>
          <w:tcPr>
            <w:tcW w:w="4876" w:type="dxa"/>
            <w:tcBorders>
              <w:top w:val="nil"/>
              <w:left w:val="nil"/>
              <w:bottom w:val="nil"/>
              <w:right w:val="nil"/>
            </w:tcBorders>
          </w:tcPr>
          <w:p w14:paraId="1F176775"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FE8A6FA" w14:textId="77777777" w:rsidR="00E427A4" w:rsidRPr="00DA4357" w:rsidRDefault="00E427A4" w:rsidP="00CA2F60">
            <w:pPr>
              <w:pStyle w:val="AmColumnHeading"/>
            </w:pPr>
            <w:r w:rsidRPr="00DA4357">
              <w:t>Poprawka</w:t>
            </w:r>
          </w:p>
        </w:tc>
      </w:tr>
      <w:tr w:rsidR="00E427A4" w:rsidRPr="00DA4357" w14:paraId="6D567E7C" w14:textId="77777777" w:rsidTr="00CA2F60">
        <w:trPr>
          <w:jc w:val="center"/>
        </w:trPr>
        <w:tc>
          <w:tcPr>
            <w:tcW w:w="4876" w:type="dxa"/>
            <w:tcBorders>
              <w:top w:val="nil"/>
              <w:left w:val="nil"/>
              <w:bottom w:val="nil"/>
              <w:right w:val="nil"/>
            </w:tcBorders>
          </w:tcPr>
          <w:p w14:paraId="630BF6F2" w14:textId="77777777" w:rsidR="00E427A4" w:rsidRPr="00DA4357" w:rsidRDefault="00E427A4" w:rsidP="00CA2F60">
            <w:pPr>
              <w:pStyle w:val="Normal6a"/>
            </w:pPr>
          </w:p>
        </w:tc>
        <w:tc>
          <w:tcPr>
            <w:tcW w:w="4876" w:type="dxa"/>
            <w:tcBorders>
              <w:top w:val="nil"/>
              <w:left w:val="nil"/>
              <w:bottom w:val="nil"/>
              <w:right w:val="nil"/>
            </w:tcBorders>
          </w:tcPr>
          <w:p w14:paraId="5D0D9693" w14:textId="77777777" w:rsidR="00E427A4" w:rsidRPr="00DA4357" w:rsidRDefault="00E427A4" w:rsidP="00CA2F60">
            <w:pPr>
              <w:pStyle w:val="Normal6a"/>
            </w:pPr>
            <w:r w:rsidRPr="00DA4357">
              <w:rPr>
                <w:b/>
                <w:i/>
              </w:rPr>
              <w:t>Artykuł 245a</w:t>
            </w:r>
          </w:p>
        </w:tc>
      </w:tr>
      <w:tr w:rsidR="00E427A4" w:rsidRPr="00DA4357" w14:paraId="3AB10C3C" w14:textId="77777777" w:rsidTr="00CA2F60">
        <w:trPr>
          <w:jc w:val="center"/>
        </w:trPr>
        <w:tc>
          <w:tcPr>
            <w:tcW w:w="4876" w:type="dxa"/>
            <w:tcBorders>
              <w:top w:val="nil"/>
              <w:left w:val="nil"/>
              <w:bottom w:val="nil"/>
              <w:right w:val="nil"/>
            </w:tcBorders>
          </w:tcPr>
          <w:p w14:paraId="2A3F4945" w14:textId="77777777" w:rsidR="00E427A4" w:rsidRPr="00DA4357" w:rsidRDefault="00E427A4" w:rsidP="00CA2F60">
            <w:pPr>
              <w:pStyle w:val="Normal6a"/>
            </w:pPr>
          </w:p>
        </w:tc>
        <w:tc>
          <w:tcPr>
            <w:tcW w:w="4876" w:type="dxa"/>
            <w:tcBorders>
              <w:top w:val="nil"/>
              <w:left w:val="nil"/>
              <w:bottom w:val="nil"/>
              <w:right w:val="nil"/>
            </w:tcBorders>
          </w:tcPr>
          <w:p w14:paraId="58EA9709" w14:textId="77777777" w:rsidR="00E427A4" w:rsidRPr="00DA4357" w:rsidRDefault="00E427A4" w:rsidP="00CA2F60">
            <w:pPr>
              <w:pStyle w:val="Normal6a"/>
            </w:pPr>
            <w:r w:rsidRPr="00DA4357">
              <w:rPr>
                <w:b/>
                <w:i/>
              </w:rPr>
              <w:t>Korzystanie z ulgi w kapitale</w:t>
            </w:r>
          </w:p>
        </w:tc>
      </w:tr>
      <w:tr w:rsidR="00E427A4" w:rsidRPr="00DA4357" w14:paraId="6D488D13" w14:textId="77777777" w:rsidTr="00CA2F60">
        <w:trPr>
          <w:jc w:val="center"/>
        </w:trPr>
        <w:tc>
          <w:tcPr>
            <w:tcW w:w="4876" w:type="dxa"/>
            <w:tcBorders>
              <w:top w:val="nil"/>
              <w:left w:val="nil"/>
              <w:bottom w:val="nil"/>
              <w:right w:val="nil"/>
            </w:tcBorders>
          </w:tcPr>
          <w:p w14:paraId="352F3D14" w14:textId="77777777" w:rsidR="00E427A4" w:rsidRPr="00DA4357" w:rsidRDefault="00E427A4" w:rsidP="00CA2F60">
            <w:pPr>
              <w:pStyle w:val="Normal6a"/>
            </w:pPr>
          </w:p>
        </w:tc>
        <w:tc>
          <w:tcPr>
            <w:tcW w:w="4876" w:type="dxa"/>
            <w:tcBorders>
              <w:top w:val="nil"/>
              <w:left w:val="nil"/>
              <w:bottom w:val="nil"/>
              <w:right w:val="nil"/>
            </w:tcBorders>
          </w:tcPr>
          <w:p w14:paraId="7046F597" w14:textId="77777777" w:rsidR="00E427A4" w:rsidRPr="00DA4357" w:rsidRDefault="00E427A4" w:rsidP="00CA2F60">
            <w:pPr>
              <w:pStyle w:val="Normal6a"/>
            </w:pPr>
            <w:r w:rsidRPr="00DA4357">
              <w:rPr>
                <w:b/>
                <w:i/>
              </w:rPr>
              <w:t>1.</w:t>
            </w:r>
            <w:r w:rsidRPr="00DA4357">
              <w:rPr>
                <w:b/>
                <w:i/>
              </w:rPr>
              <w:tab/>
              <w:t xml:space="preserve"> Instytucje inicjujące korzystające z ulgi w kapitale na podstawie niniejszego rozdziału składają właściwym organom sprawozdania dotyczące wykorzystania takiej ulgi, w tym jej wpływu na nowe kredyty netto, w szczególności w odniesieniu do kredytów udzielanych przedsiębiorstwom i gospodarstwom domowym. Sprawozdania te sporządza się w podziale na klasy ekspozycji określone w art. 112 niniejszego rozporządzenia i obejmują one informacje na temat warunków udzielania kredytów, w tym stóp procentowych, terminów zapadalności, wymogów dotyczących zabezpieczeń i innych istotnych warunków udzielania kredytów.</w:t>
            </w:r>
          </w:p>
        </w:tc>
      </w:tr>
      <w:tr w:rsidR="00E427A4" w:rsidRPr="00DA4357" w14:paraId="5062AEE1" w14:textId="77777777" w:rsidTr="00CA2F60">
        <w:trPr>
          <w:jc w:val="center"/>
        </w:trPr>
        <w:tc>
          <w:tcPr>
            <w:tcW w:w="4876" w:type="dxa"/>
            <w:tcBorders>
              <w:top w:val="nil"/>
              <w:left w:val="nil"/>
              <w:bottom w:val="nil"/>
              <w:right w:val="nil"/>
            </w:tcBorders>
          </w:tcPr>
          <w:p w14:paraId="13590F69" w14:textId="77777777" w:rsidR="00E427A4" w:rsidRPr="00DA4357" w:rsidRDefault="00E427A4" w:rsidP="00CA2F60">
            <w:pPr>
              <w:pStyle w:val="Normal6a"/>
            </w:pPr>
          </w:p>
        </w:tc>
        <w:tc>
          <w:tcPr>
            <w:tcW w:w="4876" w:type="dxa"/>
            <w:tcBorders>
              <w:top w:val="nil"/>
              <w:left w:val="nil"/>
              <w:bottom w:val="nil"/>
              <w:right w:val="nil"/>
            </w:tcBorders>
          </w:tcPr>
          <w:p w14:paraId="5AB0EC36" w14:textId="77777777" w:rsidR="00E427A4" w:rsidRPr="00DA4357" w:rsidRDefault="00E427A4" w:rsidP="00CA2F60">
            <w:pPr>
              <w:pStyle w:val="Normal6a"/>
            </w:pPr>
            <w:r w:rsidRPr="00DA4357">
              <w:rPr>
                <w:b/>
                <w:i/>
              </w:rPr>
              <w:t>2.</w:t>
            </w:r>
            <w:r w:rsidRPr="00DA4357">
              <w:rPr>
                <w:b/>
                <w:i/>
              </w:rPr>
              <w:tab/>
              <w:t xml:space="preserve"> Do celów ust. 1 kwotę kredytów netto mierzy się przez odniesienie do kredytów netto, obliczanych jako kredyty brutto udzielane przedsiębiorstwom i gospodarstwom domowym pomniejszone o spłaty niespłaconych kredytów w okresie referencyjnym, z wyłączeniem skutków sekurytyzacji, sprzedaży pożyczek i innych transakcji niezwiązanych z udzielaniem kredytów.</w:t>
            </w:r>
          </w:p>
        </w:tc>
      </w:tr>
      <w:tr w:rsidR="00E427A4" w:rsidRPr="00DA4357" w14:paraId="31B6FABD" w14:textId="77777777" w:rsidTr="00CA2F60">
        <w:trPr>
          <w:jc w:val="center"/>
        </w:trPr>
        <w:tc>
          <w:tcPr>
            <w:tcW w:w="4876" w:type="dxa"/>
            <w:tcBorders>
              <w:top w:val="nil"/>
              <w:left w:val="nil"/>
              <w:bottom w:val="nil"/>
              <w:right w:val="nil"/>
            </w:tcBorders>
          </w:tcPr>
          <w:p w14:paraId="74DBD0B7" w14:textId="77777777" w:rsidR="00E427A4" w:rsidRPr="00DA4357" w:rsidRDefault="00E427A4" w:rsidP="00CA2F60">
            <w:pPr>
              <w:pStyle w:val="Normal6a"/>
            </w:pPr>
          </w:p>
        </w:tc>
        <w:tc>
          <w:tcPr>
            <w:tcW w:w="4876" w:type="dxa"/>
            <w:tcBorders>
              <w:top w:val="nil"/>
              <w:left w:val="nil"/>
              <w:bottom w:val="nil"/>
              <w:right w:val="nil"/>
            </w:tcBorders>
          </w:tcPr>
          <w:p w14:paraId="2FE2FAA9" w14:textId="77777777" w:rsidR="00E427A4" w:rsidRPr="00DA4357" w:rsidRDefault="00E427A4" w:rsidP="00CA2F60">
            <w:pPr>
              <w:pStyle w:val="Normal6a"/>
            </w:pPr>
            <w:r w:rsidRPr="00DA4357">
              <w:rPr>
                <w:b/>
                <w:i/>
              </w:rPr>
              <w:t>3.</w:t>
            </w:r>
            <w:r w:rsidRPr="00DA4357">
              <w:rPr>
                <w:b/>
                <w:i/>
              </w:rPr>
              <w:tab/>
              <w:t xml:space="preserve"> Ocenę, o której mowa w ust. 1, przeprowadza się przez porównanie kredytów netto w okresie referencyjnym poprzedzającym daną transakcję (pierwszy okres referencyjny) z kredytami netto w okresie referencyjnym następującym po danej transakcji (drugi okres referencyjny).</w:t>
            </w:r>
          </w:p>
        </w:tc>
      </w:tr>
      <w:tr w:rsidR="00E427A4" w:rsidRPr="00DA4357" w14:paraId="2EB84B9B" w14:textId="77777777" w:rsidTr="00CA2F60">
        <w:trPr>
          <w:jc w:val="center"/>
        </w:trPr>
        <w:tc>
          <w:tcPr>
            <w:tcW w:w="4876" w:type="dxa"/>
            <w:tcBorders>
              <w:top w:val="nil"/>
              <w:left w:val="nil"/>
              <w:bottom w:val="nil"/>
              <w:right w:val="nil"/>
            </w:tcBorders>
          </w:tcPr>
          <w:p w14:paraId="53BDFA3A" w14:textId="77777777" w:rsidR="00E427A4" w:rsidRPr="00DA4357" w:rsidRDefault="00E427A4" w:rsidP="00CA2F60">
            <w:pPr>
              <w:pStyle w:val="Normal6a"/>
            </w:pPr>
          </w:p>
        </w:tc>
        <w:tc>
          <w:tcPr>
            <w:tcW w:w="4876" w:type="dxa"/>
            <w:tcBorders>
              <w:top w:val="nil"/>
              <w:left w:val="nil"/>
              <w:bottom w:val="nil"/>
              <w:right w:val="nil"/>
            </w:tcBorders>
          </w:tcPr>
          <w:p w14:paraId="3A356D8B" w14:textId="77777777" w:rsidR="00E427A4" w:rsidRPr="00DA4357" w:rsidRDefault="00E427A4" w:rsidP="00CA2F60">
            <w:pPr>
              <w:pStyle w:val="Normal6a"/>
            </w:pPr>
            <w:r w:rsidRPr="00DA4357">
              <w:rPr>
                <w:b/>
                <w:i/>
              </w:rPr>
              <w:t>Referencyjna kwota kredytów netto odpowiada minimalnej kwocie kredytów netto, którą instytucja inicjująca musi przekroczyć w drugim okresie referencyjnym, jak określono w poniższym ustępie.</w:t>
            </w:r>
          </w:p>
        </w:tc>
      </w:tr>
      <w:tr w:rsidR="00E427A4" w:rsidRPr="00DA4357" w14:paraId="4761ABFD" w14:textId="77777777" w:rsidTr="00CA2F60">
        <w:trPr>
          <w:jc w:val="center"/>
        </w:trPr>
        <w:tc>
          <w:tcPr>
            <w:tcW w:w="4876" w:type="dxa"/>
            <w:tcBorders>
              <w:top w:val="nil"/>
              <w:left w:val="nil"/>
              <w:bottom w:val="nil"/>
              <w:right w:val="nil"/>
            </w:tcBorders>
          </w:tcPr>
          <w:p w14:paraId="6F39588A" w14:textId="77777777" w:rsidR="00E427A4" w:rsidRPr="00DA4357" w:rsidRDefault="00E427A4" w:rsidP="00CA2F60">
            <w:pPr>
              <w:pStyle w:val="Normal6a"/>
            </w:pPr>
          </w:p>
        </w:tc>
        <w:tc>
          <w:tcPr>
            <w:tcW w:w="4876" w:type="dxa"/>
            <w:tcBorders>
              <w:top w:val="nil"/>
              <w:left w:val="nil"/>
              <w:bottom w:val="nil"/>
              <w:right w:val="nil"/>
            </w:tcBorders>
          </w:tcPr>
          <w:p w14:paraId="0606A12B" w14:textId="77777777" w:rsidR="00E427A4" w:rsidRPr="00DA4357" w:rsidRDefault="00E427A4" w:rsidP="00CA2F60">
            <w:pPr>
              <w:pStyle w:val="Normal6a"/>
            </w:pPr>
            <w:r w:rsidRPr="00DA4357">
              <w:rPr>
                <w:b/>
                <w:i/>
              </w:rPr>
              <w:t>Okresy referencyjne, o których mowa w akapicie pierwszym, kalibruje się w sposób zapewniający reprezentatywność działalności w zakresie udzielania kredytów i pożyczek oraz zapobiegający „front-loadingowi”.</w:t>
            </w:r>
          </w:p>
        </w:tc>
      </w:tr>
      <w:tr w:rsidR="00E427A4" w:rsidRPr="00DA4357" w14:paraId="7BAD48DA" w14:textId="77777777" w:rsidTr="00CA2F60">
        <w:trPr>
          <w:jc w:val="center"/>
        </w:trPr>
        <w:tc>
          <w:tcPr>
            <w:tcW w:w="4876" w:type="dxa"/>
            <w:tcBorders>
              <w:top w:val="nil"/>
              <w:left w:val="nil"/>
              <w:bottom w:val="nil"/>
              <w:right w:val="nil"/>
            </w:tcBorders>
          </w:tcPr>
          <w:p w14:paraId="090FD9B0" w14:textId="77777777" w:rsidR="00E427A4" w:rsidRPr="00DA4357" w:rsidRDefault="00E427A4" w:rsidP="00CA2F60">
            <w:pPr>
              <w:pStyle w:val="Normal6a"/>
            </w:pPr>
          </w:p>
        </w:tc>
        <w:tc>
          <w:tcPr>
            <w:tcW w:w="4876" w:type="dxa"/>
            <w:tcBorders>
              <w:top w:val="nil"/>
              <w:left w:val="nil"/>
              <w:bottom w:val="nil"/>
              <w:right w:val="nil"/>
            </w:tcBorders>
          </w:tcPr>
          <w:p w14:paraId="401EE112" w14:textId="77777777" w:rsidR="00E427A4" w:rsidRPr="00DA4357" w:rsidRDefault="00E427A4" w:rsidP="00CA2F60">
            <w:pPr>
              <w:pStyle w:val="Normal6a"/>
            </w:pPr>
            <w:r w:rsidRPr="00DA4357">
              <w:rPr>
                <w:b/>
                <w:i/>
              </w:rPr>
              <w:t>4.</w:t>
            </w:r>
            <w:r w:rsidRPr="00DA4357">
              <w:rPr>
                <w:b/>
                <w:i/>
              </w:rPr>
              <w:tab/>
              <w:t xml:space="preserve"> Do celów oceny, o której mowa w ust. 3, referencyjne kwoty kredytów netto określa się w następujący sposób:</w:t>
            </w:r>
          </w:p>
        </w:tc>
      </w:tr>
      <w:tr w:rsidR="00E427A4" w:rsidRPr="00DA4357" w14:paraId="11C320F3" w14:textId="77777777" w:rsidTr="00CA2F60">
        <w:trPr>
          <w:jc w:val="center"/>
        </w:trPr>
        <w:tc>
          <w:tcPr>
            <w:tcW w:w="4876" w:type="dxa"/>
            <w:tcBorders>
              <w:top w:val="nil"/>
              <w:left w:val="nil"/>
              <w:bottom w:val="nil"/>
              <w:right w:val="nil"/>
            </w:tcBorders>
          </w:tcPr>
          <w:p w14:paraId="41D0C0D1" w14:textId="77777777" w:rsidR="00E427A4" w:rsidRPr="00DA4357" w:rsidRDefault="00E427A4" w:rsidP="00CA2F60">
            <w:pPr>
              <w:pStyle w:val="Normal6a"/>
            </w:pPr>
          </w:p>
        </w:tc>
        <w:tc>
          <w:tcPr>
            <w:tcW w:w="4876" w:type="dxa"/>
            <w:tcBorders>
              <w:top w:val="nil"/>
              <w:left w:val="nil"/>
              <w:bottom w:val="nil"/>
              <w:right w:val="nil"/>
            </w:tcBorders>
          </w:tcPr>
          <w:p w14:paraId="0081E1E1" w14:textId="77777777" w:rsidR="00E427A4" w:rsidRPr="00DA4357" w:rsidRDefault="00E427A4" w:rsidP="00CA2F60">
            <w:pPr>
              <w:pStyle w:val="Normal6a"/>
            </w:pPr>
            <w:r w:rsidRPr="00DA4357">
              <w:rPr>
                <w:b/>
                <w:i/>
              </w:rPr>
              <w:t>a)</w:t>
            </w:r>
            <w:r w:rsidRPr="00DA4357">
              <w:rPr>
                <w:b/>
                <w:i/>
              </w:rPr>
              <w:tab/>
              <w:t xml:space="preserve"> w przypadku instytucji inicjujących, które zgłaszają dodatnie lub zerowe kwoty kredytów netto w pierwszym okresie referencyjnym, referencyjne kwoty kredytów netto są równe kredytom netto odnotowanym w pierwszym okresie referencyjnym;</w:t>
            </w:r>
          </w:p>
        </w:tc>
      </w:tr>
      <w:tr w:rsidR="00E427A4" w:rsidRPr="00DA4357" w14:paraId="218BD528" w14:textId="77777777" w:rsidTr="00CA2F60">
        <w:trPr>
          <w:jc w:val="center"/>
        </w:trPr>
        <w:tc>
          <w:tcPr>
            <w:tcW w:w="4876" w:type="dxa"/>
            <w:tcBorders>
              <w:top w:val="nil"/>
              <w:left w:val="nil"/>
              <w:bottom w:val="nil"/>
              <w:right w:val="nil"/>
            </w:tcBorders>
          </w:tcPr>
          <w:p w14:paraId="05D3C434" w14:textId="77777777" w:rsidR="00E427A4" w:rsidRPr="00DA4357" w:rsidRDefault="00E427A4" w:rsidP="00CA2F60">
            <w:pPr>
              <w:pStyle w:val="Normal6a"/>
            </w:pPr>
          </w:p>
        </w:tc>
        <w:tc>
          <w:tcPr>
            <w:tcW w:w="4876" w:type="dxa"/>
            <w:tcBorders>
              <w:top w:val="nil"/>
              <w:left w:val="nil"/>
              <w:bottom w:val="nil"/>
              <w:right w:val="nil"/>
            </w:tcBorders>
          </w:tcPr>
          <w:p w14:paraId="281AA72B" w14:textId="77777777" w:rsidR="00E427A4" w:rsidRPr="00DA4357" w:rsidRDefault="00E427A4" w:rsidP="00CA2F60">
            <w:pPr>
              <w:pStyle w:val="Normal6a"/>
            </w:pPr>
            <w:r w:rsidRPr="00DA4357">
              <w:rPr>
                <w:b/>
                <w:i/>
              </w:rPr>
              <w:t>b)</w:t>
            </w:r>
            <w:r w:rsidRPr="00DA4357">
              <w:rPr>
                <w:b/>
                <w:i/>
              </w:rPr>
              <w:tab/>
              <w:t xml:space="preserve"> w przypadku instytucji inicjujących, które zgłaszają ujemne kwoty kredytów netto w pierwszym okresie referencyjnym, referencyjne kwoty kredytów netto ustala się w taki sposób, aby wymagały zwiększenia o (α) w stosunku do kredytów netto odnotowanych w pierwszym okresie.</w:t>
            </w:r>
          </w:p>
        </w:tc>
      </w:tr>
      <w:tr w:rsidR="00E427A4" w:rsidRPr="00DA4357" w14:paraId="07B5F9C7" w14:textId="77777777" w:rsidTr="00CA2F60">
        <w:trPr>
          <w:jc w:val="center"/>
        </w:trPr>
        <w:tc>
          <w:tcPr>
            <w:tcW w:w="4876" w:type="dxa"/>
            <w:tcBorders>
              <w:top w:val="nil"/>
              <w:left w:val="nil"/>
              <w:bottom w:val="nil"/>
              <w:right w:val="nil"/>
            </w:tcBorders>
          </w:tcPr>
          <w:p w14:paraId="0C7D2807" w14:textId="77777777" w:rsidR="00E427A4" w:rsidRPr="00DA4357" w:rsidRDefault="00E427A4" w:rsidP="00CA2F60">
            <w:pPr>
              <w:pStyle w:val="Normal6a"/>
            </w:pPr>
          </w:p>
        </w:tc>
        <w:tc>
          <w:tcPr>
            <w:tcW w:w="4876" w:type="dxa"/>
            <w:tcBorders>
              <w:top w:val="nil"/>
              <w:left w:val="nil"/>
              <w:bottom w:val="nil"/>
              <w:right w:val="nil"/>
            </w:tcBorders>
          </w:tcPr>
          <w:p w14:paraId="38755120" w14:textId="77777777" w:rsidR="00E427A4" w:rsidRPr="00DA4357" w:rsidRDefault="00E427A4" w:rsidP="00CA2F60">
            <w:pPr>
              <w:pStyle w:val="Normal6a"/>
            </w:pPr>
            <w:r w:rsidRPr="00DA4357">
              <w:rPr>
                <w:b/>
                <w:i/>
              </w:rPr>
              <w:t>5.</w:t>
            </w:r>
            <w:r w:rsidRPr="00DA4357">
              <w:rPr>
                <w:b/>
                <w:i/>
              </w:rPr>
              <w:tab/>
              <w:t xml:space="preserve"> Nieosiągnięcie wartości referencyjnej, o której mowa w ust. 4, uniemożliwia uznanie ulgi w kapitale dla przyszłych transakcji instytucji inicjującej i jest uwzględniane przez właściwe organy do celów art. 104 i 104a dyrektywy 2013/36/UE, w szczególności jej art. 104 ust. 1 lit. g), h) i i).</w:t>
            </w:r>
          </w:p>
        </w:tc>
      </w:tr>
      <w:tr w:rsidR="00E427A4" w:rsidRPr="00DA4357" w14:paraId="5161203E" w14:textId="77777777" w:rsidTr="00CA2F60">
        <w:trPr>
          <w:jc w:val="center"/>
        </w:trPr>
        <w:tc>
          <w:tcPr>
            <w:tcW w:w="4876" w:type="dxa"/>
            <w:tcBorders>
              <w:top w:val="nil"/>
              <w:left w:val="nil"/>
              <w:bottom w:val="nil"/>
              <w:right w:val="nil"/>
            </w:tcBorders>
          </w:tcPr>
          <w:p w14:paraId="6B3C0B7A" w14:textId="77777777" w:rsidR="00E427A4" w:rsidRPr="00DA4357" w:rsidRDefault="00E427A4" w:rsidP="00CA2F60">
            <w:pPr>
              <w:pStyle w:val="Normal6a"/>
            </w:pPr>
          </w:p>
        </w:tc>
        <w:tc>
          <w:tcPr>
            <w:tcW w:w="4876" w:type="dxa"/>
            <w:tcBorders>
              <w:top w:val="nil"/>
              <w:left w:val="nil"/>
              <w:bottom w:val="nil"/>
              <w:right w:val="nil"/>
            </w:tcBorders>
          </w:tcPr>
          <w:p w14:paraId="79912C65" w14:textId="77777777" w:rsidR="00E427A4" w:rsidRPr="00DA4357" w:rsidRDefault="00E427A4" w:rsidP="00CA2F60">
            <w:pPr>
              <w:pStyle w:val="Normal6a"/>
            </w:pPr>
            <w:r w:rsidRPr="00DA4357">
              <w:rPr>
                <w:b/>
                <w:i/>
              </w:rPr>
              <w:t>Bez uszczerbku dla innych środków nadzorczych przewidzianych w tych artykułach, takie uchybienie skutkuje ograniczeniami lub zakazami podziału zysku lub wypłat odsetek na rzecz udziałowców lub posiadaczy instrumentów w kapitale dodatkowym Tier I, ograniczeniami zmiennych składników wynagrodzenia oraz wymogami wykorzystania zysków netto do wzmocnienia funduszy własnych.</w:t>
            </w:r>
          </w:p>
        </w:tc>
      </w:tr>
      <w:tr w:rsidR="00E427A4" w:rsidRPr="00DA4357" w14:paraId="2998CB9D" w14:textId="77777777" w:rsidTr="00CA2F60">
        <w:trPr>
          <w:jc w:val="center"/>
        </w:trPr>
        <w:tc>
          <w:tcPr>
            <w:tcW w:w="4876" w:type="dxa"/>
            <w:tcBorders>
              <w:top w:val="nil"/>
              <w:left w:val="nil"/>
              <w:bottom w:val="nil"/>
              <w:right w:val="nil"/>
            </w:tcBorders>
          </w:tcPr>
          <w:p w14:paraId="161EC69D" w14:textId="77777777" w:rsidR="00E427A4" w:rsidRPr="00DA4357" w:rsidRDefault="00E427A4" w:rsidP="00CA2F60">
            <w:pPr>
              <w:pStyle w:val="Normal6a"/>
            </w:pPr>
          </w:p>
        </w:tc>
        <w:tc>
          <w:tcPr>
            <w:tcW w:w="4876" w:type="dxa"/>
            <w:tcBorders>
              <w:top w:val="nil"/>
              <w:left w:val="nil"/>
              <w:bottom w:val="nil"/>
              <w:right w:val="nil"/>
            </w:tcBorders>
          </w:tcPr>
          <w:p w14:paraId="35B63194" w14:textId="77777777" w:rsidR="00E427A4" w:rsidRPr="00DA4357" w:rsidRDefault="00E427A4" w:rsidP="00CA2F60">
            <w:pPr>
              <w:pStyle w:val="Normal6a"/>
            </w:pPr>
            <w:r w:rsidRPr="00DA4357">
              <w:rPr>
                <w:b/>
                <w:i/>
              </w:rPr>
              <w:t>6.</w:t>
            </w:r>
            <w:r w:rsidRPr="00DA4357">
              <w:rPr>
                <w:b/>
                <w:i/>
              </w:rPr>
              <w:tab/>
              <w:t xml:space="preserve"> Europejski Urząd Nadzoru Bankowego opracowuje projekty regulacyjnych standardów technicznych określających wskaźniki, poziomy referencyjne i metody stosowane do oceny, o której mowa w ust. 1–4, w tym parametry udzielania kredytów netto, kalibrację kwoty referencyjnej, o której mowa w ust. 4, oraz odpowiednie okresy referencyjne.</w:t>
            </w:r>
          </w:p>
        </w:tc>
      </w:tr>
      <w:tr w:rsidR="00E427A4" w:rsidRPr="00DA4357" w14:paraId="003DE24D" w14:textId="77777777" w:rsidTr="00CA2F60">
        <w:trPr>
          <w:jc w:val="center"/>
        </w:trPr>
        <w:tc>
          <w:tcPr>
            <w:tcW w:w="4876" w:type="dxa"/>
            <w:tcBorders>
              <w:top w:val="nil"/>
              <w:left w:val="nil"/>
              <w:bottom w:val="nil"/>
              <w:right w:val="nil"/>
            </w:tcBorders>
          </w:tcPr>
          <w:p w14:paraId="65C81F7F" w14:textId="77777777" w:rsidR="00E427A4" w:rsidRPr="00DA4357" w:rsidRDefault="00E427A4" w:rsidP="00CA2F60">
            <w:pPr>
              <w:pStyle w:val="Normal6a"/>
            </w:pPr>
          </w:p>
        </w:tc>
        <w:tc>
          <w:tcPr>
            <w:tcW w:w="4876" w:type="dxa"/>
            <w:tcBorders>
              <w:top w:val="nil"/>
              <w:left w:val="nil"/>
              <w:bottom w:val="nil"/>
              <w:right w:val="nil"/>
            </w:tcBorders>
          </w:tcPr>
          <w:p w14:paraId="496D46B1" w14:textId="77777777" w:rsidR="00E427A4" w:rsidRPr="00DA4357" w:rsidRDefault="00E427A4" w:rsidP="00CA2F60">
            <w:pPr>
              <w:pStyle w:val="Normal6a"/>
            </w:pPr>
            <w:r w:rsidRPr="00DA4357">
              <w:rPr>
                <w:b/>
                <w:i/>
              </w:rPr>
              <w:t>Europejski Urząd Nadzoru Bankowego przedłoży Komisji te projekty regulacyjnych standardów technicznych do dnia ... [12 miesięcy od dnia wejścia w życie niniejszego rozporządzenia] r.</w:t>
            </w:r>
          </w:p>
        </w:tc>
      </w:tr>
      <w:tr w:rsidR="00E427A4" w:rsidRPr="00DA4357" w14:paraId="2F4AB73C" w14:textId="77777777" w:rsidTr="00CA2F60">
        <w:trPr>
          <w:jc w:val="center"/>
        </w:trPr>
        <w:tc>
          <w:tcPr>
            <w:tcW w:w="4876" w:type="dxa"/>
            <w:tcBorders>
              <w:top w:val="nil"/>
              <w:left w:val="nil"/>
              <w:bottom w:val="nil"/>
              <w:right w:val="nil"/>
            </w:tcBorders>
          </w:tcPr>
          <w:p w14:paraId="611F49F6" w14:textId="77777777" w:rsidR="00E427A4" w:rsidRPr="00DA4357" w:rsidRDefault="00E427A4" w:rsidP="00CA2F60">
            <w:pPr>
              <w:pStyle w:val="Normal6a"/>
            </w:pPr>
          </w:p>
        </w:tc>
        <w:tc>
          <w:tcPr>
            <w:tcW w:w="4876" w:type="dxa"/>
            <w:tcBorders>
              <w:top w:val="nil"/>
              <w:left w:val="nil"/>
              <w:bottom w:val="nil"/>
              <w:right w:val="nil"/>
            </w:tcBorders>
          </w:tcPr>
          <w:p w14:paraId="08653FBC" w14:textId="77777777" w:rsidR="00E427A4" w:rsidRPr="00DA4357" w:rsidRDefault="00E427A4" w:rsidP="00CA2F60">
            <w:pPr>
              <w:pStyle w:val="Normal6a"/>
            </w:pPr>
            <w:r w:rsidRPr="00DA4357">
              <w:rPr>
                <w:b/>
                <w:i/>
              </w:rPr>
              <w:t>Komisji powierza się uprawnienie do przyjmowania regulacyjnych standardów technicznych, o których mowa w akapicie pierwszym, zgodnie z art. 10–14 rozporządzenia (UE) nr 1093/2010.</w:t>
            </w:r>
          </w:p>
        </w:tc>
      </w:tr>
      <w:tr w:rsidR="00E427A4" w:rsidRPr="00DA4357" w14:paraId="00177A3F" w14:textId="77777777" w:rsidTr="00CA2F60">
        <w:trPr>
          <w:jc w:val="center"/>
        </w:trPr>
        <w:tc>
          <w:tcPr>
            <w:tcW w:w="4876" w:type="dxa"/>
            <w:tcBorders>
              <w:top w:val="nil"/>
              <w:left w:val="nil"/>
              <w:bottom w:val="nil"/>
              <w:right w:val="nil"/>
            </w:tcBorders>
          </w:tcPr>
          <w:p w14:paraId="60644B84" w14:textId="77777777" w:rsidR="00E427A4" w:rsidRPr="00DA4357" w:rsidRDefault="00E427A4" w:rsidP="00CA2F60">
            <w:pPr>
              <w:pStyle w:val="Normal6a"/>
            </w:pPr>
          </w:p>
        </w:tc>
        <w:tc>
          <w:tcPr>
            <w:tcW w:w="4876" w:type="dxa"/>
            <w:tcBorders>
              <w:top w:val="nil"/>
              <w:left w:val="nil"/>
              <w:bottom w:val="nil"/>
              <w:right w:val="nil"/>
            </w:tcBorders>
          </w:tcPr>
          <w:p w14:paraId="02B1F52D" w14:textId="77777777" w:rsidR="00E427A4" w:rsidRPr="00DA4357" w:rsidRDefault="00E427A4" w:rsidP="00CA2F60">
            <w:pPr>
              <w:pStyle w:val="Normal6a"/>
            </w:pPr>
            <w:r w:rsidRPr="00DA4357">
              <w:rPr>
                <w:b/>
                <w:i/>
              </w:rPr>
              <w:t>7.</w:t>
            </w:r>
            <w:r w:rsidRPr="00DA4357">
              <w:rPr>
                <w:b/>
                <w:i/>
              </w:rPr>
              <w:tab/>
              <w:t xml:space="preserve"> Komisja należycie uwzględnia oceny, o których mowa w ust. 1–5, w kontekście przeglądu niniejszego rozporządzenia, o którym mowa w art. 506d.</w:t>
            </w:r>
          </w:p>
        </w:tc>
      </w:tr>
    </w:tbl>
    <w:p w14:paraId="1FB96D87"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7AB85B7" w14:textId="77777777" w:rsidR="00E427A4" w:rsidRPr="00DA4357" w:rsidRDefault="00E427A4" w:rsidP="00E427A4">
      <w:r w:rsidRPr="00DA4357">
        <w:rPr>
          <w:rStyle w:val="HideTWBExt"/>
        </w:rPr>
        <w:t>&lt;/Amend&gt;</w:t>
      </w:r>
    </w:p>
    <w:p w14:paraId="7BEAD599"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181</w:t>
      </w:r>
      <w:r w:rsidRPr="00DA4357">
        <w:rPr>
          <w:rStyle w:val="HideTWBExt"/>
          <w:b w:val="0"/>
        </w:rPr>
        <w:t>&lt;/NumAm&gt;</w:t>
      </w:r>
    </w:p>
    <w:p w14:paraId="7B114D0F"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61C629AA" w14:textId="77777777" w:rsidR="00E427A4" w:rsidRPr="00DA4357" w:rsidRDefault="00E427A4" w:rsidP="00E427A4">
      <w:pPr>
        <w:pStyle w:val="NormalBold"/>
      </w:pPr>
      <w:r w:rsidRPr="00DA4357">
        <w:rPr>
          <w:rStyle w:val="HideTWBExt"/>
          <w:b w:val="0"/>
        </w:rPr>
        <w:t>&lt;/RepeatBlock-By&gt;</w:t>
      </w:r>
    </w:p>
    <w:p w14:paraId="0A394A49"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2E378BB" w14:textId="77777777" w:rsidR="00E427A4" w:rsidRPr="00DA4357" w:rsidRDefault="00E427A4" w:rsidP="00E427A4">
      <w:pPr>
        <w:pStyle w:val="NormalBold"/>
      </w:pPr>
      <w:r w:rsidRPr="00DA4357">
        <w:rPr>
          <w:rStyle w:val="HideTWBExt"/>
          <w:b w:val="0"/>
        </w:rPr>
        <w:t>&lt;Article&gt;</w:t>
      </w:r>
      <w:r w:rsidRPr="00DA4357">
        <w:t>Artykuł 1 – akapit 1 – punkt 5 – litera a</w:t>
      </w:r>
      <w:r w:rsidRPr="00DA4357">
        <w:rPr>
          <w:rStyle w:val="HideTWBExt"/>
          <w:b w:val="0"/>
        </w:rPr>
        <w:t>&lt;/Article&gt;</w:t>
      </w:r>
    </w:p>
    <w:p w14:paraId="7B9B9032"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19F7CE72" w14:textId="77777777" w:rsidR="00E427A4" w:rsidRPr="00DA4357" w:rsidRDefault="00E427A4" w:rsidP="00E427A4">
      <w:r w:rsidRPr="00DA4357">
        <w:rPr>
          <w:rStyle w:val="HideTWBExt"/>
        </w:rPr>
        <w:t>&lt;Article2&gt;</w:t>
      </w:r>
      <w:r w:rsidRPr="00DA4357">
        <w:t>Artykuł 248 – ustęp 1 – litera b</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9296491" w14:textId="77777777" w:rsidTr="00CA2F60">
        <w:trPr>
          <w:trHeight w:hRule="exact" w:val="240"/>
          <w:jc w:val="center"/>
        </w:trPr>
        <w:tc>
          <w:tcPr>
            <w:tcW w:w="9752" w:type="dxa"/>
            <w:gridSpan w:val="2"/>
            <w:tcBorders>
              <w:top w:val="nil"/>
              <w:left w:val="nil"/>
              <w:bottom w:val="nil"/>
              <w:right w:val="nil"/>
            </w:tcBorders>
          </w:tcPr>
          <w:p w14:paraId="52B79DB1" w14:textId="77777777" w:rsidR="00E427A4" w:rsidRPr="00DA4357" w:rsidRDefault="00E427A4" w:rsidP="00CA2F60"/>
        </w:tc>
      </w:tr>
      <w:tr w:rsidR="00E427A4" w:rsidRPr="00DA4357" w14:paraId="4D9D4CEF" w14:textId="77777777" w:rsidTr="00CA2F60">
        <w:trPr>
          <w:trHeight w:val="240"/>
          <w:jc w:val="center"/>
        </w:trPr>
        <w:tc>
          <w:tcPr>
            <w:tcW w:w="4876" w:type="dxa"/>
            <w:tcBorders>
              <w:top w:val="nil"/>
              <w:left w:val="nil"/>
              <w:bottom w:val="nil"/>
              <w:right w:val="nil"/>
            </w:tcBorders>
          </w:tcPr>
          <w:p w14:paraId="740403A3"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90C72CF" w14:textId="77777777" w:rsidR="00E427A4" w:rsidRPr="00DA4357" w:rsidRDefault="00E427A4" w:rsidP="00CA2F60">
            <w:pPr>
              <w:pStyle w:val="AmColumnHeading"/>
            </w:pPr>
            <w:r w:rsidRPr="00DA4357">
              <w:t>Poprawka</w:t>
            </w:r>
          </w:p>
        </w:tc>
      </w:tr>
      <w:tr w:rsidR="00E427A4" w:rsidRPr="00DA4357" w14:paraId="120DC358" w14:textId="77777777" w:rsidTr="00CA2F60">
        <w:trPr>
          <w:jc w:val="center"/>
        </w:trPr>
        <w:tc>
          <w:tcPr>
            <w:tcW w:w="4876" w:type="dxa"/>
            <w:tcBorders>
              <w:top w:val="nil"/>
              <w:left w:val="nil"/>
              <w:bottom w:val="nil"/>
              <w:right w:val="nil"/>
            </w:tcBorders>
          </w:tcPr>
          <w:p w14:paraId="269D4F95" w14:textId="77777777" w:rsidR="00E427A4" w:rsidRPr="00DA4357" w:rsidRDefault="00E427A4" w:rsidP="00CA2F60">
            <w:pPr>
              <w:pStyle w:val="Normal6a"/>
            </w:pPr>
            <w:r w:rsidRPr="00DA4357">
              <w:t>b)</w:t>
            </w:r>
            <w:r w:rsidRPr="00DA4357">
              <w:tab/>
              <w:t xml:space="preserve">wartością ekspozycji z tytułu pozabilansowej pozycji sekurytyzacyjnej jest jej wartość nominalna pomniejszona o wartość wszelkich stosownych korekt z tytułu szczególnego ryzyka kredytowego względem pozycji sekurytyzacyjnej zgodnie z art. 110, pomnożona przez stosowny współczynnik konwersji, jak określono w niniejszej literze. Współczynnik konwersji wynosi 100 %, z wyjątkiem przypadków linii zaliczek gotówkowych. Aby określić wartość ekspozycji z tytułu niewykorzystanej części linii zaliczek gotówkowych, można zastosować współczynnik konwersji równy </w:t>
            </w:r>
            <w:r w:rsidRPr="00DA4357">
              <w:rPr>
                <w:b/>
                <w:i/>
              </w:rPr>
              <w:t xml:space="preserve">0 % </w:t>
            </w:r>
            <w:r w:rsidRPr="00DA4357">
              <w:t>do kwoty nominalnej instrumentu wsparcia płynności</w:t>
            </w:r>
            <w:r w:rsidRPr="00DA4357">
              <w:rPr>
                <w:b/>
                <w:i/>
              </w:rPr>
              <w:t>, który jest bezwarunkowo odwoływalny, pod warunkiem że spłata z tytułu wykorzystania instrumentu jest uprzywilejowana w stosunku do wszelkich innych roszczeń do przepływów pieniężnych z tytułu ekspozycji bazowych;”;</w:t>
            </w:r>
          </w:p>
        </w:tc>
        <w:tc>
          <w:tcPr>
            <w:tcW w:w="4876" w:type="dxa"/>
            <w:tcBorders>
              <w:top w:val="nil"/>
              <w:left w:val="nil"/>
              <w:bottom w:val="nil"/>
              <w:right w:val="nil"/>
            </w:tcBorders>
          </w:tcPr>
          <w:p w14:paraId="7C02CA09" w14:textId="77777777" w:rsidR="00E427A4" w:rsidRPr="00DA4357" w:rsidRDefault="00E427A4" w:rsidP="00CA2F60">
            <w:pPr>
              <w:pStyle w:val="Normal6a"/>
            </w:pPr>
            <w:r w:rsidRPr="00DA4357">
              <w:t>b)</w:t>
            </w:r>
            <w:r w:rsidRPr="00DA4357">
              <w:tab/>
              <w:t>wartością ekspozycji z tytułu pozabilansowej pozycji sekurytyzacyjnej jest jej wartość nominalna pomniejszona o wartość wszelkich stosownych korekt z tytułu szczególnego ryzyka kredytowego względem pozycji sekurytyzacyjnej zgodnie z art. 110, pomnożona przez stosowny współczynnik konwersji, jak określono w niniejszej literze. Współczynnik konwersji wynosi 100 %, z wyjątkiem przypadków linii zaliczek gotówkowych</w:t>
            </w:r>
            <w:r w:rsidRPr="00DA4357">
              <w:rPr>
                <w:b/>
                <w:i/>
              </w:rPr>
              <w:t>, jak określono w art</w:t>
            </w:r>
            <w:r w:rsidRPr="00DA4357">
              <w:t xml:space="preserve">. </w:t>
            </w:r>
            <w:r w:rsidRPr="00DA4357">
              <w:rPr>
                <w:b/>
                <w:i/>
              </w:rPr>
              <w:t>242.</w:t>
            </w:r>
            <w:r w:rsidRPr="00DA4357">
              <w:rPr>
                <w:b/>
                <w:i/>
              </w:rPr>
              <w:tab/>
            </w:r>
            <w:r w:rsidRPr="00DA4357">
              <w:t xml:space="preserve"> Aby określić wartość ekspozycji z tytułu niewykorzystanej części linii zaliczek gotówkowych, można zastosować współczynnik konwersji równy </w:t>
            </w:r>
            <w:r w:rsidRPr="00DA4357">
              <w:rPr>
                <w:b/>
                <w:i/>
              </w:rPr>
              <w:t xml:space="preserve">10 % </w:t>
            </w:r>
            <w:r w:rsidRPr="00DA4357">
              <w:t>do kwoty nominalnej instrumentu wsparcia płynności</w:t>
            </w:r>
            <w:r w:rsidRPr="00DA4357">
              <w:rPr>
                <w:b/>
                <w:i/>
              </w:rPr>
              <w:t>.</w:t>
            </w:r>
          </w:p>
        </w:tc>
      </w:tr>
    </w:tbl>
    <w:p w14:paraId="350BB50D"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D2D8266" w14:textId="77777777" w:rsidR="00E427A4" w:rsidRPr="00DA4357" w:rsidRDefault="00E427A4" w:rsidP="00E427A4">
      <w:r w:rsidRPr="00DA4357">
        <w:rPr>
          <w:rStyle w:val="HideTWBExt"/>
        </w:rPr>
        <w:t>&lt;/Amend&gt;</w:t>
      </w:r>
    </w:p>
    <w:p w14:paraId="66640618"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182</w:t>
      </w:r>
      <w:r w:rsidRPr="00DA4357">
        <w:rPr>
          <w:rStyle w:val="HideTWBExt"/>
          <w:b w:val="0"/>
        </w:rPr>
        <w:t>&lt;/NumAm&gt;</w:t>
      </w:r>
    </w:p>
    <w:p w14:paraId="264ABF48"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1C98EA9A" w14:textId="77777777" w:rsidR="00E427A4" w:rsidRPr="00DA4357" w:rsidRDefault="00E427A4" w:rsidP="00E427A4">
      <w:pPr>
        <w:pStyle w:val="NormalBold"/>
      </w:pPr>
      <w:r w:rsidRPr="00DA4357">
        <w:rPr>
          <w:rStyle w:val="HideTWBExt"/>
          <w:b w:val="0"/>
        </w:rPr>
        <w:t>&lt;/RepeatBlock-By&gt;</w:t>
      </w:r>
    </w:p>
    <w:p w14:paraId="316CC753"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5278987" w14:textId="77777777" w:rsidR="00E427A4" w:rsidRPr="00DA4357" w:rsidRDefault="00E427A4" w:rsidP="00E427A4">
      <w:pPr>
        <w:pStyle w:val="NormalBold"/>
      </w:pPr>
      <w:r w:rsidRPr="00DA4357">
        <w:rPr>
          <w:rStyle w:val="HideTWBExt"/>
          <w:b w:val="0"/>
        </w:rPr>
        <w:t>&lt;Article&gt;</w:t>
      </w:r>
      <w:r w:rsidRPr="00DA4357">
        <w:t>Artykuł 1 – akapit 1 – punkt 5 – litera a</w:t>
      </w:r>
      <w:r w:rsidRPr="00DA4357">
        <w:rPr>
          <w:rStyle w:val="HideTWBExt"/>
          <w:b w:val="0"/>
        </w:rPr>
        <w:t>&lt;/Article&gt;</w:t>
      </w:r>
    </w:p>
    <w:p w14:paraId="48D3D9BB"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254C509" w14:textId="77777777" w:rsidR="00E427A4" w:rsidRPr="00DA4357" w:rsidRDefault="00E427A4" w:rsidP="00E427A4">
      <w:r w:rsidRPr="00DA4357">
        <w:rPr>
          <w:rStyle w:val="HideTWBExt"/>
        </w:rPr>
        <w:t>&lt;Article2&gt;</w:t>
      </w:r>
      <w:r w:rsidRPr="00DA4357">
        <w:t>Artykuł 248 – ustęp 1 – litera b</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B366C9C" w14:textId="77777777" w:rsidTr="00CA2F60">
        <w:trPr>
          <w:trHeight w:hRule="exact" w:val="240"/>
          <w:jc w:val="center"/>
        </w:trPr>
        <w:tc>
          <w:tcPr>
            <w:tcW w:w="9752" w:type="dxa"/>
            <w:gridSpan w:val="2"/>
            <w:tcBorders>
              <w:top w:val="nil"/>
              <w:left w:val="nil"/>
              <w:bottom w:val="nil"/>
              <w:right w:val="nil"/>
            </w:tcBorders>
          </w:tcPr>
          <w:p w14:paraId="0917A58B" w14:textId="77777777" w:rsidR="00E427A4" w:rsidRPr="00DA4357" w:rsidRDefault="00E427A4" w:rsidP="00CA2F60"/>
        </w:tc>
      </w:tr>
      <w:tr w:rsidR="00E427A4" w:rsidRPr="00DA4357" w14:paraId="6E7849FE" w14:textId="77777777" w:rsidTr="00CA2F60">
        <w:trPr>
          <w:trHeight w:val="240"/>
          <w:jc w:val="center"/>
        </w:trPr>
        <w:tc>
          <w:tcPr>
            <w:tcW w:w="4876" w:type="dxa"/>
            <w:tcBorders>
              <w:top w:val="nil"/>
              <w:left w:val="nil"/>
              <w:bottom w:val="nil"/>
              <w:right w:val="nil"/>
            </w:tcBorders>
          </w:tcPr>
          <w:p w14:paraId="21F18677"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49C039DA" w14:textId="77777777" w:rsidR="00E427A4" w:rsidRPr="00DA4357" w:rsidRDefault="00E427A4" w:rsidP="00CA2F60">
            <w:pPr>
              <w:pStyle w:val="AmColumnHeading"/>
            </w:pPr>
            <w:r w:rsidRPr="00DA4357">
              <w:t>Poprawka</w:t>
            </w:r>
          </w:p>
        </w:tc>
      </w:tr>
      <w:tr w:rsidR="00E427A4" w:rsidRPr="00DA4357" w14:paraId="6BCA00D5" w14:textId="77777777" w:rsidTr="00CA2F60">
        <w:trPr>
          <w:jc w:val="center"/>
        </w:trPr>
        <w:tc>
          <w:tcPr>
            <w:tcW w:w="4876" w:type="dxa"/>
            <w:tcBorders>
              <w:top w:val="nil"/>
              <w:left w:val="nil"/>
              <w:bottom w:val="nil"/>
              <w:right w:val="nil"/>
            </w:tcBorders>
          </w:tcPr>
          <w:p w14:paraId="17BB8166" w14:textId="77777777" w:rsidR="00E427A4" w:rsidRPr="00DA4357" w:rsidRDefault="00E427A4" w:rsidP="00CA2F60">
            <w:pPr>
              <w:pStyle w:val="Normal6a"/>
            </w:pPr>
            <w:r w:rsidRPr="00DA4357">
              <w:t>b)</w:t>
            </w:r>
            <w:r w:rsidRPr="00DA4357">
              <w:tab/>
              <w:t xml:space="preserve">wartością ekspozycji z tytułu pozabilansowej pozycji sekurytyzacyjnej jest jej wartość nominalna pomniejszona o wartość wszelkich stosownych korekt z tytułu szczególnego ryzyka kredytowego względem pozycji sekurytyzacyjnej zgodnie z art. 110, pomnożona przez stosowny współczynnik konwersji, jak określono w niniejszej literze. Współczynnik konwersji wynosi </w:t>
            </w:r>
            <w:r w:rsidRPr="00DA4357">
              <w:rPr>
                <w:b/>
                <w:i/>
              </w:rPr>
              <w:t>100 </w:t>
            </w:r>
            <w:r w:rsidRPr="00DA4357">
              <w:t>%, z wyjątkiem przypadków linii zaliczek gotówkowych. Aby określić wartość ekspozycji z tytułu niewykorzystanej części linii zaliczek gotówkowych, można zastosować współczynnik konwersji równy 0 % do kwoty nominalnej instrumentu wsparcia płynności, który jest bezwarunkowo odwoływalny, pod warunkiem że spłata z tytułu wykorzystania instrumentu jest uprzywilejowana w stosunku do wszelkich innych roszczeń do przepływów pieniężnych z tytułu ekspozycji bazowych;”;</w:t>
            </w:r>
          </w:p>
        </w:tc>
        <w:tc>
          <w:tcPr>
            <w:tcW w:w="4876" w:type="dxa"/>
            <w:tcBorders>
              <w:top w:val="nil"/>
              <w:left w:val="nil"/>
              <w:bottom w:val="nil"/>
              <w:right w:val="nil"/>
            </w:tcBorders>
          </w:tcPr>
          <w:p w14:paraId="0F5FDDBB" w14:textId="77777777" w:rsidR="00E427A4" w:rsidRPr="00DA4357" w:rsidRDefault="00E427A4" w:rsidP="00CA2F60">
            <w:pPr>
              <w:pStyle w:val="Normal6a"/>
            </w:pPr>
            <w:r w:rsidRPr="00DA4357">
              <w:t>b)</w:t>
            </w:r>
            <w:r w:rsidRPr="00DA4357">
              <w:tab/>
              <w:t xml:space="preserve">wartością ekspozycji z tytułu pozabilansowej pozycji sekurytyzacyjnej jest jej wartość nominalna pomniejszona o wartość wszelkich stosownych korekt z tytułu szczególnego ryzyka kredytowego względem pozycji sekurytyzacyjnej zgodnie z art. 110, pomnożona przez stosowny współczynnik konwersji, jak określono w niniejszej literze. Współczynnik konwersji wynosi </w:t>
            </w:r>
            <w:r w:rsidRPr="00DA4357">
              <w:rPr>
                <w:b/>
                <w:i/>
              </w:rPr>
              <w:t>40 </w:t>
            </w:r>
            <w:r w:rsidRPr="00DA4357">
              <w:t>%, z wyjątkiem przypadków linii zaliczek gotówkowych. Aby określić wartość ekspozycji z tytułu niewykorzystanej części linii zaliczek gotówkowych, można zastosować współczynnik konwersji równy 0 % do kwoty nominalnej instrumentu wsparcia płynności, który jest bezwarunkowo odwoływalny, pod warunkiem że spłata z tytułu wykorzystania instrumentu jest uprzywilejowana w stosunku do wszelkich innych roszczeń do przepływów pieniężnych z tytułu ekspozycji bazowych;”;</w:t>
            </w:r>
          </w:p>
        </w:tc>
      </w:tr>
    </w:tbl>
    <w:p w14:paraId="3F8EEA88"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8C846AF" w14:textId="77777777" w:rsidR="00E427A4" w:rsidRPr="00DA4357" w:rsidRDefault="00E427A4" w:rsidP="00E427A4">
      <w:r w:rsidRPr="00DA4357">
        <w:rPr>
          <w:rStyle w:val="HideTWBExt"/>
        </w:rPr>
        <w:t>&lt;/Amend&gt;</w:t>
      </w:r>
    </w:p>
    <w:p w14:paraId="4401CB90"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183</w:t>
      </w:r>
      <w:r w:rsidRPr="00DA4357">
        <w:rPr>
          <w:rStyle w:val="HideTWBExt"/>
          <w:b w:val="0"/>
        </w:rPr>
        <w:t>&lt;/NumAm&gt;</w:t>
      </w:r>
    </w:p>
    <w:p w14:paraId="13EB2B95" w14:textId="77777777" w:rsidR="00E427A4" w:rsidRPr="00DA4357" w:rsidRDefault="00E427A4" w:rsidP="00E427A4">
      <w:pPr>
        <w:pStyle w:val="NormalBold"/>
      </w:pPr>
      <w:r w:rsidRPr="00DA4357">
        <w:rPr>
          <w:rStyle w:val="HideTWBExt"/>
          <w:b w:val="0"/>
        </w:rPr>
        <w:t>&lt;RepeatBlock-By&gt;&lt;Members&gt;</w:t>
      </w:r>
      <w:r w:rsidRPr="00DA4357">
        <w:t>Marco Falcone, Fulvio Martusciello</w:t>
      </w:r>
      <w:r w:rsidRPr="00DA4357">
        <w:rPr>
          <w:rStyle w:val="HideTWBExt"/>
          <w:b w:val="0"/>
        </w:rPr>
        <w:t>&lt;/Members&gt;</w:t>
      </w:r>
    </w:p>
    <w:p w14:paraId="3FF3A58E" w14:textId="77777777" w:rsidR="00E427A4" w:rsidRPr="00DA4357" w:rsidRDefault="00E427A4" w:rsidP="00E427A4">
      <w:pPr>
        <w:pStyle w:val="NormalBold"/>
      </w:pPr>
      <w:r w:rsidRPr="00DA4357">
        <w:rPr>
          <w:rStyle w:val="HideTWBExt"/>
          <w:b w:val="0"/>
        </w:rPr>
        <w:t>&lt;/RepeatBlock-By&gt;</w:t>
      </w:r>
    </w:p>
    <w:p w14:paraId="01231BCC"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AEE011B" w14:textId="77777777" w:rsidR="00E427A4" w:rsidRPr="00DA4357" w:rsidRDefault="00E427A4" w:rsidP="00E427A4">
      <w:pPr>
        <w:pStyle w:val="NormalBold"/>
      </w:pPr>
      <w:r w:rsidRPr="00DA4357">
        <w:rPr>
          <w:rStyle w:val="HideTWBExt"/>
          <w:b w:val="0"/>
        </w:rPr>
        <w:t>&lt;Article&gt;</w:t>
      </w:r>
      <w:r w:rsidRPr="00DA4357">
        <w:t>Artykuł 1 – akapit 1 – punkt 5 – litera a</w:t>
      </w:r>
      <w:r w:rsidRPr="00DA4357">
        <w:rPr>
          <w:rStyle w:val="HideTWBExt"/>
          <w:b w:val="0"/>
        </w:rPr>
        <w:t>&lt;/Article&gt;</w:t>
      </w:r>
    </w:p>
    <w:p w14:paraId="57AD31CA"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2A5BF48A" w14:textId="77777777" w:rsidR="00E427A4" w:rsidRPr="00DA4357" w:rsidRDefault="00E427A4" w:rsidP="00E427A4">
      <w:r w:rsidRPr="00DA4357">
        <w:rPr>
          <w:rStyle w:val="HideTWBExt"/>
        </w:rPr>
        <w:t>&lt;Article2&gt;</w:t>
      </w:r>
      <w:r w:rsidRPr="00DA4357">
        <w:t>Artykuł 248 – ustęp 1 – litera b</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176047E" w14:textId="77777777" w:rsidTr="00CA2F60">
        <w:trPr>
          <w:trHeight w:hRule="exact" w:val="240"/>
          <w:jc w:val="center"/>
        </w:trPr>
        <w:tc>
          <w:tcPr>
            <w:tcW w:w="9752" w:type="dxa"/>
            <w:gridSpan w:val="2"/>
            <w:tcBorders>
              <w:top w:val="nil"/>
              <w:left w:val="nil"/>
              <w:bottom w:val="nil"/>
              <w:right w:val="nil"/>
            </w:tcBorders>
          </w:tcPr>
          <w:p w14:paraId="24C12A07" w14:textId="77777777" w:rsidR="00E427A4" w:rsidRPr="00DA4357" w:rsidRDefault="00E427A4" w:rsidP="00CA2F60"/>
        </w:tc>
      </w:tr>
      <w:tr w:rsidR="00E427A4" w:rsidRPr="00DA4357" w14:paraId="02048465" w14:textId="77777777" w:rsidTr="00CA2F60">
        <w:trPr>
          <w:trHeight w:val="240"/>
          <w:jc w:val="center"/>
        </w:trPr>
        <w:tc>
          <w:tcPr>
            <w:tcW w:w="4876" w:type="dxa"/>
            <w:tcBorders>
              <w:top w:val="nil"/>
              <w:left w:val="nil"/>
              <w:bottom w:val="nil"/>
              <w:right w:val="nil"/>
            </w:tcBorders>
          </w:tcPr>
          <w:p w14:paraId="47972738"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CC87A32" w14:textId="77777777" w:rsidR="00E427A4" w:rsidRPr="00DA4357" w:rsidRDefault="00E427A4" w:rsidP="00CA2F60">
            <w:pPr>
              <w:pStyle w:val="AmColumnHeading"/>
            </w:pPr>
            <w:r w:rsidRPr="00DA4357">
              <w:t>Poprawka</w:t>
            </w:r>
          </w:p>
        </w:tc>
      </w:tr>
      <w:tr w:rsidR="00E427A4" w:rsidRPr="00DA4357" w14:paraId="384326D4" w14:textId="77777777" w:rsidTr="00CA2F60">
        <w:trPr>
          <w:jc w:val="center"/>
        </w:trPr>
        <w:tc>
          <w:tcPr>
            <w:tcW w:w="4876" w:type="dxa"/>
            <w:tcBorders>
              <w:top w:val="nil"/>
              <w:left w:val="nil"/>
              <w:bottom w:val="nil"/>
              <w:right w:val="nil"/>
            </w:tcBorders>
          </w:tcPr>
          <w:p w14:paraId="0257BAF6" w14:textId="77777777" w:rsidR="00E427A4" w:rsidRPr="00DA4357" w:rsidRDefault="00E427A4" w:rsidP="00CA2F60">
            <w:pPr>
              <w:pStyle w:val="Normal6a"/>
            </w:pPr>
            <w:r w:rsidRPr="00DA4357">
              <w:t>b)</w:t>
            </w:r>
            <w:r w:rsidRPr="00DA4357">
              <w:tab/>
              <w:t>wartością ekspozycji z tytułu pozabilansowej pozycji sekurytyzacyjnej jest jej wartość nominalna pomniejszona o wartość wszelkich stosownych korekt z tytułu szczególnego ryzyka kredytowego względem pozycji sekurytyzacyjnej zgodnie z art. 110, pomnożona przez stosowny współczynnik konwersji, jak określono w niniejszej literze. Współczynnik konwersji wynosi 100 %, z wyjątkiem przypadków linii zaliczek gotówkowych. Aby określić wartość ekspozycji z tytułu niewykorzystanej części linii zaliczek gotówkowych, można zastosować współczynnik konwersji równy 0 % do kwoty nominalnej instrumentu wsparcia płynności, który jest bezwarunkowo odwoływalny, pod warunkiem że spłata z tytułu wykorzystania instrumentu jest uprzywilejowana w stosunku do wszelkich innych roszczeń do przepływów pieniężnych z tytułu ekspozycji bazowych;”;</w:t>
            </w:r>
          </w:p>
        </w:tc>
        <w:tc>
          <w:tcPr>
            <w:tcW w:w="4876" w:type="dxa"/>
            <w:tcBorders>
              <w:top w:val="nil"/>
              <w:left w:val="nil"/>
              <w:bottom w:val="nil"/>
              <w:right w:val="nil"/>
            </w:tcBorders>
          </w:tcPr>
          <w:p w14:paraId="7AAC1F8C" w14:textId="77777777" w:rsidR="00E427A4" w:rsidRPr="00DA4357" w:rsidRDefault="00E427A4" w:rsidP="00CA2F60">
            <w:pPr>
              <w:pStyle w:val="Normal6a"/>
            </w:pPr>
            <w:r w:rsidRPr="00DA4357">
              <w:t>b)</w:t>
            </w:r>
            <w:r w:rsidRPr="00DA4357">
              <w:tab/>
              <w:t xml:space="preserve">wartością ekspozycji z tytułu pozabilansowej pozycji sekurytyzacyjnej jest jej wartość nominalna pomniejszona o wartość wszelkich stosownych korekt z tytułu szczególnego ryzyka kredytowego względem pozycji sekurytyzacyjnej zgodnie z art. 110, pomnożona przez stosowny współczynnik konwersji, jak określono w niniejszej literze. Współczynnik konwersji wynosi 100 %, z wyjątkiem przypadków </w:t>
            </w:r>
            <w:r w:rsidRPr="00DA4357">
              <w:rPr>
                <w:b/>
                <w:i/>
              </w:rPr>
              <w:t xml:space="preserve">uprzywilejowanych instrumentów finansujących aktywa klientów i </w:t>
            </w:r>
            <w:r w:rsidRPr="00DA4357">
              <w:t>linii zaliczek gotówkowych.</w:t>
            </w:r>
            <w:r w:rsidRPr="00DA4357">
              <w:rPr>
                <w:b/>
                <w:i/>
              </w:rPr>
              <w:t xml:space="preserve"> Współczynnik konwersji wynosi 40 % w przypadku uprzywilejowanych instrumentów finansujących aktywa klientów za pośrednictwem instrumentów uprzywilejowanych w programach ABCP lub transakcjach ABCP lub instrumentów uprzywilejowanych w transakcjach związanych z tworzeniem aktywów utrzymywanych w celu sekurytyzacji.</w:t>
            </w:r>
            <w:r w:rsidRPr="00DA4357">
              <w:t xml:space="preserve"> Aby określić wartość ekspozycji z tytułu niewykorzystanej części linii zaliczek gotówkowych, można zastosować współczynnik konwersji równy 0 % do kwoty nominalnej instrumentu wsparcia płynności, który jest bezwarunkowo odwoływalny, pod warunkiem że spłata z tytułu wykorzystania instrumentu jest uprzywilejowana w stosunku do wszelkich innych roszczeń do przepływów pieniężnych z tytułu ekspozycji bazowych;”;</w:t>
            </w:r>
          </w:p>
        </w:tc>
      </w:tr>
      <w:tr w:rsidR="00E427A4" w:rsidRPr="00DA4357" w14:paraId="52254415" w14:textId="77777777" w:rsidTr="00CA2F60">
        <w:trPr>
          <w:jc w:val="center"/>
        </w:trPr>
        <w:tc>
          <w:tcPr>
            <w:tcW w:w="4876" w:type="dxa"/>
            <w:tcBorders>
              <w:top w:val="nil"/>
              <w:left w:val="nil"/>
              <w:bottom w:val="nil"/>
              <w:right w:val="nil"/>
            </w:tcBorders>
          </w:tcPr>
          <w:p w14:paraId="033577A6" w14:textId="77777777" w:rsidR="00E427A4" w:rsidRPr="00DA4357" w:rsidRDefault="00E427A4" w:rsidP="00CA2F60"/>
        </w:tc>
        <w:tc>
          <w:tcPr>
            <w:tcW w:w="4876" w:type="dxa"/>
            <w:tcBorders>
              <w:top w:val="nil"/>
              <w:left w:val="nil"/>
              <w:bottom w:val="nil"/>
              <w:right w:val="nil"/>
            </w:tcBorders>
          </w:tcPr>
          <w:p w14:paraId="353BCC9C" w14:textId="77777777" w:rsidR="00E427A4" w:rsidRPr="00DA4357" w:rsidRDefault="00E427A4" w:rsidP="00CA2F60">
            <w:pPr>
              <w:pStyle w:val="Normal6a"/>
            </w:pPr>
            <w:r w:rsidRPr="00DA4357">
              <w:rPr>
                <w:i/>
              </w:rPr>
              <w:t>(Zmiana dotyczy całości tekstu; jej przyjęcie wiąże się z koniecznością wprowadzenia zmian w całym dokumencie).</w:t>
            </w:r>
          </w:p>
        </w:tc>
      </w:tr>
    </w:tbl>
    <w:p w14:paraId="7AB1A813"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C89E7ED"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21932EDD" w14:textId="77777777" w:rsidR="00E427A4" w:rsidRPr="00DA4357" w:rsidRDefault="00E427A4" w:rsidP="00E427A4">
      <w:pPr>
        <w:pStyle w:val="AmJustText"/>
      </w:pPr>
      <w:r w:rsidRPr="00DA4357">
        <w:t>Obecne współczynniki konwersji kredytowej (CCF) w art. 248 „Wartość ekspozycji” ograniczają udostępnianie przez banki prywatnych instrumentów sekurytyzacyjnych i niewykorzystanych linii kredytowych potrzebnych do finansowania tworzenia aktywów utrzymywanych w celu sekurytyzacji przed publiczną emisją papierów wartościowych zabezpieczonych aktywami. Proponujemy obniżenie CCF dla niewykorzystanych linii kredytowych ze 100 % do maksymalnie 40 % – zgodnie z instrumentami korporacyjnymi takimi jak odnawialne instrumenty kredytowe – w odniesieniu do docelowego zakresu uprzywilejowanego finansowania aktywów klienta, za pośrednictwem linii ABCP lub linii finansujących aktywa utrzymywane w celu sekurytyzacji.</w:t>
      </w:r>
    </w:p>
    <w:p w14:paraId="26799DDE" w14:textId="77777777" w:rsidR="00E427A4" w:rsidRPr="00DA4357" w:rsidRDefault="00E427A4" w:rsidP="00E427A4">
      <w:r w:rsidRPr="00DA4357">
        <w:rPr>
          <w:rStyle w:val="HideTWBExt"/>
        </w:rPr>
        <w:t>&lt;/Amend&gt;</w:t>
      </w:r>
    </w:p>
    <w:p w14:paraId="3933927A"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184</w:t>
      </w:r>
      <w:r w:rsidRPr="00DA4357">
        <w:rPr>
          <w:rStyle w:val="HideTWBExt"/>
          <w:b w:val="0"/>
        </w:rPr>
        <w:t>&lt;/NumAm&gt;</w:t>
      </w:r>
    </w:p>
    <w:p w14:paraId="0A87250B"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7DA4DED9" w14:textId="77777777" w:rsidR="00E427A4" w:rsidRPr="00DA4357" w:rsidRDefault="00E427A4" w:rsidP="00E427A4">
      <w:pPr>
        <w:pStyle w:val="NormalBold"/>
      </w:pPr>
      <w:r w:rsidRPr="00DA4357">
        <w:rPr>
          <w:rStyle w:val="HideTWBExt"/>
          <w:b w:val="0"/>
        </w:rPr>
        <w:t>&lt;/RepeatBlock-By&gt;</w:t>
      </w:r>
    </w:p>
    <w:p w14:paraId="39063274"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DCA5D4A" w14:textId="77777777" w:rsidR="00E427A4" w:rsidRPr="00DA4357" w:rsidRDefault="00E427A4" w:rsidP="00E427A4">
      <w:pPr>
        <w:pStyle w:val="NormalBold"/>
      </w:pPr>
      <w:r w:rsidRPr="00DA4357">
        <w:rPr>
          <w:rStyle w:val="HideTWBExt"/>
          <w:b w:val="0"/>
        </w:rPr>
        <w:t>&lt;Article&gt;</w:t>
      </w:r>
      <w:r w:rsidRPr="00DA4357">
        <w:t>Artykuł 1 – akapit 1 – punkt 5 – litera a</w:t>
      </w:r>
      <w:r w:rsidRPr="00DA4357">
        <w:rPr>
          <w:rStyle w:val="HideTWBExt"/>
          <w:b w:val="0"/>
        </w:rPr>
        <w:t>&lt;/Article&gt;</w:t>
      </w:r>
    </w:p>
    <w:p w14:paraId="1769AEDC"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C65F2A1" w14:textId="77777777" w:rsidR="00E427A4" w:rsidRPr="00DA4357" w:rsidRDefault="00E427A4" w:rsidP="00E427A4">
      <w:r w:rsidRPr="00DA4357">
        <w:rPr>
          <w:rStyle w:val="HideTWBExt"/>
        </w:rPr>
        <w:t>&lt;Article2&gt;</w:t>
      </w:r>
      <w:r w:rsidRPr="00DA4357">
        <w:t>Artykuł 248 – ustęp 1 – litera b</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4597F6D0" w14:textId="77777777" w:rsidTr="00CA2F60">
        <w:trPr>
          <w:trHeight w:hRule="exact" w:val="240"/>
          <w:jc w:val="center"/>
        </w:trPr>
        <w:tc>
          <w:tcPr>
            <w:tcW w:w="9752" w:type="dxa"/>
            <w:gridSpan w:val="2"/>
            <w:tcBorders>
              <w:top w:val="nil"/>
              <w:left w:val="nil"/>
              <w:bottom w:val="nil"/>
              <w:right w:val="nil"/>
            </w:tcBorders>
          </w:tcPr>
          <w:p w14:paraId="7E19F9FA" w14:textId="77777777" w:rsidR="00E427A4" w:rsidRPr="00DA4357" w:rsidRDefault="00E427A4" w:rsidP="00CA2F60"/>
        </w:tc>
      </w:tr>
      <w:tr w:rsidR="00E427A4" w:rsidRPr="00DA4357" w14:paraId="7CAF0EF4" w14:textId="77777777" w:rsidTr="00CA2F60">
        <w:trPr>
          <w:trHeight w:val="240"/>
          <w:jc w:val="center"/>
        </w:trPr>
        <w:tc>
          <w:tcPr>
            <w:tcW w:w="4876" w:type="dxa"/>
            <w:tcBorders>
              <w:top w:val="nil"/>
              <w:left w:val="nil"/>
              <w:bottom w:val="nil"/>
              <w:right w:val="nil"/>
            </w:tcBorders>
          </w:tcPr>
          <w:p w14:paraId="71E4614D"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175BBB6" w14:textId="77777777" w:rsidR="00E427A4" w:rsidRPr="00DA4357" w:rsidRDefault="00E427A4" w:rsidP="00CA2F60">
            <w:pPr>
              <w:pStyle w:val="AmColumnHeading"/>
            </w:pPr>
            <w:r w:rsidRPr="00DA4357">
              <w:t>Poprawka</w:t>
            </w:r>
          </w:p>
        </w:tc>
      </w:tr>
      <w:tr w:rsidR="00E427A4" w:rsidRPr="00DA4357" w14:paraId="593CAE20" w14:textId="77777777" w:rsidTr="00CA2F60">
        <w:trPr>
          <w:jc w:val="center"/>
        </w:trPr>
        <w:tc>
          <w:tcPr>
            <w:tcW w:w="4876" w:type="dxa"/>
            <w:tcBorders>
              <w:top w:val="nil"/>
              <w:left w:val="nil"/>
              <w:bottom w:val="nil"/>
              <w:right w:val="nil"/>
            </w:tcBorders>
          </w:tcPr>
          <w:p w14:paraId="62DD9EAD" w14:textId="77777777" w:rsidR="00E427A4" w:rsidRPr="00DA4357" w:rsidRDefault="00E427A4" w:rsidP="00CA2F60">
            <w:pPr>
              <w:pStyle w:val="Normal6a"/>
            </w:pPr>
            <w:r w:rsidRPr="00DA4357">
              <w:t>b)</w:t>
            </w:r>
            <w:r w:rsidRPr="00DA4357">
              <w:tab/>
              <w:t>wartością ekspozycji z tytułu pozabilansowej pozycji sekurytyzacyjnej jest jej wartość nominalna pomniejszona o wartość wszelkich stosownych korekt z tytułu szczególnego ryzyka kredytowego względem pozycji sekurytyzacyjnej zgodnie z art. 110, pomnożona przez stosowny współczynnik konwersji, jak określono w niniejszej literze. Współczynnik konwersji wynosi 100 %, z wyjątkiem przypadków linii zaliczek gotówkowych. Aby określić wartość ekspozycji z tytułu niewykorzystanej części linii zaliczek gotówkowych, można zastosować współczynnik konwersji równy 0 % do kwoty nominalnej instrumentu wsparcia płynności, który jest bezwarunkowo odwoływalny, pod warunkiem że spłata z tytułu wykorzystania instrumentu jest uprzywilejowana w stosunku do wszelkich innych roszczeń do przepływów pieniężnych z tytułu ekspozycji bazowych;”;</w:t>
            </w:r>
          </w:p>
        </w:tc>
        <w:tc>
          <w:tcPr>
            <w:tcW w:w="4876" w:type="dxa"/>
            <w:tcBorders>
              <w:top w:val="nil"/>
              <w:left w:val="nil"/>
              <w:bottom w:val="nil"/>
              <w:right w:val="nil"/>
            </w:tcBorders>
          </w:tcPr>
          <w:p w14:paraId="6B1D2C62" w14:textId="77777777" w:rsidR="00E427A4" w:rsidRPr="00DA4357" w:rsidRDefault="00E427A4" w:rsidP="00CA2F60">
            <w:pPr>
              <w:pStyle w:val="Normal6a"/>
            </w:pPr>
            <w:r w:rsidRPr="00DA4357">
              <w:t>b)</w:t>
            </w:r>
            <w:r w:rsidRPr="00DA4357">
              <w:tab/>
              <w:t xml:space="preserve">wartością ekspozycji z tytułu pozabilansowej pozycji sekurytyzacyjnej jest jej wartość nominalna pomniejszona o wartość wszelkich stosownych korekt z tytułu szczególnego ryzyka kredytowego względem pozycji sekurytyzacyjnej zgodnie z art. 110, pomnożona przez stosowny współczynnik konwersji, jak określono w niniejszej literze. Współczynnik konwersji wynosi 100 %, z wyjątkiem przypadków linii zaliczek gotówkowych. Aby określić wartość ekspozycji z tytułu niewykorzystanej części linii zaliczek gotówkowych, można zastosować współczynnik konwersji równy </w:t>
            </w:r>
            <w:r w:rsidRPr="00DA4357">
              <w:rPr>
                <w:b/>
                <w:i/>
              </w:rPr>
              <w:t xml:space="preserve">40 % do kwoty nominalnej instrumentu wsparcia płynności. Można zastosować współczynnik konwersji równy </w:t>
            </w:r>
            <w:r w:rsidRPr="00DA4357">
              <w:t>0 % do kwoty nominalnej instrumentu wsparcia płynności, który jest bezwarunkowo odwoływalny, pod warunkiem że spłata z tytułu wykorzystania instrumentu jest uprzywilejowana w stosunku do wszelkich innych roszczeń do przepływów pieniężnych z tytułu ekspozycji bazowych;”;</w:t>
            </w:r>
          </w:p>
        </w:tc>
      </w:tr>
    </w:tbl>
    <w:p w14:paraId="07F0EBA7"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08D19F8" w14:textId="77777777" w:rsidR="00E427A4" w:rsidRPr="00DA4357" w:rsidRDefault="00E427A4" w:rsidP="00E427A4">
      <w:r w:rsidRPr="00DA4357">
        <w:rPr>
          <w:rStyle w:val="HideTWBExt"/>
        </w:rPr>
        <w:t>&lt;/Amend&gt;</w:t>
      </w:r>
    </w:p>
    <w:p w14:paraId="7F5E4519"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185</w:t>
      </w:r>
      <w:r w:rsidRPr="00DA4357">
        <w:rPr>
          <w:rStyle w:val="HideTWBExt"/>
          <w:b w:val="0"/>
        </w:rPr>
        <w:t>&lt;/NumAm&gt;</w:t>
      </w:r>
    </w:p>
    <w:p w14:paraId="5E8DBF46" w14:textId="77777777" w:rsidR="00E427A4" w:rsidRPr="00DA4357" w:rsidRDefault="00E427A4" w:rsidP="00E427A4">
      <w:pPr>
        <w:pStyle w:val="NormalBold"/>
      </w:pPr>
      <w:r w:rsidRPr="00DA4357">
        <w:rPr>
          <w:rStyle w:val="HideTWBExt"/>
          <w:b w:val="0"/>
        </w:rPr>
        <w:t>&lt;RepeatBlock-By&gt;&lt;Members&gt;</w:t>
      </w:r>
      <w:r w:rsidRPr="00DA4357">
        <w:t>Markus Ferber</w:t>
      </w:r>
      <w:r w:rsidRPr="00DA4357">
        <w:rPr>
          <w:rStyle w:val="HideTWBExt"/>
          <w:b w:val="0"/>
        </w:rPr>
        <w:t>&lt;/Members&gt;</w:t>
      </w:r>
    </w:p>
    <w:p w14:paraId="7EEFCF8B" w14:textId="77777777" w:rsidR="00E427A4" w:rsidRPr="00DA4357" w:rsidRDefault="00E427A4" w:rsidP="00E427A4">
      <w:pPr>
        <w:pStyle w:val="NormalBold"/>
      </w:pPr>
      <w:r w:rsidRPr="00DA4357">
        <w:rPr>
          <w:rStyle w:val="HideTWBExt"/>
          <w:b w:val="0"/>
        </w:rPr>
        <w:t>&lt;/RepeatBlock-By&gt;</w:t>
      </w:r>
    </w:p>
    <w:p w14:paraId="50FA1602"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52B3726" w14:textId="77777777" w:rsidR="00E427A4" w:rsidRPr="00DA4357" w:rsidRDefault="00E427A4" w:rsidP="00E427A4">
      <w:pPr>
        <w:pStyle w:val="NormalBold"/>
      </w:pPr>
      <w:r w:rsidRPr="00DA4357">
        <w:rPr>
          <w:rStyle w:val="HideTWBExt"/>
          <w:b w:val="0"/>
        </w:rPr>
        <w:t>&lt;Article&gt;</w:t>
      </w:r>
      <w:r w:rsidRPr="00DA4357">
        <w:t>Artykuł 1 – akapit 1 – punkt 5 a (nowy)</w:t>
      </w:r>
      <w:r w:rsidRPr="00DA4357">
        <w:rPr>
          <w:rStyle w:val="HideTWBExt"/>
          <w:b w:val="0"/>
        </w:rPr>
        <w:t>&lt;/Article&gt;</w:t>
      </w:r>
    </w:p>
    <w:p w14:paraId="05EF8047"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018E49B" w14:textId="77777777" w:rsidR="00E427A4" w:rsidRPr="00DA4357" w:rsidRDefault="00E427A4" w:rsidP="00E427A4">
      <w:r w:rsidRPr="00DA4357">
        <w:rPr>
          <w:rStyle w:val="HideTWBExt"/>
        </w:rPr>
        <w:t>&lt;Article2&gt;</w:t>
      </w:r>
      <w:r w:rsidRPr="00DA4357">
        <w:t>Artykuł 249 – ustęp 3 – akapit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2B42397" w14:textId="77777777" w:rsidTr="00CA2F60">
        <w:trPr>
          <w:trHeight w:hRule="exact" w:val="240"/>
          <w:jc w:val="center"/>
        </w:trPr>
        <w:tc>
          <w:tcPr>
            <w:tcW w:w="9752" w:type="dxa"/>
            <w:gridSpan w:val="2"/>
            <w:tcBorders>
              <w:top w:val="nil"/>
              <w:left w:val="nil"/>
              <w:bottom w:val="nil"/>
              <w:right w:val="nil"/>
            </w:tcBorders>
          </w:tcPr>
          <w:p w14:paraId="6606ECB7" w14:textId="77777777" w:rsidR="00E427A4" w:rsidRPr="00DA4357" w:rsidRDefault="00E427A4" w:rsidP="00CA2F60"/>
        </w:tc>
      </w:tr>
      <w:tr w:rsidR="00E427A4" w:rsidRPr="00DA4357" w14:paraId="6F72713A" w14:textId="77777777" w:rsidTr="00CA2F60">
        <w:trPr>
          <w:trHeight w:val="240"/>
          <w:jc w:val="center"/>
        </w:trPr>
        <w:tc>
          <w:tcPr>
            <w:tcW w:w="4876" w:type="dxa"/>
            <w:tcBorders>
              <w:top w:val="nil"/>
              <w:left w:val="nil"/>
              <w:bottom w:val="nil"/>
              <w:right w:val="nil"/>
            </w:tcBorders>
          </w:tcPr>
          <w:p w14:paraId="43C61C0A" w14:textId="77777777" w:rsidR="00E427A4" w:rsidRPr="00DA4357" w:rsidRDefault="00E427A4" w:rsidP="00CA2F60">
            <w:pPr>
              <w:pStyle w:val="AmColumnHeading"/>
            </w:pPr>
            <w:r w:rsidRPr="00DA4357">
              <w:t>Tekst obowiązujący</w:t>
            </w:r>
          </w:p>
        </w:tc>
        <w:tc>
          <w:tcPr>
            <w:tcW w:w="4876" w:type="dxa"/>
            <w:tcBorders>
              <w:top w:val="nil"/>
              <w:left w:val="nil"/>
              <w:bottom w:val="nil"/>
              <w:right w:val="nil"/>
            </w:tcBorders>
          </w:tcPr>
          <w:p w14:paraId="222E90B7" w14:textId="77777777" w:rsidR="00E427A4" w:rsidRPr="00DA4357" w:rsidRDefault="00E427A4" w:rsidP="00CA2F60">
            <w:pPr>
              <w:pStyle w:val="AmColumnHeading"/>
            </w:pPr>
            <w:r w:rsidRPr="00DA4357">
              <w:t>Poprawka</w:t>
            </w:r>
          </w:p>
        </w:tc>
      </w:tr>
      <w:tr w:rsidR="00E427A4" w:rsidRPr="00DA4357" w14:paraId="65E406B3" w14:textId="77777777" w:rsidTr="00CA2F60">
        <w:trPr>
          <w:jc w:val="center"/>
        </w:trPr>
        <w:tc>
          <w:tcPr>
            <w:tcW w:w="4876" w:type="dxa"/>
            <w:tcBorders>
              <w:top w:val="nil"/>
              <w:left w:val="nil"/>
              <w:bottom w:val="nil"/>
              <w:right w:val="nil"/>
            </w:tcBorders>
          </w:tcPr>
          <w:p w14:paraId="146EB97B" w14:textId="77777777" w:rsidR="00E427A4" w:rsidRPr="00DA4357" w:rsidRDefault="00E427A4" w:rsidP="00CA2F60">
            <w:pPr>
              <w:pStyle w:val="Normal6a"/>
            </w:pPr>
          </w:p>
        </w:tc>
        <w:tc>
          <w:tcPr>
            <w:tcW w:w="4876" w:type="dxa"/>
            <w:tcBorders>
              <w:top w:val="nil"/>
              <w:left w:val="nil"/>
              <w:bottom w:val="nil"/>
              <w:right w:val="nil"/>
            </w:tcBorders>
          </w:tcPr>
          <w:p w14:paraId="76CE5D73" w14:textId="77777777" w:rsidR="00E427A4" w:rsidRPr="00DA4357" w:rsidRDefault="00E427A4" w:rsidP="00CA2F60">
            <w:pPr>
              <w:pStyle w:val="Normal6a"/>
            </w:pPr>
            <w:r w:rsidRPr="00DA4357">
              <w:rPr>
                <w:b/>
                <w:i/>
              </w:rPr>
              <w:t>5a)</w:t>
            </w:r>
            <w:r w:rsidRPr="00DA4357">
              <w:rPr>
                <w:b/>
                <w:i/>
              </w:rPr>
              <w:tab/>
              <w:t>ust. 249 ust. 3 akapit pierwszy otrzymuje brzmienie:</w:t>
            </w:r>
          </w:p>
        </w:tc>
      </w:tr>
      <w:tr w:rsidR="00E427A4" w:rsidRPr="00DA4357" w14:paraId="7ECE7518" w14:textId="77777777" w:rsidTr="00CA2F60">
        <w:trPr>
          <w:jc w:val="center"/>
        </w:trPr>
        <w:tc>
          <w:tcPr>
            <w:tcW w:w="4876" w:type="dxa"/>
            <w:tcBorders>
              <w:top w:val="nil"/>
              <w:left w:val="nil"/>
              <w:bottom w:val="nil"/>
              <w:right w:val="nil"/>
            </w:tcBorders>
          </w:tcPr>
          <w:p w14:paraId="77E20007" w14:textId="77777777" w:rsidR="00E427A4" w:rsidRPr="00DA4357" w:rsidRDefault="00E427A4" w:rsidP="00CA2F60">
            <w:pPr>
              <w:pStyle w:val="Normal6a"/>
            </w:pPr>
            <w:r w:rsidRPr="00DA4357">
              <w:t>3.</w:t>
            </w:r>
            <w:r w:rsidRPr="00DA4357">
              <w:tab/>
              <w:t xml:space="preserve"> Na zasadzie odstępstwa od ust. 2 niniejszego artykułu uznanym dostawcom ochrony kredytowej nierzeczywistej wymienionym </w:t>
            </w:r>
            <w:r w:rsidRPr="00DA4357">
              <w:rPr>
                <w:b/>
                <w:i/>
              </w:rPr>
              <w:t>wart</w:t>
            </w:r>
            <w:r w:rsidRPr="00DA4357">
              <w:t xml:space="preserve">. 201 ust. 1 lit. </w:t>
            </w:r>
            <w:r w:rsidRPr="00DA4357">
              <w:rPr>
                <w:b/>
                <w:i/>
              </w:rPr>
              <w:t>g</w:t>
            </w:r>
            <w:r w:rsidRPr="00DA4357">
              <w:t>) uznana ECAI nadaje ocenę kredytową, o stopniu jakości kredytowej 2 lub wyższym w momencie uznania ochrony kredytowej po raz pierwszy</w:t>
            </w:r>
            <w:r w:rsidRPr="00DA4357">
              <w:rPr>
                <w:b/>
                <w:i/>
              </w:rPr>
              <w:t>, a obecnie o stopniu jakości kredytowej 3 lub wyższym</w:t>
            </w:r>
            <w:r w:rsidRPr="00DA4357">
              <w:t>.</w:t>
            </w:r>
          </w:p>
        </w:tc>
        <w:tc>
          <w:tcPr>
            <w:tcW w:w="4876" w:type="dxa"/>
            <w:tcBorders>
              <w:top w:val="nil"/>
              <w:left w:val="nil"/>
              <w:bottom w:val="nil"/>
              <w:right w:val="nil"/>
            </w:tcBorders>
          </w:tcPr>
          <w:p w14:paraId="3428082D" w14:textId="77777777" w:rsidR="00E427A4" w:rsidRPr="00DA4357" w:rsidRDefault="00E427A4" w:rsidP="00CA2F60">
            <w:pPr>
              <w:pStyle w:val="Normal6a"/>
              <w:rPr>
                <w:bCs/>
                <w:iCs/>
              </w:rPr>
            </w:pPr>
            <w:r w:rsidRPr="00DA4357">
              <w:t>3.</w:t>
            </w:r>
            <w:r w:rsidRPr="00DA4357">
              <w:tab/>
              <w:t xml:space="preserve"> Na zasadzie odstępstwa od ust. 2 niniejszego artykułu uznanym dostawcom ochrony kredytowej nierzeczywistej wymienionym </w:t>
            </w:r>
            <w:r w:rsidRPr="00DA4357">
              <w:rPr>
                <w:b/>
                <w:i/>
              </w:rPr>
              <w:t>w art</w:t>
            </w:r>
            <w:r w:rsidRPr="00DA4357">
              <w:t xml:space="preserve">. 201 ust. 1 lit. </w:t>
            </w:r>
            <w:r w:rsidRPr="00DA4357">
              <w:rPr>
                <w:b/>
                <w:i/>
              </w:rPr>
              <w:t>fa</w:t>
            </w:r>
            <w:r w:rsidRPr="00DA4357">
              <w:t>) uznana ECAI nadaje ocenę kredytową, o stopniu jakości kredytowej 2 lub wyższym w momencie uznania ochrony kredytowej po raz pierwszy.</w:t>
            </w:r>
          </w:p>
        </w:tc>
      </w:tr>
    </w:tbl>
    <w:p w14:paraId="516F1640"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DB56AE5" w14:textId="77777777" w:rsidR="00E427A4" w:rsidRPr="00DA4357" w:rsidRDefault="00E427A4" w:rsidP="00E427A4">
      <w:r w:rsidRPr="00DA4357">
        <w:rPr>
          <w:rStyle w:val="HideTWBExt"/>
        </w:rPr>
        <w:t>&lt;/Amend&gt;</w:t>
      </w:r>
    </w:p>
    <w:p w14:paraId="4FDF074C"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186</w:t>
      </w:r>
      <w:r w:rsidRPr="00DA4357">
        <w:rPr>
          <w:rStyle w:val="HideTWBExt"/>
          <w:b w:val="0"/>
        </w:rPr>
        <w:t>&lt;/NumAm&gt;</w:t>
      </w:r>
    </w:p>
    <w:p w14:paraId="3A27E093"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26DF4BCF"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5F6C06F5" w14:textId="77777777" w:rsidR="00E427A4" w:rsidRPr="00DA4357" w:rsidRDefault="00E427A4" w:rsidP="00E427A4">
      <w:pPr>
        <w:pStyle w:val="NormalBold"/>
      </w:pPr>
      <w:r w:rsidRPr="00DA4357">
        <w:rPr>
          <w:rStyle w:val="HideTWBExt"/>
          <w:b w:val="0"/>
        </w:rPr>
        <w:t>&lt;/RepeatBlock-By&gt;</w:t>
      </w:r>
    </w:p>
    <w:p w14:paraId="4E53DF23"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2A41E68" w14:textId="77777777" w:rsidR="00E427A4" w:rsidRPr="00DA4357" w:rsidRDefault="00E427A4" w:rsidP="00E427A4">
      <w:pPr>
        <w:pStyle w:val="NormalBold"/>
      </w:pPr>
      <w:r w:rsidRPr="00DA4357">
        <w:rPr>
          <w:rStyle w:val="HideTWBExt"/>
          <w:b w:val="0"/>
        </w:rPr>
        <w:t>&lt;Article&gt;</w:t>
      </w:r>
      <w:r w:rsidRPr="00DA4357">
        <w:t>Artykuł 1 – akapit 1 – punkt 9</w:t>
      </w:r>
      <w:r w:rsidRPr="00DA4357">
        <w:rPr>
          <w:rStyle w:val="HideTWBExt"/>
          <w:b w:val="0"/>
        </w:rPr>
        <w:t>&lt;/Article&gt;</w:t>
      </w:r>
    </w:p>
    <w:p w14:paraId="6D2F2357"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46BBD37" w14:textId="77777777" w:rsidR="00E427A4" w:rsidRPr="00DA4357" w:rsidRDefault="00E427A4" w:rsidP="00E427A4">
      <w:r w:rsidRPr="00DA4357">
        <w:rPr>
          <w:rStyle w:val="HideTWBExt"/>
        </w:rPr>
        <w:t>&lt;Article2&gt;</w:t>
      </w:r>
      <w:r w:rsidRPr="00DA4357">
        <w:t>Artykuł 259</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7775FF2" w14:textId="77777777" w:rsidTr="00CA2F60">
        <w:trPr>
          <w:trHeight w:hRule="exact" w:val="240"/>
          <w:jc w:val="center"/>
        </w:trPr>
        <w:tc>
          <w:tcPr>
            <w:tcW w:w="9752" w:type="dxa"/>
            <w:gridSpan w:val="2"/>
            <w:tcBorders>
              <w:top w:val="nil"/>
              <w:left w:val="nil"/>
              <w:bottom w:val="nil"/>
              <w:right w:val="nil"/>
            </w:tcBorders>
          </w:tcPr>
          <w:p w14:paraId="7446B414" w14:textId="77777777" w:rsidR="00E427A4" w:rsidRPr="00DA4357" w:rsidRDefault="00E427A4" w:rsidP="00CA2F60"/>
        </w:tc>
      </w:tr>
      <w:tr w:rsidR="00E427A4" w:rsidRPr="00DA4357" w14:paraId="521D336A" w14:textId="77777777" w:rsidTr="00CA2F60">
        <w:trPr>
          <w:trHeight w:val="240"/>
          <w:jc w:val="center"/>
        </w:trPr>
        <w:tc>
          <w:tcPr>
            <w:tcW w:w="4876" w:type="dxa"/>
            <w:tcBorders>
              <w:top w:val="nil"/>
              <w:left w:val="nil"/>
              <w:bottom w:val="nil"/>
              <w:right w:val="nil"/>
            </w:tcBorders>
          </w:tcPr>
          <w:p w14:paraId="19A8AA59"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69BCD3A" w14:textId="77777777" w:rsidR="00E427A4" w:rsidRPr="00DA4357" w:rsidRDefault="00E427A4" w:rsidP="00CA2F60">
            <w:pPr>
              <w:pStyle w:val="AmColumnHeading"/>
            </w:pPr>
            <w:r w:rsidRPr="00DA4357">
              <w:t>Poprawka</w:t>
            </w:r>
          </w:p>
        </w:tc>
      </w:tr>
      <w:tr w:rsidR="00E427A4" w:rsidRPr="00DA4357" w14:paraId="5A1C6198" w14:textId="77777777" w:rsidTr="00CA2F60">
        <w:trPr>
          <w:jc w:val="center"/>
        </w:trPr>
        <w:tc>
          <w:tcPr>
            <w:tcW w:w="4876" w:type="dxa"/>
            <w:tcBorders>
              <w:top w:val="nil"/>
              <w:left w:val="nil"/>
              <w:bottom w:val="nil"/>
              <w:right w:val="nil"/>
            </w:tcBorders>
          </w:tcPr>
          <w:p w14:paraId="454A4166" w14:textId="77777777" w:rsidR="00E427A4" w:rsidRPr="00DA4357" w:rsidRDefault="00E427A4" w:rsidP="00CA2F60">
            <w:pPr>
              <w:pStyle w:val="Normal6a"/>
            </w:pPr>
            <w:r w:rsidRPr="00DA4357">
              <w:rPr>
                <w:b/>
                <w:i/>
              </w:rPr>
              <w:t>9)w art. 259 wprowadza się następujące zmiany:</w:t>
            </w:r>
          </w:p>
        </w:tc>
        <w:tc>
          <w:tcPr>
            <w:tcW w:w="4876" w:type="dxa"/>
            <w:tcBorders>
              <w:top w:val="nil"/>
              <w:left w:val="nil"/>
              <w:bottom w:val="nil"/>
              <w:right w:val="nil"/>
            </w:tcBorders>
          </w:tcPr>
          <w:p w14:paraId="4CBBC25E" w14:textId="77777777" w:rsidR="00E427A4" w:rsidRPr="00DA4357" w:rsidRDefault="00E427A4" w:rsidP="00CA2F60">
            <w:pPr>
              <w:pStyle w:val="Normal6a"/>
            </w:pPr>
            <w:r w:rsidRPr="00DA4357">
              <w:rPr>
                <w:b/>
                <w:i/>
              </w:rPr>
              <w:t>skreśla się</w:t>
            </w:r>
          </w:p>
        </w:tc>
      </w:tr>
      <w:tr w:rsidR="00E427A4" w:rsidRPr="00DA4357" w14:paraId="11ACDED6" w14:textId="77777777" w:rsidTr="00CA2F60">
        <w:trPr>
          <w:jc w:val="center"/>
        </w:trPr>
        <w:tc>
          <w:tcPr>
            <w:tcW w:w="4876" w:type="dxa"/>
            <w:tcBorders>
              <w:top w:val="nil"/>
              <w:left w:val="nil"/>
              <w:bottom w:val="nil"/>
              <w:right w:val="nil"/>
            </w:tcBorders>
          </w:tcPr>
          <w:p w14:paraId="0DD8EF12" w14:textId="77777777" w:rsidR="00E427A4" w:rsidRPr="00DA4357" w:rsidRDefault="00E427A4" w:rsidP="00CA2F60">
            <w:pPr>
              <w:pStyle w:val="Normal6a"/>
            </w:pPr>
            <w:r w:rsidRPr="00DA4357">
              <w:rPr>
                <w:b/>
                <w:i/>
              </w:rPr>
              <w:t>a)</w:t>
            </w:r>
            <w:r w:rsidRPr="00DA4357">
              <w:rPr>
                <w:b/>
                <w:i/>
              </w:rPr>
              <w:tab/>
              <w:t xml:space="preserve"> formuła wprowadzająca otrzymuje brzmienie:</w:t>
            </w:r>
          </w:p>
        </w:tc>
        <w:tc>
          <w:tcPr>
            <w:tcW w:w="4876" w:type="dxa"/>
            <w:tcBorders>
              <w:top w:val="nil"/>
              <w:left w:val="nil"/>
              <w:bottom w:val="nil"/>
              <w:right w:val="nil"/>
            </w:tcBorders>
          </w:tcPr>
          <w:p w14:paraId="565839C3" w14:textId="77777777" w:rsidR="00E427A4" w:rsidRPr="00DA4357" w:rsidRDefault="00E427A4" w:rsidP="00CA2F60">
            <w:pPr>
              <w:pStyle w:val="Normal6a"/>
            </w:pPr>
          </w:p>
        </w:tc>
      </w:tr>
      <w:tr w:rsidR="00E427A4" w:rsidRPr="00DA4357" w14:paraId="6213E0A7" w14:textId="77777777" w:rsidTr="00CA2F60">
        <w:trPr>
          <w:jc w:val="center"/>
        </w:trPr>
        <w:tc>
          <w:tcPr>
            <w:tcW w:w="4876" w:type="dxa"/>
            <w:tcBorders>
              <w:top w:val="nil"/>
              <w:left w:val="nil"/>
              <w:bottom w:val="nil"/>
              <w:right w:val="nil"/>
            </w:tcBorders>
          </w:tcPr>
          <w:p w14:paraId="2FED67EC" w14:textId="77777777" w:rsidR="00E427A4" w:rsidRPr="00DA4357" w:rsidRDefault="00E427A4" w:rsidP="00CA2F60">
            <w:pPr>
              <w:pStyle w:val="Normal6a"/>
            </w:pPr>
            <w:r w:rsidRPr="00DA4357">
              <w:rPr>
                <w:b/>
                <w:i/>
              </w:rPr>
              <w:t>„Według metody SEC-IRBA kwotę ekspozycji ważonych ryzykiem dla danej pozycji sekurytyzacyjnej oblicza się, mnożąc wartość ekspozycji z tytułu pozycji obliczoną zgodnie z art. 248 przez mającą zastosowanie wagę ryzyka ustaloną w następujący sposób:”</w:t>
            </w:r>
          </w:p>
        </w:tc>
        <w:tc>
          <w:tcPr>
            <w:tcW w:w="4876" w:type="dxa"/>
            <w:tcBorders>
              <w:top w:val="nil"/>
              <w:left w:val="nil"/>
              <w:bottom w:val="nil"/>
              <w:right w:val="nil"/>
            </w:tcBorders>
          </w:tcPr>
          <w:p w14:paraId="41B89AB5" w14:textId="77777777" w:rsidR="00E427A4" w:rsidRPr="00DA4357" w:rsidRDefault="00E427A4" w:rsidP="00CA2F60">
            <w:pPr>
              <w:pStyle w:val="Normal6a"/>
            </w:pPr>
          </w:p>
        </w:tc>
      </w:tr>
      <w:tr w:rsidR="00E427A4" w:rsidRPr="00DA4357" w14:paraId="39CE8862" w14:textId="77777777" w:rsidTr="00CA2F60">
        <w:trPr>
          <w:jc w:val="center"/>
        </w:trPr>
        <w:tc>
          <w:tcPr>
            <w:tcW w:w="4876" w:type="dxa"/>
            <w:tcBorders>
              <w:top w:val="nil"/>
              <w:left w:val="nil"/>
              <w:bottom w:val="nil"/>
              <w:right w:val="nil"/>
            </w:tcBorders>
          </w:tcPr>
          <w:p w14:paraId="2F9E4AC6" w14:textId="77777777" w:rsidR="00E427A4" w:rsidRPr="00DA4357" w:rsidRDefault="00E427A4" w:rsidP="00CA2F60">
            <w:pPr>
              <w:pStyle w:val="Normal6a"/>
              <w:rPr>
                <w:b/>
                <w:i/>
              </w:rPr>
            </w:pPr>
            <w:r w:rsidRPr="00DA4357">
              <w:rPr>
                <w:b/>
                <w:i/>
              </w:rPr>
              <w:t>b)</w:t>
            </w:r>
            <w:r w:rsidRPr="00DA4357">
              <w:rPr>
                <w:b/>
                <w:i/>
              </w:rPr>
              <w:tab/>
              <w:t xml:space="preserve"> tekst „gdzie:</w:t>
            </w:r>
          </w:p>
          <w:p w14:paraId="66A75B2E" w14:textId="77777777" w:rsidR="00E427A4" w:rsidRPr="00DA4357" w:rsidRDefault="00E427A4" w:rsidP="00CA2F60">
            <w:pPr>
              <w:pStyle w:val="Normal6a"/>
              <w:rPr>
                <w:b/>
                <w:i/>
              </w:rPr>
            </w:pPr>
            <w:r w:rsidRPr="00DA4357">
              <w:rPr>
                <w:b/>
                <w:i/>
              </w:rPr>
              <w:t> p = maks. [0,3;  (A + B*(1/N) + C*K</w:t>
            </w:r>
            <w:r w:rsidRPr="00DA4357">
              <w:rPr>
                <w:b/>
                <w:i/>
                <w:vertAlign w:val="subscript"/>
              </w:rPr>
              <w:t>IRB</w:t>
            </w:r>
            <w:r w:rsidRPr="00DA4357">
              <w:rPr>
                <w:b/>
                <w:i/>
              </w:rPr>
              <w:t xml:space="preserve"> + D * LGD + E*M</w:t>
            </w:r>
            <w:r w:rsidRPr="00DA4357">
              <w:rPr>
                <w:b/>
                <w:i/>
                <w:vertAlign w:val="subscript"/>
              </w:rPr>
              <w:t>T</w:t>
            </w:r>
            <w:r w:rsidRPr="00DA4357">
              <w:rPr>
                <w:b/>
                <w:i/>
              </w:rPr>
              <w:t xml:space="preserve">)] otrzymuje brzmienie:  </w:t>
            </w:r>
          </w:p>
          <w:p w14:paraId="3D61D7F7" w14:textId="77777777" w:rsidR="00E427A4" w:rsidRPr="00DA4357" w:rsidRDefault="00E427A4" w:rsidP="00CA2F60">
            <w:pPr>
              <w:pStyle w:val="Normal6a"/>
              <w:rPr>
                <w:b/>
                <w:i/>
              </w:rPr>
            </w:pPr>
            <w:r w:rsidRPr="00DA4357">
              <w:rPr>
                <w:b/>
                <w:i/>
              </w:rPr>
              <w:t>otrzymuje brzmienie:</w:t>
            </w:r>
          </w:p>
        </w:tc>
        <w:tc>
          <w:tcPr>
            <w:tcW w:w="4876" w:type="dxa"/>
            <w:tcBorders>
              <w:top w:val="nil"/>
              <w:left w:val="nil"/>
              <w:bottom w:val="nil"/>
              <w:right w:val="nil"/>
            </w:tcBorders>
          </w:tcPr>
          <w:p w14:paraId="6DA6F9EA" w14:textId="77777777" w:rsidR="00E427A4" w:rsidRPr="00DA4357" w:rsidRDefault="00E427A4" w:rsidP="00CA2F60">
            <w:pPr>
              <w:pStyle w:val="Normal6a"/>
            </w:pPr>
          </w:p>
        </w:tc>
      </w:tr>
      <w:tr w:rsidR="00E427A4" w:rsidRPr="00DA4357" w14:paraId="56372089" w14:textId="77777777" w:rsidTr="00CA2F60">
        <w:trPr>
          <w:jc w:val="center"/>
        </w:trPr>
        <w:tc>
          <w:tcPr>
            <w:tcW w:w="4876" w:type="dxa"/>
            <w:tcBorders>
              <w:top w:val="nil"/>
              <w:left w:val="nil"/>
              <w:bottom w:val="nil"/>
              <w:right w:val="nil"/>
            </w:tcBorders>
          </w:tcPr>
          <w:p w14:paraId="4352F38A" w14:textId="77777777" w:rsidR="00E427A4" w:rsidRPr="00DA4357" w:rsidRDefault="00E427A4" w:rsidP="00CA2F60">
            <w:pPr>
              <w:pStyle w:val="Normal6a"/>
            </w:pPr>
            <w:r w:rsidRPr="00DA4357">
              <w:rPr>
                <w:b/>
                <w:i/>
              </w:rPr>
              <w:t>„gdzie:</w:t>
            </w:r>
          </w:p>
        </w:tc>
        <w:tc>
          <w:tcPr>
            <w:tcW w:w="4876" w:type="dxa"/>
            <w:tcBorders>
              <w:top w:val="nil"/>
              <w:left w:val="nil"/>
              <w:bottom w:val="nil"/>
              <w:right w:val="nil"/>
            </w:tcBorders>
          </w:tcPr>
          <w:p w14:paraId="6055CA1A" w14:textId="77777777" w:rsidR="00E427A4" w:rsidRPr="00DA4357" w:rsidRDefault="00E427A4" w:rsidP="00CA2F60">
            <w:pPr>
              <w:pStyle w:val="Normal6a"/>
            </w:pPr>
          </w:p>
        </w:tc>
      </w:tr>
      <w:tr w:rsidR="00E427A4" w:rsidRPr="00DA4357" w14:paraId="5171C7FF" w14:textId="77777777" w:rsidTr="00CA2F60">
        <w:trPr>
          <w:jc w:val="center"/>
        </w:trPr>
        <w:tc>
          <w:tcPr>
            <w:tcW w:w="4876" w:type="dxa"/>
            <w:tcBorders>
              <w:top w:val="nil"/>
              <w:left w:val="nil"/>
              <w:bottom w:val="nil"/>
              <w:right w:val="nil"/>
            </w:tcBorders>
          </w:tcPr>
          <w:p w14:paraId="1BE8007D" w14:textId="77777777" w:rsidR="00E427A4" w:rsidRPr="00DA4357" w:rsidRDefault="00E427A4" w:rsidP="00CA2F60">
            <w:pPr>
              <w:pStyle w:val="Normal6a"/>
            </w:pPr>
            <w:r w:rsidRPr="00DA4357">
              <w:rPr>
                <w:b/>
                <w:i/>
              </w:rPr>
              <w:t>p = min. (1, maks. [0,3; 0,7 1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ekspozycji jednostki inicjującej lub jednostki sponsorującej z tytułu uprzywilejowanej pozycji sekurytyzacyjnej, lub</w:t>
            </w:r>
          </w:p>
        </w:tc>
        <w:tc>
          <w:tcPr>
            <w:tcW w:w="4876" w:type="dxa"/>
            <w:tcBorders>
              <w:top w:val="nil"/>
              <w:left w:val="nil"/>
              <w:bottom w:val="nil"/>
              <w:right w:val="nil"/>
            </w:tcBorders>
          </w:tcPr>
          <w:p w14:paraId="2E677149" w14:textId="77777777" w:rsidR="00E427A4" w:rsidRPr="00DA4357" w:rsidRDefault="00E427A4" w:rsidP="00CA2F60">
            <w:pPr>
              <w:pStyle w:val="Normal6a"/>
            </w:pPr>
          </w:p>
        </w:tc>
      </w:tr>
      <w:tr w:rsidR="00E427A4" w:rsidRPr="00DA4357" w14:paraId="0A5E16D5" w14:textId="77777777" w:rsidTr="00CA2F60">
        <w:trPr>
          <w:jc w:val="center"/>
        </w:trPr>
        <w:tc>
          <w:tcPr>
            <w:tcW w:w="4876" w:type="dxa"/>
            <w:tcBorders>
              <w:top w:val="nil"/>
              <w:left w:val="nil"/>
              <w:bottom w:val="nil"/>
              <w:right w:val="nil"/>
            </w:tcBorders>
          </w:tcPr>
          <w:p w14:paraId="1512709C" w14:textId="77777777" w:rsidR="00E427A4" w:rsidRPr="00DA4357" w:rsidRDefault="00E427A4" w:rsidP="00CA2F60">
            <w:pPr>
              <w:pStyle w:val="Normal6a"/>
            </w:pPr>
            <w:r w:rsidRPr="00DA4357">
              <w:rPr>
                <w:b/>
                <w:i/>
              </w:rPr>
              <w:t>p = min. (1, maks. [0,3; 1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innych ekspozycji.”;</w:t>
            </w:r>
          </w:p>
        </w:tc>
        <w:tc>
          <w:tcPr>
            <w:tcW w:w="4876" w:type="dxa"/>
            <w:tcBorders>
              <w:top w:val="nil"/>
              <w:left w:val="nil"/>
              <w:bottom w:val="nil"/>
              <w:right w:val="nil"/>
            </w:tcBorders>
          </w:tcPr>
          <w:p w14:paraId="7F76C485" w14:textId="77777777" w:rsidR="00E427A4" w:rsidRPr="00DA4357" w:rsidRDefault="00E427A4" w:rsidP="00CA2F60">
            <w:pPr>
              <w:pStyle w:val="Normal6a"/>
            </w:pPr>
          </w:p>
        </w:tc>
      </w:tr>
      <w:tr w:rsidR="00E427A4" w:rsidRPr="00DA4357" w14:paraId="30605A75" w14:textId="77777777" w:rsidTr="00CA2F60">
        <w:trPr>
          <w:jc w:val="center"/>
        </w:trPr>
        <w:tc>
          <w:tcPr>
            <w:tcW w:w="4876" w:type="dxa"/>
            <w:tcBorders>
              <w:top w:val="nil"/>
              <w:left w:val="nil"/>
              <w:bottom w:val="nil"/>
              <w:right w:val="nil"/>
            </w:tcBorders>
          </w:tcPr>
          <w:p w14:paraId="569EAE3D" w14:textId="77777777" w:rsidR="00E427A4" w:rsidRPr="00DA4357" w:rsidRDefault="00E427A4" w:rsidP="00CA2F60">
            <w:pPr>
              <w:pStyle w:val="Normal6a"/>
              <w:rPr>
                <w:b/>
                <w:i/>
              </w:rPr>
            </w:pPr>
            <w:r w:rsidRPr="00DA4357">
              <w:rPr>
                <w:b/>
                <w:i/>
              </w:rPr>
              <w:t>c)</w:t>
            </w:r>
            <w:r w:rsidRPr="00DA4357">
              <w:rPr>
                <w:b/>
                <w:i/>
              </w:rPr>
              <w:tab/>
              <w:t xml:space="preserve"> dodaje się ust. 1a i 1b w brzmieniu:</w:t>
            </w:r>
          </w:p>
        </w:tc>
        <w:tc>
          <w:tcPr>
            <w:tcW w:w="4876" w:type="dxa"/>
            <w:tcBorders>
              <w:top w:val="nil"/>
              <w:left w:val="nil"/>
              <w:bottom w:val="nil"/>
              <w:right w:val="nil"/>
            </w:tcBorders>
          </w:tcPr>
          <w:p w14:paraId="208F313B" w14:textId="77777777" w:rsidR="00E427A4" w:rsidRPr="00DA4357" w:rsidRDefault="00E427A4" w:rsidP="00CA2F60">
            <w:pPr>
              <w:pStyle w:val="Normal6a"/>
            </w:pPr>
          </w:p>
        </w:tc>
      </w:tr>
      <w:tr w:rsidR="00E427A4" w:rsidRPr="00DA4357" w14:paraId="5DEAA21E" w14:textId="77777777" w:rsidTr="00CA2F60">
        <w:trPr>
          <w:jc w:val="center"/>
        </w:trPr>
        <w:tc>
          <w:tcPr>
            <w:tcW w:w="4876" w:type="dxa"/>
            <w:tcBorders>
              <w:top w:val="nil"/>
              <w:left w:val="nil"/>
              <w:bottom w:val="nil"/>
              <w:right w:val="nil"/>
            </w:tcBorders>
          </w:tcPr>
          <w:p w14:paraId="7B7B12EA" w14:textId="77777777" w:rsidR="00E427A4" w:rsidRPr="00DA4357" w:rsidRDefault="00E427A4" w:rsidP="00CA2F60">
            <w:pPr>
              <w:pStyle w:val="Normal6a"/>
            </w:pPr>
            <w:r w:rsidRPr="00DA4357">
              <w:rPr>
                <w:b/>
                <w:i/>
              </w:rPr>
              <w:t>„1a. Kwota ekspozycji ważonych ryzykiem dla uprzywilejowanej pozycji sekurytyzacyjnej obliczona zgodnie z ust. 1 podlega dolnemu limitowi obliczonemu w następujący sposób:</w:t>
            </w:r>
          </w:p>
        </w:tc>
        <w:tc>
          <w:tcPr>
            <w:tcW w:w="4876" w:type="dxa"/>
            <w:tcBorders>
              <w:top w:val="nil"/>
              <w:left w:val="nil"/>
              <w:bottom w:val="nil"/>
              <w:right w:val="nil"/>
            </w:tcBorders>
          </w:tcPr>
          <w:p w14:paraId="3B91A819" w14:textId="77777777" w:rsidR="00E427A4" w:rsidRPr="00DA4357" w:rsidRDefault="00E427A4" w:rsidP="00CA2F60">
            <w:pPr>
              <w:pStyle w:val="Normal6a"/>
            </w:pPr>
          </w:p>
        </w:tc>
      </w:tr>
      <w:tr w:rsidR="00E427A4" w:rsidRPr="00DA4357" w14:paraId="60C3C374" w14:textId="77777777" w:rsidTr="00CA2F60">
        <w:trPr>
          <w:jc w:val="center"/>
        </w:trPr>
        <w:tc>
          <w:tcPr>
            <w:tcW w:w="4876" w:type="dxa"/>
            <w:tcBorders>
              <w:top w:val="nil"/>
              <w:left w:val="nil"/>
              <w:bottom w:val="nil"/>
              <w:right w:val="nil"/>
            </w:tcBorders>
          </w:tcPr>
          <w:p w14:paraId="0D5A4D57" w14:textId="77777777" w:rsidR="00E427A4" w:rsidRPr="00DA4357" w:rsidRDefault="00E427A4" w:rsidP="00CA2F60">
            <w:pPr>
              <w:pStyle w:val="Normal6a"/>
            </w:pPr>
            <w:r w:rsidRPr="00DA4357">
              <w:rPr>
                <w:b/>
                <w:i/>
              </w:rPr>
              <w:t>Dolny limit = maks. (12 %; 15 % * K</w:t>
            </w:r>
            <w:r w:rsidRPr="00DA4357">
              <w:rPr>
                <w:b/>
                <w:i/>
                <w:vertAlign w:val="subscript"/>
              </w:rPr>
              <w:t>IRB</w:t>
            </w:r>
            <w:r w:rsidRPr="00DA4357">
              <w:rPr>
                <w:b/>
                <w:i/>
              </w:rPr>
              <w:t xml:space="preserve"> * 12,5)</w:t>
            </w:r>
          </w:p>
        </w:tc>
        <w:tc>
          <w:tcPr>
            <w:tcW w:w="4876" w:type="dxa"/>
            <w:tcBorders>
              <w:top w:val="nil"/>
              <w:left w:val="nil"/>
              <w:bottom w:val="nil"/>
              <w:right w:val="nil"/>
            </w:tcBorders>
          </w:tcPr>
          <w:p w14:paraId="5C55C06B" w14:textId="77777777" w:rsidR="00E427A4" w:rsidRPr="00DA4357" w:rsidRDefault="00E427A4" w:rsidP="00CA2F60">
            <w:pPr>
              <w:pStyle w:val="Normal6a"/>
            </w:pPr>
          </w:p>
        </w:tc>
      </w:tr>
      <w:tr w:rsidR="00E427A4" w:rsidRPr="00DA4357" w14:paraId="566481C3" w14:textId="77777777" w:rsidTr="00CA2F60">
        <w:trPr>
          <w:jc w:val="center"/>
        </w:trPr>
        <w:tc>
          <w:tcPr>
            <w:tcW w:w="4876" w:type="dxa"/>
            <w:tcBorders>
              <w:top w:val="nil"/>
              <w:left w:val="nil"/>
              <w:bottom w:val="nil"/>
              <w:right w:val="nil"/>
            </w:tcBorders>
          </w:tcPr>
          <w:p w14:paraId="512E1946" w14:textId="77777777" w:rsidR="00E427A4" w:rsidRPr="00DA4357" w:rsidRDefault="00E427A4" w:rsidP="00CA2F60">
            <w:pPr>
              <w:pStyle w:val="Normal6a"/>
            </w:pPr>
            <w:r w:rsidRPr="00DA4357">
              <w:rPr>
                <w:b/>
                <w:i/>
              </w:rPr>
              <w:t>1b.</w:t>
            </w:r>
            <w:r w:rsidRPr="00DA4357">
              <w:rPr>
                <w:b/>
                <w:i/>
              </w:rPr>
              <w:tab/>
              <w:t xml:space="preserve"> Kwota ekspozycji ważonych ryzykiem dla uprzywilejowanej pozycji sekurytyzacyjnej obliczona zgodnie z ust. 1, która spełnia kryteria, o których mowa w art. 243 ust. 4, podlega dolnemu limitowi obliczonemu w następujący sposób:</w:t>
            </w:r>
          </w:p>
        </w:tc>
        <w:tc>
          <w:tcPr>
            <w:tcW w:w="4876" w:type="dxa"/>
            <w:tcBorders>
              <w:top w:val="nil"/>
              <w:left w:val="nil"/>
              <w:bottom w:val="nil"/>
              <w:right w:val="nil"/>
            </w:tcBorders>
          </w:tcPr>
          <w:p w14:paraId="708C6DFD" w14:textId="77777777" w:rsidR="00E427A4" w:rsidRPr="00DA4357" w:rsidRDefault="00E427A4" w:rsidP="00CA2F60">
            <w:pPr>
              <w:pStyle w:val="Normal6a"/>
            </w:pPr>
          </w:p>
        </w:tc>
      </w:tr>
      <w:tr w:rsidR="00E427A4" w:rsidRPr="00DA4357" w14:paraId="2C623969" w14:textId="77777777" w:rsidTr="00CA2F60">
        <w:trPr>
          <w:jc w:val="center"/>
        </w:trPr>
        <w:tc>
          <w:tcPr>
            <w:tcW w:w="4876" w:type="dxa"/>
            <w:tcBorders>
              <w:top w:val="nil"/>
              <w:left w:val="nil"/>
              <w:bottom w:val="nil"/>
              <w:right w:val="nil"/>
            </w:tcBorders>
          </w:tcPr>
          <w:p w14:paraId="68D3039C" w14:textId="77777777" w:rsidR="00E427A4" w:rsidRPr="00DA4357" w:rsidRDefault="00E427A4" w:rsidP="00CA2F60">
            <w:pPr>
              <w:pStyle w:val="Normal6a"/>
            </w:pPr>
            <w:r w:rsidRPr="00DA4357">
              <w:rPr>
                <w:b/>
                <w:i/>
              </w:rPr>
              <w:t>Dolny limit = maks. (10 %; 15 % * K</w:t>
            </w:r>
            <w:r w:rsidRPr="00DA4357">
              <w:rPr>
                <w:b/>
                <w:i/>
                <w:vertAlign w:val="subscript"/>
              </w:rPr>
              <w:t>IRB</w:t>
            </w:r>
            <w:r w:rsidRPr="00DA4357">
              <w:rPr>
                <w:b/>
                <w:i/>
              </w:rPr>
              <w:t xml:space="preserve"> * 12,5).”;</w:t>
            </w:r>
          </w:p>
        </w:tc>
        <w:tc>
          <w:tcPr>
            <w:tcW w:w="4876" w:type="dxa"/>
            <w:tcBorders>
              <w:top w:val="nil"/>
              <w:left w:val="nil"/>
              <w:bottom w:val="nil"/>
              <w:right w:val="nil"/>
            </w:tcBorders>
          </w:tcPr>
          <w:p w14:paraId="023E557C" w14:textId="77777777" w:rsidR="00E427A4" w:rsidRPr="00DA4357" w:rsidRDefault="00E427A4" w:rsidP="00CA2F60">
            <w:pPr>
              <w:pStyle w:val="Normal6a"/>
            </w:pPr>
          </w:p>
        </w:tc>
      </w:tr>
      <w:tr w:rsidR="00E427A4" w:rsidRPr="00DA4357" w14:paraId="249F9E81" w14:textId="77777777" w:rsidTr="00CA2F60">
        <w:trPr>
          <w:jc w:val="center"/>
        </w:trPr>
        <w:tc>
          <w:tcPr>
            <w:tcW w:w="4876" w:type="dxa"/>
            <w:tcBorders>
              <w:top w:val="nil"/>
              <w:left w:val="nil"/>
              <w:bottom w:val="nil"/>
              <w:right w:val="nil"/>
            </w:tcBorders>
          </w:tcPr>
          <w:p w14:paraId="4F412FF0" w14:textId="77777777" w:rsidR="00E427A4" w:rsidRPr="00DA4357" w:rsidRDefault="00E427A4" w:rsidP="00CA2F60">
            <w:pPr>
              <w:pStyle w:val="Normal6a"/>
              <w:rPr>
                <w:b/>
                <w:i/>
              </w:rPr>
            </w:pPr>
            <w:r w:rsidRPr="00DA4357">
              <w:rPr>
                <w:b/>
                <w:i/>
              </w:rPr>
              <w:t>d)</w:t>
            </w:r>
            <w:r w:rsidRPr="00DA4357">
              <w:rPr>
                <w:b/>
                <w:i/>
              </w:rPr>
              <w:tab/>
              <w:t xml:space="preserve"> ust. 7 otrzymuje brzmienie:</w:t>
            </w:r>
          </w:p>
        </w:tc>
        <w:tc>
          <w:tcPr>
            <w:tcW w:w="4876" w:type="dxa"/>
            <w:tcBorders>
              <w:top w:val="nil"/>
              <w:left w:val="nil"/>
              <w:bottom w:val="nil"/>
              <w:right w:val="nil"/>
            </w:tcBorders>
          </w:tcPr>
          <w:p w14:paraId="12D8DCE9" w14:textId="77777777" w:rsidR="00E427A4" w:rsidRPr="00DA4357" w:rsidRDefault="00E427A4" w:rsidP="00CA2F60">
            <w:pPr>
              <w:pStyle w:val="Normal6a"/>
            </w:pPr>
          </w:p>
        </w:tc>
      </w:tr>
      <w:tr w:rsidR="00E427A4" w:rsidRPr="00DA4357" w14:paraId="7DD55D5B" w14:textId="77777777" w:rsidTr="00CA2F60">
        <w:trPr>
          <w:jc w:val="center"/>
        </w:trPr>
        <w:tc>
          <w:tcPr>
            <w:tcW w:w="4876" w:type="dxa"/>
            <w:tcBorders>
              <w:top w:val="nil"/>
              <w:left w:val="nil"/>
              <w:bottom w:val="nil"/>
              <w:right w:val="nil"/>
            </w:tcBorders>
          </w:tcPr>
          <w:p w14:paraId="1A9075C2" w14:textId="77777777" w:rsidR="00E427A4" w:rsidRPr="00DA4357" w:rsidRDefault="00E427A4" w:rsidP="00CA2F60">
            <w:pPr>
              <w:pStyle w:val="Normal6a"/>
            </w:pPr>
            <w:r w:rsidRPr="00DA4357">
              <w:rPr>
                <w:b/>
                <w:i/>
              </w:rPr>
              <w:t>„7. W przypadku gdy pozycja jest zabezpieczona pulą mieszaną, a instytucja jest w stanie obliczyć K</w:t>
            </w:r>
            <w:r w:rsidRPr="00DA4357">
              <w:rPr>
                <w:b/>
                <w:i/>
                <w:vertAlign w:val="subscript"/>
              </w:rPr>
              <w:t>IRB</w:t>
            </w:r>
            <w:r w:rsidRPr="00DA4357">
              <w:rPr>
                <w:b/>
                <w:i/>
              </w:rPr>
              <w:t xml:space="preserve"> dla co najmniej 95 % kwot ekspozycji bazowych zgodnie z art. 258 ust. 1 lit. a), instytucja oblicza narzut kapitałowy dla puli ekspozycji bazowych jako:</w:t>
            </w:r>
          </w:p>
        </w:tc>
        <w:tc>
          <w:tcPr>
            <w:tcW w:w="4876" w:type="dxa"/>
            <w:tcBorders>
              <w:top w:val="nil"/>
              <w:left w:val="nil"/>
              <w:bottom w:val="nil"/>
              <w:right w:val="nil"/>
            </w:tcBorders>
          </w:tcPr>
          <w:p w14:paraId="3302647A" w14:textId="77777777" w:rsidR="00E427A4" w:rsidRPr="00DA4357" w:rsidRDefault="00E427A4" w:rsidP="00CA2F60">
            <w:pPr>
              <w:pStyle w:val="Normal6a"/>
            </w:pPr>
          </w:p>
        </w:tc>
      </w:tr>
      <w:tr w:rsidR="00E427A4" w:rsidRPr="00DA4357" w14:paraId="1BCABF3C" w14:textId="77777777" w:rsidTr="00CA2F60">
        <w:trPr>
          <w:jc w:val="center"/>
        </w:trPr>
        <w:tc>
          <w:tcPr>
            <w:tcW w:w="4876" w:type="dxa"/>
            <w:tcBorders>
              <w:top w:val="nil"/>
              <w:left w:val="nil"/>
              <w:bottom w:val="nil"/>
              <w:right w:val="nil"/>
            </w:tcBorders>
          </w:tcPr>
          <w:p w14:paraId="7D6B5F5F" w14:textId="77777777" w:rsidR="00E427A4" w:rsidRPr="00DA4357" w:rsidRDefault="00E427A4" w:rsidP="00CA2F60">
            <w:pPr>
              <w:pStyle w:val="Normal6a"/>
            </w:pPr>
            <w:r w:rsidRPr="00DA4357">
              <w:rPr>
                <w:b/>
                <w:i/>
              </w:rPr>
              <w:t xml:space="preserve"> d * K</w:t>
            </w:r>
            <w:r w:rsidRPr="00DA4357">
              <w:rPr>
                <w:b/>
                <w:i/>
                <w:vertAlign w:val="subscript"/>
              </w:rPr>
              <w:t>IRB</w:t>
            </w:r>
            <w:r w:rsidRPr="00DA4357">
              <w:rPr>
                <w:b/>
                <w:i/>
              </w:rPr>
              <w:t xml:space="preserve"> + (1 − d)K</w:t>
            </w:r>
            <w:r w:rsidRPr="00DA4357">
              <w:rPr>
                <w:b/>
                <w:i/>
                <w:vertAlign w:val="subscript"/>
              </w:rPr>
              <w:t>A</w:t>
            </w:r>
            <w:r w:rsidRPr="00DA4357">
              <w:rPr>
                <w:b/>
                <w:i/>
              </w:rPr>
              <w:t>”;</w:t>
            </w:r>
          </w:p>
        </w:tc>
        <w:tc>
          <w:tcPr>
            <w:tcW w:w="4876" w:type="dxa"/>
            <w:tcBorders>
              <w:top w:val="nil"/>
              <w:left w:val="nil"/>
              <w:bottom w:val="nil"/>
              <w:right w:val="nil"/>
            </w:tcBorders>
          </w:tcPr>
          <w:p w14:paraId="1B36AE55" w14:textId="77777777" w:rsidR="00E427A4" w:rsidRPr="00DA4357" w:rsidRDefault="00E427A4" w:rsidP="00CA2F60">
            <w:pPr>
              <w:pStyle w:val="Normal6a"/>
            </w:pPr>
          </w:p>
        </w:tc>
      </w:tr>
    </w:tbl>
    <w:p w14:paraId="4C1717C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CF8AD06" w14:textId="77777777" w:rsidR="00E427A4" w:rsidRPr="00DA4357" w:rsidRDefault="00E427A4" w:rsidP="00E427A4">
      <w:r w:rsidRPr="00DA4357">
        <w:rPr>
          <w:rStyle w:val="HideTWBExt"/>
        </w:rPr>
        <w:t>&lt;/Amend&gt;</w:t>
      </w:r>
    </w:p>
    <w:p w14:paraId="314A6443"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187</w:t>
      </w:r>
      <w:r w:rsidRPr="00DA4357">
        <w:rPr>
          <w:rStyle w:val="HideTWBExt"/>
          <w:b w:val="0"/>
        </w:rPr>
        <w:t>&lt;/NumAm&gt;</w:t>
      </w:r>
    </w:p>
    <w:p w14:paraId="0DF51C62"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0F4E9E5E" w14:textId="77777777" w:rsidR="00E427A4" w:rsidRPr="00DA4357" w:rsidRDefault="00E427A4" w:rsidP="00E427A4">
      <w:pPr>
        <w:pStyle w:val="NormalBold"/>
      </w:pPr>
      <w:r w:rsidRPr="00DA4357">
        <w:rPr>
          <w:rStyle w:val="HideTWBExt"/>
          <w:b w:val="0"/>
        </w:rPr>
        <w:t>&lt;/RepeatBlock-By&gt;</w:t>
      </w:r>
    </w:p>
    <w:p w14:paraId="561E298E"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E2D0945" w14:textId="77777777" w:rsidR="00E427A4" w:rsidRPr="00DA4357" w:rsidRDefault="00E427A4" w:rsidP="00E427A4">
      <w:pPr>
        <w:pStyle w:val="NormalBold"/>
      </w:pPr>
      <w:r w:rsidRPr="00DA4357">
        <w:rPr>
          <w:rStyle w:val="HideTWBExt"/>
          <w:b w:val="0"/>
        </w:rPr>
        <w:t>&lt;Article&gt;</w:t>
      </w:r>
      <w:r w:rsidRPr="00DA4357">
        <w:t>Artykuł 1 – akapit 1 – punkt 9</w:t>
      </w:r>
      <w:r w:rsidRPr="00DA4357">
        <w:rPr>
          <w:rStyle w:val="HideTWBExt"/>
          <w:b w:val="0"/>
        </w:rPr>
        <w:t>&lt;/Article&gt;</w:t>
      </w:r>
    </w:p>
    <w:p w14:paraId="00C9905C"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FB3C94D" w14:textId="77777777" w:rsidR="00E427A4" w:rsidRPr="00DA4357" w:rsidRDefault="00E427A4" w:rsidP="00E427A4">
      <w:r w:rsidRPr="00DA4357">
        <w:rPr>
          <w:rStyle w:val="HideTWBExt"/>
        </w:rPr>
        <w:t>&lt;Article2&gt;</w:t>
      </w:r>
      <w:r w:rsidRPr="00DA4357">
        <w:t>Artykuł 259</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8AC6C2C" w14:textId="77777777" w:rsidTr="00CA2F60">
        <w:trPr>
          <w:trHeight w:hRule="exact" w:val="240"/>
          <w:jc w:val="center"/>
        </w:trPr>
        <w:tc>
          <w:tcPr>
            <w:tcW w:w="9752" w:type="dxa"/>
            <w:gridSpan w:val="2"/>
            <w:tcBorders>
              <w:top w:val="nil"/>
              <w:left w:val="nil"/>
              <w:bottom w:val="nil"/>
              <w:right w:val="nil"/>
            </w:tcBorders>
          </w:tcPr>
          <w:p w14:paraId="3F3E6B70" w14:textId="77777777" w:rsidR="00E427A4" w:rsidRPr="00DA4357" w:rsidRDefault="00E427A4" w:rsidP="00CA2F60"/>
        </w:tc>
      </w:tr>
      <w:tr w:rsidR="00E427A4" w:rsidRPr="00DA4357" w14:paraId="410CF173" w14:textId="77777777" w:rsidTr="00CA2F60">
        <w:trPr>
          <w:trHeight w:val="240"/>
          <w:jc w:val="center"/>
        </w:trPr>
        <w:tc>
          <w:tcPr>
            <w:tcW w:w="4876" w:type="dxa"/>
            <w:tcBorders>
              <w:top w:val="nil"/>
              <w:left w:val="nil"/>
              <w:bottom w:val="nil"/>
              <w:right w:val="nil"/>
            </w:tcBorders>
          </w:tcPr>
          <w:p w14:paraId="69BEAE92"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33C0808" w14:textId="77777777" w:rsidR="00E427A4" w:rsidRPr="00DA4357" w:rsidRDefault="00E427A4" w:rsidP="00CA2F60">
            <w:pPr>
              <w:pStyle w:val="AmColumnHeading"/>
            </w:pPr>
            <w:r w:rsidRPr="00DA4357">
              <w:t>Poprawka</w:t>
            </w:r>
          </w:p>
        </w:tc>
      </w:tr>
      <w:tr w:rsidR="00E427A4" w:rsidRPr="00DA4357" w14:paraId="56F27268" w14:textId="77777777" w:rsidTr="00CA2F60">
        <w:trPr>
          <w:jc w:val="center"/>
        </w:trPr>
        <w:tc>
          <w:tcPr>
            <w:tcW w:w="4876" w:type="dxa"/>
            <w:tcBorders>
              <w:top w:val="nil"/>
              <w:left w:val="nil"/>
              <w:bottom w:val="nil"/>
              <w:right w:val="nil"/>
            </w:tcBorders>
          </w:tcPr>
          <w:p w14:paraId="28979AC0" w14:textId="77777777" w:rsidR="00E427A4" w:rsidRPr="00DA4357" w:rsidRDefault="00E427A4" w:rsidP="00CA2F60">
            <w:pPr>
              <w:pStyle w:val="Normal6a"/>
            </w:pPr>
            <w:r w:rsidRPr="00DA4357">
              <w:rPr>
                <w:b/>
                <w:i/>
              </w:rPr>
              <w:t>9)w art. 259 wprowadza się następujące zmiany:</w:t>
            </w:r>
          </w:p>
        </w:tc>
        <w:tc>
          <w:tcPr>
            <w:tcW w:w="4876" w:type="dxa"/>
            <w:tcBorders>
              <w:top w:val="nil"/>
              <w:left w:val="nil"/>
              <w:bottom w:val="nil"/>
              <w:right w:val="nil"/>
            </w:tcBorders>
          </w:tcPr>
          <w:p w14:paraId="5B1886A6" w14:textId="77777777" w:rsidR="00E427A4" w:rsidRPr="00DA4357" w:rsidRDefault="00E427A4" w:rsidP="00CA2F60">
            <w:pPr>
              <w:pStyle w:val="Normal6a"/>
            </w:pPr>
            <w:r w:rsidRPr="00DA4357">
              <w:rPr>
                <w:b/>
                <w:i/>
              </w:rPr>
              <w:t>skreśla się</w:t>
            </w:r>
          </w:p>
        </w:tc>
      </w:tr>
      <w:tr w:rsidR="00E427A4" w:rsidRPr="00DA4357" w14:paraId="409C181A" w14:textId="77777777" w:rsidTr="00CA2F60">
        <w:trPr>
          <w:jc w:val="center"/>
        </w:trPr>
        <w:tc>
          <w:tcPr>
            <w:tcW w:w="4876" w:type="dxa"/>
            <w:tcBorders>
              <w:top w:val="nil"/>
              <w:left w:val="nil"/>
              <w:bottom w:val="nil"/>
              <w:right w:val="nil"/>
            </w:tcBorders>
          </w:tcPr>
          <w:p w14:paraId="2E1BF366" w14:textId="77777777" w:rsidR="00E427A4" w:rsidRPr="00DA4357" w:rsidRDefault="00E427A4" w:rsidP="00CA2F60">
            <w:pPr>
              <w:pStyle w:val="Normal6a"/>
            </w:pPr>
            <w:r w:rsidRPr="00DA4357">
              <w:rPr>
                <w:b/>
                <w:i/>
              </w:rPr>
              <w:t>a)</w:t>
            </w:r>
            <w:r w:rsidRPr="00DA4357">
              <w:rPr>
                <w:b/>
                <w:i/>
              </w:rPr>
              <w:tab/>
              <w:t xml:space="preserve"> formuła wprowadzająca otrzymuje brzmienie:</w:t>
            </w:r>
          </w:p>
        </w:tc>
        <w:tc>
          <w:tcPr>
            <w:tcW w:w="4876" w:type="dxa"/>
            <w:tcBorders>
              <w:top w:val="nil"/>
              <w:left w:val="nil"/>
              <w:bottom w:val="nil"/>
              <w:right w:val="nil"/>
            </w:tcBorders>
          </w:tcPr>
          <w:p w14:paraId="01554DF3" w14:textId="77777777" w:rsidR="00E427A4" w:rsidRPr="00DA4357" w:rsidRDefault="00E427A4" w:rsidP="00CA2F60">
            <w:pPr>
              <w:pStyle w:val="Normal6a"/>
            </w:pPr>
          </w:p>
        </w:tc>
      </w:tr>
      <w:tr w:rsidR="00E427A4" w:rsidRPr="00DA4357" w14:paraId="1528E53C" w14:textId="77777777" w:rsidTr="00CA2F60">
        <w:trPr>
          <w:jc w:val="center"/>
        </w:trPr>
        <w:tc>
          <w:tcPr>
            <w:tcW w:w="4876" w:type="dxa"/>
            <w:tcBorders>
              <w:top w:val="nil"/>
              <w:left w:val="nil"/>
              <w:bottom w:val="nil"/>
              <w:right w:val="nil"/>
            </w:tcBorders>
          </w:tcPr>
          <w:p w14:paraId="3F557975" w14:textId="77777777" w:rsidR="00E427A4" w:rsidRPr="00DA4357" w:rsidRDefault="00E427A4" w:rsidP="00CA2F60">
            <w:pPr>
              <w:pStyle w:val="Normal6a"/>
            </w:pPr>
            <w:r w:rsidRPr="00DA4357">
              <w:rPr>
                <w:b/>
                <w:i/>
              </w:rPr>
              <w:t>„Według metody SEC-IRBA kwotę ekspozycji ważonych ryzykiem dla danej pozycji sekurytyzacyjnej oblicza się, mnożąc wartość ekspozycji z tytułu pozycji obliczoną zgodnie z art. 248 przez mającą zastosowanie wagę ryzyka ustaloną w następujący sposób:”</w:t>
            </w:r>
          </w:p>
        </w:tc>
        <w:tc>
          <w:tcPr>
            <w:tcW w:w="4876" w:type="dxa"/>
            <w:tcBorders>
              <w:top w:val="nil"/>
              <w:left w:val="nil"/>
              <w:bottom w:val="nil"/>
              <w:right w:val="nil"/>
            </w:tcBorders>
          </w:tcPr>
          <w:p w14:paraId="4D2164E8" w14:textId="77777777" w:rsidR="00E427A4" w:rsidRPr="00DA4357" w:rsidRDefault="00E427A4" w:rsidP="00CA2F60">
            <w:pPr>
              <w:pStyle w:val="Normal6a"/>
            </w:pPr>
          </w:p>
        </w:tc>
      </w:tr>
      <w:tr w:rsidR="00E427A4" w:rsidRPr="00DA4357" w14:paraId="516FEBCC" w14:textId="77777777" w:rsidTr="00CA2F60">
        <w:trPr>
          <w:jc w:val="center"/>
        </w:trPr>
        <w:tc>
          <w:tcPr>
            <w:tcW w:w="4876" w:type="dxa"/>
            <w:tcBorders>
              <w:top w:val="nil"/>
              <w:left w:val="nil"/>
              <w:bottom w:val="nil"/>
              <w:right w:val="nil"/>
            </w:tcBorders>
          </w:tcPr>
          <w:p w14:paraId="5CEEF72D" w14:textId="77777777" w:rsidR="00E427A4" w:rsidRPr="00DA4357" w:rsidRDefault="00E427A4" w:rsidP="00CA2F60">
            <w:pPr>
              <w:pStyle w:val="Normal6a"/>
              <w:rPr>
                <w:b/>
                <w:i/>
              </w:rPr>
            </w:pPr>
            <w:r w:rsidRPr="00DA4357">
              <w:rPr>
                <w:b/>
                <w:i/>
              </w:rPr>
              <w:t>b)</w:t>
            </w:r>
            <w:r w:rsidRPr="00DA4357">
              <w:rPr>
                <w:b/>
                <w:i/>
              </w:rPr>
              <w:tab/>
              <w:t xml:space="preserve"> tekst „gdzie:</w:t>
            </w:r>
          </w:p>
          <w:p w14:paraId="568D6505" w14:textId="77777777" w:rsidR="00E427A4" w:rsidRPr="00DA4357" w:rsidRDefault="00E427A4" w:rsidP="00CA2F60">
            <w:pPr>
              <w:pStyle w:val="Normal6a"/>
              <w:rPr>
                <w:b/>
                <w:i/>
              </w:rPr>
            </w:pPr>
            <w:r w:rsidRPr="00DA4357">
              <w:rPr>
                <w:b/>
                <w:i/>
              </w:rPr>
              <w:t> p = maks. [0,3; (A + B*(1/N) + C*K</w:t>
            </w:r>
            <w:r w:rsidRPr="00DA4357">
              <w:rPr>
                <w:b/>
                <w:i/>
                <w:vertAlign w:val="subscript"/>
              </w:rPr>
              <w:t>IRB</w:t>
            </w:r>
            <w:r w:rsidRPr="00DA4357">
              <w:rPr>
                <w:b/>
                <w:i/>
              </w:rPr>
              <w:t xml:space="preserve"> + D * LGD + E*M</w:t>
            </w:r>
            <w:r w:rsidRPr="00DA4357">
              <w:rPr>
                <w:b/>
                <w:i/>
                <w:vertAlign w:val="subscript"/>
              </w:rPr>
              <w:t>T</w:t>
            </w:r>
            <w:r w:rsidRPr="00DA4357">
              <w:rPr>
                <w:b/>
                <w:i/>
              </w:rPr>
              <w:t xml:space="preserve">)] </w:t>
            </w:r>
          </w:p>
          <w:p w14:paraId="09694B55" w14:textId="77777777" w:rsidR="00E427A4" w:rsidRPr="00DA4357" w:rsidRDefault="00E427A4" w:rsidP="00CA2F60">
            <w:pPr>
              <w:pStyle w:val="Normal6a"/>
              <w:rPr>
                <w:b/>
                <w:i/>
              </w:rPr>
            </w:pPr>
            <w:r w:rsidRPr="00DA4357">
              <w:rPr>
                <w:b/>
                <w:i/>
              </w:rPr>
              <w:t>otrzymuje brzmienie:</w:t>
            </w:r>
          </w:p>
        </w:tc>
        <w:tc>
          <w:tcPr>
            <w:tcW w:w="4876" w:type="dxa"/>
            <w:tcBorders>
              <w:top w:val="nil"/>
              <w:left w:val="nil"/>
              <w:bottom w:val="nil"/>
              <w:right w:val="nil"/>
            </w:tcBorders>
          </w:tcPr>
          <w:p w14:paraId="277BBF8A" w14:textId="77777777" w:rsidR="00E427A4" w:rsidRPr="00DA4357" w:rsidRDefault="00E427A4" w:rsidP="00CA2F60">
            <w:pPr>
              <w:pStyle w:val="Normal6a"/>
            </w:pPr>
          </w:p>
        </w:tc>
      </w:tr>
      <w:tr w:rsidR="00E427A4" w:rsidRPr="00DA4357" w14:paraId="5871CCB1" w14:textId="77777777" w:rsidTr="00CA2F60">
        <w:trPr>
          <w:jc w:val="center"/>
        </w:trPr>
        <w:tc>
          <w:tcPr>
            <w:tcW w:w="4876" w:type="dxa"/>
            <w:tcBorders>
              <w:top w:val="nil"/>
              <w:left w:val="nil"/>
              <w:bottom w:val="nil"/>
              <w:right w:val="nil"/>
            </w:tcBorders>
          </w:tcPr>
          <w:p w14:paraId="4DB5C2B5" w14:textId="77777777" w:rsidR="00E427A4" w:rsidRPr="00DA4357" w:rsidRDefault="00E427A4" w:rsidP="00CA2F60">
            <w:pPr>
              <w:pStyle w:val="Normal6a"/>
            </w:pPr>
            <w:r w:rsidRPr="00DA4357">
              <w:rPr>
                <w:b/>
                <w:i/>
              </w:rPr>
              <w:t>„gdzie:</w:t>
            </w:r>
          </w:p>
        </w:tc>
        <w:tc>
          <w:tcPr>
            <w:tcW w:w="4876" w:type="dxa"/>
            <w:tcBorders>
              <w:top w:val="nil"/>
              <w:left w:val="nil"/>
              <w:bottom w:val="nil"/>
              <w:right w:val="nil"/>
            </w:tcBorders>
          </w:tcPr>
          <w:p w14:paraId="50FB6C2D" w14:textId="77777777" w:rsidR="00E427A4" w:rsidRPr="00DA4357" w:rsidRDefault="00E427A4" w:rsidP="00CA2F60">
            <w:pPr>
              <w:pStyle w:val="Normal6a"/>
            </w:pPr>
          </w:p>
        </w:tc>
      </w:tr>
      <w:tr w:rsidR="00E427A4" w:rsidRPr="00DA4357" w14:paraId="57EC8C43" w14:textId="77777777" w:rsidTr="00CA2F60">
        <w:trPr>
          <w:jc w:val="center"/>
        </w:trPr>
        <w:tc>
          <w:tcPr>
            <w:tcW w:w="4876" w:type="dxa"/>
            <w:tcBorders>
              <w:top w:val="nil"/>
              <w:left w:val="nil"/>
              <w:bottom w:val="nil"/>
              <w:right w:val="nil"/>
            </w:tcBorders>
          </w:tcPr>
          <w:p w14:paraId="20C6940B" w14:textId="77777777" w:rsidR="00E427A4" w:rsidRPr="00DA4357" w:rsidRDefault="00E427A4" w:rsidP="00CA2F60">
            <w:pPr>
              <w:pStyle w:val="Normal6a"/>
            </w:pPr>
            <w:r w:rsidRPr="00DA4357">
              <w:rPr>
                <w:b/>
                <w:i/>
              </w:rPr>
              <w:t>p = min. (1, maks. [0,3; 0,7 1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ekspozycji jednostki inicjującej lub jednostki sponsorującej z tytułu uprzywilejowanej pozycji sekurytyzacyjnej, lub</w:t>
            </w:r>
          </w:p>
        </w:tc>
        <w:tc>
          <w:tcPr>
            <w:tcW w:w="4876" w:type="dxa"/>
            <w:tcBorders>
              <w:top w:val="nil"/>
              <w:left w:val="nil"/>
              <w:bottom w:val="nil"/>
              <w:right w:val="nil"/>
            </w:tcBorders>
          </w:tcPr>
          <w:p w14:paraId="7D2A397E" w14:textId="77777777" w:rsidR="00E427A4" w:rsidRPr="00DA4357" w:rsidRDefault="00E427A4" w:rsidP="00CA2F60">
            <w:pPr>
              <w:pStyle w:val="Normal6a"/>
            </w:pPr>
          </w:p>
        </w:tc>
      </w:tr>
      <w:tr w:rsidR="00E427A4" w:rsidRPr="00DA4357" w14:paraId="342CB17D" w14:textId="77777777" w:rsidTr="00CA2F60">
        <w:trPr>
          <w:jc w:val="center"/>
        </w:trPr>
        <w:tc>
          <w:tcPr>
            <w:tcW w:w="4876" w:type="dxa"/>
            <w:tcBorders>
              <w:top w:val="nil"/>
              <w:left w:val="nil"/>
              <w:bottom w:val="nil"/>
              <w:right w:val="nil"/>
            </w:tcBorders>
          </w:tcPr>
          <w:p w14:paraId="28CDB8FD" w14:textId="77777777" w:rsidR="00E427A4" w:rsidRPr="00DA4357" w:rsidRDefault="00E427A4" w:rsidP="00CA2F60">
            <w:pPr>
              <w:pStyle w:val="Normal6a"/>
            </w:pPr>
            <w:r w:rsidRPr="00DA4357">
              <w:rPr>
                <w:b/>
                <w:i/>
              </w:rPr>
              <w:t>p = min. (1, maks. [0,3; 1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innych ekspozycji.”;</w:t>
            </w:r>
          </w:p>
        </w:tc>
        <w:tc>
          <w:tcPr>
            <w:tcW w:w="4876" w:type="dxa"/>
            <w:tcBorders>
              <w:top w:val="nil"/>
              <w:left w:val="nil"/>
              <w:bottom w:val="nil"/>
              <w:right w:val="nil"/>
            </w:tcBorders>
          </w:tcPr>
          <w:p w14:paraId="773E82CC" w14:textId="77777777" w:rsidR="00E427A4" w:rsidRPr="00DA4357" w:rsidRDefault="00E427A4" w:rsidP="00CA2F60">
            <w:pPr>
              <w:pStyle w:val="Normal6a"/>
            </w:pPr>
          </w:p>
        </w:tc>
      </w:tr>
      <w:tr w:rsidR="00E427A4" w:rsidRPr="00DA4357" w14:paraId="5229FA76" w14:textId="77777777" w:rsidTr="00CA2F60">
        <w:trPr>
          <w:jc w:val="center"/>
        </w:trPr>
        <w:tc>
          <w:tcPr>
            <w:tcW w:w="4876" w:type="dxa"/>
            <w:tcBorders>
              <w:top w:val="nil"/>
              <w:left w:val="nil"/>
              <w:bottom w:val="nil"/>
              <w:right w:val="nil"/>
            </w:tcBorders>
          </w:tcPr>
          <w:p w14:paraId="31A1D91C" w14:textId="77777777" w:rsidR="00E427A4" w:rsidRPr="00DA4357" w:rsidRDefault="00E427A4" w:rsidP="00CA2F60">
            <w:pPr>
              <w:pStyle w:val="Normal6a"/>
              <w:rPr>
                <w:b/>
                <w:i/>
              </w:rPr>
            </w:pPr>
            <w:r w:rsidRPr="00DA4357">
              <w:rPr>
                <w:b/>
                <w:i/>
              </w:rPr>
              <w:t>c)</w:t>
            </w:r>
            <w:r w:rsidRPr="00DA4357">
              <w:rPr>
                <w:b/>
                <w:i/>
              </w:rPr>
              <w:tab/>
              <w:t xml:space="preserve"> dodaje się ust. 1a i 1b w brzmieniu:</w:t>
            </w:r>
          </w:p>
        </w:tc>
        <w:tc>
          <w:tcPr>
            <w:tcW w:w="4876" w:type="dxa"/>
            <w:tcBorders>
              <w:top w:val="nil"/>
              <w:left w:val="nil"/>
              <w:bottom w:val="nil"/>
              <w:right w:val="nil"/>
            </w:tcBorders>
          </w:tcPr>
          <w:p w14:paraId="2912D2B4" w14:textId="77777777" w:rsidR="00E427A4" w:rsidRPr="00DA4357" w:rsidRDefault="00E427A4" w:rsidP="00CA2F60">
            <w:pPr>
              <w:pStyle w:val="Normal6a"/>
            </w:pPr>
          </w:p>
        </w:tc>
      </w:tr>
      <w:tr w:rsidR="00E427A4" w:rsidRPr="00DA4357" w14:paraId="392587AB" w14:textId="77777777" w:rsidTr="00CA2F60">
        <w:trPr>
          <w:jc w:val="center"/>
        </w:trPr>
        <w:tc>
          <w:tcPr>
            <w:tcW w:w="4876" w:type="dxa"/>
            <w:tcBorders>
              <w:top w:val="nil"/>
              <w:left w:val="nil"/>
              <w:bottom w:val="nil"/>
              <w:right w:val="nil"/>
            </w:tcBorders>
          </w:tcPr>
          <w:p w14:paraId="2F7A6E1D" w14:textId="77777777" w:rsidR="00E427A4" w:rsidRPr="00DA4357" w:rsidRDefault="00E427A4" w:rsidP="00CA2F60">
            <w:pPr>
              <w:pStyle w:val="Normal6a"/>
            </w:pPr>
            <w:r w:rsidRPr="00DA4357">
              <w:rPr>
                <w:b/>
                <w:i/>
              </w:rPr>
              <w:t>„1a. Kwota ekspozycji ważonych ryzykiem dla uprzywilejowanej pozycji sekurytyzacyjnej obliczona zgodnie z ust. 1 podlega dolnemu limitowi obliczonemu w następujący sposób:</w:t>
            </w:r>
          </w:p>
        </w:tc>
        <w:tc>
          <w:tcPr>
            <w:tcW w:w="4876" w:type="dxa"/>
            <w:tcBorders>
              <w:top w:val="nil"/>
              <w:left w:val="nil"/>
              <w:bottom w:val="nil"/>
              <w:right w:val="nil"/>
            </w:tcBorders>
          </w:tcPr>
          <w:p w14:paraId="06DF21EF" w14:textId="77777777" w:rsidR="00E427A4" w:rsidRPr="00DA4357" w:rsidRDefault="00E427A4" w:rsidP="00CA2F60">
            <w:pPr>
              <w:pStyle w:val="Normal6a"/>
            </w:pPr>
          </w:p>
        </w:tc>
      </w:tr>
      <w:tr w:rsidR="00E427A4" w:rsidRPr="00DA4357" w14:paraId="07BA8B7E" w14:textId="77777777" w:rsidTr="00CA2F60">
        <w:trPr>
          <w:jc w:val="center"/>
        </w:trPr>
        <w:tc>
          <w:tcPr>
            <w:tcW w:w="4876" w:type="dxa"/>
            <w:tcBorders>
              <w:top w:val="nil"/>
              <w:left w:val="nil"/>
              <w:bottom w:val="nil"/>
              <w:right w:val="nil"/>
            </w:tcBorders>
          </w:tcPr>
          <w:p w14:paraId="6FD28DA6" w14:textId="77777777" w:rsidR="00E427A4" w:rsidRPr="00DA4357" w:rsidRDefault="00E427A4" w:rsidP="00CA2F60">
            <w:pPr>
              <w:pStyle w:val="Normal6a"/>
            </w:pPr>
            <w:r w:rsidRPr="00DA4357">
              <w:rPr>
                <w:b/>
                <w:i/>
              </w:rPr>
              <w:t>Dolny limit = maks. (12 %; 15 % * K</w:t>
            </w:r>
            <w:r w:rsidRPr="00DA4357">
              <w:rPr>
                <w:b/>
                <w:i/>
                <w:vertAlign w:val="subscript"/>
              </w:rPr>
              <w:t>IRB</w:t>
            </w:r>
            <w:r w:rsidRPr="00DA4357">
              <w:rPr>
                <w:b/>
                <w:i/>
              </w:rPr>
              <w:t xml:space="preserve"> * 12,5)</w:t>
            </w:r>
          </w:p>
        </w:tc>
        <w:tc>
          <w:tcPr>
            <w:tcW w:w="4876" w:type="dxa"/>
            <w:tcBorders>
              <w:top w:val="nil"/>
              <w:left w:val="nil"/>
              <w:bottom w:val="nil"/>
              <w:right w:val="nil"/>
            </w:tcBorders>
          </w:tcPr>
          <w:p w14:paraId="7B911409" w14:textId="77777777" w:rsidR="00E427A4" w:rsidRPr="00DA4357" w:rsidRDefault="00E427A4" w:rsidP="00CA2F60">
            <w:pPr>
              <w:pStyle w:val="Normal6a"/>
            </w:pPr>
          </w:p>
        </w:tc>
      </w:tr>
      <w:tr w:rsidR="00E427A4" w:rsidRPr="00DA4357" w14:paraId="154F1031" w14:textId="77777777" w:rsidTr="00CA2F60">
        <w:trPr>
          <w:jc w:val="center"/>
        </w:trPr>
        <w:tc>
          <w:tcPr>
            <w:tcW w:w="4876" w:type="dxa"/>
            <w:tcBorders>
              <w:top w:val="nil"/>
              <w:left w:val="nil"/>
              <w:bottom w:val="nil"/>
              <w:right w:val="nil"/>
            </w:tcBorders>
          </w:tcPr>
          <w:p w14:paraId="1A861BBF" w14:textId="77777777" w:rsidR="00E427A4" w:rsidRPr="00DA4357" w:rsidRDefault="00E427A4" w:rsidP="00CA2F60">
            <w:pPr>
              <w:pStyle w:val="Normal6a"/>
            </w:pPr>
            <w:r w:rsidRPr="00DA4357">
              <w:rPr>
                <w:b/>
                <w:i/>
              </w:rPr>
              <w:t>1b.</w:t>
            </w:r>
            <w:r w:rsidRPr="00DA4357">
              <w:rPr>
                <w:b/>
                <w:i/>
              </w:rPr>
              <w:tab/>
              <w:t xml:space="preserve"> Kwota ekspozycji ważonych ryzykiem dla uprzywilejowanej pozycji sekurytyzacyjnej obliczona zgodnie z ust. 1, która spełnia kryteria, o których mowa w art. 243 ust. 4, podlega dolnemu limitowi obliczonemu w następujący sposób:</w:t>
            </w:r>
          </w:p>
        </w:tc>
        <w:tc>
          <w:tcPr>
            <w:tcW w:w="4876" w:type="dxa"/>
            <w:tcBorders>
              <w:top w:val="nil"/>
              <w:left w:val="nil"/>
              <w:bottom w:val="nil"/>
              <w:right w:val="nil"/>
            </w:tcBorders>
          </w:tcPr>
          <w:p w14:paraId="25E31FFE" w14:textId="77777777" w:rsidR="00E427A4" w:rsidRPr="00DA4357" w:rsidRDefault="00E427A4" w:rsidP="00CA2F60">
            <w:pPr>
              <w:pStyle w:val="Normal6a"/>
            </w:pPr>
          </w:p>
        </w:tc>
      </w:tr>
      <w:tr w:rsidR="00E427A4" w:rsidRPr="00DA4357" w14:paraId="2DCDD6E6" w14:textId="77777777" w:rsidTr="00CA2F60">
        <w:trPr>
          <w:jc w:val="center"/>
        </w:trPr>
        <w:tc>
          <w:tcPr>
            <w:tcW w:w="4876" w:type="dxa"/>
            <w:tcBorders>
              <w:top w:val="nil"/>
              <w:left w:val="nil"/>
              <w:bottom w:val="nil"/>
              <w:right w:val="nil"/>
            </w:tcBorders>
          </w:tcPr>
          <w:p w14:paraId="152CF521" w14:textId="77777777" w:rsidR="00E427A4" w:rsidRPr="00DA4357" w:rsidRDefault="00E427A4" w:rsidP="00CA2F60">
            <w:pPr>
              <w:pStyle w:val="Normal6a"/>
            </w:pPr>
            <w:r w:rsidRPr="00DA4357">
              <w:rPr>
                <w:b/>
                <w:i/>
              </w:rPr>
              <w:t>Dolny limit = maks. (10 %; 15 % * K</w:t>
            </w:r>
            <w:r w:rsidRPr="00DA4357">
              <w:rPr>
                <w:b/>
                <w:i/>
                <w:vertAlign w:val="subscript"/>
              </w:rPr>
              <w:t>IRB</w:t>
            </w:r>
            <w:r w:rsidRPr="00DA4357">
              <w:rPr>
                <w:b/>
                <w:i/>
              </w:rPr>
              <w:t xml:space="preserve"> * 12,5).”;</w:t>
            </w:r>
          </w:p>
        </w:tc>
        <w:tc>
          <w:tcPr>
            <w:tcW w:w="4876" w:type="dxa"/>
            <w:tcBorders>
              <w:top w:val="nil"/>
              <w:left w:val="nil"/>
              <w:bottom w:val="nil"/>
              <w:right w:val="nil"/>
            </w:tcBorders>
          </w:tcPr>
          <w:p w14:paraId="78C4B7D8" w14:textId="77777777" w:rsidR="00E427A4" w:rsidRPr="00DA4357" w:rsidRDefault="00E427A4" w:rsidP="00CA2F60">
            <w:pPr>
              <w:pStyle w:val="Normal6a"/>
            </w:pPr>
          </w:p>
        </w:tc>
      </w:tr>
      <w:tr w:rsidR="00E427A4" w:rsidRPr="00DA4357" w14:paraId="688A183D" w14:textId="77777777" w:rsidTr="00CA2F60">
        <w:trPr>
          <w:jc w:val="center"/>
        </w:trPr>
        <w:tc>
          <w:tcPr>
            <w:tcW w:w="4876" w:type="dxa"/>
            <w:tcBorders>
              <w:top w:val="nil"/>
              <w:left w:val="nil"/>
              <w:bottom w:val="nil"/>
              <w:right w:val="nil"/>
            </w:tcBorders>
          </w:tcPr>
          <w:p w14:paraId="4CBA1217" w14:textId="77777777" w:rsidR="00E427A4" w:rsidRPr="00DA4357" w:rsidRDefault="00E427A4" w:rsidP="00CA2F60">
            <w:pPr>
              <w:pStyle w:val="Normal6a"/>
              <w:rPr>
                <w:b/>
                <w:i/>
              </w:rPr>
            </w:pPr>
            <w:r w:rsidRPr="00DA4357">
              <w:rPr>
                <w:b/>
                <w:i/>
              </w:rPr>
              <w:t>d)</w:t>
            </w:r>
            <w:r w:rsidRPr="00DA4357">
              <w:rPr>
                <w:b/>
                <w:i/>
              </w:rPr>
              <w:tab/>
              <w:t xml:space="preserve"> ust. 7 otrzymuje brzmienie:</w:t>
            </w:r>
          </w:p>
        </w:tc>
        <w:tc>
          <w:tcPr>
            <w:tcW w:w="4876" w:type="dxa"/>
            <w:tcBorders>
              <w:top w:val="nil"/>
              <w:left w:val="nil"/>
              <w:bottom w:val="nil"/>
              <w:right w:val="nil"/>
            </w:tcBorders>
          </w:tcPr>
          <w:p w14:paraId="1954E2B6" w14:textId="77777777" w:rsidR="00E427A4" w:rsidRPr="00DA4357" w:rsidRDefault="00E427A4" w:rsidP="00CA2F60">
            <w:pPr>
              <w:pStyle w:val="Normal6a"/>
            </w:pPr>
          </w:p>
        </w:tc>
      </w:tr>
      <w:tr w:rsidR="00E427A4" w:rsidRPr="00DA4357" w14:paraId="52F1CA24" w14:textId="77777777" w:rsidTr="00CA2F60">
        <w:trPr>
          <w:jc w:val="center"/>
        </w:trPr>
        <w:tc>
          <w:tcPr>
            <w:tcW w:w="4876" w:type="dxa"/>
            <w:tcBorders>
              <w:top w:val="nil"/>
              <w:left w:val="nil"/>
              <w:bottom w:val="nil"/>
              <w:right w:val="nil"/>
            </w:tcBorders>
          </w:tcPr>
          <w:p w14:paraId="14D0B7E0" w14:textId="77777777" w:rsidR="00E427A4" w:rsidRPr="00DA4357" w:rsidRDefault="00E427A4" w:rsidP="00CA2F60">
            <w:pPr>
              <w:pStyle w:val="Normal6a"/>
            </w:pPr>
            <w:r w:rsidRPr="00DA4357">
              <w:rPr>
                <w:b/>
                <w:i/>
              </w:rPr>
              <w:t>„7. W przypadku gdy pozycja jest zabezpieczona pulą mieszaną, a instytucja jest w stanie obliczyć K</w:t>
            </w:r>
            <w:r w:rsidRPr="00DA4357">
              <w:rPr>
                <w:b/>
                <w:i/>
                <w:vertAlign w:val="subscript"/>
              </w:rPr>
              <w:t>IRB</w:t>
            </w:r>
            <w:r w:rsidRPr="00DA4357">
              <w:rPr>
                <w:b/>
                <w:i/>
              </w:rPr>
              <w:t xml:space="preserve"> dla co najmniej 95 % kwot ekspozycji bazowych zgodnie z art. 258 ust. 1 lit. a), instytucja oblicza narzut kapitałowy dla puli ekspozycji bazowych jako:</w:t>
            </w:r>
          </w:p>
        </w:tc>
        <w:tc>
          <w:tcPr>
            <w:tcW w:w="4876" w:type="dxa"/>
            <w:tcBorders>
              <w:top w:val="nil"/>
              <w:left w:val="nil"/>
              <w:bottom w:val="nil"/>
              <w:right w:val="nil"/>
            </w:tcBorders>
          </w:tcPr>
          <w:p w14:paraId="262ACC71" w14:textId="77777777" w:rsidR="00E427A4" w:rsidRPr="00DA4357" w:rsidRDefault="00E427A4" w:rsidP="00CA2F60">
            <w:pPr>
              <w:pStyle w:val="Normal6a"/>
            </w:pPr>
          </w:p>
        </w:tc>
      </w:tr>
      <w:tr w:rsidR="00E427A4" w:rsidRPr="00DA4357" w14:paraId="2E38FBAB" w14:textId="77777777" w:rsidTr="00CA2F60">
        <w:trPr>
          <w:jc w:val="center"/>
        </w:trPr>
        <w:tc>
          <w:tcPr>
            <w:tcW w:w="4876" w:type="dxa"/>
            <w:tcBorders>
              <w:top w:val="nil"/>
              <w:left w:val="nil"/>
              <w:bottom w:val="nil"/>
              <w:right w:val="nil"/>
            </w:tcBorders>
          </w:tcPr>
          <w:p w14:paraId="20E49EAC" w14:textId="77777777" w:rsidR="00E427A4" w:rsidRPr="00DA4357" w:rsidRDefault="00E427A4" w:rsidP="00CA2F60">
            <w:pPr>
              <w:pStyle w:val="Normal6a"/>
            </w:pPr>
            <w:r w:rsidRPr="00DA4357">
              <w:rPr>
                <w:b/>
                <w:i/>
              </w:rPr>
              <w:t>d * K</w:t>
            </w:r>
            <w:r w:rsidRPr="00DA4357">
              <w:rPr>
                <w:b/>
                <w:i/>
                <w:vertAlign w:val="subscript"/>
              </w:rPr>
              <w:t>IRB</w:t>
            </w:r>
            <w:r w:rsidRPr="00DA4357">
              <w:rPr>
                <w:b/>
                <w:i/>
              </w:rPr>
              <w:t xml:space="preserve"> + (1 − d)K</w:t>
            </w:r>
            <w:r w:rsidRPr="00DA4357">
              <w:rPr>
                <w:b/>
                <w:i/>
                <w:vertAlign w:val="subscript"/>
              </w:rPr>
              <w:t>A</w:t>
            </w:r>
            <w:r w:rsidRPr="00DA4357">
              <w:rPr>
                <w:b/>
                <w:i/>
              </w:rPr>
              <w:t>”;</w:t>
            </w:r>
          </w:p>
        </w:tc>
        <w:tc>
          <w:tcPr>
            <w:tcW w:w="4876" w:type="dxa"/>
            <w:tcBorders>
              <w:top w:val="nil"/>
              <w:left w:val="nil"/>
              <w:bottom w:val="nil"/>
              <w:right w:val="nil"/>
            </w:tcBorders>
          </w:tcPr>
          <w:p w14:paraId="7DA7ECEB" w14:textId="77777777" w:rsidR="00E427A4" w:rsidRPr="00DA4357" w:rsidRDefault="00E427A4" w:rsidP="00CA2F60">
            <w:pPr>
              <w:pStyle w:val="Normal6a"/>
            </w:pPr>
          </w:p>
        </w:tc>
      </w:tr>
    </w:tbl>
    <w:p w14:paraId="5B1B922E"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BC3DE5B"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34361543" w14:textId="77777777" w:rsidR="00E427A4" w:rsidRPr="00DA4357" w:rsidRDefault="00E427A4" w:rsidP="00E427A4">
      <w:pPr>
        <w:pStyle w:val="AmJustText"/>
      </w:pPr>
      <w:r w:rsidRPr="00DA4357">
        <w:t>Dolne limity wagi ryzyka powinny pozostać proste, przejrzyste i proporcjonalne, aby zachować wrażliwość na ryzyko i uniknąć nadmiernej złożoności.</w:t>
      </w:r>
    </w:p>
    <w:p w14:paraId="19DA7AC4" w14:textId="77777777" w:rsidR="00E427A4" w:rsidRPr="00DA4357" w:rsidRDefault="00E427A4" w:rsidP="00E427A4">
      <w:r w:rsidRPr="00DA4357">
        <w:rPr>
          <w:rStyle w:val="HideTWBExt"/>
        </w:rPr>
        <w:t>&lt;/Amend&gt;</w:t>
      </w:r>
    </w:p>
    <w:p w14:paraId="1B1F99B4"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188</w:t>
      </w:r>
      <w:r w:rsidRPr="00DA4357">
        <w:rPr>
          <w:rStyle w:val="HideTWBExt"/>
          <w:b w:val="0"/>
        </w:rPr>
        <w:t>&lt;/NumAm&gt;</w:t>
      </w:r>
    </w:p>
    <w:p w14:paraId="26584743"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23B2AA03" w14:textId="77777777" w:rsidR="00E427A4" w:rsidRPr="00DA4357" w:rsidRDefault="00E427A4" w:rsidP="00E427A4">
      <w:pPr>
        <w:pStyle w:val="NormalBold"/>
      </w:pPr>
      <w:r w:rsidRPr="00DA4357">
        <w:rPr>
          <w:rStyle w:val="HideTWBExt"/>
          <w:b w:val="0"/>
        </w:rPr>
        <w:t>&lt;/RepeatBlock-By&gt;</w:t>
      </w:r>
    </w:p>
    <w:p w14:paraId="1830F24F"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8CC8389" w14:textId="77777777" w:rsidR="00E427A4" w:rsidRPr="00DA4357" w:rsidRDefault="00E427A4" w:rsidP="00E427A4">
      <w:pPr>
        <w:pStyle w:val="NormalBold"/>
      </w:pPr>
      <w:r w:rsidRPr="00DA4357">
        <w:rPr>
          <w:rStyle w:val="HideTWBExt"/>
          <w:b w:val="0"/>
        </w:rPr>
        <w:t>&lt;Article&gt;</w:t>
      </w:r>
      <w:r w:rsidRPr="00DA4357">
        <w:t>Artykuł 1 – akapit 1 – punkt 9 – litera b</w:t>
      </w:r>
      <w:r w:rsidRPr="00DA4357">
        <w:rPr>
          <w:rStyle w:val="HideTWBExt"/>
          <w:b w:val="0"/>
        </w:rPr>
        <w:t>&lt;/Article&gt;</w:t>
      </w:r>
    </w:p>
    <w:p w14:paraId="48DEF982"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2D16C8CB" w14:textId="77777777" w:rsidR="00E427A4" w:rsidRPr="00DA4357" w:rsidRDefault="00E427A4" w:rsidP="00E427A4">
      <w:r w:rsidRPr="00DA4357">
        <w:rPr>
          <w:rStyle w:val="HideTWBExt"/>
        </w:rPr>
        <w:t>&lt;Article2&gt;</w:t>
      </w:r>
      <w:r w:rsidRPr="00DA4357">
        <w:t xml:space="preserve">Artykuł 259 – ustęp 1 – akapit 4 – tiret 1 i 2 </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4E9B914" w14:textId="77777777" w:rsidTr="00CA2F60">
        <w:trPr>
          <w:trHeight w:hRule="exact" w:val="240"/>
          <w:jc w:val="center"/>
        </w:trPr>
        <w:tc>
          <w:tcPr>
            <w:tcW w:w="9752" w:type="dxa"/>
            <w:gridSpan w:val="2"/>
            <w:tcBorders>
              <w:top w:val="nil"/>
              <w:left w:val="nil"/>
              <w:bottom w:val="nil"/>
              <w:right w:val="nil"/>
            </w:tcBorders>
          </w:tcPr>
          <w:p w14:paraId="5E21E20B" w14:textId="77777777" w:rsidR="00E427A4" w:rsidRPr="00DA4357" w:rsidRDefault="00E427A4" w:rsidP="00CA2F60"/>
        </w:tc>
      </w:tr>
      <w:tr w:rsidR="00E427A4" w:rsidRPr="00DA4357" w14:paraId="319D1156" w14:textId="77777777" w:rsidTr="00CA2F60">
        <w:trPr>
          <w:trHeight w:val="240"/>
          <w:jc w:val="center"/>
        </w:trPr>
        <w:tc>
          <w:tcPr>
            <w:tcW w:w="4876" w:type="dxa"/>
            <w:tcBorders>
              <w:top w:val="nil"/>
              <w:left w:val="nil"/>
              <w:bottom w:val="nil"/>
              <w:right w:val="nil"/>
            </w:tcBorders>
          </w:tcPr>
          <w:p w14:paraId="256E227D"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D2DD04F" w14:textId="77777777" w:rsidR="00E427A4" w:rsidRPr="00DA4357" w:rsidRDefault="00E427A4" w:rsidP="00CA2F60">
            <w:pPr>
              <w:pStyle w:val="AmColumnHeading"/>
            </w:pPr>
            <w:r w:rsidRPr="00DA4357">
              <w:t>Poprawka</w:t>
            </w:r>
          </w:p>
        </w:tc>
      </w:tr>
      <w:tr w:rsidR="00E427A4" w:rsidRPr="00DA4357" w14:paraId="349BEEA1" w14:textId="77777777" w:rsidTr="00CA2F60">
        <w:trPr>
          <w:jc w:val="center"/>
        </w:trPr>
        <w:tc>
          <w:tcPr>
            <w:tcW w:w="4876" w:type="dxa"/>
            <w:tcBorders>
              <w:top w:val="nil"/>
              <w:left w:val="nil"/>
              <w:bottom w:val="nil"/>
              <w:right w:val="nil"/>
            </w:tcBorders>
          </w:tcPr>
          <w:p w14:paraId="71AED147" w14:textId="77777777" w:rsidR="00E427A4" w:rsidRPr="00DA4357" w:rsidRDefault="00E427A4" w:rsidP="00CA2F60">
            <w:pPr>
              <w:pStyle w:val="Normal6a"/>
            </w:pPr>
            <w:r w:rsidRPr="00DA4357">
              <w:t>„gdzie:</w:t>
            </w:r>
          </w:p>
        </w:tc>
        <w:tc>
          <w:tcPr>
            <w:tcW w:w="4876" w:type="dxa"/>
            <w:tcBorders>
              <w:top w:val="nil"/>
              <w:left w:val="nil"/>
              <w:bottom w:val="nil"/>
              <w:right w:val="nil"/>
            </w:tcBorders>
          </w:tcPr>
          <w:p w14:paraId="5A9F841B" w14:textId="77777777" w:rsidR="00E427A4" w:rsidRPr="00DA4357" w:rsidRDefault="00E427A4" w:rsidP="00CA2F60">
            <w:pPr>
              <w:pStyle w:val="Normal6a"/>
            </w:pPr>
            <w:r w:rsidRPr="00DA4357">
              <w:t>„gdzie:</w:t>
            </w:r>
          </w:p>
        </w:tc>
      </w:tr>
      <w:tr w:rsidR="00E427A4" w:rsidRPr="00DA4357" w14:paraId="668BE49D" w14:textId="77777777" w:rsidTr="00CA2F60">
        <w:trPr>
          <w:jc w:val="center"/>
        </w:trPr>
        <w:tc>
          <w:tcPr>
            <w:tcW w:w="4876" w:type="dxa"/>
            <w:tcBorders>
              <w:top w:val="nil"/>
              <w:left w:val="nil"/>
              <w:bottom w:val="nil"/>
              <w:right w:val="nil"/>
            </w:tcBorders>
          </w:tcPr>
          <w:p w14:paraId="5D1E62C4" w14:textId="77777777" w:rsidR="00E427A4" w:rsidRPr="00DA4357" w:rsidRDefault="00E427A4" w:rsidP="00CA2F60">
            <w:pPr>
              <w:pStyle w:val="Normal6a"/>
            </w:pPr>
            <w:r w:rsidRPr="00DA4357">
              <w:t xml:space="preserve">p = </w:t>
            </w:r>
            <w:r w:rsidRPr="00DA4357">
              <w:rPr>
                <w:b/>
                <w:i/>
              </w:rPr>
              <w:t xml:space="preserve">min. (1, </w:t>
            </w:r>
            <w:r w:rsidRPr="00DA4357">
              <w:t>maks. [0,3; 0,7 * (A + B * (1/N) + C * K</w:t>
            </w:r>
            <w:r w:rsidRPr="00DA4357">
              <w:rPr>
                <w:vertAlign w:val="subscript"/>
              </w:rPr>
              <w:t>IRB</w:t>
            </w:r>
            <w:r w:rsidRPr="00DA4357">
              <w:t xml:space="preserve"> + D * LGD + E * M</w:t>
            </w:r>
            <w:r w:rsidRPr="00DA4357">
              <w:rPr>
                <w:vertAlign w:val="subscript"/>
              </w:rPr>
              <w:t>T</w:t>
            </w:r>
            <w:r w:rsidRPr="00DA4357">
              <w:t>)]) dla ekspozycji jednostki inicjującej lub jednostki sponsorującej z tytułu uprzywilejowanej pozycji sekurytyzacyjnej,</w:t>
            </w:r>
          </w:p>
        </w:tc>
        <w:tc>
          <w:tcPr>
            <w:tcW w:w="4876" w:type="dxa"/>
            <w:tcBorders>
              <w:top w:val="nil"/>
              <w:left w:val="nil"/>
              <w:bottom w:val="nil"/>
              <w:right w:val="nil"/>
            </w:tcBorders>
          </w:tcPr>
          <w:p w14:paraId="71BFCF98" w14:textId="77777777" w:rsidR="00E427A4" w:rsidRPr="00DA4357" w:rsidRDefault="00E427A4" w:rsidP="00CA2F60">
            <w:pPr>
              <w:pStyle w:val="Normal6a"/>
            </w:pPr>
            <w:r w:rsidRPr="00DA4357">
              <w:t>p = maks. [0,3; 0,7 * (A + B * (1/N) + C * K</w:t>
            </w:r>
            <w:r w:rsidRPr="00DA4357">
              <w:rPr>
                <w:vertAlign w:val="subscript"/>
              </w:rPr>
              <w:t>IRB</w:t>
            </w:r>
            <w:r w:rsidRPr="00DA4357">
              <w:t xml:space="preserve"> + D * LGD + E * M</w:t>
            </w:r>
            <w:r w:rsidRPr="00DA4357">
              <w:rPr>
                <w:vertAlign w:val="subscript"/>
              </w:rPr>
              <w:t>T</w:t>
            </w:r>
            <w:r w:rsidRPr="00DA4357">
              <w:t>)]) dla ekspozycji jednostki inicjującej lub jednostki sponsorującej z tytułu uprzywilejowanej pozycji sekurytyzacyjnej,</w:t>
            </w:r>
          </w:p>
        </w:tc>
      </w:tr>
      <w:tr w:rsidR="00E427A4" w:rsidRPr="00DA4357" w14:paraId="69D254B4" w14:textId="77777777" w:rsidTr="00CA2F60">
        <w:trPr>
          <w:jc w:val="center"/>
        </w:trPr>
        <w:tc>
          <w:tcPr>
            <w:tcW w:w="4876" w:type="dxa"/>
            <w:tcBorders>
              <w:top w:val="nil"/>
              <w:left w:val="nil"/>
              <w:bottom w:val="nil"/>
              <w:right w:val="nil"/>
            </w:tcBorders>
          </w:tcPr>
          <w:p w14:paraId="1FCE588B" w14:textId="77777777" w:rsidR="00E427A4" w:rsidRPr="00DA4357" w:rsidRDefault="00E427A4" w:rsidP="00CA2F60">
            <w:pPr>
              <w:pStyle w:val="Normal6a"/>
            </w:pPr>
            <w:r w:rsidRPr="00DA4357">
              <w:rPr>
                <w:bCs/>
                <w:iCs/>
              </w:rPr>
              <w:t>lub</w:t>
            </w:r>
          </w:p>
        </w:tc>
        <w:tc>
          <w:tcPr>
            <w:tcW w:w="4876" w:type="dxa"/>
            <w:tcBorders>
              <w:top w:val="nil"/>
              <w:left w:val="nil"/>
              <w:bottom w:val="nil"/>
              <w:right w:val="nil"/>
            </w:tcBorders>
          </w:tcPr>
          <w:p w14:paraId="4A27897D" w14:textId="77777777" w:rsidR="00E427A4" w:rsidRPr="00DA4357" w:rsidRDefault="00E427A4" w:rsidP="00CA2F60">
            <w:pPr>
              <w:pStyle w:val="Normal6a"/>
              <w:rPr>
                <w:bCs/>
                <w:iCs/>
              </w:rPr>
            </w:pPr>
            <w:r w:rsidRPr="00DA4357">
              <w:rPr>
                <w:bCs/>
                <w:iCs/>
              </w:rPr>
              <w:t>lub</w:t>
            </w:r>
          </w:p>
        </w:tc>
      </w:tr>
      <w:tr w:rsidR="00E427A4" w:rsidRPr="00DA4357" w14:paraId="2C7BCFD9" w14:textId="77777777" w:rsidTr="00CA2F60">
        <w:trPr>
          <w:jc w:val="center"/>
        </w:trPr>
        <w:tc>
          <w:tcPr>
            <w:tcW w:w="4876" w:type="dxa"/>
            <w:tcBorders>
              <w:top w:val="nil"/>
              <w:left w:val="nil"/>
              <w:bottom w:val="nil"/>
              <w:right w:val="nil"/>
            </w:tcBorders>
          </w:tcPr>
          <w:p w14:paraId="4508647E" w14:textId="77777777" w:rsidR="00E427A4" w:rsidRPr="00DA4357" w:rsidRDefault="00E427A4" w:rsidP="00CA2F60">
            <w:pPr>
              <w:pStyle w:val="Normal6a"/>
            </w:pPr>
            <w:r w:rsidRPr="00DA4357">
              <w:t xml:space="preserve">p = </w:t>
            </w:r>
            <w:r w:rsidRPr="00DA4357">
              <w:rPr>
                <w:b/>
                <w:i/>
              </w:rPr>
              <w:t xml:space="preserve">min. (1, </w:t>
            </w:r>
            <w:r w:rsidRPr="00DA4357">
              <w:t xml:space="preserve">maks. [0,3; </w:t>
            </w:r>
            <w:r w:rsidRPr="00DA4357">
              <w:rPr>
                <w:b/>
                <w:i/>
              </w:rPr>
              <w:t xml:space="preserve">1 * </w:t>
            </w:r>
            <w:r w:rsidRPr="00DA4357">
              <w:t>(</w:t>
            </w:r>
            <w:r w:rsidRPr="00DA4357">
              <w:rPr>
                <w:b/>
                <w:i/>
              </w:rPr>
              <w:t>A + B * (</w:t>
            </w:r>
            <w:r w:rsidRPr="00DA4357">
              <w:t xml:space="preserve">1/N) + </w:t>
            </w:r>
            <w:r w:rsidRPr="00DA4357">
              <w:rPr>
                <w:b/>
                <w:i/>
              </w:rPr>
              <w:t>C * K</w:t>
            </w:r>
            <w:r w:rsidRPr="00DA4357">
              <w:rPr>
                <w:b/>
                <w:i/>
                <w:vertAlign w:val="subscript"/>
              </w:rPr>
              <w:t>IRB</w:t>
            </w:r>
            <w:r w:rsidRPr="00DA4357">
              <w:rPr>
                <w:b/>
                <w:i/>
              </w:rPr>
              <w:t xml:space="preserve"> + D * LGD + E * M</w:t>
            </w:r>
            <w:r w:rsidRPr="00DA4357">
              <w:rPr>
                <w:b/>
                <w:i/>
                <w:vertAlign w:val="subscript"/>
              </w:rPr>
              <w:t>T</w:t>
            </w:r>
            <w:r w:rsidRPr="00DA4357">
              <w:rPr>
                <w:b/>
                <w:i/>
              </w:rPr>
              <w:t>)]</w:t>
            </w:r>
            <w:r w:rsidRPr="00DA4357">
              <w:t>) dla innych ekspozycji.”;</w:t>
            </w:r>
          </w:p>
        </w:tc>
        <w:tc>
          <w:tcPr>
            <w:tcW w:w="4876" w:type="dxa"/>
            <w:tcBorders>
              <w:top w:val="nil"/>
              <w:left w:val="nil"/>
              <w:bottom w:val="nil"/>
              <w:right w:val="nil"/>
            </w:tcBorders>
          </w:tcPr>
          <w:p w14:paraId="6E040D36" w14:textId="77777777" w:rsidR="00E427A4" w:rsidRPr="00DA4357" w:rsidRDefault="00E427A4" w:rsidP="00CA2F60">
            <w:pPr>
              <w:pStyle w:val="Normal6a"/>
            </w:pPr>
            <w:r w:rsidRPr="00DA4357">
              <w:t xml:space="preserve">p = maks. [0,3; </w:t>
            </w:r>
            <w:r w:rsidRPr="00DA4357">
              <w:rPr>
                <w:b/>
                <w:i/>
              </w:rPr>
              <w:t>1</w:t>
            </w:r>
            <w:r w:rsidRPr="00DA4357">
              <w:t>*(</w:t>
            </w:r>
            <w:r w:rsidRPr="00DA4357">
              <w:rPr>
                <w:b/>
                <w:i/>
              </w:rPr>
              <w:t>A+B(</w:t>
            </w:r>
            <w:r w:rsidRPr="00DA4357">
              <w:t xml:space="preserve">1/N) + </w:t>
            </w:r>
            <w:r w:rsidRPr="00DA4357">
              <w:rPr>
                <w:b/>
                <w:i/>
              </w:rPr>
              <w:t>C*K</w:t>
            </w:r>
            <w:r w:rsidRPr="00DA4357">
              <w:rPr>
                <w:b/>
                <w:i/>
                <w:vertAlign w:val="subscript"/>
              </w:rPr>
              <w:t>IRB</w:t>
            </w:r>
            <w:r w:rsidRPr="00DA4357">
              <w:rPr>
                <w:b/>
                <w:i/>
              </w:rPr>
              <w:t xml:space="preserve"> + D*LGD + E*M</w:t>
            </w:r>
            <w:r w:rsidRPr="00DA4357">
              <w:rPr>
                <w:b/>
                <w:i/>
                <w:vertAlign w:val="subscript"/>
              </w:rPr>
              <w:t>T</w:t>
            </w:r>
            <w:r w:rsidRPr="00DA4357">
              <w:rPr>
                <w:b/>
                <w:i/>
              </w:rPr>
              <w:t>)]</w:t>
            </w:r>
            <w:r w:rsidRPr="00DA4357">
              <w:t>) dla innych ekspozycji.”;</w:t>
            </w:r>
          </w:p>
        </w:tc>
      </w:tr>
    </w:tbl>
    <w:p w14:paraId="24E17BC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956EAEB"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167F20DA" w14:textId="77777777" w:rsidR="00E427A4" w:rsidRPr="00DA4357" w:rsidRDefault="00E427A4" w:rsidP="00E427A4">
      <w:pPr>
        <w:pStyle w:val="AmJustText"/>
      </w:pPr>
      <w:r w:rsidRPr="00DA4357">
        <w:t>Należy usunąć ograniczenie współczynnika p, ponieważ ograniczenie zmniejsza wrażliwość tego parametru na ryzyko.</w:t>
      </w:r>
    </w:p>
    <w:p w14:paraId="261BF8D4" w14:textId="77777777" w:rsidR="00E427A4" w:rsidRPr="00DA4357" w:rsidRDefault="00E427A4" w:rsidP="00E427A4">
      <w:r w:rsidRPr="00DA4357">
        <w:rPr>
          <w:rStyle w:val="HideTWBExt"/>
        </w:rPr>
        <w:t>&lt;/Amend&gt;</w:t>
      </w:r>
    </w:p>
    <w:p w14:paraId="2C85EFF7"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189</w:t>
      </w:r>
      <w:r w:rsidRPr="00DA4357">
        <w:rPr>
          <w:rStyle w:val="HideTWBExt"/>
          <w:b w:val="0"/>
        </w:rPr>
        <w:t>&lt;/NumAm&gt;</w:t>
      </w:r>
    </w:p>
    <w:p w14:paraId="2953A448"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08D237ED" w14:textId="77777777" w:rsidR="00E427A4" w:rsidRPr="00DA4357" w:rsidRDefault="00E427A4" w:rsidP="00E427A4">
      <w:pPr>
        <w:pStyle w:val="NormalBold"/>
      </w:pPr>
      <w:r w:rsidRPr="00DA4357">
        <w:rPr>
          <w:rStyle w:val="HideTWBExt"/>
          <w:b w:val="0"/>
        </w:rPr>
        <w:t>&lt;/RepeatBlock-By&gt;</w:t>
      </w:r>
    </w:p>
    <w:p w14:paraId="03B82371"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A345D33" w14:textId="77777777" w:rsidR="00E427A4" w:rsidRPr="00DA4357" w:rsidRDefault="00E427A4" w:rsidP="00E427A4">
      <w:pPr>
        <w:pStyle w:val="NormalBold"/>
      </w:pPr>
      <w:r w:rsidRPr="00DA4357">
        <w:rPr>
          <w:rStyle w:val="HideTWBExt"/>
          <w:b w:val="0"/>
        </w:rPr>
        <w:t>&lt;Article&gt;</w:t>
      </w:r>
      <w:r w:rsidRPr="00DA4357">
        <w:t>Artykuł 1 – akapit 1 – punkt 9 – litera b</w:t>
      </w:r>
      <w:r w:rsidRPr="00DA4357">
        <w:rPr>
          <w:rStyle w:val="HideTWBExt"/>
          <w:b w:val="0"/>
        </w:rPr>
        <w:t>&lt;/Article&gt;</w:t>
      </w:r>
    </w:p>
    <w:p w14:paraId="55E83B60"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93AC783" w14:textId="77777777" w:rsidR="00E427A4" w:rsidRPr="00DA4357" w:rsidRDefault="00E427A4" w:rsidP="00E427A4">
      <w:r w:rsidRPr="00DA4357">
        <w:rPr>
          <w:rStyle w:val="HideTWBExt"/>
        </w:rPr>
        <w:t>&lt;Article2&gt;</w:t>
      </w:r>
      <w:r w:rsidRPr="00DA4357">
        <w:t>Artykuł 259 – ustęp 1 – akapit 4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63FEFFF" w14:textId="77777777" w:rsidTr="00CA2F60">
        <w:trPr>
          <w:trHeight w:hRule="exact" w:val="240"/>
          <w:jc w:val="center"/>
        </w:trPr>
        <w:tc>
          <w:tcPr>
            <w:tcW w:w="9752" w:type="dxa"/>
            <w:gridSpan w:val="2"/>
            <w:tcBorders>
              <w:top w:val="nil"/>
              <w:left w:val="nil"/>
              <w:bottom w:val="nil"/>
              <w:right w:val="nil"/>
            </w:tcBorders>
          </w:tcPr>
          <w:p w14:paraId="6F04CD2B" w14:textId="77777777" w:rsidR="00E427A4" w:rsidRPr="00DA4357" w:rsidRDefault="00E427A4" w:rsidP="00CA2F60"/>
        </w:tc>
      </w:tr>
      <w:tr w:rsidR="00E427A4" w:rsidRPr="00DA4357" w14:paraId="585C47DC" w14:textId="77777777" w:rsidTr="00CA2F60">
        <w:trPr>
          <w:trHeight w:val="240"/>
          <w:jc w:val="center"/>
        </w:trPr>
        <w:tc>
          <w:tcPr>
            <w:tcW w:w="4876" w:type="dxa"/>
            <w:tcBorders>
              <w:top w:val="nil"/>
              <w:left w:val="nil"/>
              <w:bottom w:val="nil"/>
              <w:right w:val="nil"/>
            </w:tcBorders>
          </w:tcPr>
          <w:p w14:paraId="7DE6C966"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9C93E00" w14:textId="77777777" w:rsidR="00E427A4" w:rsidRPr="00DA4357" w:rsidRDefault="00E427A4" w:rsidP="00CA2F60">
            <w:pPr>
              <w:pStyle w:val="AmColumnHeading"/>
            </w:pPr>
            <w:r w:rsidRPr="00DA4357">
              <w:t>Poprawka</w:t>
            </w:r>
          </w:p>
        </w:tc>
      </w:tr>
      <w:tr w:rsidR="00E427A4" w:rsidRPr="00DA4357" w14:paraId="2DABD1EA" w14:textId="77777777" w:rsidTr="00CA2F60">
        <w:trPr>
          <w:jc w:val="center"/>
        </w:trPr>
        <w:tc>
          <w:tcPr>
            <w:tcW w:w="4876" w:type="dxa"/>
            <w:tcBorders>
              <w:top w:val="nil"/>
              <w:left w:val="nil"/>
              <w:bottom w:val="nil"/>
              <w:right w:val="nil"/>
            </w:tcBorders>
          </w:tcPr>
          <w:p w14:paraId="673DB629" w14:textId="77777777" w:rsidR="00E427A4" w:rsidRPr="00DA4357" w:rsidRDefault="00E427A4" w:rsidP="00CA2F60">
            <w:pPr>
              <w:pStyle w:val="Normal6a"/>
            </w:pPr>
            <w:r w:rsidRPr="00DA4357">
              <w:t xml:space="preserve">p = </w:t>
            </w:r>
            <w:r w:rsidRPr="00DA4357">
              <w:rPr>
                <w:b/>
                <w:i/>
              </w:rPr>
              <w:t xml:space="preserve">min. (1, </w:t>
            </w:r>
            <w:r w:rsidRPr="00DA4357">
              <w:t>maks. [0,3;</w:t>
            </w:r>
            <w:r w:rsidRPr="00DA4357">
              <w:rPr>
                <w:b/>
                <w:i/>
              </w:rPr>
              <w:t xml:space="preserve"> 0,7</w:t>
            </w:r>
            <w:r w:rsidRPr="00DA4357">
              <w:t xml:space="preserve"> * (A + B * (1/N) + C * K</w:t>
            </w:r>
            <w:r w:rsidRPr="00DA4357">
              <w:rPr>
                <w:vertAlign w:val="subscript"/>
              </w:rPr>
              <w:t>IRB</w:t>
            </w:r>
            <w:r w:rsidRPr="00DA4357">
              <w:t xml:space="preserve"> + D * LGD + E * M</w:t>
            </w:r>
            <w:r w:rsidRPr="00DA4357">
              <w:rPr>
                <w:vertAlign w:val="subscript"/>
              </w:rPr>
              <w:t>T</w:t>
            </w:r>
            <w:r w:rsidRPr="00DA4357">
              <w:t xml:space="preserve">)]) dla ekspozycji jednostki inicjującej </w:t>
            </w:r>
            <w:r w:rsidRPr="00DA4357">
              <w:rPr>
                <w:b/>
                <w:i/>
              </w:rPr>
              <w:t xml:space="preserve">lub jednostki sponsorującej </w:t>
            </w:r>
            <w:r w:rsidRPr="00DA4357">
              <w:t>z tytułu uprzywilejowanej pozycji sekurytyzacyjnej, lub</w:t>
            </w:r>
          </w:p>
        </w:tc>
        <w:tc>
          <w:tcPr>
            <w:tcW w:w="4876" w:type="dxa"/>
            <w:tcBorders>
              <w:top w:val="nil"/>
              <w:left w:val="nil"/>
              <w:bottom w:val="nil"/>
              <w:right w:val="nil"/>
            </w:tcBorders>
          </w:tcPr>
          <w:p w14:paraId="45822AAC" w14:textId="77777777" w:rsidR="00E427A4" w:rsidRPr="00DA4357" w:rsidRDefault="00E427A4" w:rsidP="00CA2F60">
            <w:pPr>
              <w:pStyle w:val="Normal6a"/>
              <w:jc w:val="center"/>
            </w:pPr>
            <w:r w:rsidRPr="00DA4357">
              <w:t>p = maks. [0,3;</w:t>
            </w:r>
            <w:r w:rsidRPr="00DA4357">
              <w:rPr>
                <w:b/>
              </w:rPr>
              <w:t xml:space="preserve"> </w:t>
            </w:r>
            <w:r w:rsidRPr="00DA4357">
              <w:rPr>
                <w:b/>
                <w:i/>
              </w:rPr>
              <w:t>0,8</w:t>
            </w:r>
            <w:r w:rsidRPr="00DA4357">
              <w:t xml:space="preserve"> * (A + B * (1/N) + C * K</w:t>
            </w:r>
            <w:r w:rsidRPr="00DA4357">
              <w:rPr>
                <w:vertAlign w:val="subscript"/>
              </w:rPr>
              <w:t>IRB</w:t>
            </w:r>
            <w:r w:rsidRPr="00DA4357">
              <w:t xml:space="preserve"> + D * LGD + E * M</w:t>
            </w:r>
            <w:r w:rsidRPr="00DA4357">
              <w:rPr>
                <w:vertAlign w:val="subscript"/>
              </w:rPr>
              <w:t>T</w:t>
            </w:r>
            <w:r w:rsidRPr="00DA4357">
              <w:t>)]) dla ekspozycji jednostki inicjującej</w:t>
            </w:r>
            <w:r w:rsidRPr="00DA4357">
              <w:rPr>
                <w:b/>
                <w:i/>
              </w:rPr>
              <w:t xml:space="preserve">, o której mowa w art. 2 pkt 3 lit. a) rozporządzenia (UE) 2017/2402, </w:t>
            </w:r>
            <w:r w:rsidRPr="00DA4357">
              <w:t>z tytułu uprzywilejowanej pozycji sekurytyzacyjnej, lub</w:t>
            </w:r>
          </w:p>
        </w:tc>
      </w:tr>
    </w:tbl>
    <w:p w14:paraId="33A0D826"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C90F0FD" w14:textId="77777777" w:rsidR="00E427A4" w:rsidRPr="00DA4357" w:rsidRDefault="00E427A4" w:rsidP="00E427A4">
      <w:r w:rsidRPr="00DA4357">
        <w:rPr>
          <w:rStyle w:val="HideTWBExt"/>
        </w:rPr>
        <w:t>&lt;/Amend&gt;</w:t>
      </w:r>
    </w:p>
    <w:p w14:paraId="534CF49E"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190</w:t>
      </w:r>
      <w:r w:rsidRPr="00DA4357">
        <w:rPr>
          <w:rStyle w:val="HideTWBExt"/>
          <w:b w:val="0"/>
        </w:rPr>
        <w:t>&lt;/NumAm&gt;</w:t>
      </w:r>
    </w:p>
    <w:p w14:paraId="4A513E92"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29DA3378" w14:textId="77777777" w:rsidR="00E427A4" w:rsidRPr="00DA4357" w:rsidRDefault="00E427A4" w:rsidP="00E427A4">
      <w:pPr>
        <w:pStyle w:val="NormalBold"/>
      </w:pPr>
      <w:r w:rsidRPr="00DA4357">
        <w:rPr>
          <w:rStyle w:val="HideTWBExt"/>
          <w:b w:val="0"/>
        </w:rPr>
        <w:t>&lt;/RepeatBlock-By&gt;</w:t>
      </w:r>
    </w:p>
    <w:p w14:paraId="32F5409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5BA901C" w14:textId="77777777" w:rsidR="00E427A4" w:rsidRPr="00DA4357" w:rsidRDefault="00E427A4" w:rsidP="00E427A4">
      <w:pPr>
        <w:pStyle w:val="NormalBold"/>
      </w:pPr>
      <w:r w:rsidRPr="00DA4357">
        <w:rPr>
          <w:rStyle w:val="HideTWBExt"/>
          <w:b w:val="0"/>
        </w:rPr>
        <w:t>&lt;Article&gt;</w:t>
      </w:r>
      <w:r w:rsidRPr="00DA4357">
        <w:t>Artykuł 1 – akapit 1 – punkt 9 – litera b</w:t>
      </w:r>
      <w:r w:rsidRPr="00DA4357">
        <w:rPr>
          <w:rStyle w:val="HideTWBExt"/>
          <w:b w:val="0"/>
        </w:rPr>
        <w:t>&lt;/Article&gt;</w:t>
      </w:r>
    </w:p>
    <w:p w14:paraId="613733B3"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1DC73657" w14:textId="77777777" w:rsidR="00E427A4" w:rsidRPr="00DA4357" w:rsidRDefault="00E427A4" w:rsidP="00E427A4">
      <w:r w:rsidRPr="00DA4357">
        <w:rPr>
          <w:rStyle w:val="HideTWBExt"/>
        </w:rPr>
        <w:t>&lt;Article2&gt;</w:t>
      </w:r>
      <w:r w:rsidRPr="00DA4357">
        <w:t>Artykuł 259 – ustęp 1 – akapit 4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83CD293" w14:textId="77777777" w:rsidTr="00CA2F60">
        <w:trPr>
          <w:trHeight w:hRule="exact" w:val="240"/>
          <w:jc w:val="center"/>
        </w:trPr>
        <w:tc>
          <w:tcPr>
            <w:tcW w:w="9752" w:type="dxa"/>
            <w:gridSpan w:val="2"/>
            <w:tcBorders>
              <w:top w:val="nil"/>
              <w:left w:val="nil"/>
              <w:bottom w:val="nil"/>
              <w:right w:val="nil"/>
            </w:tcBorders>
          </w:tcPr>
          <w:p w14:paraId="7E7C790D" w14:textId="77777777" w:rsidR="00E427A4" w:rsidRPr="00DA4357" w:rsidRDefault="00E427A4" w:rsidP="00CA2F60"/>
        </w:tc>
      </w:tr>
      <w:tr w:rsidR="00E427A4" w:rsidRPr="00DA4357" w14:paraId="097D753A" w14:textId="77777777" w:rsidTr="00CA2F60">
        <w:trPr>
          <w:trHeight w:val="240"/>
          <w:jc w:val="center"/>
        </w:trPr>
        <w:tc>
          <w:tcPr>
            <w:tcW w:w="4876" w:type="dxa"/>
            <w:tcBorders>
              <w:top w:val="nil"/>
              <w:left w:val="nil"/>
              <w:bottom w:val="nil"/>
              <w:right w:val="nil"/>
            </w:tcBorders>
          </w:tcPr>
          <w:p w14:paraId="206705C8"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2B557BDC" w14:textId="77777777" w:rsidR="00E427A4" w:rsidRPr="00DA4357" w:rsidRDefault="00E427A4" w:rsidP="00CA2F60">
            <w:pPr>
              <w:pStyle w:val="AmColumnHeading"/>
            </w:pPr>
            <w:r w:rsidRPr="00DA4357">
              <w:t>Poprawka</w:t>
            </w:r>
          </w:p>
        </w:tc>
      </w:tr>
      <w:tr w:rsidR="00E427A4" w:rsidRPr="00DA4357" w14:paraId="5B09D82E" w14:textId="77777777" w:rsidTr="00CA2F60">
        <w:trPr>
          <w:jc w:val="center"/>
        </w:trPr>
        <w:tc>
          <w:tcPr>
            <w:tcW w:w="4876" w:type="dxa"/>
            <w:tcBorders>
              <w:top w:val="nil"/>
              <w:left w:val="nil"/>
              <w:bottom w:val="nil"/>
              <w:right w:val="nil"/>
            </w:tcBorders>
          </w:tcPr>
          <w:p w14:paraId="2D06DE6E" w14:textId="77777777" w:rsidR="00E427A4" w:rsidRPr="00DA4357" w:rsidRDefault="00E427A4" w:rsidP="00CA2F60">
            <w:pPr>
              <w:pStyle w:val="Normal6a"/>
            </w:pPr>
            <w:r w:rsidRPr="00DA4357">
              <w:t>p = min. (</w:t>
            </w:r>
            <w:r w:rsidRPr="00DA4357">
              <w:rPr>
                <w:b/>
                <w:i/>
              </w:rPr>
              <w:t>1</w:t>
            </w:r>
            <w:r w:rsidRPr="00DA4357">
              <w:t xml:space="preserve">, maks. </w:t>
            </w:r>
            <w:r w:rsidRPr="00DA4357">
              <w:rPr>
                <w:b/>
                <w:i/>
              </w:rPr>
              <w:t>[0,3; 0,7</w:t>
            </w:r>
            <w:r w:rsidRPr="00DA4357">
              <w:t xml:space="preserve"> * (A + B * (1/N) + C * K</w:t>
            </w:r>
            <w:r w:rsidRPr="00DA4357">
              <w:rPr>
                <w:vertAlign w:val="subscript"/>
              </w:rPr>
              <w:t>IRB</w:t>
            </w:r>
            <w:r w:rsidRPr="00DA4357">
              <w:t xml:space="preserve"> + D * LGD + E * M</w:t>
            </w:r>
            <w:r w:rsidRPr="00DA4357">
              <w:rPr>
                <w:vertAlign w:val="subscript"/>
              </w:rPr>
              <w:t>T</w:t>
            </w:r>
            <w:r w:rsidRPr="00DA4357">
              <w:t xml:space="preserve">)]) dla </w:t>
            </w:r>
            <w:r w:rsidRPr="00DA4357">
              <w:rPr>
                <w:b/>
                <w:i/>
              </w:rPr>
              <w:t xml:space="preserve">ekspozycji jednostki inicjującej lub jednostki sponsorującej z tytułu </w:t>
            </w:r>
            <w:r w:rsidRPr="00DA4357">
              <w:t>uprzywilejowanej pozycji sekurytyzacyjnej, lub</w:t>
            </w:r>
          </w:p>
        </w:tc>
        <w:tc>
          <w:tcPr>
            <w:tcW w:w="4876" w:type="dxa"/>
            <w:tcBorders>
              <w:top w:val="nil"/>
              <w:left w:val="nil"/>
              <w:bottom w:val="nil"/>
              <w:right w:val="nil"/>
            </w:tcBorders>
          </w:tcPr>
          <w:p w14:paraId="7B8FE9D0" w14:textId="77777777" w:rsidR="00E427A4" w:rsidRPr="00DA4357" w:rsidRDefault="00E427A4" w:rsidP="00CA2F60">
            <w:pPr>
              <w:pStyle w:val="Normal6a"/>
            </w:pPr>
            <w:r w:rsidRPr="00DA4357">
              <w:t>p = min. (</w:t>
            </w:r>
            <w:r w:rsidRPr="00DA4357">
              <w:rPr>
                <w:b/>
                <w:i/>
              </w:rPr>
              <w:t>0,4</w:t>
            </w:r>
            <w:r w:rsidRPr="00DA4357">
              <w:t xml:space="preserve">, maks. </w:t>
            </w:r>
            <w:r w:rsidRPr="00DA4357">
              <w:rPr>
                <w:b/>
                <w:i/>
              </w:rPr>
              <w:t>[0,2; 0,5</w:t>
            </w:r>
            <w:r w:rsidRPr="00DA4357">
              <w:t xml:space="preserve"> * (A + B * (1/N) + C * K</w:t>
            </w:r>
            <w:r w:rsidRPr="00DA4357">
              <w:rPr>
                <w:vertAlign w:val="subscript"/>
              </w:rPr>
              <w:t>IRB</w:t>
            </w:r>
            <w:r w:rsidRPr="00DA4357">
              <w:t xml:space="preserve"> + D * LGD + E * M</w:t>
            </w:r>
            <w:r w:rsidRPr="00DA4357">
              <w:rPr>
                <w:vertAlign w:val="subscript"/>
              </w:rPr>
              <w:t>T</w:t>
            </w:r>
            <w:r w:rsidRPr="00DA4357">
              <w:t>)]) dla uprzywilejowanej pozycji sekurytyzacyjnej, lub</w:t>
            </w:r>
          </w:p>
        </w:tc>
      </w:tr>
    </w:tbl>
    <w:p w14:paraId="23B75439"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B26DDAE" w14:textId="77777777" w:rsidR="00E427A4" w:rsidRPr="00DA4357" w:rsidRDefault="00E427A4" w:rsidP="00E427A4">
      <w:r w:rsidRPr="00DA4357">
        <w:rPr>
          <w:rStyle w:val="HideTWBExt"/>
        </w:rPr>
        <w:t>&lt;/Amend&gt;</w:t>
      </w:r>
    </w:p>
    <w:p w14:paraId="79D93109"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191</w:t>
      </w:r>
      <w:r w:rsidRPr="00DA4357">
        <w:rPr>
          <w:rStyle w:val="HideTWBExt"/>
          <w:b w:val="0"/>
        </w:rPr>
        <w:t>&lt;/NumAm&gt;</w:t>
      </w:r>
    </w:p>
    <w:p w14:paraId="1C3B14A4"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2193A07C" w14:textId="77777777" w:rsidR="00E427A4" w:rsidRPr="00DA4357" w:rsidRDefault="00E427A4" w:rsidP="00E427A4">
      <w:pPr>
        <w:pStyle w:val="NormalBold"/>
      </w:pPr>
      <w:r w:rsidRPr="00DA4357">
        <w:rPr>
          <w:rStyle w:val="HideTWBExt"/>
          <w:b w:val="0"/>
        </w:rPr>
        <w:t>&lt;/RepeatBlock-By&gt;</w:t>
      </w:r>
    </w:p>
    <w:p w14:paraId="378084C5"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8725D98" w14:textId="77777777" w:rsidR="00E427A4" w:rsidRPr="00DA4357" w:rsidRDefault="00E427A4" w:rsidP="00E427A4">
      <w:pPr>
        <w:pStyle w:val="NormalBold"/>
      </w:pPr>
      <w:r w:rsidRPr="00DA4357">
        <w:rPr>
          <w:rStyle w:val="HideTWBExt"/>
          <w:b w:val="0"/>
        </w:rPr>
        <w:t>&lt;Article&gt;</w:t>
      </w:r>
      <w:r w:rsidRPr="00DA4357">
        <w:t>Artykuł 1 – akapit 1 – punkt 9 – litera b</w:t>
      </w:r>
      <w:r w:rsidRPr="00DA4357">
        <w:rPr>
          <w:rStyle w:val="HideTWBExt"/>
          <w:b w:val="0"/>
        </w:rPr>
        <w:t>&lt;/Article&gt;</w:t>
      </w:r>
    </w:p>
    <w:p w14:paraId="367D7CDE"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72C12AA" w14:textId="77777777" w:rsidR="00E427A4" w:rsidRPr="00DA4357" w:rsidRDefault="00E427A4" w:rsidP="00E427A4">
      <w:r w:rsidRPr="00DA4357">
        <w:rPr>
          <w:rStyle w:val="HideTWBExt"/>
        </w:rPr>
        <w:t>&lt;Article2&gt;</w:t>
      </w:r>
      <w:r w:rsidRPr="00DA4357">
        <w:t>Artykuł 259 – ustęp 1 – akapit 4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BABA8CA" w14:textId="77777777" w:rsidTr="00CA2F60">
        <w:trPr>
          <w:trHeight w:hRule="exact" w:val="240"/>
          <w:jc w:val="center"/>
        </w:trPr>
        <w:tc>
          <w:tcPr>
            <w:tcW w:w="9752" w:type="dxa"/>
            <w:gridSpan w:val="2"/>
            <w:tcBorders>
              <w:top w:val="nil"/>
              <w:left w:val="nil"/>
              <w:bottom w:val="nil"/>
              <w:right w:val="nil"/>
            </w:tcBorders>
          </w:tcPr>
          <w:p w14:paraId="40D4B835" w14:textId="77777777" w:rsidR="00E427A4" w:rsidRPr="00DA4357" w:rsidRDefault="00E427A4" w:rsidP="00CA2F60"/>
        </w:tc>
      </w:tr>
      <w:tr w:rsidR="00E427A4" w:rsidRPr="00DA4357" w14:paraId="1F61FA7B" w14:textId="77777777" w:rsidTr="00CA2F60">
        <w:trPr>
          <w:trHeight w:val="240"/>
          <w:jc w:val="center"/>
        </w:trPr>
        <w:tc>
          <w:tcPr>
            <w:tcW w:w="4876" w:type="dxa"/>
            <w:tcBorders>
              <w:top w:val="nil"/>
              <w:left w:val="nil"/>
              <w:bottom w:val="nil"/>
              <w:right w:val="nil"/>
            </w:tcBorders>
          </w:tcPr>
          <w:p w14:paraId="43771790"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4ACFC268" w14:textId="77777777" w:rsidR="00E427A4" w:rsidRPr="00DA4357" w:rsidRDefault="00E427A4" w:rsidP="00CA2F60">
            <w:pPr>
              <w:pStyle w:val="AmColumnHeading"/>
            </w:pPr>
            <w:r w:rsidRPr="00DA4357">
              <w:t>Poprawka</w:t>
            </w:r>
          </w:p>
        </w:tc>
      </w:tr>
      <w:tr w:rsidR="00E427A4" w:rsidRPr="00DA4357" w14:paraId="59BA8154" w14:textId="77777777" w:rsidTr="00CA2F60">
        <w:trPr>
          <w:jc w:val="center"/>
        </w:trPr>
        <w:tc>
          <w:tcPr>
            <w:tcW w:w="4876" w:type="dxa"/>
            <w:tcBorders>
              <w:top w:val="nil"/>
              <w:left w:val="nil"/>
              <w:bottom w:val="nil"/>
              <w:right w:val="nil"/>
            </w:tcBorders>
          </w:tcPr>
          <w:p w14:paraId="0CD30D57" w14:textId="77777777" w:rsidR="00E427A4" w:rsidRPr="00DA4357" w:rsidRDefault="00E427A4" w:rsidP="00CA2F60">
            <w:pPr>
              <w:pStyle w:val="Normal6a"/>
            </w:pPr>
            <w:r w:rsidRPr="00DA4357">
              <w:t>p = min. (</w:t>
            </w:r>
            <w:r w:rsidRPr="00DA4357">
              <w:rPr>
                <w:b/>
                <w:i/>
              </w:rPr>
              <w:t>1</w:t>
            </w:r>
            <w:r w:rsidRPr="00DA4357">
              <w:t xml:space="preserve">, maks. </w:t>
            </w:r>
            <w:r w:rsidRPr="00DA4357">
              <w:rPr>
                <w:b/>
                <w:i/>
              </w:rPr>
              <w:t>[0,3; 0,7</w:t>
            </w:r>
            <w:r w:rsidRPr="00DA4357">
              <w:t xml:space="preserve"> * (A + B * (1/N) + C * K</w:t>
            </w:r>
            <w:r w:rsidRPr="00DA4357">
              <w:rPr>
                <w:vertAlign w:val="subscript"/>
              </w:rPr>
              <w:t>IRB</w:t>
            </w:r>
            <w:r w:rsidRPr="00DA4357">
              <w:t xml:space="preserve"> + D * LGD + E * M</w:t>
            </w:r>
            <w:r w:rsidRPr="00DA4357">
              <w:rPr>
                <w:vertAlign w:val="subscript"/>
              </w:rPr>
              <w:t>T</w:t>
            </w:r>
            <w:r w:rsidRPr="00DA4357">
              <w:t xml:space="preserve">)]) dla </w:t>
            </w:r>
            <w:r w:rsidRPr="00DA4357">
              <w:rPr>
                <w:b/>
                <w:i/>
              </w:rPr>
              <w:t xml:space="preserve">ekspozycji jednostki inicjującej lub jednostki sponsorującej z tytułu </w:t>
            </w:r>
            <w:r w:rsidRPr="00DA4357">
              <w:t>uprzywilejowanej pozycji sekurytyzacyjnej, lub</w:t>
            </w:r>
          </w:p>
        </w:tc>
        <w:tc>
          <w:tcPr>
            <w:tcW w:w="4876" w:type="dxa"/>
            <w:tcBorders>
              <w:top w:val="nil"/>
              <w:left w:val="nil"/>
              <w:bottom w:val="nil"/>
              <w:right w:val="nil"/>
            </w:tcBorders>
          </w:tcPr>
          <w:p w14:paraId="17B36F1E" w14:textId="77777777" w:rsidR="00E427A4" w:rsidRPr="00DA4357" w:rsidRDefault="00E427A4" w:rsidP="00CA2F60">
            <w:pPr>
              <w:pStyle w:val="Normal6a"/>
            </w:pPr>
            <w:r w:rsidRPr="00DA4357">
              <w:t>p = min. (</w:t>
            </w:r>
            <w:r w:rsidRPr="00DA4357">
              <w:rPr>
                <w:b/>
                <w:i/>
              </w:rPr>
              <w:t>0,5</w:t>
            </w:r>
            <w:r w:rsidRPr="00DA4357">
              <w:t xml:space="preserve">, maks. </w:t>
            </w:r>
            <w:r w:rsidRPr="00DA4357">
              <w:rPr>
                <w:b/>
                <w:i/>
              </w:rPr>
              <w:t>[0,25; 0,5</w:t>
            </w:r>
            <w:r w:rsidRPr="00DA4357">
              <w:t xml:space="preserve"> * (A + B * (1/N) + C * K</w:t>
            </w:r>
            <w:r w:rsidRPr="00DA4357">
              <w:rPr>
                <w:vertAlign w:val="subscript"/>
              </w:rPr>
              <w:t>IRB</w:t>
            </w:r>
            <w:r w:rsidRPr="00DA4357">
              <w:t xml:space="preserve"> + D * LGD + E * M</w:t>
            </w:r>
            <w:r w:rsidRPr="00DA4357">
              <w:rPr>
                <w:vertAlign w:val="subscript"/>
              </w:rPr>
              <w:t>T</w:t>
            </w:r>
            <w:r w:rsidRPr="00DA4357">
              <w:t>)]) dla uprzywilejowanej pozycji sekurytyzacyjnej, lub</w:t>
            </w:r>
          </w:p>
        </w:tc>
      </w:tr>
    </w:tbl>
    <w:p w14:paraId="63004C87"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D84CF28" w14:textId="77777777" w:rsidR="00E427A4" w:rsidRPr="00DA4357" w:rsidRDefault="00E427A4" w:rsidP="00E427A4">
      <w:r w:rsidRPr="00DA4357">
        <w:rPr>
          <w:rStyle w:val="HideTWBExt"/>
        </w:rPr>
        <w:t>&lt;/Amend&gt;</w:t>
      </w:r>
    </w:p>
    <w:p w14:paraId="7C272399"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192</w:t>
      </w:r>
      <w:r w:rsidRPr="00DA4357">
        <w:rPr>
          <w:rStyle w:val="HideTWBExt"/>
          <w:b w:val="0"/>
        </w:rPr>
        <w:t>&lt;/NumAm&gt;</w:t>
      </w:r>
    </w:p>
    <w:p w14:paraId="048D8E89"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45A1CB40" w14:textId="77777777" w:rsidR="00E427A4" w:rsidRPr="00DA4357" w:rsidRDefault="00E427A4" w:rsidP="00E427A4">
      <w:pPr>
        <w:pStyle w:val="NormalBold"/>
      </w:pPr>
      <w:r w:rsidRPr="00DA4357">
        <w:rPr>
          <w:rStyle w:val="HideTWBExt"/>
          <w:b w:val="0"/>
        </w:rPr>
        <w:t>&lt;/RepeatBlock-By&gt;</w:t>
      </w:r>
    </w:p>
    <w:p w14:paraId="6AFF39E7"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C5D4316" w14:textId="77777777" w:rsidR="00E427A4" w:rsidRPr="00DA4357" w:rsidRDefault="00E427A4" w:rsidP="00E427A4">
      <w:pPr>
        <w:pStyle w:val="NormalBold"/>
      </w:pPr>
      <w:r w:rsidRPr="00DA4357">
        <w:rPr>
          <w:rStyle w:val="HideTWBExt"/>
          <w:b w:val="0"/>
        </w:rPr>
        <w:t>&lt;Article&gt;</w:t>
      </w:r>
      <w:r w:rsidRPr="00DA4357">
        <w:t>Artykuł 1 – akapit 1 – punkt 9 – litera b</w:t>
      </w:r>
      <w:r w:rsidRPr="00DA4357">
        <w:rPr>
          <w:rStyle w:val="HideTWBExt"/>
          <w:b w:val="0"/>
        </w:rPr>
        <w:t>&lt;/Article&gt;</w:t>
      </w:r>
    </w:p>
    <w:p w14:paraId="00E379B0"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1C00E7C" w14:textId="77777777" w:rsidR="00E427A4" w:rsidRPr="00DA4357" w:rsidRDefault="00E427A4" w:rsidP="00E427A4">
      <w:r w:rsidRPr="00DA4357">
        <w:rPr>
          <w:rStyle w:val="HideTWBExt"/>
        </w:rPr>
        <w:t>&lt;Article2&gt;</w:t>
      </w:r>
      <w:r w:rsidRPr="00DA4357">
        <w:t>Artykuł 259 – ustęp 1 – akapit 4 – tiret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92EF6BE" w14:textId="77777777" w:rsidTr="00CA2F60">
        <w:trPr>
          <w:trHeight w:hRule="exact" w:val="240"/>
          <w:jc w:val="center"/>
        </w:trPr>
        <w:tc>
          <w:tcPr>
            <w:tcW w:w="9752" w:type="dxa"/>
            <w:gridSpan w:val="2"/>
            <w:tcBorders>
              <w:top w:val="nil"/>
              <w:left w:val="nil"/>
              <w:bottom w:val="nil"/>
              <w:right w:val="nil"/>
            </w:tcBorders>
          </w:tcPr>
          <w:p w14:paraId="2FF871B5" w14:textId="77777777" w:rsidR="00E427A4" w:rsidRPr="00DA4357" w:rsidRDefault="00E427A4" w:rsidP="00CA2F60"/>
        </w:tc>
      </w:tr>
      <w:tr w:rsidR="00E427A4" w:rsidRPr="00DA4357" w14:paraId="36FC499F" w14:textId="77777777" w:rsidTr="00CA2F60">
        <w:trPr>
          <w:trHeight w:val="240"/>
          <w:jc w:val="center"/>
        </w:trPr>
        <w:tc>
          <w:tcPr>
            <w:tcW w:w="4876" w:type="dxa"/>
            <w:tcBorders>
              <w:top w:val="nil"/>
              <w:left w:val="nil"/>
              <w:bottom w:val="nil"/>
              <w:right w:val="nil"/>
            </w:tcBorders>
          </w:tcPr>
          <w:p w14:paraId="49BCD23E"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BDA7661" w14:textId="77777777" w:rsidR="00E427A4" w:rsidRPr="00DA4357" w:rsidRDefault="00E427A4" w:rsidP="00CA2F60">
            <w:pPr>
              <w:pStyle w:val="AmColumnHeading"/>
            </w:pPr>
            <w:r w:rsidRPr="00DA4357">
              <w:t>Poprawka</w:t>
            </w:r>
          </w:p>
        </w:tc>
      </w:tr>
      <w:tr w:rsidR="00E427A4" w:rsidRPr="00DA4357" w14:paraId="75B041FE" w14:textId="77777777" w:rsidTr="00CA2F60">
        <w:trPr>
          <w:jc w:val="center"/>
        </w:trPr>
        <w:tc>
          <w:tcPr>
            <w:tcW w:w="4876" w:type="dxa"/>
            <w:tcBorders>
              <w:top w:val="nil"/>
              <w:left w:val="nil"/>
              <w:bottom w:val="nil"/>
              <w:right w:val="nil"/>
            </w:tcBorders>
          </w:tcPr>
          <w:p w14:paraId="07A11F46" w14:textId="77777777" w:rsidR="00E427A4" w:rsidRPr="00DA4357" w:rsidRDefault="00E427A4" w:rsidP="00CA2F60">
            <w:pPr>
              <w:pStyle w:val="Normal6a"/>
            </w:pPr>
            <w:r w:rsidRPr="00DA4357">
              <w:t xml:space="preserve">p = </w:t>
            </w:r>
            <w:r w:rsidRPr="00DA4357">
              <w:rPr>
                <w:b/>
                <w:i/>
              </w:rPr>
              <w:t xml:space="preserve">min. (1, </w:t>
            </w:r>
            <w:r w:rsidRPr="00DA4357">
              <w:t>maks. [0,3; 1 * (A + B * (1/N) + C * K</w:t>
            </w:r>
            <w:r w:rsidRPr="00DA4357">
              <w:rPr>
                <w:vertAlign w:val="subscript"/>
              </w:rPr>
              <w:t>IRB</w:t>
            </w:r>
            <w:r w:rsidRPr="00DA4357">
              <w:t xml:space="preserve"> + D * LGD + E * M</w:t>
            </w:r>
            <w:r w:rsidRPr="00DA4357">
              <w:rPr>
                <w:vertAlign w:val="subscript"/>
              </w:rPr>
              <w:t>T</w:t>
            </w:r>
            <w:r w:rsidRPr="00DA4357">
              <w:t>)]) dla innych ekspozycji.”;</w:t>
            </w:r>
          </w:p>
        </w:tc>
        <w:tc>
          <w:tcPr>
            <w:tcW w:w="4876" w:type="dxa"/>
            <w:tcBorders>
              <w:top w:val="nil"/>
              <w:left w:val="nil"/>
              <w:bottom w:val="nil"/>
              <w:right w:val="nil"/>
            </w:tcBorders>
          </w:tcPr>
          <w:p w14:paraId="4B3970FC" w14:textId="77777777" w:rsidR="00E427A4" w:rsidRPr="00DA4357" w:rsidRDefault="00E427A4" w:rsidP="00CA2F60">
            <w:pPr>
              <w:pStyle w:val="Normal6a"/>
            </w:pPr>
            <w:r w:rsidRPr="00DA4357">
              <w:t>p = maks. [0,3; 1 * (A + B * (1/N) + C * K</w:t>
            </w:r>
            <w:r w:rsidRPr="00DA4357">
              <w:rPr>
                <w:vertAlign w:val="subscript"/>
              </w:rPr>
              <w:t>IRB</w:t>
            </w:r>
            <w:r w:rsidRPr="00DA4357">
              <w:t xml:space="preserve"> + D * LGD + E * M</w:t>
            </w:r>
            <w:r w:rsidRPr="00DA4357">
              <w:rPr>
                <w:vertAlign w:val="subscript"/>
              </w:rPr>
              <w:t>T</w:t>
            </w:r>
            <w:r w:rsidRPr="00DA4357">
              <w:t>)]) dla innych ekspozycji.”;</w:t>
            </w:r>
          </w:p>
        </w:tc>
      </w:tr>
    </w:tbl>
    <w:p w14:paraId="05E0B44C"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8718760" w14:textId="77777777" w:rsidR="00E427A4" w:rsidRPr="00DA4357" w:rsidRDefault="00E427A4" w:rsidP="00E427A4">
      <w:r w:rsidRPr="00DA4357">
        <w:rPr>
          <w:rStyle w:val="HideTWBExt"/>
        </w:rPr>
        <w:t>&lt;/Amend&gt;</w:t>
      </w:r>
    </w:p>
    <w:p w14:paraId="4D0E6263"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193</w:t>
      </w:r>
      <w:r w:rsidRPr="00DA4357">
        <w:rPr>
          <w:rStyle w:val="HideTWBExt"/>
          <w:b w:val="0"/>
        </w:rPr>
        <w:t>&lt;/NumAm&gt;</w:t>
      </w:r>
    </w:p>
    <w:p w14:paraId="3BE149F4"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4CDEF540" w14:textId="77777777" w:rsidR="00E427A4" w:rsidRPr="00DA4357" w:rsidRDefault="00E427A4" w:rsidP="00E427A4">
      <w:pPr>
        <w:pStyle w:val="NormalBold"/>
      </w:pPr>
      <w:r w:rsidRPr="00DA4357">
        <w:rPr>
          <w:rStyle w:val="HideTWBExt"/>
          <w:b w:val="0"/>
        </w:rPr>
        <w:t>&lt;/RepeatBlock-By&gt;</w:t>
      </w:r>
    </w:p>
    <w:p w14:paraId="20736966"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69F3D08" w14:textId="77777777" w:rsidR="00E427A4" w:rsidRPr="00DA4357" w:rsidRDefault="00E427A4" w:rsidP="00E427A4">
      <w:pPr>
        <w:pStyle w:val="NormalBold"/>
      </w:pPr>
      <w:r w:rsidRPr="00DA4357">
        <w:rPr>
          <w:rStyle w:val="HideTWBExt"/>
          <w:b w:val="0"/>
        </w:rPr>
        <w:t>&lt;Article&gt;</w:t>
      </w:r>
      <w:r w:rsidRPr="00DA4357">
        <w:t>Artykuł 1 – akapit 1 – punkt 9 – litera c</w:t>
      </w:r>
      <w:r w:rsidRPr="00DA4357">
        <w:rPr>
          <w:rStyle w:val="HideTWBExt"/>
          <w:b w:val="0"/>
        </w:rPr>
        <w:t>&lt;/Article&gt;</w:t>
      </w:r>
    </w:p>
    <w:p w14:paraId="25F5209E"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7F11687" w14:textId="77777777" w:rsidR="00E427A4" w:rsidRPr="00DA4357" w:rsidRDefault="00E427A4" w:rsidP="00E427A4">
      <w:r w:rsidRPr="00DA4357">
        <w:rPr>
          <w:rStyle w:val="HideTWBExt"/>
        </w:rPr>
        <w:t>&lt;Article2&gt;</w:t>
      </w:r>
      <w:r w:rsidRPr="00DA4357">
        <w:t>Artykuł 259 – ustęp 1 a i 1 b</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44512727" w14:textId="77777777" w:rsidTr="00CA2F60">
        <w:trPr>
          <w:trHeight w:hRule="exact" w:val="240"/>
          <w:jc w:val="center"/>
        </w:trPr>
        <w:tc>
          <w:tcPr>
            <w:tcW w:w="9752" w:type="dxa"/>
            <w:gridSpan w:val="2"/>
            <w:tcBorders>
              <w:top w:val="nil"/>
              <w:left w:val="nil"/>
              <w:bottom w:val="nil"/>
              <w:right w:val="nil"/>
            </w:tcBorders>
          </w:tcPr>
          <w:p w14:paraId="06FA1DAD" w14:textId="77777777" w:rsidR="00E427A4" w:rsidRPr="00DA4357" w:rsidRDefault="00E427A4" w:rsidP="00CA2F60"/>
        </w:tc>
      </w:tr>
      <w:tr w:rsidR="00E427A4" w:rsidRPr="00DA4357" w14:paraId="27CFCC58" w14:textId="77777777" w:rsidTr="00CA2F60">
        <w:trPr>
          <w:trHeight w:val="240"/>
          <w:jc w:val="center"/>
        </w:trPr>
        <w:tc>
          <w:tcPr>
            <w:tcW w:w="4876" w:type="dxa"/>
            <w:tcBorders>
              <w:top w:val="nil"/>
              <w:left w:val="nil"/>
              <w:bottom w:val="nil"/>
              <w:right w:val="nil"/>
            </w:tcBorders>
          </w:tcPr>
          <w:p w14:paraId="7857CA92"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B034736" w14:textId="77777777" w:rsidR="00E427A4" w:rsidRPr="00DA4357" w:rsidRDefault="00E427A4" w:rsidP="00CA2F60">
            <w:pPr>
              <w:pStyle w:val="AmColumnHeading"/>
            </w:pPr>
            <w:r w:rsidRPr="00DA4357">
              <w:t>Poprawka</w:t>
            </w:r>
          </w:p>
        </w:tc>
      </w:tr>
      <w:tr w:rsidR="00E427A4" w:rsidRPr="00DA4357" w14:paraId="7418BCDE" w14:textId="77777777" w:rsidTr="00CA2F60">
        <w:trPr>
          <w:jc w:val="center"/>
        </w:trPr>
        <w:tc>
          <w:tcPr>
            <w:tcW w:w="4876" w:type="dxa"/>
            <w:tcBorders>
              <w:top w:val="nil"/>
              <w:left w:val="nil"/>
              <w:bottom w:val="nil"/>
              <w:right w:val="nil"/>
            </w:tcBorders>
          </w:tcPr>
          <w:p w14:paraId="69DF0AC2" w14:textId="77777777" w:rsidR="00E427A4" w:rsidRPr="00DA4357" w:rsidRDefault="00E427A4" w:rsidP="00CA2F60">
            <w:pPr>
              <w:pStyle w:val="Normal6a"/>
            </w:pPr>
            <w:r w:rsidRPr="00DA4357">
              <w:rPr>
                <w:b/>
                <w:i/>
              </w:rPr>
              <w:t>c)</w:t>
            </w:r>
            <w:r w:rsidRPr="00DA4357">
              <w:rPr>
                <w:b/>
                <w:i/>
              </w:rPr>
              <w:tab/>
              <w:t>dodaje się ust. 1a i 1b w brzmieniu:</w:t>
            </w:r>
          </w:p>
        </w:tc>
        <w:tc>
          <w:tcPr>
            <w:tcW w:w="4876" w:type="dxa"/>
            <w:tcBorders>
              <w:top w:val="nil"/>
              <w:left w:val="nil"/>
              <w:bottom w:val="nil"/>
              <w:right w:val="nil"/>
            </w:tcBorders>
          </w:tcPr>
          <w:p w14:paraId="2CAC968F" w14:textId="77777777" w:rsidR="00E427A4" w:rsidRPr="00DA4357" w:rsidRDefault="00E427A4" w:rsidP="00CA2F60">
            <w:pPr>
              <w:pStyle w:val="Normal6a"/>
            </w:pPr>
            <w:r w:rsidRPr="00DA4357">
              <w:rPr>
                <w:b/>
                <w:i/>
              </w:rPr>
              <w:t>skreśla się</w:t>
            </w:r>
          </w:p>
        </w:tc>
      </w:tr>
      <w:tr w:rsidR="00E427A4" w:rsidRPr="00DA4357" w14:paraId="6A36805C" w14:textId="77777777" w:rsidTr="00CA2F60">
        <w:trPr>
          <w:jc w:val="center"/>
        </w:trPr>
        <w:tc>
          <w:tcPr>
            <w:tcW w:w="4876" w:type="dxa"/>
            <w:tcBorders>
              <w:top w:val="nil"/>
              <w:left w:val="nil"/>
              <w:bottom w:val="nil"/>
              <w:right w:val="nil"/>
            </w:tcBorders>
          </w:tcPr>
          <w:p w14:paraId="74129771" w14:textId="77777777" w:rsidR="00E427A4" w:rsidRPr="00DA4357" w:rsidRDefault="00E427A4" w:rsidP="00CA2F60">
            <w:pPr>
              <w:pStyle w:val="Normal6a"/>
            </w:pPr>
            <w:r w:rsidRPr="00DA4357">
              <w:rPr>
                <w:b/>
                <w:i/>
              </w:rPr>
              <w:t>„1a. Kwota ekspozycji ważonych ryzykiem dla uprzywilejowanej pozycji sekurytyzacyjnej obliczona zgodnie z ust. 1 podlega dolnemu limitowi obliczonemu w następujący sposób:</w:t>
            </w:r>
          </w:p>
        </w:tc>
        <w:tc>
          <w:tcPr>
            <w:tcW w:w="4876" w:type="dxa"/>
            <w:tcBorders>
              <w:top w:val="nil"/>
              <w:left w:val="nil"/>
              <w:bottom w:val="nil"/>
              <w:right w:val="nil"/>
            </w:tcBorders>
          </w:tcPr>
          <w:p w14:paraId="0848C191" w14:textId="77777777" w:rsidR="00E427A4" w:rsidRPr="00DA4357" w:rsidRDefault="00E427A4" w:rsidP="00CA2F60">
            <w:pPr>
              <w:pStyle w:val="Normal6a"/>
            </w:pPr>
          </w:p>
        </w:tc>
      </w:tr>
      <w:tr w:rsidR="00E427A4" w:rsidRPr="00DA4357" w14:paraId="302C4E2A" w14:textId="77777777" w:rsidTr="00CA2F60">
        <w:trPr>
          <w:jc w:val="center"/>
        </w:trPr>
        <w:tc>
          <w:tcPr>
            <w:tcW w:w="4876" w:type="dxa"/>
            <w:tcBorders>
              <w:top w:val="nil"/>
              <w:left w:val="nil"/>
              <w:bottom w:val="nil"/>
              <w:right w:val="nil"/>
            </w:tcBorders>
          </w:tcPr>
          <w:p w14:paraId="47E73B76" w14:textId="77777777" w:rsidR="00E427A4" w:rsidRPr="00DA4357" w:rsidRDefault="00E427A4" w:rsidP="00CA2F60">
            <w:pPr>
              <w:pStyle w:val="Normal6a"/>
            </w:pPr>
            <w:r w:rsidRPr="00DA4357">
              <w:rPr>
                <w:b/>
                <w:i/>
              </w:rPr>
              <w:t>Dolny limit = maks. (12 %; 15 % * K</w:t>
            </w:r>
            <w:r w:rsidRPr="00DA4357">
              <w:rPr>
                <w:b/>
                <w:i/>
                <w:vertAlign w:val="subscript"/>
              </w:rPr>
              <w:t>IRB</w:t>
            </w:r>
            <w:r w:rsidRPr="00DA4357">
              <w:rPr>
                <w:b/>
                <w:i/>
              </w:rPr>
              <w:t xml:space="preserve"> * 12,5)</w:t>
            </w:r>
          </w:p>
        </w:tc>
        <w:tc>
          <w:tcPr>
            <w:tcW w:w="4876" w:type="dxa"/>
            <w:tcBorders>
              <w:top w:val="nil"/>
              <w:left w:val="nil"/>
              <w:bottom w:val="nil"/>
              <w:right w:val="nil"/>
            </w:tcBorders>
          </w:tcPr>
          <w:p w14:paraId="0CE1093E" w14:textId="77777777" w:rsidR="00E427A4" w:rsidRPr="00DA4357" w:rsidRDefault="00E427A4" w:rsidP="00CA2F60">
            <w:pPr>
              <w:pStyle w:val="Normal6a"/>
            </w:pPr>
          </w:p>
        </w:tc>
      </w:tr>
      <w:tr w:rsidR="00E427A4" w:rsidRPr="00DA4357" w14:paraId="7FCD38CF" w14:textId="77777777" w:rsidTr="00CA2F60">
        <w:trPr>
          <w:jc w:val="center"/>
        </w:trPr>
        <w:tc>
          <w:tcPr>
            <w:tcW w:w="4876" w:type="dxa"/>
            <w:tcBorders>
              <w:top w:val="nil"/>
              <w:left w:val="nil"/>
              <w:bottom w:val="nil"/>
              <w:right w:val="nil"/>
            </w:tcBorders>
          </w:tcPr>
          <w:p w14:paraId="2EBF7567" w14:textId="77777777" w:rsidR="00E427A4" w:rsidRPr="00DA4357" w:rsidRDefault="00E427A4" w:rsidP="00CA2F60">
            <w:pPr>
              <w:pStyle w:val="Normal6a"/>
            </w:pPr>
            <w:r w:rsidRPr="00DA4357">
              <w:rPr>
                <w:b/>
                <w:i/>
              </w:rPr>
              <w:t>1b.</w:t>
            </w:r>
            <w:r w:rsidRPr="00DA4357">
              <w:rPr>
                <w:b/>
                <w:i/>
              </w:rPr>
              <w:tab/>
              <w:t xml:space="preserve"> Kwota ekspozycji ważonych ryzykiem dla uprzywilejowanej pozycji sekurytyzacyjnej obliczona zgodnie z ust. 1, która spełnia kryteria, o których mowa w art. 243 ust. 4, podlega dolnemu limitowi obliczonemu w następujący sposób:</w:t>
            </w:r>
          </w:p>
        </w:tc>
        <w:tc>
          <w:tcPr>
            <w:tcW w:w="4876" w:type="dxa"/>
            <w:tcBorders>
              <w:top w:val="nil"/>
              <w:left w:val="nil"/>
              <w:bottom w:val="nil"/>
              <w:right w:val="nil"/>
            </w:tcBorders>
          </w:tcPr>
          <w:p w14:paraId="0207C996" w14:textId="77777777" w:rsidR="00E427A4" w:rsidRPr="00DA4357" w:rsidRDefault="00E427A4" w:rsidP="00CA2F60">
            <w:pPr>
              <w:pStyle w:val="Normal6a"/>
            </w:pPr>
          </w:p>
        </w:tc>
      </w:tr>
      <w:tr w:rsidR="00E427A4" w:rsidRPr="00DA4357" w14:paraId="4C1EC280" w14:textId="77777777" w:rsidTr="00CA2F60">
        <w:trPr>
          <w:jc w:val="center"/>
        </w:trPr>
        <w:tc>
          <w:tcPr>
            <w:tcW w:w="4876" w:type="dxa"/>
            <w:tcBorders>
              <w:top w:val="nil"/>
              <w:left w:val="nil"/>
              <w:bottom w:val="nil"/>
              <w:right w:val="nil"/>
            </w:tcBorders>
          </w:tcPr>
          <w:p w14:paraId="7F095BAD" w14:textId="77777777" w:rsidR="00E427A4" w:rsidRPr="00DA4357" w:rsidRDefault="00E427A4" w:rsidP="00CA2F60">
            <w:pPr>
              <w:pStyle w:val="Normal6a"/>
            </w:pPr>
            <w:r w:rsidRPr="00DA4357">
              <w:rPr>
                <w:b/>
                <w:i/>
              </w:rPr>
              <w:t>Dolny limit = maks. (10 %; 15 % * K</w:t>
            </w:r>
            <w:r w:rsidRPr="00DA4357">
              <w:rPr>
                <w:b/>
                <w:i/>
                <w:vertAlign w:val="subscript"/>
              </w:rPr>
              <w:t>IRB</w:t>
            </w:r>
            <w:r w:rsidRPr="00DA4357">
              <w:rPr>
                <w:b/>
                <w:i/>
              </w:rPr>
              <w:t xml:space="preserve"> * 12,5).”;</w:t>
            </w:r>
          </w:p>
        </w:tc>
        <w:tc>
          <w:tcPr>
            <w:tcW w:w="4876" w:type="dxa"/>
            <w:tcBorders>
              <w:top w:val="nil"/>
              <w:left w:val="nil"/>
              <w:bottom w:val="nil"/>
              <w:right w:val="nil"/>
            </w:tcBorders>
          </w:tcPr>
          <w:p w14:paraId="250F0425" w14:textId="77777777" w:rsidR="00E427A4" w:rsidRPr="00DA4357" w:rsidRDefault="00E427A4" w:rsidP="00CA2F60">
            <w:pPr>
              <w:pStyle w:val="Normal6a"/>
            </w:pPr>
          </w:p>
        </w:tc>
      </w:tr>
    </w:tbl>
    <w:p w14:paraId="53189824"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1918FA4"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78407C5D" w14:textId="77777777" w:rsidR="00E427A4" w:rsidRPr="00DA4357" w:rsidRDefault="00E427A4" w:rsidP="00E427A4">
      <w:pPr>
        <w:pStyle w:val="AmJustText"/>
      </w:pPr>
      <w:r w:rsidRPr="00DA4357">
        <w:t>Dolne limity wagi ryzyka powinny pozostać proste, przejrzyste i proporcjonalne, aby zachować wrażliwość na ryzyko i uniknąć nadmiernej złożoności.</w:t>
      </w:r>
    </w:p>
    <w:p w14:paraId="5CEFEA4E" w14:textId="77777777" w:rsidR="00E427A4" w:rsidRPr="00DA4357" w:rsidRDefault="00E427A4" w:rsidP="00E427A4">
      <w:r w:rsidRPr="00DA4357">
        <w:rPr>
          <w:rStyle w:val="HideTWBExt"/>
        </w:rPr>
        <w:t>&lt;/Amend&gt;</w:t>
      </w:r>
    </w:p>
    <w:p w14:paraId="01CB76B1"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194</w:t>
      </w:r>
      <w:r w:rsidRPr="00DA4357">
        <w:rPr>
          <w:rStyle w:val="HideTWBExt"/>
          <w:b w:val="0"/>
        </w:rPr>
        <w:t>&lt;/NumAm&gt;</w:t>
      </w:r>
    </w:p>
    <w:p w14:paraId="759505CA"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710C1E01" w14:textId="77777777" w:rsidR="00E427A4" w:rsidRPr="00DA4357" w:rsidRDefault="00E427A4" w:rsidP="00E427A4">
      <w:pPr>
        <w:pStyle w:val="NormalBold"/>
      </w:pPr>
      <w:r w:rsidRPr="00DA4357">
        <w:rPr>
          <w:rStyle w:val="HideTWBExt"/>
          <w:b w:val="0"/>
        </w:rPr>
        <w:t>&lt;/RepeatBlock-By&gt;</w:t>
      </w:r>
    </w:p>
    <w:p w14:paraId="78E7F46F"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5995210" w14:textId="77777777" w:rsidR="00E427A4" w:rsidRPr="00DA4357" w:rsidRDefault="00E427A4" w:rsidP="00E427A4">
      <w:pPr>
        <w:pStyle w:val="NormalBold"/>
      </w:pPr>
      <w:r w:rsidRPr="00DA4357">
        <w:rPr>
          <w:rStyle w:val="HideTWBExt"/>
          <w:b w:val="0"/>
        </w:rPr>
        <w:t>&lt;Article&gt;</w:t>
      </w:r>
      <w:r w:rsidRPr="00DA4357">
        <w:t>Artykuł 1 – akapit 1 – punkt 9 – litera c</w:t>
      </w:r>
      <w:r w:rsidRPr="00DA4357">
        <w:rPr>
          <w:rStyle w:val="HideTWBExt"/>
          <w:b w:val="0"/>
        </w:rPr>
        <w:t>&lt;/Article&gt;</w:t>
      </w:r>
    </w:p>
    <w:p w14:paraId="15EE26E0"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6C562AFA" w14:textId="77777777" w:rsidR="00E427A4" w:rsidRPr="00DA4357" w:rsidRDefault="00E427A4" w:rsidP="00E427A4">
      <w:r w:rsidRPr="00DA4357">
        <w:rPr>
          <w:rStyle w:val="HideTWBExt"/>
        </w:rPr>
        <w:t>&lt;Article2&gt;</w:t>
      </w:r>
      <w:r w:rsidRPr="00DA4357">
        <w:t>Artykuł 259 – ustęp 1 a i 1 b</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88B7CD4" w14:textId="77777777" w:rsidTr="00CA2F60">
        <w:trPr>
          <w:trHeight w:hRule="exact" w:val="240"/>
          <w:jc w:val="center"/>
        </w:trPr>
        <w:tc>
          <w:tcPr>
            <w:tcW w:w="9752" w:type="dxa"/>
            <w:gridSpan w:val="2"/>
            <w:tcBorders>
              <w:top w:val="nil"/>
              <w:left w:val="nil"/>
              <w:bottom w:val="nil"/>
              <w:right w:val="nil"/>
            </w:tcBorders>
          </w:tcPr>
          <w:p w14:paraId="40BB9D39" w14:textId="77777777" w:rsidR="00E427A4" w:rsidRPr="00DA4357" w:rsidRDefault="00E427A4" w:rsidP="00CA2F60"/>
        </w:tc>
      </w:tr>
      <w:tr w:rsidR="00E427A4" w:rsidRPr="00DA4357" w14:paraId="19B56871" w14:textId="77777777" w:rsidTr="00CA2F60">
        <w:trPr>
          <w:trHeight w:val="240"/>
          <w:jc w:val="center"/>
        </w:trPr>
        <w:tc>
          <w:tcPr>
            <w:tcW w:w="4876" w:type="dxa"/>
            <w:tcBorders>
              <w:top w:val="nil"/>
              <w:left w:val="nil"/>
              <w:bottom w:val="nil"/>
              <w:right w:val="nil"/>
            </w:tcBorders>
          </w:tcPr>
          <w:p w14:paraId="1A40CB27"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42BE4DA4" w14:textId="77777777" w:rsidR="00E427A4" w:rsidRPr="00DA4357" w:rsidRDefault="00E427A4" w:rsidP="00CA2F60">
            <w:pPr>
              <w:pStyle w:val="AmColumnHeading"/>
            </w:pPr>
            <w:r w:rsidRPr="00DA4357">
              <w:t>Poprawka</w:t>
            </w:r>
          </w:p>
        </w:tc>
      </w:tr>
      <w:tr w:rsidR="00E427A4" w:rsidRPr="00DA4357" w14:paraId="55F9492A" w14:textId="77777777" w:rsidTr="00CA2F60">
        <w:trPr>
          <w:jc w:val="center"/>
        </w:trPr>
        <w:tc>
          <w:tcPr>
            <w:tcW w:w="4876" w:type="dxa"/>
            <w:tcBorders>
              <w:top w:val="nil"/>
              <w:left w:val="nil"/>
              <w:bottom w:val="nil"/>
              <w:right w:val="nil"/>
            </w:tcBorders>
          </w:tcPr>
          <w:p w14:paraId="5F74850D" w14:textId="77777777" w:rsidR="00E427A4" w:rsidRPr="00DA4357" w:rsidRDefault="00E427A4" w:rsidP="00CA2F60">
            <w:pPr>
              <w:pStyle w:val="Normal6a"/>
            </w:pPr>
            <w:r w:rsidRPr="00DA4357">
              <w:rPr>
                <w:b/>
                <w:i/>
              </w:rPr>
              <w:t>c)</w:t>
            </w:r>
            <w:r w:rsidRPr="00DA4357">
              <w:rPr>
                <w:b/>
                <w:i/>
              </w:rPr>
              <w:tab/>
              <w:t>dodaje się ust. 1a i 1b w brzmieniu:</w:t>
            </w:r>
          </w:p>
        </w:tc>
        <w:tc>
          <w:tcPr>
            <w:tcW w:w="4876" w:type="dxa"/>
            <w:tcBorders>
              <w:top w:val="nil"/>
              <w:left w:val="nil"/>
              <w:bottom w:val="nil"/>
              <w:right w:val="nil"/>
            </w:tcBorders>
          </w:tcPr>
          <w:p w14:paraId="142120F0" w14:textId="77777777" w:rsidR="00E427A4" w:rsidRPr="00DA4357" w:rsidRDefault="00E427A4" w:rsidP="00CA2F60">
            <w:pPr>
              <w:pStyle w:val="Normal6a"/>
            </w:pPr>
            <w:r w:rsidRPr="00DA4357">
              <w:rPr>
                <w:b/>
                <w:i/>
              </w:rPr>
              <w:t>skreśla się</w:t>
            </w:r>
          </w:p>
        </w:tc>
      </w:tr>
      <w:tr w:rsidR="00E427A4" w:rsidRPr="00DA4357" w14:paraId="06883CDE" w14:textId="77777777" w:rsidTr="00CA2F60">
        <w:trPr>
          <w:jc w:val="center"/>
        </w:trPr>
        <w:tc>
          <w:tcPr>
            <w:tcW w:w="4876" w:type="dxa"/>
            <w:tcBorders>
              <w:top w:val="nil"/>
              <w:left w:val="nil"/>
              <w:bottom w:val="nil"/>
              <w:right w:val="nil"/>
            </w:tcBorders>
          </w:tcPr>
          <w:p w14:paraId="5778B004" w14:textId="77777777" w:rsidR="00E427A4" w:rsidRPr="00DA4357" w:rsidRDefault="00E427A4" w:rsidP="00CA2F60">
            <w:pPr>
              <w:pStyle w:val="Normal6a"/>
            </w:pPr>
            <w:r w:rsidRPr="00DA4357">
              <w:rPr>
                <w:b/>
                <w:i/>
              </w:rPr>
              <w:t>„1a. Kwota ekspozycji ważonych ryzykiem dla uprzywilejowanej pozycji sekurytyzacyjnej obliczona zgodnie z ust. 1 podlega dolnemu limitowi obliczonemu w następujący sposób:</w:t>
            </w:r>
          </w:p>
        </w:tc>
        <w:tc>
          <w:tcPr>
            <w:tcW w:w="4876" w:type="dxa"/>
            <w:tcBorders>
              <w:top w:val="nil"/>
              <w:left w:val="nil"/>
              <w:bottom w:val="nil"/>
              <w:right w:val="nil"/>
            </w:tcBorders>
          </w:tcPr>
          <w:p w14:paraId="4C056889" w14:textId="77777777" w:rsidR="00E427A4" w:rsidRPr="00DA4357" w:rsidRDefault="00E427A4" w:rsidP="00CA2F60">
            <w:pPr>
              <w:pStyle w:val="Normal6a"/>
            </w:pPr>
          </w:p>
        </w:tc>
      </w:tr>
      <w:tr w:rsidR="00E427A4" w:rsidRPr="00DA4357" w14:paraId="42886FC2" w14:textId="77777777" w:rsidTr="00CA2F60">
        <w:trPr>
          <w:jc w:val="center"/>
        </w:trPr>
        <w:tc>
          <w:tcPr>
            <w:tcW w:w="4876" w:type="dxa"/>
            <w:tcBorders>
              <w:top w:val="nil"/>
              <w:left w:val="nil"/>
              <w:bottom w:val="nil"/>
              <w:right w:val="nil"/>
            </w:tcBorders>
          </w:tcPr>
          <w:p w14:paraId="3393D61C" w14:textId="77777777" w:rsidR="00E427A4" w:rsidRPr="00DA4357" w:rsidRDefault="00E427A4" w:rsidP="00CA2F60">
            <w:pPr>
              <w:pStyle w:val="Normal6a"/>
            </w:pPr>
            <w:r w:rsidRPr="00DA4357">
              <w:rPr>
                <w:b/>
                <w:i/>
              </w:rPr>
              <w:t>Dolny limit = maks. (12 %; 15 % * K</w:t>
            </w:r>
            <w:r w:rsidRPr="00DA4357">
              <w:rPr>
                <w:b/>
                <w:i/>
                <w:vertAlign w:val="subscript"/>
              </w:rPr>
              <w:t>IRB</w:t>
            </w:r>
            <w:r w:rsidRPr="00DA4357">
              <w:rPr>
                <w:b/>
                <w:i/>
              </w:rPr>
              <w:t xml:space="preserve"> * 12,5)</w:t>
            </w:r>
          </w:p>
        </w:tc>
        <w:tc>
          <w:tcPr>
            <w:tcW w:w="4876" w:type="dxa"/>
            <w:tcBorders>
              <w:top w:val="nil"/>
              <w:left w:val="nil"/>
              <w:bottom w:val="nil"/>
              <w:right w:val="nil"/>
            </w:tcBorders>
          </w:tcPr>
          <w:p w14:paraId="4989B242" w14:textId="77777777" w:rsidR="00E427A4" w:rsidRPr="00DA4357" w:rsidRDefault="00E427A4" w:rsidP="00CA2F60">
            <w:pPr>
              <w:pStyle w:val="Normal6a"/>
            </w:pPr>
          </w:p>
        </w:tc>
      </w:tr>
      <w:tr w:rsidR="00E427A4" w:rsidRPr="00DA4357" w14:paraId="6ECEC02C" w14:textId="77777777" w:rsidTr="00CA2F60">
        <w:trPr>
          <w:jc w:val="center"/>
        </w:trPr>
        <w:tc>
          <w:tcPr>
            <w:tcW w:w="4876" w:type="dxa"/>
            <w:tcBorders>
              <w:top w:val="nil"/>
              <w:left w:val="nil"/>
              <w:bottom w:val="nil"/>
              <w:right w:val="nil"/>
            </w:tcBorders>
          </w:tcPr>
          <w:p w14:paraId="073440E5" w14:textId="77777777" w:rsidR="00E427A4" w:rsidRPr="00DA4357" w:rsidRDefault="00E427A4" w:rsidP="00CA2F60">
            <w:pPr>
              <w:pStyle w:val="Normal6a"/>
            </w:pPr>
            <w:r w:rsidRPr="00DA4357">
              <w:rPr>
                <w:b/>
                <w:i/>
              </w:rPr>
              <w:t>1b.</w:t>
            </w:r>
            <w:r w:rsidRPr="00DA4357">
              <w:rPr>
                <w:b/>
                <w:i/>
              </w:rPr>
              <w:tab/>
              <w:t xml:space="preserve"> Kwota ekspozycji ważonych ryzykiem dla uprzywilejowanej pozycji sekurytyzacyjnej obliczona zgodnie z ust. 1, która spełnia kryteria, o których mowa w art. 243 ust. 4, podlega dolnemu limitowi obliczonemu w następujący sposób:</w:t>
            </w:r>
          </w:p>
        </w:tc>
        <w:tc>
          <w:tcPr>
            <w:tcW w:w="4876" w:type="dxa"/>
            <w:tcBorders>
              <w:top w:val="nil"/>
              <w:left w:val="nil"/>
              <w:bottom w:val="nil"/>
              <w:right w:val="nil"/>
            </w:tcBorders>
          </w:tcPr>
          <w:p w14:paraId="7AAA3561" w14:textId="77777777" w:rsidR="00E427A4" w:rsidRPr="00DA4357" w:rsidRDefault="00E427A4" w:rsidP="00CA2F60">
            <w:pPr>
              <w:pStyle w:val="Normal6a"/>
            </w:pPr>
          </w:p>
        </w:tc>
      </w:tr>
      <w:tr w:rsidR="00E427A4" w:rsidRPr="00DA4357" w14:paraId="4E3B3FAE" w14:textId="77777777" w:rsidTr="00CA2F60">
        <w:trPr>
          <w:jc w:val="center"/>
        </w:trPr>
        <w:tc>
          <w:tcPr>
            <w:tcW w:w="4876" w:type="dxa"/>
            <w:tcBorders>
              <w:top w:val="nil"/>
              <w:left w:val="nil"/>
              <w:bottom w:val="nil"/>
              <w:right w:val="nil"/>
            </w:tcBorders>
          </w:tcPr>
          <w:p w14:paraId="0CAF5498" w14:textId="77777777" w:rsidR="00E427A4" w:rsidRPr="00DA4357" w:rsidRDefault="00E427A4" w:rsidP="00CA2F60">
            <w:pPr>
              <w:pStyle w:val="Normal6a"/>
            </w:pPr>
            <w:r w:rsidRPr="00DA4357">
              <w:rPr>
                <w:b/>
                <w:i/>
              </w:rPr>
              <w:t>Dolny limit = maks. (10 %; 15 % * K</w:t>
            </w:r>
            <w:r w:rsidRPr="00DA4357">
              <w:rPr>
                <w:b/>
                <w:i/>
                <w:vertAlign w:val="subscript"/>
              </w:rPr>
              <w:t>IRB</w:t>
            </w:r>
            <w:r w:rsidRPr="00DA4357">
              <w:rPr>
                <w:b/>
                <w:i/>
              </w:rPr>
              <w:t xml:space="preserve"> * 12,5).”;</w:t>
            </w:r>
          </w:p>
        </w:tc>
        <w:tc>
          <w:tcPr>
            <w:tcW w:w="4876" w:type="dxa"/>
            <w:tcBorders>
              <w:top w:val="nil"/>
              <w:left w:val="nil"/>
              <w:bottom w:val="nil"/>
              <w:right w:val="nil"/>
            </w:tcBorders>
          </w:tcPr>
          <w:p w14:paraId="3D4D0164" w14:textId="77777777" w:rsidR="00E427A4" w:rsidRPr="00DA4357" w:rsidRDefault="00E427A4" w:rsidP="00CA2F60">
            <w:pPr>
              <w:pStyle w:val="Normal6a"/>
            </w:pPr>
          </w:p>
        </w:tc>
      </w:tr>
    </w:tbl>
    <w:p w14:paraId="5206D4B2"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B1A8C60" w14:textId="77777777" w:rsidR="00E427A4" w:rsidRPr="00DA4357" w:rsidRDefault="00E427A4" w:rsidP="00E427A4">
      <w:r w:rsidRPr="00DA4357">
        <w:rPr>
          <w:rStyle w:val="HideTWBExt"/>
        </w:rPr>
        <w:t>&lt;/Amend&gt;</w:t>
      </w:r>
    </w:p>
    <w:p w14:paraId="5EC18B93"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195</w:t>
      </w:r>
      <w:r w:rsidRPr="00DA4357">
        <w:rPr>
          <w:rStyle w:val="HideTWBExt"/>
          <w:b w:val="0"/>
        </w:rPr>
        <w:t>&lt;/NumAm&gt;</w:t>
      </w:r>
    </w:p>
    <w:p w14:paraId="42147C6A"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26F5CB92" w14:textId="77777777" w:rsidR="00E427A4" w:rsidRPr="00DA4357" w:rsidRDefault="00E427A4" w:rsidP="00E427A4">
      <w:pPr>
        <w:pStyle w:val="NormalBold"/>
      </w:pPr>
      <w:r w:rsidRPr="00DA4357">
        <w:rPr>
          <w:rStyle w:val="HideTWBExt"/>
          <w:b w:val="0"/>
        </w:rPr>
        <w:t>&lt;/RepeatBlock-By&gt;</w:t>
      </w:r>
    </w:p>
    <w:p w14:paraId="3E8F6A71"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EF3590E" w14:textId="77777777" w:rsidR="00E427A4" w:rsidRPr="00DA4357" w:rsidRDefault="00E427A4" w:rsidP="00E427A4">
      <w:pPr>
        <w:pStyle w:val="NormalBold"/>
      </w:pPr>
      <w:r w:rsidRPr="00DA4357">
        <w:rPr>
          <w:rStyle w:val="HideTWBExt"/>
          <w:b w:val="0"/>
        </w:rPr>
        <w:t>&lt;Article&gt;</w:t>
      </w:r>
      <w:r w:rsidRPr="00DA4357">
        <w:t>Artykuł 1 – akapit 1 – punkt 9 – litera c</w:t>
      </w:r>
      <w:r w:rsidRPr="00DA4357">
        <w:rPr>
          <w:rStyle w:val="HideTWBExt"/>
          <w:b w:val="0"/>
        </w:rPr>
        <w:t>&lt;/Article&gt;</w:t>
      </w:r>
    </w:p>
    <w:p w14:paraId="78AC260E"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F3CDB39" w14:textId="77777777" w:rsidR="00E427A4" w:rsidRPr="00DA4357" w:rsidRDefault="00E427A4" w:rsidP="00E427A4">
      <w:r w:rsidRPr="00DA4357">
        <w:rPr>
          <w:rStyle w:val="HideTWBExt"/>
        </w:rPr>
        <w:t>&lt;Article2&gt;</w:t>
      </w:r>
      <w:r w:rsidRPr="00DA4357">
        <w:t>Artykuł 259 – ustęp 1 a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B5AEF65" w14:textId="77777777" w:rsidTr="00CA2F60">
        <w:trPr>
          <w:trHeight w:hRule="exact" w:val="240"/>
          <w:jc w:val="center"/>
        </w:trPr>
        <w:tc>
          <w:tcPr>
            <w:tcW w:w="9752" w:type="dxa"/>
            <w:gridSpan w:val="2"/>
            <w:tcBorders>
              <w:top w:val="nil"/>
              <w:left w:val="nil"/>
              <w:bottom w:val="nil"/>
              <w:right w:val="nil"/>
            </w:tcBorders>
          </w:tcPr>
          <w:p w14:paraId="5CB30886" w14:textId="77777777" w:rsidR="00E427A4" w:rsidRPr="00DA4357" w:rsidRDefault="00E427A4" w:rsidP="00CA2F60"/>
        </w:tc>
      </w:tr>
      <w:tr w:rsidR="00E427A4" w:rsidRPr="00DA4357" w14:paraId="69225784" w14:textId="77777777" w:rsidTr="00CA2F60">
        <w:trPr>
          <w:trHeight w:val="240"/>
          <w:jc w:val="center"/>
        </w:trPr>
        <w:tc>
          <w:tcPr>
            <w:tcW w:w="4876" w:type="dxa"/>
            <w:tcBorders>
              <w:top w:val="nil"/>
              <w:left w:val="nil"/>
              <w:bottom w:val="nil"/>
              <w:right w:val="nil"/>
            </w:tcBorders>
          </w:tcPr>
          <w:p w14:paraId="4A9ED30D"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4A138000" w14:textId="77777777" w:rsidR="00E427A4" w:rsidRPr="00DA4357" w:rsidRDefault="00E427A4" w:rsidP="00CA2F60">
            <w:pPr>
              <w:pStyle w:val="AmColumnHeading"/>
            </w:pPr>
            <w:r w:rsidRPr="00DA4357">
              <w:t>Poprawka</w:t>
            </w:r>
          </w:p>
        </w:tc>
      </w:tr>
      <w:tr w:rsidR="00E427A4" w:rsidRPr="00DA4357" w14:paraId="74003E83" w14:textId="77777777" w:rsidTr="00CA2F60">
        <w:trPr>
          <w:jc w:val="center"/>
        </w:trPr>
        <w:tc>
          <w:tcPr>
            <w:tcW w:w="4876" w:type="dxa"/>
            <w:tcBorders>
              <w:top w:val="nil"/>
              <w:left w:val="nil"/>
              <w:bottom w:val="nil"/>
              <w:right w:val="nil"/>
            </w:tcBorders>
          </w:tcPr>
          <w:p w14:paraId="658442C9" w14:textId="77777777" w:rsidR="00E427A4" w:rsidRPr="00DA4357" w:rsidRDefault="00E427A4" w:rsidP="00CA2F60">
            <w:pPr>
              <w:pStyle w:val="Normal6a"/>
            </w:pPr>
            <w:r w:rsidRPr="00DA4357">
              <w:t>1a.</w:t>
            </w:r>
            <w:r w:rsidRPr="00DA4357">
              <w:tab/>
              <w:t>Kwota ekspozycji ważonych ryzykiem dla uprzywilejowanej pozycji sekurytyzacyjnej obliczona zgodnie z ust. 1 podlega dolnemu limitowi obliczonemu w następujący sposób:</w:t>
            </w:r>
          </w:p>
        </w:tc>
        <w:tc>
          <w:tcPr>
            <w:tcW w:w="4876" w:type="dxa"/>
            <w:tcBorders>
              <w:top w:val="nil"/>
              <w:left w:val="nil"/>
              <w:bottom w:val="nil"/>
              <w:right w:val="nil"/>
            </w:tcBorders>
          </w:tcPr>
          <w:p w14:paraId="1E02FF13" w14:textId="77777777" w:rsidR="00E427A4" w:rsidRPr="00DA4357" w:rsidRDefault="00E427A4" w:rsidP="00CA2F60">
            <w:pPr>
              <w:pStyle w:val="Normal6a"/>
            </w:pPr>
            <w:r w:rsidRPr="00DA4357">
              <w:t>1a.</w:t>
            </w:r>
            <w:r w:rsidRPr="00DA4357">
              <w:tab/>
              <w:t xml:space="preserve">Kwota ekspozycji ważonych ryzykiem dla </w:t>
            </w:r>
            <w:r w:rsidRPr="00DA4357">
              <w:rPr>
                <w:b/>
                <w:i/>
              </w:rPr>
              <w:t xml:space="preserve">syntetycznej </w:t>
            </w:r>
            <w:r w:rsidRPr="00DA4357">
              <w:t>uprzywilejowanej pozycji sekurytyzacyjnej obliczona zgodnie z ust. 1 podlega dolnemu limitowi obliczonemu w następujący sposób:</w:t>
            </w:r>
          </w:p>
        </w:tc>
      </w:tr>
    </w:tbl>
    <w:p w14:paraId="486B13C9"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EE2EAF3" w14:textId="77777777" w:rsidR="00E427A4" w:rsidRPr="00DA4357" w:rsidRDefault="00E427A4" w:rsidP="00E427A4">
      <w:r w:rsidRPr="00DA4357">
        <w:rPr>
          <w:rStyle w:val="HideTWBExt"/>
        </w:rPr>
        <w:t>&lt;/Amend&gt;</w:t>
      </w:r>
    </w:p>
    <w:p w14:paraId="2EFF8983"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196</w:t>
      </w:r>
      <w:r w:rsidRPr="00DA4357">
        <w:rPr>
          <w:rStyle w:val="HideTWBExt"/>
          <w:b w:val="0"/>
        </w:rPr>
        <w:t>&lt;/NumAm&gt;</w:t>
      </w:r>
    </w:p>
    <w:p w14:paraId="1C4B3172"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0BB4A780" w14:textId="77777777" w:rsidR="00E427A4" w:rsidRPr="00DA4357" w:rsidRDefault="00E427A4" w:rsidP="00E427A4">
      <w:pPr>
        <w:pStyle w:val="NormalBold"/>
      </w:pPr>
      <w:r w:rsidRPr="00DA4357">
        <w:rPr>
          <w:rStyle w:val="HideTWBExt"/>
          <w:b w:val="0"/>
        </w:rPr>
        <w:t>&lt;/RepeatBlock-By&gt;</w:t>
      </w:r>
    </w:p>
    <w:p w14:paraId="2C8A9F1C"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D06C532" w14:textId="77777777" w:rsidR="00E427A4" w:rsidRPr="00DA4357" w:rsidRDefault="00E427A4" w:rsidP="00E427A4">
      <w:pPr>
        <w:pStyle w:val="NormalBold"/>
      </w:pPr>
      <w:r w:rsidRPr="00DA4357">
        <w:rPr>
          <w:rStyle w:val="HideTWBExt"/>
          <w:b w:val="0"/>
        </w:rPr>
        <w:t>&lt;Article&gt;</w:t>
      </w:r>
      <w:r w:rsidRPr="00DA4357">
        <w:t>Artykuł 1 – akapit 1 – punkt 9 – litera c</w:t>
      </w:r>
      <w:r w:rsidRPr="00DA4357">
        <w:rPr>
          <w:rStyle w:val="HideTWBExt"/>
          <w:b w:val="0"/>
        </w:rPr>
        <w:t>&lt;/Article&gt;</w:t>
      </w:r>
    </w:p>
    <w:p w14:paraId="67C7E8B4"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B371D8D" w14:textId="77777777" w:rsidR="00E427A4" w:rsidRPr="00DA4357" w:rsidRDefault="00E427A4" w:rsidP="00E427A4">
      <w:r w:rsidRPr="00DA4357">
        <w:rPr>
          <w:rStyle w:val="HideTWBExt"/>
        </w:rPr>
        <w:t>&lt;Article2&gt;</w:t>
      </w:r>
      <w:r w:rsidRPr="00DA4357">
        <w:t>Artykuł 259 – ustęp 1 a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5BF4FE3" w14:textId="77777777" w:rsidTr="00CA2F60">
        <w:trPr>
          <w:trHeight w:hRule="exact" w:val="240"/>
          <w:jc w:val="center"/>
        </w:trPr>
        <w:tc>
          <w:tcPr>
            <w:tcW w:w="9752" w:type="dxa"/>
            <w:gridSpan w:val="2"/>
            <w:tcBorders>
              <w:top w:val="nil"/>
              <w:left w:val="nil"/>
              <w:bottom w:val="nil"/>
              <w:right w:val="nil"/>
            </w:tcBorders>
          </w:tcPr>
          <w:p w14:paraId="0C75941A" w14:textId="77777777" w:rsidR="00E427A4" w:rsidRPr="00DA4357" w:rsidRDefault="00E427A4" w:rsidP="00CA2F60"/>
        </w:tc>
      </w:tr>
      <w:tr w:rsidR="00E427A4" w:rsidRPr="00DA4357" w14:paraId="2C27E8EE" w14:textId="77777777" w:rsidTr="00CA2F60">
        <w:trPr>
          <w:trHeight w:val="240"/>
          <w:jc w:val="center"/>
        </w:trPr>
        <w:tc>
          <w:tcPr>
            <w:tcW w:w="4876" w:type="dxa"/>
            <w:tcBorders>
              <w:top w:val="nil"/>
              <w:left w:val="nil"/>
              <w:bottom w:val="nil"/>
              <w:right w:val="nil"/>
            </w:tcBorders>
          </w:tcPr>
          <w:p w14:paraId="676871E8"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2CE6C532" w14:textId="77777777" w:rsidR="00E427A4" w:rsidRPr="00DA4357" w:rsidRDefault="00E427A4" w:rsidP="00CA2F60">
            <w:pPr>
              <w:pStyle w:val="AmColumnHeading"/>
            </w:pPr>
            <w:r w:rsidRPr="00DA4357">
              <w:t>Poprawka</w:t>
            </w:r>
          </w:p>
        </w:tc>
      </w:tr>
      <w:tr w:rsidR="00E427A4" w:rsidRPr="00DA4357" w14:paraId="7584406A" w14:textId="77777777" w:rsidTr="00CA2F60">
        <w:trPr>
          <w:jc w:val="center"/>
        </w:trPr>
        <w:tc>
          <w:tcPr>
            <w:tcW w:w="4876" w:type="dxa"/>
            <w:tcBorders>
              <w:top w:val="nil"/>
              <w:left w:val="nil"/>
              <w:bottom w:val="nil"/>
              <w:right w:val="nil"/>
            </w:tcBorders>
          </w:tcPr>
          <w:p w14:paraId="121FBD2B" w14:textId="77777777" w:rsidR="00E427A4" w:rsidRPr="00DA4357" w:rsidRDefault="00E427A4" w:rsidP="00CA2F60">
            <w:pPr>
              <w:pStyle w:val="Normal6a"/>
            </w:pPr>
            <w:r w:rsidRPr="00DA4357">
              <w:t xml:space="preserve">Dolny limit = maks. </w:t>
            </w:r>
            <w:r w:rsidRPr="00DA4357">
              <w:rPr>
                <w:b/>
                <w:i/>
              </w:rPr>
              <w:t>(</w:t>
            </w:r>
            <w:r w:rsidRPr="00DA4357">
              <w:t>12 %;</w:t>
            </w:r>
            <w:r w:rsidRPr="00DA4357">
              <w:rPr>
                <w:b/>
                <w:i/>
              </w:rPr>
              <w:t xml:space="preserve"> 15 % </w:t>
            </w:r>
            <w:r w:rsidRPr="00DA4357">
              <w:t>* K</w:t>
            </w:r>
            <w:r w:rsidRPr="00DA4357">
              <w:rPr>
                <w:vertAlign w:val="subscript"/>
              </w:rPr>
              <w:t>IRB</w:t>
            </w:r>
            <w:r w:rsidRPr="00DA4357">
              <w:t xml:space="preserve"> * 12</w:t>
            </w:r>
            <w:r w:rsidRPr="00DA4357">
              <w:rPr>
                <w:b/>
                <w:i/>
              </w:rPr>
              <w:t>,5)</w:t>
            </w:r>
          </w:p>
        </w:tc>
        <w:tc>
          <w:tcPr>
            <w:tcW w:w="4876" w:type="dxa"/>
            <w:tcBorders>
              <w:top w:val="nil"/>
              <w:left w:val="nil"/>
              <w:bottom w:val="nil"/>
              <w:right w:val="nil"/>
            </w:tcBorders>
          </w:tcPr>
          <w:p w14:paraId="66A8D1C4" w14:textId="77777777" w:rsidR="00E427A4" w:rsidRPr="00DA4357" w:rsidRDefault="00E427A4" w:rsidP="00CA2F60">
            <w:pPr>
              <w:pStyle w:val="Normal6a"/>
            </w:pPr>
            <w:r w:rsidRPr="00DA4357">
              <w:t xml:space="preserve">Dolny limit = </w:t>
            </w:r>
            <w:r w:rsidRPr="00DA4357">
              <w:rPr>
                <w:b/>
                <w:i/>
              </w:rPr>
              <w:t>min. (15 %;</w:t>
            </w:r>
            <w:r w:rsidRPr="00DA4357">
              <w:t xml:space="preserve"> maks. </w:t>
            </w:r>
            <w:r w:rsidRPr="00DA4357">
              <w:rPr>
                <w:b/>
                <w:i/>
              </w:rPr>
              <w:t>[10 %;</w:t>
            </w:r>
            <w:r w:rsidRPr="00DA4357">
              <w:t xml:space="preserve"> 12 % * K</w:t>
            </w:r>
            <w:r w:rsidRPr="00DA4357">
              <w:rPr>
                <w:vertAlign w:val="subscript"/>
              </w:rPr>
              <w:t>IRB</w:t>
            </w:r>
            <w:r w:rsidRPr="00DA4357">
              <w:t xml:space="preserve"> * 12</w:t>
            </w:r>
            <w:r w:rsidRPr="00DA4357">
              <w:rPr>
                <w:b/>
                <w:i/>
              </w:rPr>
              <w:t>,5])</w:t>
            </w:r>
          </w:p>
        </w:tc>
      </w:tr>
    </w:tbl>
    <w:p w14:paraId="6DA81825"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4B3242C" w14:textId="77777777" w:rsidR="00E427A4" w:rsidRPr="00DA4357" w:rsidRDefault="00E427A4" w:rsidP="00E427A4">
      <w:r w:rsidRPr="00DA4357">
        <w:rPr>
          <w:rStyle w:val="HideTWBExt"/>
        </w:rPr>
        <w:t>&lt;/Amend&gt;</w:t>
      </w:r>
    </w:p>
    <w:p w14:paraId="60B360B6"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197</w:t>
      </w:r>
      <w:r w:rsidRPr="00DA4357">
        <w:rPr>
          <w:rStyle w:val="HideTWBExt"/>
          <w:b w:val="0"/>
        </w:rPr>
        <w:t>&lt;/NumAm&gt;</w:t>
      </w:r>
    </w:p>
    <w:p w14:paraId="5C920653"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690980AE" w14:textId="77777777" w:rsidR="00E427A4" w:rsidRPr="00DA4357" w:rsidRDefault="00E427A4" w:rsidP="00E427A4">
      <w:pPr>
        <w:pStyle w:val="NormalBold"/>
      </w:pPr>
      <w:r w:rsidRPr="00DA4357">
        <w:rPr>
          <w:rStyle w:val="HideTWBExt"/>
          <w:b w:val="0"/>
        </w:rPr>
        <w:t>&lt;/RepeatBlock-By&gt;</w:t>
      </w:r>
    </w:p>
    <w:p w14:paraId="2C9A8DF2"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044449F" w14:textId="77777777" w:rsidR="00E427A4" w:rsidRPr="00DA4357" w:rsidRDefault="00E427A4" w:rsidP="00E427A4">
      <w:pPr>
        <w:pStyle w:val="NormalBold"/>
      </w:pPr>
      <w:r w:rsidRPr="00DA4357">
        <w:rPr>
          <w:rStyle w:val="HideTWBExt"/>
          <w:b w:val="0"/>
        </w:rPr>
        <w:t>&lt;Article&gt;</w:t>
      </w:r>
      <w:r w:rsidRPr="00DA4357">
        <w:t>Artykuł 1 – akapit 1 – punkt 9 – litera c</w:t>
      </w:r>
      <w:r w:rsidRPr="00DA4357">
        <w:rPr>
          <w:rStyle w:val="HideTWBExt"/>
          <w:b w:val="0"/>
        </w:rPr>
        <w:t>&lt;/Article&gt;</w:t>
      </w:r>
    </w:p>
    <w:p w14:paraId="16095B16"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FF80DDD" w14:textId="77777777" w:rsidR="00E427A4" w:rsidRPr="00DA4357" w:rsidRDefault="00E427A4" w:rsidP="00E427A4">
      <w:r w:rsidRPr="00DA4357">
        <w:rPr>
          <w:rStyle w:val="HideTWBExt"/>
        </w:rPr>
        <w:t>&lt;Article2&gt;</w:t>
      </w:r>
      <w:r w:rsidRPr="00DA4357">
        <w:t>Artykuł 259 – ustęp 1 a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39B321F" w14:textId="77777777" w:rsidTr="00CA2F60">
        <w:trPr>
          <w:trHeight w:hRule="exact" w:val="240"/>
          <w:jc w:val="center"/>
        </w:trPr>
        <w:tc>
          <w:tcPr>
            <w:tcW w:w="9752" w:type="dxa"/>
            <w:gridSpan w:val="2"/>
            <w:tcBorders>
              <w:top w:val="nil"/>
              <w:left w:val="nil"/>
              <w:bottom w:val="nil"/>
              <w:right w:val="nil"/>
            </w:tcBorders>
          </w:tcPr>
          <w:p w14:paraId="6A38E44C" w14:textId="77777777" w:rsidR="00E427A4" w:rsidRPr="00DA4357" w:rsidRDefault="00E427A4" w:rsidP="00CA2F60"/>
        </w:tc>
      </w:tr>
      <w:tr w:rsidR="00E427A4" w:rsidRPr="00DA4357" w14:paraId="11980341" w14:textId="77777777" w:rsidTr="00CA2F60">
        <w:trPr>
          <w:trHeight w:val="240"/>
          <w:jc w:val="center"/>
        </w:trPr>
        <w:tc>
          <w:tcPr>
            <w:tcW w:w="4876" w:type="dxa"/>
            <w:tcBorders>
              <w:top w:val="nil"/>
              <w:left w:val="nil"/>
              <w:bottom w:val="nil"/>
              <w:right w:val="nil"/>
            </w:tcBorders>
          </w:tcPr>
          <w:p w14:paraId="13DE8211"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A307F7F" w14:textId="77777777" w:rsidR="00E427A4" w:rsidRPr="00DA4357" w:rsidRDefault="00E427A4" w:rsidP="00CA2F60">
            <w:pPr>
              <w:pStyle w:val="AmColumnHeading"/>
            </w:pPr>
            <w:r w:rsidRPr="00DA4357">
              <w:t>Poprawka</w:t>
            </w:r>
          </w:p>
        </w:tc>
      </w:tr>
      <w:tr w:rsidR="00E427A4" w:rsidRPr="00DA4357" w14:paraId="783B6FD1" w14:textId="77777777" w:rsidTr="00CA2F60">
        <w:trPr>
          <w:jc w:val="center"/>
        </w:trPr>
        <w:tc>
          <w:tcPr>
            <w:tcW w:w="4876" w:type="dxa"/>
            <w:tcBorders>
              <w:top w:val="nil"/>
              <w:left w:val="nil"/>
              <w:bottom w:val="nil"/>
              <w:right w:val="nil"/>
            </w:tcBorders>
          </w:tcPr>
          <w:p w14:paraId="0FC19F78" w14:textId="77777777" w:rsidR="00E427A4" w:rsidRPr="00DA4357" w:rsidRDefault="00E427A4" w:rsidP="00CA2F60">
            <w:pPr>
              <w:pStyle w:val="Normal6a"/>
            </w:pPr>
            <w:r w:rsidRPr="00DA4357">
              <w:t xml:space="preserve">Dolny limit = maks. </w:t>
            </w:r>
            <w:r w:rsidRPr="00DA4357">
              <w:rPr>
                <w:b/>
                <w:i/>
              </w:rPr>
              <w:t xml:space="preserve">(12 %; 15 % </w:t>
            </w:r>
            <w:r w:rsidRPr="00DA4357">
              <w:t>* K</w:t>
            </w:r>
            <w:r w:rsidRPr="00DA4357">
              <w:rPr>
                <w:vertAlign w:val="subscript"/>
              </w:rPr>
              <w:t>IRB</w:t>
            </w:r>
            <w:r w:rsidRPr="00DA4357">
              <w:t xml:space="preserve"> * </w:t>
            </w:r>
            <w:r w:rsidRPr="00DA4357">
              <w:rPr>
                <w:b/>
                <w:i/>
              </w:rPr>
              <w:t>12,5)</w:t>
            </w:r>
          </w:p>
        </w:tc>
        <w:tc>
          <w:tcPr>
            <w:tcW w:w="4876" w:type="dxa"/>
            <w:tcBorders>
              <w:top w:val="nil"/>
              <w:left w:val="nil"/>
              <w:bottom w:val="nil"/>
              <w:right w:val="nil"/>
            </w:tcBorders>
          </w:tcPr>
          <w:p w14:paraId="120F83AE" w14:textId="77777777" w:rsidR="00E427A4" w:rsidRPr="00DA4357" w:rsidRDefault="00E427A4" w:rsidP="00CA2F60">
            <w:pPr>
              <w:pStyle w:val="Normal6a"/>
            </w:pPr>
            <w:r w:rsidRPr="00DA4357">
              <w:t xml:space="preserve">Dolny limit = </w:t>
            </w:r>
            <w:r w:rsidRPr="00DA4357">
              <w:rPr>
                <w:b/>
                <w:i/>
              </w:rPr>
              <w:t>min. (10 %;</w:t>
            </w:r>
            <w:r w:rsidRPr="00DA4357">
              <w:t xml:space="preserve"> maks. </w:t>
            </w:r>
            <w:r w:rsidRPr="00DA4357">
              <w:rPr>
                <w:b/>
                <w:i/>
              </w:rPr>
              <w:t xml:space="preserve">[8 %; 8 % </w:t>
            </w:r>
            <w:r w:rsidRPr="00DA4357">
              <w:t>* K</w:t>
            </w:r>
            <w:r w:rsidRPr="00DA4357">
              <w:rPr>
                <w:vertAlign w:val="subscript"/>
              </w:rPr>
              <w:t>IRB</w:t>
            </w:r>
            <w:r w:rsidRPr="00DA4357">
              <w:t xml:space="preserve"> *1</w:t>
            </w:r>
            <w:r w:rsidRPr="00DA4357">
              <w:rPr>
                <w:b/>
                <w:i/>
              </w:rPr>
              <w:t>2,5])</w:t>
            </w:r>
          </w:p>
        </w:tc>
      </w:tr>
    </w:tbl>
    <w:p w14:paraId="1B3D9B51"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57C259B" w14:textId="77777777" w:rsidR="00E427A4" w:rsidRPr="00DA4357" w:rsidRDefault="00E427A4" w:rsidP="00E427A4">
      <w:r w:rsidRPr="00DA4357">
        <w:rPr>
          <w:rStyle w:val="HideTWBExt"/>
        </w:rPr>
        <w:t>&lt;/Amend&gt;</w:t>
      </w:r>
    </w:p>
    <w:p w14:paraId="54ACADF2"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198</w:t>
      </w:r>
      <w:r w:rsidRPr="00DA4357">
        <w:rPr>
          <w:rStyle w:val="HideTWBExt"/>
          <w:b w:val="0"/>
        </w:rPr>
        <w:t>&lt;/NumAm&gt;</w:t>
      </w:r>
    </w:p>
    <w:p w14:paraId="7F9A116D"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549B6DBF" w14:textId="77777777" w:rsidR="00E427A4" w:rsidRPr="00DA4357" w:rsidRDefault="00E427A4" w:rsidP="00E427A4">
      <w:pPr>
        <w:pStyle w:val="NormalBold"/>
      </w:pPr>
      <w:r w:rsidRPr="00DA4357">
        <w:rPr>
          <w:rStyle w:val="HideTWBExt"/>
          <w:b w:val="0"/>
        </w:rPr>
        <w:t>&lt;/RepeatBlock-By&gt;</w:t>
      </w:r>
    </w:p>
    <w:p w14:paraId="69CE08A2"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02E1D4C" w14:textId="77777777" w:rsidR="00E427A4" w:rsidRPr="00DA4357" w:rsidRDefault="00E427A4" w:rsidP="00E427A4">
      <w:pPr>
        <w:pStyle w:val="NormalBold"/>
      </w:pPr>
      <w:r w:rsidRPr="00DA4357">
        <w:rPr>
          <w:rStyle w:val="HideTWBExt"/>
          <w:b w:val="0"/>
        </w:rPr>
        <w:t>&lt;Article&gt;</w:t>
      </w:r>
      <w:r w:rsidRPr="00DA4357">
        <w:t>Artykuł 1 – akapit 1 – punkt 9 – litera c</w:t>
      </w:r>
      <w:r w:rsidRPr="00DA4357">
        <w:rPr>
          <w:rStyle w:val="HideTWBExt"/>
          <w:b w:val="0"/>
        </w:rPr>
        <w:t>&lt;/Article&gt;</w:t>
      </w:r>
    </w:p>
    <w:p w14:paraId="2426BC69"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D16CCC7" w14:textId="77777777" w:rsidR="00E427A4" w:rsidRPr="00DA4357" w:rsidRDefault="00E427A4" w:rsidP="00E427A4">
      <w:r w:rsidRPr="00DA4357">
        <w:rPr>
          <w:rStyle w:val="HideTWBExt"/>
        </w:rPr>
        <w:t>&lt;Article2&gt;</w:t>
      </w:r>
      <w:r w:rsidRPr="00DA4357">
        <w:t>Artykuł 259 – ustęp 1 b</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0CFF8C1" w14:textId="77777777" w:rsidTr="00CA2F60">
        <w:trPr>
          <w:trHeight w:hRule="exact" w:val="240"/>
          <w:jc w:val="center"/>
        </w:trPr>
        <w:tc>
          <w:tcPr>
            <w:tcW w:w="9752" w:type="dxa"/>
            <w:gridSpan w:val="2"/>
            <w:tcBorders>
              <w:top w:val="nil"/>
              <w:left w:val="nil"/>
              <w:bottom w:val="nil"/>
              <w:right w:val="nil"/>
            </w:tcBorders>
          </w:tcPr>
          <w:p w14:paraId="6EBAD6D1" w14:textId="77777777" w:rsidR="00E427A4" w:rsidRPr="00DA4357" w:rsidRDefault="00E427A4" w:rsidP="00CA2F60"/>
        </w:tc>
      </w:tr>
      <w:tr w:rsidR="00E427A4" w:rsidRPr="00DA4357" w14:paraId="774EFEDF" w14:textId="77777777" w:rsidTr="00CA2F60">
        <w:trPr>
          <w:trHeight w:val="240"/>
          <w:jc w:val="center"/>
        </w:trPr>
        <w:tc>
          <w:tcPr>
            <w:tcW w:w="4876" w:type="dxa"/>
            <w:tcBorders>
              <w:top w:val="nil"/>
              <w:left w:val="nil"/>
              <w:bottom w:val="nil"/>
              <w:right w:val="nil"/>
            </w:tcBorders>
          </w:tcPr>
          <w:p w14:paraId="1586BC16"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CEA65C4" w14:textId="77777777" w:rsidR="00E427A4" w:rsidRPr="00DA4357" w:rsidRDefault="00E427A4" w:rsidP="00CA2F60">
            <w:pPr>
              <w:pStyle w:val="AmColumnHeading"/>
            </w:pPr>
            <w:r w:rsidRPr="00DA4357">
              <w:t>Poprawka</w:t>
            </w:r>
          </w:p>
        </w:tc>
      </w:tr>
      <w:tr w:rsidR="00E427A4" w:rsidRPr="00DA4357" w14:paraId="3B08695A" w14:textId="77777777" w:rsidTr="00CA2F60">
        <w:trPr>
          <w:jc w:val="center"/>
        </w:trPr>
        <w:tc>
          <w:tcPr>
            <w:tcW w:w="4876" w:type="dxa"/>
            <w:tcBorders>
              <w:top w:val="nil"/>
              <w:left w:val="nil"/>
              <w:bottom w:val="nil"/>
              <w:right w:val="nil"/>
            </w:tcBorders>
          </w:tcPr>
          <w:p w14:paraId="2C9495CB" w14:textId="77777777" w:rsidR="00E427A4" w:rsidRPr="00DA4357" w:rsidRDefault="00E427A4" w:rsidP="00CA2F60">
            <w:pPr>
              <w:pStyle w:val="Normal6a"/>
            </w:pPr>
            <w:r w:rsidRPr="00DA4357">
              <w:t>1b.</w:t>
            </w:r>
            <w:r w:rsidRPr="00DA4357">
              <w:tab/>
              <w:t xml:space="preserve">Kwota ekspozycji ważonych ryzykiem </w:t>
            </w:r>
            <w:r w:rsidRPr="00DA4357">
              <w:rPr>
                <w:b/>
                <w:i/>
              </w:rPr>
              <w:t xml:space="preserve">dla uprzywilejowanej pozycji sekurytyzacyjnej </w:t>
            </w:r>
            <w:r w:rsidRPr="00DA4357">
              <w:t>obliczona zgodnie z ust. 1</w:t>
            </w:r>
            <w:r w:rsidRPr="00DA4357">
              <w:rPr>
                <w:b/>
                <w:i/>
              </w:rPr>
              <w:t xml:space="preserve">, która spełnia </w:t>
            </w:r>
            <w:r w:rsidRPr="00DA4357">
              <w:t>kryteria, o których mowa w art. 243 ust. 4, podlega dolnemu limitowi obliczonemu w następujący sposób:</w:t>
            </w:r>
          </w:p>
        </w:tc>
        <w:tc>
          <w:tcPr>
            <w:tcW w:w="4876" w:type="dxa"/>
            <w:tcBorders>
              <w:top w:val="nil"/>
              <w:left w:val="nil"/>
              <w:bottom w:val="nil"/>
              <w:right w:val="nil"/>
            </w:tcBorders>
          </w:tcPr>
          <w:p w14:paraId="5B434C0F" w14:textId="77777777" w:rsidR="00E427A4" w:rsidRPr="00DA4357" w:rsidRDefault="00E427A4" w:rsidP="00CA2F60">
            <w:pPr>
              <w:pStyle w:val="Normal6a"/>
            </w:pPr>
            <w:r w:rsidRPr="00DA4357">
              <w:t>1b.</w:t>
            </w:r>
            <w:r w:rsidRPr="00DA4357">
              <w:tab/>
              <w:t xml:space="preserve">Kwota ekspozycji ważonych ryzykiem obliczona zgodnie z ust. 1 </w:t>
            </w:r>
            <w:r w:rsidRPr="00DA4357">
              <w:rPr>
                <w:b/>
                <w:i/>
              </w:rPr>
              <w:t xml:space="preserve">dla syntetycznej uprzywilejowanej pozycji sekurytyzacyjnej spełniającej </w:t>
            </w:r>
            <w:r w:rsidRPr="00DA4357">
              <w:t xml:space="preserve">kryteria, o których mowa w art. 243 ust. 4, </w:t>
            </w:r>
            <w:r w:rsidRPr="00DA4357">
              <w:rPr>
                <w:b/>
                <w:i/>
              </w:rPr>
              <w:t xml:space="preserve">lub kwota ekspozycji ważonych ryzykiem dla tradycyjnej uprzywilejowanej pozycji sekurytyzacyjnej </w:t>
            </w:r>
            <w:r w:rsidRPr="00DA4357">
              <w:t xml:space="preserve">podlega dolnemu limitowi obliczonemu w następujący sposób: </w:t>
            </w:r>
          </w:p>
          <w:p w14:paraId="3FC9C7F2" w14:textId="77777777" w:rsidR="00E427A4" w:rsidRPr="00DA4357" w:rsidRDefault="00E427A4" w:rsidP="00CA2F60">
            <w:pPr>
              <w:pStyle w:val="Normal6a"/>
            </w:pPr>
            <w:r w:rsidRPr="00DA4357">
              <w:rPr>
                <w:b/>
                <w:i/>
              </w:rPr>
              <w:t>Dolny limit = min. (8 %; maks. [6 %; 6 % * K</w:t>
            </w:r>
            <w:r w:rsidRPr="00DA4357">
              <w:rPr>
                <w:b/>
                <w:i/>
                <w:vertAlign w:val="subscript"/>
              </w:rPr>
              <w:t>IRB</w:t>
            </w:r>
            <w:r w:rsidRPr="00DA4357">
              <w:rPr>
                <w:b/>
                <w:i/>
              </w:rPr>
              <w:t xml:space="preserve"> *12,5])</w:t>
            </w:r>
          </w:p>
        </w:tc>
      </w:tr>
    </w:tbl>
    <w:p w14:paraId="4CBE84C0"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3F79889" w14:textId="77777777" w:rsidR="00E427A4" w:rsidRPr="00DA4357" w:rsidRDefault="00E427A4" w:rsidP="00E427A4">
      <w:r w:rsidRPr="00DA4357">
        <w:rPr>
          <w:rStyle w:val="HideTWBExt"/>
        </w:rPr>
        <w:t>&lt;/Amend&gt;</w:t>
      </w:r>
    </w:p>
    <w:p w14:paraId="1CAFA656"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199</w:t>
      </w:r>
      <w:r w:rsidRPr="00DA4357">
        <w:rPr>
          <w:rStyle w:val="HideTWBExt"/>
          <w:b w:val="0"/>
        </w:rPr>
        <w:t>&lt;/NumAm&gt;</w:t>
      </w:r>
    </w:p>
    <w:p w14:paraId="198CF667"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4FD599FE" w14:textId="77777777" w:rsidR="00E427A4" w:rsidRPr="00DA4357" w:rsidRDefault="00E427A4" w:rsidP="00E427A4">
      <w:pPr>
        <w:pStyle w:val="NormalBold"/>
      </w:pPr>
      <w:r w:rsidRPr="00DA4357">
        <w:rPr>
          <w:rStyle w:val="HideTWBExt"/>
          <w:b w:val="0"/>
        </w:rPr>
        <w:t>&lt;/RepeatBlock-By&gt;</w:t>
      </w:r>
    </w:p>
    <w:p w14:paraId="5081978A"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69F630D" w14:textId="77777777" w:rsidR="00E427A4" w:rsidRPr="00DA4357" w:rsidRDefault="00E427A4" w:rsidP="00E427A4">
      <w:pPr>
        <w:pStyle w:val="NormalBold"/>
      </w:pPr>
      <w:r w:rsidRPr="00DA4357">
        <w:rPr>
          <w:rStyle w:val="HideTWBExt"/>
          <w:b w:val="0"/>
        </w:rPr>
        <w:t>&lt;Article&gt;</w:t>
      </w:r>
      <w:r w:rsidRPr="00DA4357">
        <w:t>Artykuł 1 – akapit 1 – punkt 9 – litera c</w:t>
      </w:r>
      <w:r w:rsidRPr="00DA4357">
        <w:rPr>
          <w:rStyle w:val="HideTWBExt"/>
          <w:b w:val="0"/>
        </w:rPr>
        <w:t>&lt;/Article&gt;</w:t>
      </w:r>
    </w:p>
    <w:p w14:paraId="7BA79BFF"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68188144" w14:textId="77777777" w:rsidR="00E427A4" w:rsidRPr="00DA4357" w:rsidRDefault="00E427A4" w:rsidP="00E427A4">
      <w:r w:rsidRPr="00DA4357">
        <w:rPr>
          <w:rStyle w:val="HideTWBExt"/>
        </w:rPr>
        <w:t>&lt;Article2&gt;</w:t>
      </w:r>
      <w:r w:rsidRPr="00DA4357">
        <w:t>Artykuł 259 – ustęp 1 b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38CE217" w14:textId="77777777" w:rsidTr="00CA2F60">
        <w:trPr>
          <w:trHeight w:hRule="exact" w:val="240"/>
          <w:jc w:val="center"/>
        </w:trPr>
        <w:tc>
          <w:tcPr>
            <w:tcW w:w="9752" w:type="dxa"/>
            <w:gridSpan w:val="2"/>
            <w:tcBorders>
              <w:top w:val="nil"/>
              <w:left w:val="nil"/>
              <w:bottom w:val="nil"/>
              <w:right w:val="nil"/>
            </w:tcBorders>
          </w:tcPr>
          <w:p w14:paraId="0F2402D2" w14:textId="77777777" w:rsidR="00E427A4" w:rsidRPr="00DA4357" w:rsidRDefault="00E427A4" w:rsidP="00CA2F60"/>
        </w:tc>
      </w:tr>
      <w:tr w:rsidR="00E427A4" w:rsidRPr="00DA4357" w14:paraId="1A625E71" w14:textId="77777777" w:rsidTr="00CA2F60">
        <w:trPr>
          <w:trHeight w:val="240"/>
          <w:jc w:val="center"/>
        </w:trPr>
        <w:tc>
          <w:tcPr>
            <w:tcW w:w="4876" w:type="dxa"/>
            <w:tcBorders>
              <w:top w:val="nil"/>
              <w:left w:val="nil"/>
              <w:bottom w:val="nil"/>
              <w:right w:val="nil"/>
            </w:tcBorders>
          </w:tcPr>
          <w:p w14:paraId="7ECA8835"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AD86333" w14:textId="77777777" w:rsidR="00E427A4" w:rsidRPr="00DA4357" w:rsidRDefault="00E427A4" w:rsidP="00CA2F60">
            <w:pPr>
              <w:pStyle w:val="AmColumnHeading"/>
            </w:pPr>
            <w:r w:rsidRPr="00DA4357">
              <w:t>Poprawka</w:t>
            </w:r>
          </w:p>
        </w:tc>
      </w:tr>
      <w:tr w:rsidR="00E427A4" w:rsidRPr="00DA4357" w14:paraId="790D1863" w14:textId="77777777" w:rsidTr="00CA2F60">
        <w:trPr>
          <w:jc w:val="center"/>
        </w:trPr>
        <w:tc>
          <w:tcPr>
            <w:tcW w:w="4876" w:type="dxa"/>
            <w:tcBorders>
              <w:top w:val="nil"/>
              <w:left w:val="nil"/>
              <w:bottom w:val="nil"/>
              <w:right w:val="nil"/>
            </w:tcBorders>
          </w:tcPr>
          <w:p w14:paraId="4ACDD065" w14:textId="77777777" w:rsidR="00E427A4" w:rsidRPr="00DA4357" w:rsidRDefault="00E427A4" w:rsidP="00CA2F60">
            <w:pPr>
              <w:pStyle w:val="Normal6a"/>
            </w:pPr>
            <w:r w:rsidRPr="00DA4357">
              <w:t xml:space="preserve">Dolny limit = maks. </w:t>
            </w:r>
            <w:r w:rsidRPr="00DA4357">
              <w:rPr>
                <w:b/>
                <w:i/>
              </w:rPr>
              <w:t xml:space="preserve">(10 %; 15 % </w:t>
            </w:r>
            <w:r w:rsidRPr="00DA4357">
              <w:t>* K</w:t>
            </w:r>
            <w:r w:rsidRPr="00DA4357">
              <w:rPr>
                <w:vertAlign w:val="subscript"/>
              </w:rPr>
              <w:t>IRB</w:t>
            </w:r>
            <w:r w:rsidRPr="00DA4357">
              <w:t xml:space="preserve"> * 12</w:t>
            </w:r>
            <w:r w:rsidRPr="00DA4357">
              <w:rPr>
                <w:b/>
                <w:i/>
              </w:rPr>
              <w:t>,5).</w:t>
            </w:r>
            <w:r w:rsidRPr="00DA4357">
              <w:t>”;</w:t>
            </w:r>
          </w:p>
        </w:tc>
        <w:tc>
          <w:tcPr>
            <w:tcW w:w="4876" w:type="dxa"/>
            <w:tcBorders>
              <w:top w:val="nil"/>
              <w:left w:val="nil"/>
              <w:bottom w:val="nil"/>
              <w:right w:val="nil"/>
            </w:tcBorders>
          </w:tcPr>
          <w:p w14:paraId="54C08722" w14:textId="77777777" w:rsidR="00E427A4" w:rsidRPr="00DA4357" w:rsidRDefault="00E427A4" w:rsidP="00CA2F60">
            <w:pPr>
              <w:pStyle w:val="Normal6a"/>
            </w:pPr>
            <w:r w:rsidRPr="00DA4357">
              <w:t xml:space="preserve">Dolny limit = </w:t>
            </w:r>
            <w:r w:rsidRPr="00DA4357">
              <w:rPr>
                <w:b/>
                <w:i/>
              </w:rPr>
              <w:t>min. (15 %;</w:t>
            </w:r>
            <w:r w:rsidRPr="00DA4357">
              <w:t xml:space="preserve"> maks. </w:t>
            </w:r>
            <w:r w:rsidRPr="00DA4357">
              <w:rPr>
                <w:b/>
                <w:i/>
              </w:rPr>
              <w:t xml:space="preserve">[8 %; 12 % </w:t>
            </w:r>
            <w:r w:rsidRPr="00DA4357">
              <w:t>* K</w:t>
            </w:r>
            <w:r w:rsidRPr="00DA4357">
              <w:rPr>
                <w:vertAlign w:val="subscript"/>
              </w:rPr>
              <w:t>IRB</w:t>
            </w:r>
            <w:r w:rsidRPr="00DA4357">
              <w:t xml:space="preserve"> * 12</w:t>
            </w:r>
            <w:r w:rsidRPr="00DA4357">
              <w:rPr>
                <w:b/>
                <w:i/>
              </w:rPr>
              <w:t>,5])</w:t>
            </w:r>
            <w:r w:rsidRPr="00DA4357">
              <w:t>.”;</w:t>
            </w:r>
          </w:p>
        </w:tc>
      </w:tr>
    </w:tbl>
    <w:p w14:paraId="066D8388"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25BABBC" w14:textId="77777777" w:rsidR="00E427A4" w:rsidRPr="00DA4357" w:rsidRDefault="00E427A4" w:rsidP="00E427A4">
      <w:r w:rsidRPr="00DA4357">
        <w:rPr>
          <w:rStyle w:val="HideTWBExt"/>
        </w:rPr>
        <w:t>&lt;/Amend&gt;</w:t>
      </w:r>
    </w:p>
    <w:p w14:paraId="276B7BDE"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200</w:t>
      </w:r>
      <w:r w:rsidRPr="00DA4357">
        <w:rPr>
          <w:rStyle w:val="HideTWBExt"/>
          <w:b w:val="0"/>
        </w:rPr>
        <w:t>&lt;/NumAm&gt;</w:t>
      </w:r>
    </w:p>
    <w:p w14:paraId="617BB4E9"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61D83080"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3DC980E2" w14:textId="77777777" w:rsidR="00E427A4" w:rsidRPr="00DA4357" w:rsidRDefault="00E427A4" w:rsidP="00E427A4">
      <w:pPr>
        <w:pStyle w:val="NormalBold"/>
      </w:pPr>
      <w:r w:rsidRPr="00DA4357">
        <w:rPr>
          <w:rStyle w:val="HideTWBExt"/>
          <w:b w:val="0"/>
        </w:rPr>
        <w:t>&lt;/RepeatBlock-By&gt;</w:t>
      </w:r>
    </w:p>
    <w:p w14:paraId="76622488"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E206BB8"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2CD1447E"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33D56A9" w14:textId="77777777" w:rsidR="00E427A4" w:rsidRPr="00DA4357" w:rsidRDefault="00E427A4" w:rsidP="00E427A4">
      <w:r w:rsidRPr="00DA4357">
        <w:rPr>
          <w:rStyle w:val="HideTWBExt"/>
        </w:rPr>
        <w:t>&lt;Article2&gt;</w:t>
      </w:r>
      <w:r w:rsidRPr="00DA4357">
        <w:t>Artykuł 260</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2035AA1" w14:textId="77777777" w:rsidTr="00CA2F60">
        <w:trPr>
          <w:trHeight w:hRule="exact" w:val="240"/>
          <w:jc w:val="center"/>
        </w:trPr>
        <w:tc>
          <w:tcPr>
            <w:tcW w:w="9752" w:type="dxa"/>
            <w:gridSpan w:val="2"/>
            <w:tcBorders>
              <w:top w:val="nil"/>
              <w:left w:val="nil"/>
              <w:bottom w:val="nil"/>
              <w:right w:val="nil"/>
            </w:tcBorders>
          </w:tcPr>
          <w:p w14:paraId="133276C7" w14:textId="77777777" w:rsidR="00E427A4" w:rsidRPr="00DA4357" w:rsidRDefault="00E427A4" w:rsidP="00CA2F60"/>
        </w:tc>
      </w:tr>
      <w:tr w:rsidR="00E427A4" w:rsidRPr="00DA4357" w14:paraId="3B30DDB6" w14:textId="77777777" w:rsidTr="00CA2F60">
        <w:trPr>
          <w:trHeight w:val="240"/>
          <w:jc w:val="center"/>
        </w:trPr>
        <w:tc>
          <w:tcPr>
            <w:tcW w:w="4876" w:type="dxa"/>
            <w:tcBorders>
              <w:top w:val="nil"/>
              <w:left w:val="nil"/>
              <w:bottom w:val="nil"/>
              <w:right w:val="nil"/>
            </w:tcBorders>
          </w:tcPr>
          <w:p w14:paraId="25B89E05"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692DCE4" w14:textId="77777777" w:rsidR="00E427A4" w:rsidRPr="00DA4357" w:rsidRDefault="00E427A4" w:rsidP="00CA2F60">
            <w:pPr>
              <w:pStyle w:val="AmColumnHeading"/>
            </w:pPr>
            <w:r w:rsidRPr="00DA4357">
              <w:t>Poprawka</w:t>
            </w:r>
          </w:p>
        </w:tc>
      </w:tr>
      <w:tr w:rsidR="00E427A4" w:rsidRPr="00DA4357" w14:paraId="58AD43A4" w14:textId="77777777" w:rsidTr="00CA2F60">
        <w:trPr>
          <w:jc w:val="center"/>
        </w:trPr>
        <w:tc>
          <w:tcPr>
            <w:tcW w:w="4876" w:type="dxa"/>
            <w:tcBorders>
              <w:top w:val="nil"/>
              <w:left w:val="nil"/>
              <w:bottom w:val="nil"/>
              <w:right w:val="nil"/>
            </w:tcBorders>
          </w:tcPr>
          <w:p w14:paraId="5CB66283" w14:textId="77777777" w:rsidR="00E427A4" w:rsidRPr="00DA4357" w:rsidRDefault="00E427A4" w:rsidP="00CA2F60">
            <w:pPr>
              <w:pStyle w:val="Normal6a"/>
            </w:pPr>
            <w:r w:rsidRPr="00DA4357">
              <w:rPr>
                <w:b/>
                <w:i/>
              </w:rPr>
              <w:t>10)art. 260 otrzymuje brzmienie:</w:t>
            </w:r>
          </w:p>
        </w:tc>
        <w:tc>
          <w:tcPr>
            <w:tcW w:w="4876" w:type="dxa"/>
            <w:tcBorders>
              <w:top w:val="nil"/>
              <w:left w:val="nil"/>
              <w:bottom w:val="nil"/>
              <w:right w:val="nil"/>
            </w:tcBorders>
          </w:tcPr>
          <w:p w14:paraId="5BEE1BCC" w14:textId="77777777" w:rsidR="00E427A4" w:rsidRPr="00DA4357" w:rsidRDefault="00E427A4" w:rsidP="00CA2F60">
            <w:pPr>
              <w:pStyle w:val="Normal6a"/>
            </w:pPr>
            <w:r w:rsidRPr="00DA4357">
              <w:rPr>
                <w:b/>
                <w:i/>
              </w:rPr>
              <w:t>skreśla się</w:t>
            </w:r>
          </w:p>
        </w:tc>
      </w:tr>
      <w:tr w:rsidR="00E427A4" w:rsidRPr="00DA4357" w14:paraId="607A91DE" w14:textId="77777777" w:rsidTr="00CA2F60">
        <w:trPr>
          <w:jc w:val="center"/>
        </w:trPr>
        <w:tc>
          <w:tcPr>
            <w:tcW w:w="4876" w:type="dxa"/>
            <w:tcBorders>
              <w:top w:val="nil"/>
              <w:left w:val="nil"/>
              <w:bottom w:val="nil"/>
              <w:right w:val="nil"/>
            </w:tcBorders>
          </w:tcPr>
          <w:p w14:paraId="0A08BEF3" w14:textId="77777777" w:rsidR="00E427A4" w:rsidRPr="00DA4357" w:rsidRDefault="00E427A4" w:rsidP="00CA2F60">
            <w:pPr>
              <w:pStyle w:val="Normal6a"/>
            </w:pPr>
            <w:r w:rsidRPr="00DA4357">
              <w:rPr>
                <w:b/>
                <w:i/>
              </w:rPr>
              <w:t>„Artykuł 260</w:t>
            </w:r>
          </w:p>
        </w:tc>
        <w:tc>
          <w:tcPr>
            <w:tcW w:w="4876" w:type="dxa"/>
            <w:tcBorders>
              <w:top w:val="nil"/>
              <w:left w:val="nil"/>
              <w:bottom w:val="nil"/>
              <w:right w:val="nil"/>
            </w:tcBorders>
          </w:tcPr>
          <w:p w14:paraId="0C9237FD" w14:textId="77777777" w:rsidR="00E427A4" w:rsidRPr="00DA4357" w:rsidRDefault="00E427A4" w:rsidP="00CA2F60">
            <w:pPr>
              <w:pStyle w:val="Normal6a"/>
            </w:pPr>
          </w:p>
        </w:tc>
      </w:tr>
      <w:tr w:rsidR="00E427A4" w:rsidRPr="00DA4357" w14:paraId="1E494BE5" w14:textId="77777777" w:rsidTr="00CA2F60">
        <w:trPr>
          <w:jc w:val="center"/>
        </w:trPr>
        <w:tc>
          <w:tcPr>
            <w:tcW w:w="4876" w:type="dxa"/>
            <w:tcBorders>
              <w:top w:val="nil"/>
              <w:left w:val="nil"/>
              <w:bottom w:val="nil"/>
              <w:right w:val="nil"/>
            </w:tcBorders>
          </w:tcPr>
          <w:p w14:paraId="593ACAE3" w14:textId="77777777" w:rsidR="00E427A4" w:rsidRPr="00DA4357" w:rsidRDefault="00E427A4" w:rsidP="00CA2F60">
            <w:pPr>
              <w:pStyle w:val="Normal6a"/>
            </w:pPr>
            <w:r w:rsidRPr="00DA4357">
              <w:rPr>
                <w:b/>
                <w:i/>
              </w:rPr>
              <w:t>Traktowanie sekurytyzacji STS według metody SEC-IRBA</w:t>
            </w:r>
          </w:p>
        </w:tc>
        <w:tc>
          <w:tcPr>
            <w:tcW w:w="4876" w:type="dxa"/>
            <w:tcBorders>
              <w:top w:val="nil"/>
              <w:left w:val="nil"/>
              <w:bottom w:val="nil"/>
              <w:right w:val="nil"/>
            </w:tcBorders>
          </w:tcPr>
          <w:p w14:paraId="3F864D1E" w14:textId="77777777" w:rsidR="00E427A4" w:rsidRPr="00DA4357" w:rsidRDefault="00E427A4" w:rsidP="00CA2F60">
            <w:pPr>
              <w:pStyle w:val="Normal6a"/>
            </w:pPr>
          </w:p>
        </w:tc>
      </w:tr>
      <w:tr w:rsidR="00E427A4" w:rsidRPr="00DA4357" w14:paraId="6EFE0C8C" w14:textId="77777777" w:rsidTr="00CA2F60">
        <w:trPr>
          <w:jc w:val="center"/>
        </w:trPr>
        <w:tc>
          <w:tcPr>
            <w:tcW w:w="4876" w:type="dxa"/>
            <w:tcBorders>
              <w:top w:val="nil"/>
              <w:left w:val="nil"/>
              <w:bottom w:val="nil"/>
              <w:right w:val="nil"/>
            </w:tcBorders>
          </w:tcPr>
          <w:p w14:paraId="7CF15B6B" w14:textId="77777777" w:rsidR="00E427A4" w:rsidRPr="00DA4357" w:rsidRDefault="00E427A4" w:rsidP="00CA2F60">
            <w:pPr>
              <w:pStyle w:val="Normal6a"/>
            </w:pPr>
            <w:r w:rsidRPr="00DA4357">
              <w:rPr>
                <w:b/>
                <w:i/>
              </w:rPr>
              <w:t>1.</w:t>
            </w:r>
            <w:r w:rsidRPr="00DA4357">
              <w:rPr>
                <w:b/>
                <w:i/>
              </w:rPr>
              <w:tab/>
              <w:t xml:space="preserve"> Według metody SEC-IRBA wagę ryzyka pozycji w ramach sekurytyzacji STS oblicza się zgodnie z art. 259, z zastrzeżeniem następujących modyfikacji:</w:t>
            </w:r>
          </w:p>
        </w:tc>
        <w:tc>
          <w:tcPr>
            <w:tcW w:w="4876" w:type="dxa"/>
            <w:tcBorders>
              <w:top w:val="nil"/>
              <w:left w:val="nil"/>
              <w:bottom w:val="nil"/>
              <w:right w:val="nil"/>
            </w:tcBorders>
          </w:tcPr>
          <w:p w14:paraId="524CFFCC" w14:textId="77777777" w:rsidR="00E427A4" w:rsidRPr="00DA4357" w:rsidRDefault="00E427A4" w:rsidP="00CA2F60">
            <w:pPr>
              <w:pStyle w:val="Normal6a"/>
            </w:pPr>
          </w:p>
        </w:tc>
      </w:tr>
      <w:tr w:rsidR="00E427A4" w:rsidRPr="00DA4357" w14:paraId="49961799" w14:textId="77777777" w:rsidTr="00CA2F60">
        <w:trPr>
          <w:jc w:val="center"/>
        </w:trPr>
        <w:tc>
          <w:tcPr>
            <w:tcW w:w="4876" w:type="dxa"/>
            <w:tcBorders>
              <w:top w:val="nil"/>
              <w:left w:val="nil"/>
              <w:bottom w:val="nil"/>
              <w:right w:val="nil"/>
            </w:tcBorders>
          </w:tcPr>
          <w:p w14:paraId="23345617" w14:textId="77777777" w:rsidR="00E427A4" w:rsidRPr="00DA4357" w:rsidRDefault="00E427A4" w:rsidP="00CA2F60">
            <w:pPr>
              <w:pStyle w:val="Normal6a"/>
            </w:pPr>
            <w:r w:rsidRPr="00DA4357">
              <w:rPr>
                <w:b/>
                <w:i/>
              </w:rPr>
              <w:t>p = min. (0,5, maks. [0,2; 0,3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uprzywilejowanej pozycji sekurytyzacyjnej jednostki inicjującej lub jednostki sponsorującej</w:t>
            </w:r>
          </w:p>
        </w:tc>
        <w:tc>
          <w:tcPr>
            <w:tcW w:w="4876" w:type="dxa"/>
            <w:tcBorders>
              <w:top w:val="nil"/>
              <w:left w:val="nil"/>
              <w:bottom w:val="nil"/>
              <w:right w:val="nil"/>
            </w:tcBorders>
          </w:tcPr>
          <w:p w14:paraId="29D77451" w14:textId="77777777" w:rsidR="00E427A4" w:rsidRPr="00DA4357" w:rsidRDefault="00E427A4" w:rsidP="00CA2F60">
            <w:pPr>
              <w:pStyle w:val="Normal6a"/>
            </w:pPr>
          </w:p>
        </w:tc>
      </w:tr>
      <w:tr w:rsidR="00E427A4" w:rsidRPr="00DA4357" w14:paraId="01B097C7" w14:textId="77777777" w:rsidTr="00CA2F60">
        <w:trPr>
          <w:jc w:val="center"/>
        </w:trPr>
        <w:tc>
          <w:tcPr>
            <w:tcW w:w="4876" w:type="dxa"/>
            <w:tcBorders>
              <w:top w:val="nil"/>
              <w:left w:val="nil"/>
              <w:bottom w:val="nil"/>
              <w:right w:val="nil"/>
            </w:tcBorders>
          </w:tcPr>
          <w:p w14:paraId="1E14300F" w14:textId="77777777" w:rsidR="00E427A4" w:rsidRPr="00DA4357" w:rsidRDefault="00E427A4" w:rsidP="00CA2F60">
            <w:pPr>
              <w:pStyle w:val="Normal6a"/>
            </w:pPr>
            <w:r w:rsidRPr="00DA4357">
              <w:rPr>
                <w:b/>
                <w:i/>
              </w:rPr>
              <w:t>p = min. (0,5, maks. [0,2; 0,5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nieuprzywilejowanej pozycji sekurytyzacyjnej jednostki inicjującej lub jednostki sponsorującej</w:t>
            </w:r>
          </w:p>
        </w:tc>
        <w:tc>
          <w:tcPr>
            <w:tcW w:w="4876" w:type="dxa"/>
            <w:tcBorders>
              <w:top w:val="nil"/>
              <w:left w:val="nil"/>
              <w:bottom w:val="nil"/>
              <w:right w:val="nil"/>
            </w:tcBorders>
          </w:tcPr>
          <w:p w14:paraId="0784835F" w14:textId="77777777" w:rsidR="00E427A4" w:rsidRPr="00DA4357" w:rsidRDefault="00E427A4" w:rsidP="00CA2F60">
            <w:pPr>
              <w:pStyle w:val="Normal6a"/>
            </w:pPr>
          </w:p>
        </w:tc>
      </w:tr>
      <w:tr w:rsidR="00E427A4" w:rsidRPr="00DA4357" w14:paraId="4962CAF7" w14:textId="77777777" w:rsidTr="00CA2F60">
        <w:trPr>
          <w:jc w:val="center"/>
        </w:trPr>
        <w:tc>
          <w:tcPr>
            <w:tcW w:w="4876" w:type="dxa"/>
            <w:tcBorders>
              <w:top w:val="nil"/>
              <w:left w:val="nil"/>
              <w:bottom w:val="nil"/>
              <w:right w:val="nil"/>
            </w:tcBorders>
          </w:tcPr>
          <w:p w14:paraId="6EBB4C9C" w14:textId="77777777" w:rsidR="00E427A4" w:rsidRPr="00DA4357" w:rsidRDefault="00E427A4" w:rsidP="00CA2F60">
            <w:pPr>
              <w:pStyle w:val="Normal6a"/>
            </w:pPr>
            <w:r w:rsidRPr="00DA4357">
              <w:rPr>
                <w:b/>
                <w:i/>
              </w:rPr>
              <w:t>p = min. (0,5, maks. [0,3; 0,5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innych pozycji</w:t>
            </w:r>
          </w:p>
        </w:tc>
        <w:tc>
          <w:tcPr>
            <w:tcW w:w="4876" w:type="dxa"/>
            <w:tcBorders>
              <w:top w:val="nil"/>
              <w:left w:val="nil"/>
              <w:bottom w:val="nil"/>
              <w:right w:val="nil"/>
            </w:tcBorders>
          </w:tcPr>
          <w:p w14:paraId="2276FA08" w14:textId="77777777" w:rsidR="00E427A4" w:rsidRPr="00DA4357" w:rsidRDefault="00E427A4" w:rsidP="00CA2F60">
            <w:pPr>
              <w:pStyle w:val="Normal6a"/>
            </w:pPr>
          </w:p>
        </w:tc>
      </w:tr>
      <w:tr w:rsidR="00E427A4" w:rsidRPr="00DA4357" w14:paraId="27DB17E1" w14:textId="77777777" w:rsidTr="00CA2F60">
        <w:trPr>
          <w:jc w:val="center"/>
        </w:trPr>
        <w:tc>
          <w:tcPr>
            <w:tcW w:w="4876" w:type="dxa"/>
            <w:tcBorders>
              <w:top w:val="nil"/>
              <w:left w:val="nil"/>
              <w:bottom w:val="nil"/>
              <w:right w:val="nil"/>
            </w:tcBorders>
          </w:tcPr>
          <w:p w14:paraId="6E113933" w14:textId="77777777" w:rsidR="00E427A4" w:rsidRPr="00DA4357" w:rsidRDefault="00E427A4" w:rsidP="00CA2F60">
            <w:pPr>
              <w:pStyle w:val="Normal6a"/>
            </w:pPr>
            <w:r w:rsidRPr="00DA4357">
              <w:rPr>
                <w:b/>
                <w:i/>
              </w:rPr>
              <w:t>Dolny limit wagi ryzyka dla uprzywilejowanej pozycji sekurytyzacyjnej = maks. (7 %; 10 % * K</w:t>
            </w:r>
            <w:r w:rsidRPr="00DA4357">
              <w:rPr>
                <w:b/>
                <w:i/>
                <w:vertAlign w:val="subscript"/>
              </w:rPr>
              <w:t>IRB</w:t>
            </w:r>
            <w:r w:rsidRPr="00DA4357">
              <w:rPr>
                <w:b/>
                <w:i/>
              </w:rPr>
              <w:t xml:space="preserve"> * 12,5).</w:t>
            </w:r>
          </w:p>
        </w:tc>
        <w:tc>
          <w:tcPr>
            <w:tcW w:w="4876" w:type="dxa"/>
            <w:tcBorders>
              <w:top w:val="nil"/>
              <w:left w:val="nil"/>
              <w:bottom w:val="nil"/>
              <w:right w:val="nil"/>
            </w:tcBorders>
          </w:tcPr>
          <w:p w14:paraId="25CC40B5" w14:textId="77777777" w:rsidR="00E427A4" w:rsidRPr="00DA4357" w:rsidRDefault="00E427A4" w:rsidP="00CA2F60">
            <w:pPr>
              <w:pStyle w:val="Normal6a"/>
            </w:pPr>
          </w:p>
        </w:tc>
      </w:tr>
      <w:tr w:rsidR="00E427A4" w:rsidRPr="00DA4357" w14:paraId="2E972053" w14:textId="77777777" w:rsidTr="00CA2F60">
        <w:trPr>
          <w:jc w:val="center"/>
        </w:trPr>
        <w:tc>
          <w:tcPr>
            <w:tcW w:w="4876" w:type="dxa"/>
            <w:tcBorders>
              <w:top w:val="nil"/>
              <w:left w:val="nil"/>
              <w:bottom w:val="nil"/>
              <w:right w:val="nil"/>
            </w:tcBorders>
          </w:tcPr>
          <w:p w14:paraId="1B2FC817" w14:textId="77777777" w:rsidR="00E427A4" w:rsidRPr="00DA4357" w:rsidRDefault="00E427A4" w:rsidP="00CA2F60">
            <w:pPr>
              <w:pStyle w:val="Normal6a"/>
            </w:pPr>
            <w:r w:rsidRPr="00DA4357">
              <w:rPr>
                <w:b/>
                <w:i/>
              </w:rPr>
              <w:t>2.</w:t>
            </w:r>
            <w:r w:rsidRPr="00DA4357">
              <w:rPr>
                <w:b/>
                <w:i/>
              </w:rPr>
              <w:tab/>
              <w:t xml:space="preserve"> Według metody SEC-IRBA wagę ryzyka pozycji w ramach sekurytyzacji STS spełniającej kryteria określone w art. 243 ust. 3 oblicza się zgodnie z art. 259, z zastrzeżeniem następujących modyfikacji:</w:t>
            </w:r>
          </w:p>
        </w:tc>
        <w:tc>
          <w:tcPr>
            <w:tcW w:w="4876" w:type="dxa"/>
            <w:tcBorders>
              <w:top w:val="nil"/>
              <w:left w:val="nil"/>
              <w:bottom w:val="nil"/>
              <w:right w:val="nil"/>
            </w:tcBorders>
          </w:tcPr>
          <w:p w14:paraId="131BDA6C" w14:textId="77777777" w:rsidR="00E427A4" w:rsidRPr="00DA4357" w:rsidRDefault="00E427A4" w:rsidP="00CA2F60">
            <w:pPr>
              <w:pStyle w:val="Normal6a"/>
            </w:pPr>
          </w:p>
        </w:tc>
      </w:tr>
      <w:tr w:rsidR="00E427A4" w:rsidRPr="00DA4357" w14:paraId="60856295" w14:textId="77777777" w:rsidTr="00CA2F60">
        <w:trPr>
          <w:jc w:val="center"/>
        </w:trPr>
        <w:tc>
          <w:tcPr>
            <w:tcW w:w="4876" w:type="dxa"/>
            <w:tcBorders>
              <w:top w:val="nil"/>
              <w:left w:val="nil"/>
              <w:bottom w:val="nil"/>
              <w:right w:val="nil"/>
            </w:tcBorders>
          </w:tcPr>
          <w:p w14:paraId="76BFE7BE" w14:textId="77777777" w:rsidR="00E427A4" w:rsidRPr="00DA4357" w:rsidRDefault="00E427A4" w:rsidP="00CA2F60">
            <w:pPr>
              <w:pStyle w:val="Normal6a"/>
            </w:pPr>
            <w:r w:rsidRPr="00DA4357">
              <w:rPr>
                <w:b/>
                <w:i/>
              </w:rPr>
              <w:t>p = min. (0,5, maks. [0,2; 0,3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uprzywilejowanej pozycji sekurytyzacyjnej jednostki inicjującej, jednostki sponsorującej lub inwestora</w:t>
            </w:r>
          </w:p>
        </w:tc>
        <w:tc>
          <w:tcPr>
            <w:tcW w:w="4876" w:type="dxa"/>
            <w:tcBorders>
              <w:top w:val="nil"/>
              <w:left w:val="nil"/>
              <w:bottom w:val="nil"/>
              <w:right w:val="nil"/>
            </w:tcBorders>
          </w:tcPr>
          <w:p w14:paraId="3B2A4AD3" w14:textId="77777777" w:rsidR="00E427A4" w:rsidRPr="00DA4357" w:rsidRDefault="00E427A4" w:rsidP="00CA2F60">
            <w:pPr>
              <w:pStyle w:val="Normal6a"/>
            </w:pPr>
          </w:p>
        </w:tc>
      </w:tr>
      <w:tr w:rsidR="00E427A4" w:rsidRPr="00DA4357" w14:paraId="49864609" w14:textId="77777777" w:rsidTr="00CA2F60">
        <w:trPr>
          <w:jc w:val="center"/>
        </w:trPr>
        <w:tc>
          <w:tcPr>
            <w:tcW w:w="4876" w:type="dxa"/>
            <w:tcBorders>
              <w:top w:val="nil"/>
              <w:left w:val="nil"/>
              <w:bottom w:val="nil"/>
              <w:right w:val="nil"/>
            </w:tcBorders>
          </w:tcPr>
          <w:p w14:paraId="7823D77A" w14:textId="77777777" w:rsidR="00E427A4" w:rsidRPr="00DA4357" w:rsidRDefault="00E427A4" w:rsidP="00CA2F60">
            <w:pPr>
              <w:pStyle w:val="Normal6a"/>
            </w:pPr>
            <w:r w:rsidRPr="00DA4357">
              <w:rPr>
                <w:b/>
                <w:i/>
              </w:rPr>
              <w:t>p = min. (0,5, maks. [0,2; 0,5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nieuprzywilejowanej pozycji sekurytyzacyjnej jednostki inicjującej lub jednostki sponsorującej</w:t>
            </w:r>
          </w:p>
        </w:tc>
        <w:tc>
          <w:tcPr>
            <w:tcW w:w="4876" w:type="dxa"/>
            <w:tcBorders>
              <w:top w:val="nil"/>
              <w:left w:val="nil"/>
              <w:bottom w:val="nil"/>
              <w:right w:val="nil"/>
            </w:tcBorders>
          </w:tcPr>
          <w:p w14:paraId="120E4C00" w14:textId="77777777" w:rsidR="00E427A4" w:rsidRPr="00DA4357" w:rsidRDefault="00E427A4" w:rsidP="00CA2F60">
            <w:pPr>
              <w:pStyle w:val="Normal6a"/>
            </w:pPr>
          </w:p>
        </w:tc>
      </w:tr>
      <w:tr w:rsidR="00E427A4" w:rsidRPr="00DA4357" w14:paraId="4DE29F6F" w14:textId="77777777" w:rsidTr="00CA2F60">
        <w:trPr>
          <w:jc w:val="center"/>
        </w:trPr>
        <w:tc>
          <w:tcPr>
            <w:tcW w:w="4876" w:type="dxa"/>
            <w:tcBorders>
              <w:top w:val="nil"/>
              <w:left w:val="nil"/>
              <w:bottom w:val="nil"/>
              <w:right w:val="nil"/>
            </w:tcBorders>
          </w:tcPr>
          <w:p w14:paraId="3F399D4A" w14:textId="77777777" w:rsidR="00E427A4" w:rsidRPr="00DA4357" w:rsidRDefault="00E427A4" w:rsidP="00CA2F60">
            <w:pPr>
              <w:pStyle w:val="Normal6a"/>
            </w:pPr>
            <w:r w:rsidRPr="00DA4357">
              <w:rPr>
                <w:b/>
                <w:i/>
              </w:rPr>
              <w:t>p = min. (0,5, maks. [0,3; 0,5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innych pozycji</w:t>
            </w:r>
          </w:p>
        </w:tc>
        <w:tc>
          <w:tcPr>
            <w:tcW w:w="4876" w:type="dxa"/>
            <w:tcBorders>
              <w:top w:val="nil"/>
              <w:left w:val="nil"/>
              <w:bottom w:val="nil"/>
              <w:right w:val="nil"/>
            </w:tcBorders>
          </w:tcPr>
          <w:p w14:paraId="2053E771" w14:textId="77777777" w:rsidR="00E427A4" w:rsidRPr="00DA4357" w:rsidRDefault="00E427A4" w:rsidP="00CA2F60">
            <w:pPr>
              <w:pStyle w:val="Normal6a"/>
            </w:pPr>
          </w:p>
        </w:tc>
      </w:tr>
      <w:tr w:rsidR="00E427A4" w:rsidRPr="00DA4357" w14:paraId="68AF57B2" w14:textId="77777777" w:rsidTr="00CA2F60">
        <w:trPr>
          <w:jc w:val="center"/>
        </w:trPr>
        <w:tc>
          <w:tcPr>
            <w:tcW w:w="4876" w:type="dxa"/>
            <w:tcBorders>
              <w:top w:val="nil"/>
              <w:left w:val="nil"/>
              <w:bottom w:val="nil"/>
              <w:right w:val="nil"/>
            </w:tcBorders>
          </w:tcPr>
          <w:p w14:paraId="0A0B46CF" w14:textId="77777777" w:rsidR="00E427A4" w:rsidRPr="00DA4357" w:rsidRDefault="00E427A4" w:rsidP="00CA2F60">
            <w:pPr>
              <w:pStyle w:val="Normal6a"/>
            </w:pPr>
            <w:r w:rsidRPr="00DA4357">
              <w:rPr>
                <w:b/>
                <w:i/>
              </w:rPr>
              <w:t>Dolny limit wagi ryzyka dla uprzywilejowanej pozycji sekurytyzacyjnej = maks. (5 %; 10 % * K</w:t>
            </w:r>
            <w:r w:rsidRPr="00DA4357">
              <w:rPr>
                <w:b/>
                <w:i/>
                <w:vertAlign w:val="subscript"/>
              </w:rPr>
              <w:t>IRB</w:t>
            </w:r>
            <w:r w:rsidRPr="00DA4357">
              <w:rPr>
                <w:b/>
                <w:i/>
              </w:rPr>
              <w:t xml:space="preserve"> * 12,5).”;</w:t>
            </w:r>
          </w:p>
        </w:tc>
        <w:tc>
          <w:tcPr>
            <w:tcW w:w="4876" w:type="dxa"/>
            <w:tcBorders>
              <w:top w:val="nil"/>
              <w:left w:val="nil"/>
              <w:bottom w:val="nil"/>
              <w:right w:val="nil"/>
            </w:tcBorders>
          </w:tcPr>
          <w:p w14:paraId="6DA832BC" w14:textId="77777777" w:rsidR="00E427A4" w:rsidRPr="00DA4357" w:rsidRDefault="00E427A4" w:rsidP="00CA2F60">
            <w:pPr>
              <w:pStyle w:val="Normal6a"/>
            </w:pPr>
          </w:p>
        </w:tc>
      </w:tr>
    </w:tbl>
    <w:p w14:paraId="29C43C2E"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845757E" w14:textId="77777777" w:rsidR="00E427A4" w:rsidRPr="00DA4357" w:rsidRDefault="00E427A4" w:rsidP="00E427A4">
      <w:r w:rsidRPr="00DA4357">
        <w:rPr>
          <w:rStyle w:val="HideTWBExt"/>
        </w:rPr>
        <w:t>&lt;/Amend&gt;</w:t>
      </w:r>
    </w:p>
    <w:p w14:paraId="7558DE19"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201</w:t>
      </w:r>
      <w:r w:rsidRPr="00DA4357">
        <w:rPr>
          <w:rStyle w:val="HideTWBExt"/>
          <w:b w:val="0"/>
        </w:rPr>
        <w:t>&lt;/NumAm&gt;</w:t>
      </w:r>
    </w:p>
    <w:p w14:paraId="6D4D6834"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4DA38E4C" w14:textId="77777777" w:rsidR="00E427A4" w:rsidRPr="00DA4357" w:rsidRDefault="00E427A4" w:rsidP="00E427A4">
      <w:pPr>
        <w:pStyle w:val="NormalBold"/>
      </w:pPr>
      <w:r w:rsidRPr="00DA4357">
        <w:rPr>
          <w:rStyle w:val="HideTWBExt"/>
          <w:b w:val="0"/>
        </w:rPr>
        <w:t>&lt;/RepeatBlock-By&gt;</w:t>
      </w:r>
    </w:p>
    <w:p w14:paraId="1696D9BF"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42C2996"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1D4437FC"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D2485E1" w14:textId="77777777" w:rsidR="00E427A4" w:rsidRPr="00DA4357" w:rsidRDefault="00E427A4" w:rsidP="00E427A4">
      <w:r w:rsidRPr="00DA4357">
        <w:rPr>
          <w:rStyle w:val="HideTWBExt"/>
        </w:rPr>
        <w:t>&lt;Article2&gt;</w:t>
      </w:r>
      <w:r w:rsidRPr="00DA4357">
        <w:t>Artykuł 260 – ustęp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6FE1E9D" w14:textId="77777777" w:rsidTr="00CA2F60">
        <w:trPr>
          <w:trHeight w:hRule="exact" w:val="240"/>
          <w:jc w:val="center"/>
        </w:trPr>
        <w:tc>
          <w:tcPr>
            <w:tcW w:w="9752" w:type="dxa"/>
            <w:gridSpan w:val="2"/>
            <w:tcBorders>
              <w:top w:val="nil"/>
              <w:left w:val="nil"/>
              <w:bottom w:val="nil"/>
              <w:right w:val="nil"/>
            </w:tcBorders>
          </w:tcPr>
          <w:p w14:paraId="5D30DF94" w14:textId="77777777" w:rsidR="00E427A4" w:rsidRPr="00DA4357" w:rsidRDefault="00E427A4" w:rsidP="00CA2F60"/>
        </w:tc>
      </w:tr>
      <w:tr w:rsidR="00E427A4" w:rsidRPr="00DA4357" w14:paraId="53C52EC4" w14:textId="77777777" w:rsidTr="00CA2F60">
        <w:trPr>
          <w:trHeight w:val="240"/>
          <w:jc w:val="center"/>
        </w:trPr>
        <w:tc>
          <w:tcPr>
            <w:tcW w:w="4876" w:type="dxa"/>
            <w:tcBorders>
              <w:top w:val="nil"/>
              <w:left w:val="nil"/>
              <w:bottom w:val="nil"/>
              <w:right w:val="nil"/>
            </w:tcBorders>
          </w:tcPr>
          <w:p w14:paraId="4DE92B73"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534C062" w14:textId="77777777" w:rsidR="00E427A4" w:rsidRPr="00DA4357" w:rsidRDefault="00E427A4" w:rsidP="00CA2F60">
            <w:pPr>
              <w:pStyle w:val="AmColumnHeading"/>
            </w:pPr>
            <w:r w:rsidRPr="00DA4357">
              <w:t>Poprawka</w:t>
            </w:r>
          </w:p>
        </w:tc>
      </w:tr>
      <w:tr w:rsidR="00E427A4" w:rsidRPr="00DA4357" w14:paraId="586B6A9F" w14:textId="77777777" w:rsidTr="00CA2F60">
        <w:trPr>
          <w:jc w:val="center"/>
        </w:trPr>
        <w:tc>
          <w:tcPr>
            <w:tcW w:w="4876" w:type="dxa"/>
            <w:tcBorders>
              <w:top w:val="nil"/>
              <w:left w:val="nil"/>
              <w:bottom w:val="nil"/>
              <w:right w:val="nil"/>
            </w:tcBorders>
          </w:tcPr>
          <w:p w14:paraId="4E9FF3C3" w14:textId="77777777" w:rsidR="00E427A4" w:rsidRPr="00DA4357" w:rsidRDefault="00E427A4" w:rsidP="00CA2F60">
            <w:pPr>
              <w:pStyle w:val="Normal6a"/>
            </w:pPr>
            <w:r w:rsidRPr="00DA4357">
              <w:rPr>
                <w:b/>
                <w:i/>
              </w:rPr>
              <w:t>1.</w:t>
            </w:r>
            <w:r w:rsidRPr="00DA4357">
              <w:rPr>
                <w:b/>
                <w:i/>
              </w:rPr>
              <w:tab/>
              <w:t>Według metody SEC-IRBA wagę ryzyka pozycji w ramach sekurytyzacji STS oblicza się zgodnie z art. 259, z zastrzeżeniem następujących modyfikacji:</w:t>
            </w:r>
          </w:p>
        </w:tc>
        <w:tc>
          <w:tcPr>
            <w:tcW w:w="4876" w:type="dxa"/>
            <w:tcBorders>
              <w:top w:val="nil"/>
              <w:left w:val="nil"/>
              <w:bottom w:val="nil"/>
              <w:right w:val="nil"/>
            </w:tcBorders>
          </w:tcPr>
          <w:p w14:paraId="69576285" w14:textId="77777777" w:rsidR="00E427A4" w:rsidRPr="00DA4357" w:rsidRDefault="00E427A4" w:rsidP="00CA2F60">
            <w:pPr>
              <w:pStyle w:val="Normal6a"/>
            </w:pPr>
            <w:r w:rsidRPr="00DA4357">
              <w:rPr>
                <w:b/>
                <w:i/>
              </w:rPr>
              <w:t>skreśla się</w:t>
            </w:r>
          </w:p>
        </w:tc>
      </w:tr>
      <w:tr w:rsidR="00E427A4" w:rsidRPr="00DA4357" w14:paraId="309CCD4C" w14:textId="77777777" w:rsidTr="00CA2F60">
        <w:trPr>
          <w:jc w:val="center"/>
        </w:trPr>
        <w:tc>
          <w:tcPr>
            <w:tcW w:w="4876" w:type="dxa"/>
            <w:tcBorders>
              <w:top w:val="nil"/>
              <w:left w:val="nil"/>
              <w:bottom w:val="nil"/>
              <w:right w:val="nil"/>
            </w:tcBorders>
          </w:tcPr>
          <w:p w14:paraId="2BE63B97" w14:textId="77777777" w:rsidR="00E427A4" w:rsidRPr="00DA4357" w:rsidRDefault="00E427A4" w:rsidP="00CA2F60">
            <w:pPr>
              <w:pStyle w:val="Normal6a"/>
            </w:pPr>
            <w:r w:rsidRPr="00DA4357">
              <w:rPr>
                <w:b/>
                <w:i/>
              </w:rPr>
              <w:t>p = min. (0,5, maks. [0,2; 0,3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uprzywilejowanej pozycji sekurytyzacyjnej jednostki inicjującej lub jednostki sponsorującej</w:t>
            </w:r>
          </w:p>
        </w:tc>
        <w:tc>
          <w:tcPr>
            <w:tcW w:w="4876" w:type="dxa"/>
            <w:tcBorders>
              <w:top w:val="nil"/>
              <w:left w:val="nil"/>
              <w:bottom w:val="nil"/>
              <w:right w:val="nil"/>
            </w:tcBorders>
          </w:tcPr>
          <w:p w14:paraId="3A88E3ED" w14:textId="77777777" w:rsidR="00E427A4" w:rsidRPr="00DA4357" w:rsidRDefault="00E427A4" w:rsidP="00CA2F60">
            <w:pPr>
              <w:pStyle w:val="Normal6a"/>
            </w:pPr>
          </w:p>
        </w:tc>
      </w:tr>
      <w:tr w:rsidR="00E427A4" w:rsidRPr="00DA4357" w14:paraId="4100EF9B" w14:textId="77777777" w:rsidTr="00CA2F60">
        <w:trPr>
          <w:jc w:val="center"/>
        </w:trPr>
        <w:tc>
          <w:tcPr>
            <w:tcW w:w="4876" w:type="dxa"/>
            <w:tcBorders>
              <w:top w:val="nil"/>
              <w:left w:val="nil"/>
              <w:bottom w:val="nil"/>
              <w:right w:val="nil"/>
            </w:tcBorders>
          </w:tcPr>
          <w:p w14:paraId="0A7C9A0E" w14:textId="77777777" w:rsidR="00E427A4" w:rsidRPr="00DA4357" w:rsidRDefault="00E427A4" w:rsidP="00CA2F60">
            <w:pPr>
              <w:pStyle w:val="Normal6a"/>
            </w:pPr>
            <w:r w:rsidRPr="00DA4357">
              <w:rPr>
                <w:b/>
                <w:i/>
              </w:rPr>
              <w:t>p = min. (0,5, maks. [0,2; 0,5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nieuprzywilejowanej pozycji sekurytyzacyjnej jednostki inicjującej lub jednostki sponsorującej</w:t>
            </w:r>
          </w:p>
        </w:tc>
        <w:tc>
          <w:tcPr>
            <w:tcW w:w="4876" w:type="dxa"/>
            <w:tcBorders>
              <w:top w:val="nil"/>
              <w:left w:val="nil"/>
              <w:bottom w:val="nil"/>
              <w:right w:val="nil"/>
            </w:tcBorders>
          </w:tcPr>
          <w:p w14:paraId="692EBC76" w14:textId="77777777" w:rsidR="00E427A4" w:rsidRPr="00DA4357" w:rsidRDefault="00E427A4" w:rsidP="00CA2F60">
            <w:pPr>
              <w:pStyle w:val="Normal6a"/>
            </w:pPr>
          </w:p>
        </w:tc>
      </w:tr>
      <w:tr w:rsidR="00E427A4" w:rsidRPr="00DA4357" w14:paraId="2E9243EE" w14:textId="77777777" w:rsidTr="00CA2F60">
        <w:trPr>
          <w:jc w:val="center"/>
        </w:trPr>
        <w:tc>
          <w:tcPr>
            <w:tcW w:w="4876" w:type="dxa"/>
            <w:tcBorders>
              <w:top w:val="nil"/>
              <w:left w:val="nil"/>
              <w:bottom w:val="nil"/>
              <w:right w:val="nil"/>
            </w:tcBorders>
          </w:tcPr>
          <w:p w14:paraId="5BF4E6FF" w14:textId="77777777" w:rsidR="00E427A4" w:rsidRPr="00DA4357" w:rsidRDefault="00E427A4" w:rsidP="00CA2F60">
            <w:pPr>
              <w:pStyle w:val="Normal6a"/>
            </w:pPr>
            <w:r w:rsidRPr="00DA4357">
              <w:rPr>
                <w:b/>
                <w:i/>
              </w:rPr>
              <w:t>p = min. (0,5, maks. [0,3; 0,5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innych pozycji</w:t>
            </w:r>
          </w:p>
        </w:tc>
        <w:tc>
          <w:tcPr>
            <w:tcW w:w="4876" w:type="dxa"/>
            <w:tcBorders>
              <w:top w:val="nil"/>
              <w:left w:val="nil"/>
              <w:bottom w:val="nil"/>
              <w:right w:val="nil"/>
            </w:tcBorders>
          </w:tcPr>
          <w:p w14:paraId="5D4EAEBC" w14:textId="77777777" w:rsidR="00E427A4" w:rsidRPr="00DA4357" w:rsidRDefault="00E427A4" w:rsidP="00CA2F60">
            <w:pPr>
              <w:pStyle w:val="Normal6a"/>
            </w:pPr>
          </w:p>
        </w:tc>
      </w:tr>
      <w:tr w:rsidR="00E427A4" w:rsidRPr="00DA4357" w14:paraId="09DD5560" w14:textId="77777777" w:rsidTr="00CA2F60">
        <w:trPr>
          <w:jc w:val="center"/>
        </w:trPr>
        <w:tc>
          <w:tcPr>
            <w:tcW w:w="4876" w:type="dxa"/>
            <w:tcBorders>
              <w:top w:val="nil"/>
              <w:left w:val="nil"/>
              <w:bottom w:val="nil"/>
              <w:right w:val="nil"/>
            </w:tcBorders>
          </w:tcPr>
          <w:p w14:paraId="3C44CEF0" w14:textId="77777777" w:rsidR="00E427A4" w:rsidRPr="00DA4357" w:rsidRDefault="00E427A4" w:rsidP="00CA2F60">
            <w:pPr>
              <w:pStyle w:val="Normal6a"/>
            </w:pPr>
            <w:r w:rsidRPr="00DA4357">
              <w:rPr>
                <w:b/>
                <w:i/>
              </w:rPr>
              <w:t>Dolny limit wagi ryzyka dla uprzywilejowanej pozycji sekurytyzacyjnej = maks. (7 %; 10 % * K</w:t>
            </w:r>
            <w:r w:rsidRPr="00DA4357">
              <w:rPr>
                <w:b/>
                <w:i/>
                <w:vertAlign w:val="subscript"/>
              </w:rPr>
              <w:t>IRB</w:t>
            </w:r>
            <w:r w:rsidRPr="00DA4357">
              <w:rPr>
                <w:b/>
                <w:i/>
              </w:rPr>
              <w:t xml:space="preserve"> * 12,5).</w:t>
            </w:r>
          </w:p>
        </w:tc>
        <w:tc>
          <w:tcPr>
            <w:tcW w:w="4876" w:type="dxa"/>
            <w:tcBorders>
              <w:top w:val="nil"/>
              <w:left w:val="nil"/>
              <w:bottom w:val="nil"/>
              <w:right w:val="nil"/>
            </w:tcBorders>
          </w:tcPr>
          <w:p w14:paraId="36C39FFC" w14:textId="77777777" w:rsidR="00E427A4" w:rsidRPr="00DA4357" w:rsidRDefault="00E427A4" w:rsidP="00CA2F60">
            <w:pPr>
              <w:pStyle w:val="Normal6a"/>
            </w:pPr>
          </w:p>
        </w:tc>
      </w:tr>
    </w:tbl>
    <w:p w14:paraId="0B20FAA7"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B3C83AE"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2B9467BB" w14:textId="77777777" w:rsidR="00E427A4" w:rsidRPr="00DA4357" w:rsidRDefault="00E427A4" w:rsidP="00E427A4">
      <w:pPr>
        <w:pStyle w:val="AmJustText"/>
      </w:pPr>
      <w:r w:rsidRPr="00DA4357">
        <w:t>Należy usunąć ograniczenie współczynnika p, ponieważ ograniczenie zmniejsza wrażliwość tego parametru na ryzyko.</w:t>
      </w:r>
    </w:p>
    <w:p w14:paraId="775C2947" w14:textId="77777777" w:rsidR="00E427A4" w:rsidRPr="00DA4357" w:rsidRDefault="00E427A4" w:rsidP="00E427A4">
      <w:r w:rsidRPr="00DA4357">
        <w:rPr>
          <w:rStyle w:val="HideTWBExt"/>
        </w:rPr>
        <w:t>&lt;/Amend&gt;</w:t>
      </w:r>
    </w:p>
    <w:p w14:paraId="3C605DEE"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202</w:t>
      </w:r>
      <w:r w:rsidRPr="00DA4357">
        <w:rPr>
          <w:rStyle w:val="HideTWBExt"/>
          <w:b w:val="0"/>
        </w:rPr>
        <w:t>&lt;/NumAm&gt;</w:t>
      </w:r>
    </w:p>
    <w:p w14:paraId="58005398"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1F93C9C9" w14:textId="77777777" w:rsidR="00E427A4" w:rsidRPr="00DA4357" w:rsidRDefault="00E427A4" w:rsidP="00E427A4">
      <w:pPr>
        <w:pStyle w:val="NormalBold"/>
      </w:pPr>
      <w:r w:rsidRPr="00DA4357">
        <w:rPr>
          <w:rStyle w:val="HideTWBExt"/>
          <w:b w:val="0"/>
        </w:rPr>
        <w:t>&lt;/RepeatBlock-By&gt;</w:t>
      </w:r>
    </w:p>
    <w:p w14:paraId="03B0D627"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2143723"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4C94108E"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674C056E" w14:textId="77777777" w:rsidR="00E427A4" w:rsidRPr="00DA4357" w:rsidRDefault="00E427A4" w:rsidP="00E427A4">
      <w:r w:rsidRPr="00DA4357">
        <w:rPr>
          <w:rStyle w:val="HideTWBExt"/>
        </w:rPr>
        <w:t>&lt;Article2&gt;</w:t>
      </w:r>
      <w:r w:rsidRPr="00DA4357">
        <w:t>Artykuł 260 – ustęp 1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46760543" w14:textId="77777777" w:rsidTr="00CA2F60">
        <w:trPr>
          <w:trHeight w:hRule="exact" w:val="240"/>
          <w:jc w:val="center"/>
        </w:trPr>
        <w:tc>
          <w:tcPr>
            <w:tcW w:w="9752" w:type="dxa"/>
            <w:gridSpan w:val="2"/>
            <w:tcBorders>
              <w:top w:val="nil"/>
              <w:left w:val="nil"/>
              <w:bottom w:val="nil"/>
              <w:right w:val="nil"/>
            </w:tcBorders>
          </w:tcPr>
          <w:p w14:paraId="6A7931BD" w14:textId="77777777" w:rsidR="00E427A4" w:rsidRPr="00DA4357" w:rsidRDefault="00E427A4" w:rsidP="00CA2F60"/>
        </w:tc>
      </w:tr>
      <w:tr w:rsidR="00E427A4" w:rsidRPr="00DA4357" w14:paraId="0BB44AF0" w14:textId="77777777" w:rsidTr="00CA2F60">
        <w:trPr>
          <w:trHeight w:val="240"/>
          <w:jc w:val="center"/>
        </w:trPr>
        <w:tc>
          <w:tcPr>
            <w:tcW w:w="4876" w:type="dxa"/>
            <w:tcBorders>
              <w:top w:val="nil"/>
              <w:left w:val="nil"/>
              <w:bottom w:val="nil"/>
              <w:right w:val="nil"/>
            </w:tcBorders>
          </w:tcPr>
          <w:p w14:paraId="38B4C0DE"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957E336" w14:textId="77777777" w:rsidR="00E427A4" w:rsidRPr="00DA4357" w:rsidRDefault="00E427A4" w:rsidP="00CA2F60">
            <w:pPr>
              <w:pStyle w:val="AmColumnHeading"/>
            </w:pPr>
            <w:r w:rsidRPr="00DA4357">
              <w:t>Poprawka</w:t>
            </w:r>
          </w:p>
        </w:tc>
      </w:tr>
      <w:tr w:rsidR="00E427A4" w:rsidRPr="00DA4357" w14:paraId="034A3E00" w14:textId="77777777" w:rsidTr="00CA2F60">
        <w:trPr>
          <w:jc w:val="center"/>
        </w:trPr>
        <w:tc>
          <w:tcPr>
            <w:tcW w:w="4876" w:type="dxa"/>
            <w:tcBorders>
              <w:top w:val="nil"/>
              <w:left w:val="nil"/>
              <w:bottom w:val="nil"/>
              <w:right w:val="nil"/>
            </w:tcBorders>
          </w:tcPr>
          <w:p w14:paraId="1EAB9522" w14:textId="77777777" w:rsidR="00E427A4" w:rsidRPr="00DA4357" w:rsidRDefault="00E427A4" w:rsidP="00CA2F60">
            <w:pPr>
              <w:pStyle w:val="Normal6a"/>
            </w:pPr>
            <w:r w:rsidRPr="00DA4357">
              <w:t xml:space="preserve">p = </w:t>
            </w:r>
            <w:r w:rsidRPr="00DA4357">
              <w:rPr>
                <w:b/>
                <w:i/>
              </w:rPr>
              <w:t>min</w:t>
            </w:r>
            <w:r w:rsidRPr="00DA4357">
              <w:t>. (</w:t>
            </w:r>
            <w:r w:rsidRPr="00DA4357">
              <w:rPr>
                <w:b/>
                <w:i/>
              </w:rPr>
              <w:t xml:space="preserve">0,5, maks. [0,2; 0,3 </w:t>
            </w:r>
            <w:r w:rsidRPr="00DA4357">
              <w:t>* (A + B * (1/N) + C * K</w:t>
            </w:r>
            <w:r w:rsidRPr="00DA4357">
              <w:rPr>
                <w:vertAlign w:val="subscript"/>
              </w:rPr>
              <w:t>IRB</w:t>
            </w:r>
            <w:r w:rsidRPr="00DA4357">
              <w:t xml:space="preserve"> + D * LGD + E * M</w:t>
            </w:r>
            <w:r w:rsidRPr="00DA4357">
              <w:rPr>
                <w:vertAlign w:val="subscript"/>
              </w:rPr>
              <w:t>T</w:t>
            </w:r>
            <w:r w:rsidRPr="00DA4357">
              <w:t xml:space="preserve">)]) dla uprzywilejowanej pozycji sekurytyzacyjnej jednostki inicjującej </w:t>
            </w:r>
            <w:r w:rsidRPr="00DA4357">
              <w:rPr>
                <w:b/>
                <w:i/>
              </w:rPr>
              <w:t>lub jednostki sponsorującej</w:t>
            </w:r>
          </w:p>
        </w:tc>
        <w:tc>
          <w:tcPr>
            <w:tcW w:w="4876" w:type="dxa"/>
            <w:tcBorders>
              <w:top w:val="nil"/>
              <w:left w:val="nil"/>
              <w:bottom w:val="nil"/>
              <w:right w:val="nil"/>
            </w:tcBorders>
          </w:tcPr>
          <w:p w14:paraId="3784F8D1" w14:textId="77777777" w:rsidR="00E427A4" w:rsidRPr="00DA4357" w:rsidRDefault="00E427A4" w:rsidP="00CA2F60">
            <w:pPr>
              <w:pStyle w:val="Normal6a"/>
              <w:rPr>
                <w:bCs/>
                <w:iCs/>
              </w:rPr>
            </w:pPr>
            <w:r w:rsidRPr="00DA4357">
              <w:t xml:space="preserve">p = </w:t>
            </w:r>
            <w:r w:rsidRPr="00DA4357">
              <w:rPr>
                <w:b/>
                <w:i/>
              </w:rPr>
              <w:t>maks</w:t>
            </w:r>
            <w:r w:rsidRPr="00DA4357">
              <w:t>. (</w:t>
            </w:r>
            <w:r w:rsidRPr="00DA4357">
              <w:rPr>
                <w:b/>
                <w:i/>
              </w:rPr>
              <w:t xml:space="preserve">0,2; 0,4 </w:t>
            </w:r>
            <w:r w:rsidRPr="00DA4357">
              <w:t>* (A + B * (1/N) + C * K</w:t>
            </w:r>
            <w:r w:rsidRPr="00DA4357">
              <w:rPr>
                <w:vertAlign w:val="subscript"/>
              </w:rPr>
              <w:t>IRB</w:t>
            </w:r>
            <w:r w:rsidRPr="00DA4357">
              <w:t xml:space="preserve"> + D * LGD + E * M</w:t>
            </w:r>
            <w:r w:rsidRPr="00DA4357">
              <w:rPr>
                <w:vertAlign w:val="subscript"/>
              </w:rPr>
              <w:t>T</w:t>
            </w:r>
            <w:r w:rsidRPr="00DA4357">
              <w:t>)]) dla uprzywilejowanej pozycji sekurytyzacyjnej jednostki inicjującej</w:t>
            </w:r>
            <w:r w:rsidRPr="00DA4357">
              <w:rPr>
                <w:b/>
                <w:i/>
              </w:rPr>
              <w:t>, o której mowa w art. 2 pkt 3 lit. a) rozporządzenia (UE) 2017/2402,</w:t>
            </w:r>
          </w:p>
        </w:tc>
      </w:tr>
    </w:tbl>
    <w:p w14:paraId="523931D5"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7399C2F" w14:textId="77777777" w:rsidR="00E427A4" w:rsidRPr="00DA4357" w:rsidRDefault="00E427A4" w:rsidP="00E427A4">
      <w:r w:rsidRPr="00DA4357">
        <w:rPr>
          <w:rStyle w:val="HideTWBExt"/>
        </w:rPr>
        <w:t>&lt;/Amend&gt;</w:t>
      </w:r>
    </w:p>
    <w:p w14:paraId="4A1B71E8"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203</w:t>
      </w:r>
      <w:r w:rsidRPr="00DA4357">
        <w:rPr>
          <w:rStyle w:val="HideTWBExt"/>
          <w:b w:val="0"/>
        </w:rPr>
        <w:t>&lt;/NumAm&gt;</w:t>
      </w:r>
    </w:p>
    <w:p w14:paraId="19EDA9C6"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4D96D843" w14:textId="77777777" w:rsidR="00E427A4" w:rsidRPr="00DA4357" w:rsidRDefault="00E427A4" w:rsidP="00E427A4">
      <w:pPr>
        <w:pStyle w:val="NormalBold"/>
      </w:pPr>
      <w:r w:rsidRPr="00DA4357">
        <w:rPr>
          <w:rStyle w:val="HideTWBExt"/>
          <w:b w:val="0"/>
        </w:rPr>
        <w:t>&lt;/RepeatBlock-By&gt;</w:t>
      </w:r>
    </w:p>
    <w:p w14:paraId="2EF3592F"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8B1278E"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4F47575D"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EEF7062" w14:textId="77777777" w:rsidR="00E427A4" w:rsidRPr="00DA4357" w:rsidRDefault="00E427A4" w:rsidP="00E427A4">
      <w:r w:rsidRPr="00DA4357">
        <w:rPr>
          <w:rStyle w:val="HideTWBExt"/>
        </w:rPr>
        <w:t>&lt;Article2&gt;</w:t>
      </w:r>
      <w:r w:rsidRPr="00DA4357">
        <w:t>Artykuł 260 – ustęp 1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1A39F69" w14:textId="77777777" w:rsidTr="00CA2F60">
        <w:trPr>
          <w:trHeight w:hRule="exact" w:val="240"/>
          <w:jc w:val="center"/>
        </w:trPr>
        <w:tc>
          <w:tcPr>
            <w:tcW w:w="9752" w:type="dxa"/>
            <w:gridSpan w:val="2"/>
            <w:tcBorders>
              <w:top w:val="nil"/>
              <w:left w:val="nil"/>
              <w:bottom w:val="nil"/>
              <w:right w:val="nil"/>
            </w:tcBorders>
          </w:tcPr>
          <w:p w14:paraId="42B76B7E" w14:textId="77777777" w:rsidR="00E427A4" w:rsidRPr="00DA4357" w:rsidRDefault="00E427A4" w:rsidP="00CA2F60"/>
        </w:tc>
      </w:tr>
      <w:tr w:rsidR="00E427A4" w:rsidRPr="00DA4357" w14:paraId="1DA4F5A5" w14:textId="77777777" w:rsidTr="00CA2F60">
        <w:trPr>
          <w:trHeight w:val="240"/>
          <w:jc w:val="center"/>
        </w:trPr>
        <w:tc>
          <w:tcPr>
            <w:tcW w:w="4876" w:type="dxa"/>
            <w:tcBorders>
              <w:top w:val="nil"/>
              <w:left w:val="nil"/>
              <w:bottom w:val="nil"/>
              <w:right w:val="nil"/>
            </w:tcBorders>
          </w:tcPr>
          <w:p w14:paraId="4D27426E"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62C5425" w14:textId="77777777" w:rsidR="00E427A4" w:rsidRPr="00DA4357" w:rsidRDefault="00E427A4" w:rsidP="00CA2F60">
            <w:pPr>
              <w:pStyle w:val="AmColumnHeading"/>
            </w:pPr>
            <w:r w:rsidRPr="00DA4357">
              <w:t>Poprawka</w:t>
            </w:r>
          </w:p>
        </w:tc>
      </w:tr>
      <w:tr w:rsidR="00E427A4" w:rsidRPr="00DA4357" w14:paraId="072DBB77" w14:textId="77777777" w:rsidTr="00CA2F60">
        <w:trPr>
          <w:jc w:val="center"/>
        </w:trPr>
        <w:tc>
          <w:tcPr>
            <w:tcW w:w="4876" w:type="dxa"/>
            <w:tcBorders>
              <w:top w:val="nil"/>
              <w:left w:val="nil"/>
              <w:bottom w:val="nil"/>
              <w:right w:val="nil"/>
            </w:tcBorders>
          </w:tcPr>
          <w:p w14:paraId="5C708B7D" w14:textId="77777777" w:rsidR="00E427A4" w:rsidRPr="00DA4357" w:rsidRDefault="00E427A4" w:rsidP="00CA2F60">
            <w:pPr>
              <w:pStyle w:val="Normal6a"/>
            </w:pPr>
            <w:r w:rsidRPr="00DA4357">
              <w:t>p = min. (</w:t>
            </w:r>
            <w:r w:rsidRPr="00DA4357">
              <w:rPr>
                <w:b/>
                <w:i/>
              </w:rPr>
              <w:t>0,5</w:t>
            </w:r>
            <w:r w:rsidRPr="00DA4357">
              <w:t xml:space="preserve">, maks. </w:t>
            </w:r>
            <w:r w:rsidRPr="00DA4357">
              <w:rPr>
                <w:b/>
                <w:i/>
              </w:rPr>
              <w:t xml:space="preserve">[0,2; 0,3 </w:t>
            </w:r>
            <w:r w:rsidRPr="00DA4357">
              <w:t>* (A + B * (1/N) + C * K</w:t>
            </w:r>
            <w:r w:rsidRPr="00DA4357">
              <w:rPr>
                <w:vertAlign w:val="subscript"/>
              </w:rPr>
              <w:t>IRB</w:t>
            </w:r>
            <w:r w:rsidRPr="00DA4357">
              <w:t xml:space="preserve"> + D * LGD + E * M</w:t>
            </w:r>
            <w:r w:rsidRPr="00DA4357">
              <w:rPr>
                <w:vertAlign w:val="subscript"/>
              </w:rPr>
              <w:t>T</w:t>
            </w:r>
            <w:r w:rsidRPr="00DA4357">
              <w:t xml:space="preserve">)]) dla uprzywilejowanej pozycji sekurytyzacyjnej </w:t>
            </w:r>
            <w:r w:rsidRPr="00DA4357">
              <w:rPr>
                <w:b/>
                <w:i/>
              </w:rPr>
              <w:t>jednostki inicjującej lub jednostki sponsorującej</w:t>
            </w:r>
          </w:p>
        </w:tc>
        <w:tc>
          <w:tcPr>
            <w:tcW w:w="4876" w:type="dxa"/>
            <w:tcBorders>
              <w:top w:val="nil"/>
              <w:left w:val="nil"/>
              <w:bottom w:val="nil"/>
              <w:right w:val="nil"/>
            </w:tcBorders>
          </w:tcPr>
          <w:p w14:paraId="64A41E5D" w14:textId="77777777" w:rsidR="00E427A4" w:rsidRPr="00DA4357" w:rsidRDefault="00E427A4" w:rsidP="00CA2F60">
            <w:pPr>
              <w:pStyle w:val="Normal6a"/>
            </w:pPr>
            <w:r w:rsidRPr="00DA4357">
              <w:t>p = min. (</w:t>
            </w:r>
            <w:r w:rsidRPr="00DA4357">
              <w:rPr>
                <w:b/>
                <w:i/>
              </w:rPr>
              <w:t>0,25</w:t>
            </w:r>
            <w:r w:rsidRPr="00DA4357">
              <w:t xml:space="preserve">, maks. </w:t>
            </w:r>
            <w:r w:rsidRPr="00DA4357">
              <w:rPr>
                <w:b/>
                <w:i/>
              </w:rPr>
              <w:t>[0,1;</w:t>
            </w:r>
            <w:r w:rsidRPr="00DA4357">
              <w:t xml:space="preserve"> </w:t>
            </w:r>
            <w:r w:rsidRPr="00DA4357">
              <w:rPr>
                <w:b/>
                <w:i/>
              </w:rPr>
              <w:t xml:space="preserve">0,2 </w:t>
            </w:r>
            <w:r w:rsidRPr="00DA4357">
              <w:t>* (A + B * (1/N) + C * K</w:t>
            </w:r>
            <w:r w:rsidRPr="00DA4357">
              <w:rPr>
                <w:vertAlign w:val="subscript"/>
              </w:rPr>
              <w:t>IRB</w:t>
            </w:r>
            <w:r w:rsidRPr="00DA4357">
              <w:t xml:space="preserve"> + D * LGD + E * M</w:t>
            </w:r>
            <w:r w:rsidRPr="00DA4357">
              <w:rPr>
                <w:vertAlign w:val="subscript"/>
              </w:rPr>
              <w:t>T</w:t>
            </w:r>
            <w:r w:rsidRPr="00DA4357">
              <w:t>)]) dla uprzywilejowanej pozycji sekurytyzacyjnej</w:t>
            </w:r>
          </w:p>
        </w:tc>
      </w:tr>
    </w:tbl>
    <w:p w14:paraId="007D8A5E"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B31EC39" w14:textId="77777777" w:rsidR="00E427A4" w:rsidRPr="00DA4357" w:rsidRDefault="00E427A4" w:rsidP="00E427A4">
      <w:r w:rsidRPr="00DA4357">
        <w:rPr>
          <w:rStyle w:val="HideTWBExt"/>
        </w:rPr>
        <w:t>&lt;/Amend&gt;</w:t>
      </w:r>
    </w:p>
    <w:p w14:paraId="5C081285"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204</w:t>
      </w:r>
      <w:r w:rsidRPr="00DA4357">
        <w:rPr>
          <w:rStyle w:val="HideTWBExt"/>
          <w:b w:val="0"/>
        </w:rPr>
        <w:t>&lt;/NumAm&gt;</w:t>
      </w:r>
    </w:p>
    <w:p w14:paraId="3CBB5C92"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7ADB2839" w14:textId="77777777" w:rsidR="00E427A4" w:rsidRPr="00DA4357" w:rsidRDefault="00E427A4" w:rsidP="00E427A4">
      <w:pPr>
        <w:pStyle w:val="NormalBold"/>
      </w:pPr>
      <w:r w:rsidRPr="00DA4357">
        <w:rPr>
          <w:rStyle w:val="HideTWBExt"/>
          <w:b w:val="0"/>
        </w:rPr>
        <w:t>&lt;/RepeatBlock-By&gt;</w:t>
      </w:r>
    </w:p>
    <w:p w14:paraId="44A31515"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F6CA291"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45A569A5"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5D2B807" w14:textId="77777777" w:rsidR="00E427A4" w:rsidRPr="00DA4357" w:rsidRDefault="00E427A4" w:rsidP="00E427A4">
      <w:r w:rsidRPr="00DA4357">
        <w:rPr>
          <w:rStyle w:val="HideTWBExt"/>
        </w:rPr>
        <w:t>&lt;Article2&gt;</w:t>
      </w:r>
      <w:r w:rsidRPr="00DA4357">
        <w:t>Artykuł 260 – ustęp 1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12B26FF" w14:textId="77777777" w:rsidTr="00CA2F60">
        <w:trPr>
          <w:trHeight w:hRule="exact" w:val="240"/>
          <w:jc w:val="center"/>
        </w:trPr>
        <w:tc>
          <w:tcPr>
            <w:tcW w:w="9752" w:type="dxa"/>
            <w:gridSpan w:val="2"/>
            <w:tcBorders>
              <w:top w:val="nil"/>
              <w:left w:val="nil"/>
              <w:bottom w:val="nil"/>
              <w:right w:val="nil"/>
            </w:tcBorders>
          </w:tcPr>
          <w:p w14:paraId="2FEAE39F" w14:textId="77777777" w:rsidR="00E427A4" w:rsidRPr="00DA4357" w:rsidRDefault="00E427A4" w:rsidP="00CA2F60"/>
        </w:tc>
      </w:tr>
      <w:tr w:rsidR="00E427A4" w:rsidRPr="00DA4357" w14:paraId="3D154919" w14:textId="77777777" w:rsidTr="00CA2F60">
        <w:trPr>
          <w:trHeight w:val="240"/>
          <w:jc w:val="center"/>
        </w:trPr>
        <w:tc>
          <w:tcPr>
            <w:tcW w:w="4876" w:type="dxa"/>
            <w:tcBorders>
              <w:top w:val="nil"/>
              <w:left w:val="nil"/>
              <w:bottom w:val="nil"/>
              <w:right w:val="nil"/>
            </w:tcBorders>
          </w:tcPr>
          <w:p w14:paraId="4F83F57A"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46D384B" w14:textId="77777777" w:rsidR="00E427A4" w:rsidRPr="00DA4357" w:rsidRDefault="00E427A4" w:rsidP="00CA2F60">
            <w:pPr>
              <w:pStyle w:val="AmColumnHeading"/>
            </w:pPr>
            <w:r w:rsidRPr="00DA4357">
              <w:t>Poprawka</w:t>
            </w:r>
          </w:p>
        </w:tc>
      </w:tr>
      <w:tr w:rsidR="00E427A4" w:rsidRPr="00DA4357" w14:paraId="5560C060" w14:textId="77777777" w:rsidTr="00CA2F60">
        <w:trPr>
          <w:jc w:val="center"/>
        </w:trPr>
        <w:tc>
          <w:tcPr>
            <w:tcW w:w="4876" w:type="dxa"/>
            <w:tcBorders>
              <w:top w:val="nil"/>
              <w:left w:val="nil"/>
              <w:bottom w:val="nil"/>
              <w:right w:val="nil"/>
            </w:tcBorders>
          </w:tcPr>
          <w:p w14:paraId="74A2123B" w14:textId="77777777" w:rsidR="00E427A4" w:rsidRPr="00DA4357" w:rsidRDefault="00E427A4" w:rsidP="00CA2F60">
            <w:pPr>
              <w:pStyle w:val="Normal6a"/>
            </w:pPr>
            <w:r w:rsidRPr="00DA4357">
              <w:t>p = min. (</w:t>
            </w:r>
            <w:r w:rsidRPr="00DA4357">
              <w:rPr>
                <w:b/>
                <w:i/>
              </w:rPr>
              <w:t>0,5</w:t>
            </w:r>
            <w:r w:rsidRPr="00DA4357">
              <w:t xml:space="preserve">, maks. </w:t>
            </w:r>
            <w:r w:rsidRPr="00DA4357">
              <w:rPr>
                <w:b/>
                <w:i/>
              </w:rPr>
              <w:t xml:space="preserve">[0,2; 0,3 </w:t>
            </w:r>
            <w:r w:rsidRPr="00DA4357">
              <w:t>* (A + B * (1/N) + C * K</w:t>
            </w:r>
            <w:r w:rsidRPr="00DA4357">
              <w:rPr>
                <w:vertAlign w:val="subscript"/>
              </w:rPr>
              <w:t>IRB</w:t>
            </w:r>
            <w:r w:rsidRPr="00DA4357">
              <w:t xml:space="preserve"> + D * LGD + E * M</w:t>
            </w:r>
            <w:r w:rsidRPr="00DA4357">
              <w:rPr>
                <w:vertAlign w:val="subscript"/>
              </w:rPr>
              <w:t>T</w:t>
            </w:r>
            <w:r w:rsidRPr="00DA4357">
              <w:t>)]) dla uprzywilejowanej pozycji sekurytyzacyjnej jednostki inicjującej lub jednostki sponsorującej</w:t>
            </w:r>
          </w:p>
        </w:tc>
        <w:tc>
          <w:tcPr>
            <w:tcW w:w="4876" w:type="dxa"/>
            <w:tcBorders>
              <w:top w:val="nil"/>
              <w:left w:val="nil"/>
              <w:bottom w:val="nil"/>
              <w:right w:val="nil"/>
            </w:tcBorders>
          </w:tcPr>
          <w:p w14:paraId="08A24C96" w14:textId="77777777" w:rsidR="00E427A4" w:rsidRPr="00DA4357" w:rsidRDefault="00E427A4" w:rsidP="00CA2F60">
            <w:pPr>
              <w:pStyle w:val="Normal6a"/>
            </w:pPr>
            <w:r w:rsidRPr="00DA4357">
              <w:t>p = min. (</w:t>
            </w:r>
            <w:r w:rsidRPr="00DA4357">
              <w:rPr>
                <w:b/>
                <w:i/>
              </w:rPr>
              <w:t>0,2</w:t>
            </w:r>
            <w:r w:rsidRPr="00DA4357">
              <w:t xml:space="preserve">, maks. </w:t>
            </w:r>
            <w:r w:rsidRPr="00DA4357">
              <w:rPr>
                <w:b/>
                <w:i/>
              </w:rPr>
              <w:t>[0,5;</w:t>
            </w:r>
            <w:r w:rsidRPr="00DA4357">
              <w:t xml:space="preserve"> </w:t>
            </w:r>
            <w:r w:rsidRPr="00DA4357">
              <w:rPr>
                <w:b/>
                <w:i/>
              </w:rPr>
              <w:t xml:space="preserve">0,2 </w:t>
            </w:r>
            <w:r w:rsidRPr="00DA4357">
              <w:t>* (A + B * (1/N) + C * K</w:t>
            </w:r>
            <w:r w:rsidRPr="00DA4357">
              <w:rPr>
                <w:vertAlign w:val="subscript"/>
              </w:rPr>
              <w:t>IRB</w:t>
            </w:r>
            <w:r w:rsidRPr="00DA4357">
              <w:t xml:space="preserve"> + D * LGD + E * M</w:t>
            </w:r>
            <w:r w:rsidRPr="00DA4357">
              <w:rPr>
                <w:vertAlign w:val="subscript"/>
              </w:rPr>
              <w:t>T</w:t>
            </w:r>
            <w:r w:rsidRPr="00DA4357">
              <w:t>)]) dla uprzywilejowanej pozycji sekurytyzacyjnej jednostki inicjującej lub jednostki sponsorującej</w:t>
            </w:r>
          </w:p>
        </w:tc>
      </w:tr>
    </w:tbl>
    <w:p w14:paraId="7BC11151"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8C24697" w14:textId="77777777" w:rsidR="00E427A4" w:rsidRPr="00DA4357" w:rsidRDefault="00E427A4" w:rsidP="00E427A4">
      <w:r w:rsidRPr="00DA4357">
        <w:rPr>
          <w:rStyle w:val="HideTWBExt"/>
        </w:rPr>
        <w:t>&lt;/Amend&gt;</w:t>
      </w:r>
    </w:p>
    <w:p w14:paraId="6BCD03B3"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205</w:t>
      </w:r>
      <w:r w:rsidRPr="00DA4357">
        <w:rPr>
          <w:rStyle w:val="HideTWBExt"/>
          <w:b w:val="0"/>
        </w:rPr>
        <w:t>&lt;/NumAm&gt;</w:t>
      </w:r>
    </w:p>
    <w:p w14:paraId="3313CF1B"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19FD1A00" w14:textId="77777777" w:rsidR="00E427A4" w:rsidRPr="00DA4357" w:rsidRDefault="00E427A4" w:rsidP="00E427A4">
      <w:pPr>
        <w:pStyle w:val="NormalBold"/>
      </w:pPr>
      <w:r w:rsidRPr="00DA4357">
        <w:rPr>
          <w:rStyle w:val="HideTWBExt"/>
          <w:b w:val="0"/>
        </w:rPr>
        <w:t>&lt;/RepeatBlock-By&gt;</w:t>
      </w:r>
    </w:p>
    <w:p w14:paraId="1DDB27A7"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B8CE73D"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67900A7D"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1BEF5D04" w14:textId="77777777" w:rsidR="00E427A4" w:rsidRPr="00DA4357" w:rsidRDefault="00E427A4" w:rsidP="00E427A4">
      <w:r w:rsidRPr="00DA4357">
        <w:rPr>
          <w:rStyle w:val="HideTWBExt"/>
        </w:rPr>
        <w:t>&lt;Article2&gt;</w:t>
      </w:r>
      <w:r w:rsidRPr="00DA4357">
        <w:t>Artykuł 260 – ustęp 1 – tiret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3D1A704" w14:textId="77777777" w:rsidTr="00CA2F60">
        <w:trPr>
          <w:trHeight w:hRule="exact" w:val="240"/>
          <w:jc w:val="center"/>
        </w:trPr>
        <w:tc>
          <w:tcPr>
            <w:tcW w:w="9752" w:type="dxa"/>
            <w:gridSpan w:val="2"/>
            <w:tcBorders>
              <w:top w:val="nil"/>
              <w:left w:val="nil"/>
              <w:bottom w:val="nil"/>
              <w:right w:val="nil"/>
            </w:tcBorders>
          </w:tcPr>
          <w:p w14:paraId="48D022BE" w14:textId="77777777" w:rsidR="00E427A4" w:rsidRPr="00DA4357" w:rsidRDefault="00E427A4" w:rsidP="00CA2F60"/>
        </w:tc>
      </w:tr>
      <w:tr w:rsidR="00E427A4" w:rsidRPr="00DA4357" w14:paraId="3D38D41A" w14:textId="77777777" w:rsidTr="00CA2F60">
        <w:trPr>
          <w:trHeight w:val="240"/>
          <w:jc w:val="center"/>
        </w:trPr>
        <w:tc>
          <w:tcPr>
            <w:tcW w:w="4876" w:type="dxa"/>
            <w:tcBorders>
              <w:top w:val="nil"/>
              <w:left w:val="nil"/>
              <w:bottom w:val="nil"/>
              <w:right w:val="nil"/>
            </w:tcBorders>
          </w:tcPr>
          <w:p w14:paraId="4D01360B"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42832BEC" w14:textId="77777777" w:rsidR="00E427A4" w:rsidRPr="00DA4357" w:rsidRDefault="00E427A4" w:rsidP="00CA2F60">
            <w:pPr>
              <w:pStyle w:val="AmColumnHeading"/>
            </w:pPr>
            <w:r w:rsidRPr="00DA4357">
              <w:t>Poprawka</w:t>
            </w:r>
          </w:p>
        </w:tc>
      </w:tr>
      <w:tr w:rsidR="00E427A4" w:rsidRPr="00DA4357" w14:paraId="423EEDC8" w14:textId="77777777" w:rsidTr="00CA2F60">
        <w:trPr>
          <w:jc w:val="center"/>
        </w:trPr>
        <w:tc>
          <w:tcPr>
            <w:tcW w:w="4876" w:type="dxa"/>
            <w:tcBorders>
              <w:top w:val="nil"/>
              <w:left w:val="nil"/>
              <w:bottom w:val="nil"/>
              <w:right w:val="nil"/>
            </w:tcBorders>
          </w:tcPr>
          <w:p w14:paraId="482DBB57" w14:textId="77777777" w:rsidR="00E427A4" w:rsidRPr="00DA4357" w:rsidRDefault="00E427A4" w:rsidP="00CA2F60">
            <w:pPr>
              <w:pStyle w:val="Normal6a"/>
            </w:pPr>
            <w:r w:rsidRPr="00DA4357">
              <w:rPr>
                <w:b/>
                <w:i/>
              </w:rPr>
              <w:t>p = min. (0,5, maks. [0,2; 0,5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nieuprzywilejowanej pozycji sekurytyzacyjnej jednostki inicjującej lub jednostki sponsorującej</w:t>
            </w:r>
          </w:p>
        </w:tc>
        <w:tc>
          <w:tcPr>
            <w:tcW w:w="4876" w:type="dxa"/>
            <w:tcBorders>
              <w:top w:val="nil"/>
              <w:left w:val="nil"/>
              <w:bottom w:val="nil"/>
              <w:right w:val="nil"/>
            </w:tcBorders>
          </w:tcPr>
          <w:p w14:paraId="1D78E6E7" w14:textId="77777777" w:rsidR="00E427A4" w:rsidRPr="00DA4357" w:rsidRDefault="00E427A4" w:rsidP="00CA2F60">
            <w:pPr>
              <w:pStyle w:val="Normal6a"/>
            </w:pPr>
            <w:r w:rsidRPr="00DA4357">
              <w:rPr>
                <w:b/>
                <w:i/>
              </w:rPr>
              <w:t>skreśla się</w:t>
            </w:r>
          </w:p>
        </w:tc>
      </w:tr>
    </w:tbl>
    <w:p w14:paraId="0334DE89"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E49EF2F" w14:textId="77777777" w:rsidR="00E427A4" w:rsidRPr="00DA4357" w:rsidRDefault="00E427A4" w:rsidP="00E427A4">
      <w:r w:rsidRPr="00DA4357">
        <w:rPr>
          <w:rStyle w:val="HideTWBExt"/>
        </w:rPr>
        <w:t>&lt;/Amend&gt;</w:t>
      </w:r>
    </w:p>
    <w:p w14:paraId="5585E228"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206</w:t>
      </w:r>
      <w:r w:rsidRPr="00DA4357">
        <w:rPr>
          <w:rStyle w:val="HideTWBExt"/>
          <w:b w:val="0"/>
        </w:rPr>
        <w:t>&lt;/NumAm&gt;</w:t>
      </w:r>
    </w:p>
    <w:p w14:paraId="0C4205DB"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5BE7568F" w14:textId="77777777" w:rsidR="00E427A4" w:rsidRPr="00DA4357" w:rsidRDefault="00E427A4" w:rsidP="00E427A4">
      <w:pPr>
        <w:pStyle w:val="NormalBold"/>
      </w:pPr>
      <w:r w:rsidRPr="00DA4357">
        <w:rPr>
          <w:rStyle w:val="HideTWBExt"/>
          <w:b w:val="0"/>
        </w:rPr>
        <w:t>&lt;/RepeatBlock-By&gt;</w:t>
      </w:r>
    </w:p>
    <w:p w14:paraId="54F08809"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A9FA42D"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496A2332"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7D50EA2" w14:textId="77777777" w:rsidR="00E427A4" w:rsidRPr="00DA4357" w:rsidRDefault="00E427A4" w:rsidP="00E427A4">
      <w:r w:rsidRPr="00DA4357">
        <w:rPr>
          <w:rStyle w:val="HideTWBExt"/>
        </w:rPr>
        <w:t>&lt;Article2&gt;</w:t>
      </w:r>
      <w:r w:rsidRPr="00DA4357">
        <w:t>Artykuł 260 – ustęp 1 – tiret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7900034" w14:textId="77777777" w:rsidTr="00CA2F60">
        <w:trPr>
          <w:trHeight w:hRule="exact" w:val="240"/>
          <w:jc w:val="center"/>
        </w:trPr>
        <w:tc>
          <w:tcPr>
            <w:tcW w:w="9752" w:type="dxa"/>
            <w:gridSpan w:val="2"/>
            <w:tcBorders>
              <w:top w:val="nil"/>
              <w:left w:val="nil"/>
              <w:bottom w:val="nil"/>
              <w:right w:val="nil"/>
            </w:tcBorders>
          </w:tcPr>
          <w:p w14:paraId="139F0BAF" w14:textId="77777777" w:rsidR="00E427A4" w:rsidRPr="00DA4357" w:rsidRDefault="00E427A4" w:rsidP="00CA2F60"/>
        </w:tc>
      </w:tr>
      <w:tr w:rsidR="00E427A4" w:rsidRPr="00DA4357" w14:paraId="1E4E4667" w14:textId="77777777" w:rsidTr="00CA2F60">
        <w:trPr>
          <w:trHeight w:val="240"/>
          <w:jc w:val="center"/>
        </w:trPr>
        <w:tc>
          <w:tcPr>
            <w:tcW w:w="4876" w:type="dxa"/>
            <w:tcBorders>
              <w:top w:val="nil"/>
              <w:left w:val="nil"/>
              <w:bottom w:val="nil"/>
              <w:right w:val="nil"/>
            </w:tcBorders>
          </w:tcPr>
          <w:p w14:paraId="4A64BD9B"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5CAC0AC" w14:textId="77777777" w:rsidR="00E427A4" w:rsidRPr="00DA4357" w:rsidRDefault="00E427A4" w:rsidP="00CA2F60">
            <w:pPr>
              <w:pStyle w:val="AmColumnHeading"/>
            </w:pPr>
            <w:r w:rsidRPr="00DA4357">
              <w:t>Poprawka</w:t>
            </w:r>
          </w:p>
        </w:tc>
      </w:tr>
      <w:tr w:rsidR="00E427A4" w:rsidRPr="00DA4357" w14:paraId="7C3A8F10" w14:textId="77777777" w:rsidTr="00CA2F60">
        <w:trPr>
          <w:jc w:val="center"/>
        </w:trPr>
        <w:tc>
          <w:tcPr>
            <w:tcW w:w="4876" w:type="dxa"/>
            <w:tcBorders>
              <w:top w:val="nil"/>
              <w:left w:val="nil"/>
              <w:bottom w:val="nil"/>
              <w:right w:val="nil"/>
            </w:tcBorders>
          </w:tcPr>
          <w:p w14:paraId="3BEF8E92" w14:textId="77777777" w:rsidR="00E427A4" w:rsidRPr="00DA4357" w:rsidRDefault="00E427A4" w:rsidP="00CA2F60">
            <w:pPr>
              <w:pStyle w:val="Normal6a"/>
            </w:pPr>
            <w:r w:rsidRPr="00DA4357">
              <w:t>p = min. (</w:t>
            </w:r>
            <w:r w:rsidRPr="00DA4357">
              <w:rPr>
                <w:b/>
                <w:i/>
              </w:rPr>
              <w:t>0,5</w:t>
            </w:r>
            <w:r w:rsidRPr="00DA4357">
              <w:t xml:space="preserve">, maks. </w:t>
            </w:r>
            <w:r w:rsidRPr="00DA4357">
              <w:rPr>
                <w:b/>
                <w:i/>
              </w:rPr>
              <w:t xml:space="preserve">[0,2; 0,5 </w:t>
            </w:r>
            <w:r w:rsidRPr="00DA4357">
              <w:t>* (A + B * (1/N) + C * K</w:t>
            </w:r>
            <w:r w:rsidRPr="00DA4357">
              <w:rPr>
                <w:vertAlign w:val="subscript"/>
              </w:rPr>
              <w:t>IRB</w:t>
            </w:r>
            <w:r w:rsidRPr="00DA4357">
              <w:t xml:space="preserve"> + D * LGD + E * M</w:t>
            </w:r>
            <w:r w:rsidRPr="00DA4357">
              <w:rPr>
                <w:vertAlign w:val="subscript"/>
              </w:rPr>
              <w:t>T</w:t>
            </w:r>
            <w:r w:rsidRPr="00DA4357">
              <w:t xml:space="preserve">)]) dla nieuprzywilejowanej pozycji sekurytyzacyjnej </w:t>
            </w:r>
            <w:r w:rsidRPr="00DA4357">
              <w:rPr>
                <w:b/>
                <w:i/>
              </w:rPr>
              <w:t>jednostki inicjującej lub jednostki sponsorującej</w:t>
            </w:r>
          </w:p>
        </w:tc>
        <w:tc>
          <w:tcPr>
            <w:tcW w:w="4876" w:type="dxa"/>
            <w:tcBorders>
              <w:top w:val="nil"/>
              <w:left w:val="nil"/>
              <w:bottom w:val="nil"/>
              <w:right w:val="nil"/>
            </w:tcBorders>
          </w:tcPr>
          <w:p w14:paraId="703D56DF" w14:textId="77777777" w:rsidR="00E427A4" w:rsidRPr="00DA4357" w:rsidRDefault="00E427A4" w:rsidP="00CA2F60">
            <w:pPr>
              <w:pStyle w:val="Normal6a"/>
            </w:pPr>
            <w:r w:rsidRPr="00DA4357">
              <w:t>p = min. (</w:t>
            </w:r>
            <w:r w:rsidRPr="00DA4357">
              <w:rPr>
                <w:b/>
                <w:i/>
              </w:rPr>
              <w:t>0,25</w:t>
            </w:r>
            <w:r w:rsidRPr="00DA4357">
              <w:t xml:space="preserve">, maks. </w:t>
            </w:r>
            <w:r w:rsidRPr="00DA4357">
              <w:rPr>
                <w:b/>
                <w:i/>
              </w:rPr>
              <w:t xml:space="preserve">[0,1; 0,3 </w:t>
            </w:r>
            <w:r w:rsidRPr="00DA4357">
              <w:t>* (A + B * (1/N) + C * K</w:t>
            </w:r>
            <w:r w:rsidRPr="00DA4357">
              <w:rPr>
                <w:vertAlign w:val="subscript"/>
              </w:rPr>
              <w:t>IRB</w:t>
            </w:r>
            <w:r w:rsidRPr="00DA4357">
              <w:t xml:space="preserve"> + D * LGD + E * M</w:t>
            </w:r>
            <w:r w:rsidRPr="00DA4357">
              <w:rPr>
                <w:vertAlign w:val="subscript"/>
              </w:rPr>
              <w:t>T</w:t>
            </w:r>
            <w:r w:rsidRPr="00DA4357">
              <w:t>)]) dla nieuprzywilejowanej pozycji sekurytyzacyjnej</w:t>
            </w:r>
          </w:p>
        </w:tc>
      </w:tr>
    </w:tbl>
    <w:p w14:paraId="6D8F41EF"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BE16809" w14:textId="77777777" w:rsidR="00E427A4" w:rsidRPr="00DA4357" w:rsidRDefault="00E427A4" w:rsidP="00E427A4">
      <w:r w:rsidRPr="00DA4357">
        <w:rPr>
          <w:rStyle w:val="HideTWBExt"/>
        </w:rPr>
        <w:t>&lt;/Amend&gt;</w:t>
      </w:r>
    </w:p>
    <w:p w14:paraId="21D56883"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207</w:t>
      </w:r>
      <w:r w:rsidRPr="00DA4357">
        <w:rPr>
          <w:rStyle w:val="HideTWBExt"/>
          <w:b w:val="0"/>
        </w:rPr>
        <w:t>&lt;/NumAm&gt;</w:t>
      </w:r>
    </w:p>
    <w:p w14:paraId="13172862"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7A74F351" w14:textId="77777777" w:rsidR="00E427A4" w:rsidRPr="00DA4357" w:rsidRDefault="00E427A4" w:rsidP="00E427A4">
      <w:pPr>
        <w:pStyle w:val="NormalBold"/>
      </w:pPr>
      <w:r w:rsidRPr="00DA4357">
        <w:rPr>
          <w:rStyle w:val="HideTWBExt"/>
          <w:b w:val="0"/>
        </w:rPr>
        <w:t>&lt;/RepeatBlock-By&gt;</w:t>
      </w:r>
    </w:p>
    <w:p w14:paraId="73A761B5"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75C638C"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2E63E95F"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9FCB090" w14:textId="77777777" w:rsidR="00E427A4" w:rsidRPr="00DA4357" w:rsidRDefault="00E427A4" w:rsidP="00E427A4">
      <w:r w:rsidRPr="00DA4357">
        <w:rPr>
          <w:rStyle w:val="HideTWBExt"/>
        </w:rPr>
        <w:t>&lt;Article2&gt;</w:t>
      </w:r>
      <w:r w:rsidRPr="00DA4357">
        <w:t>Artykuł 260 – ustęp 1 – tiret 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61F8849" w14:textId="77777777" w:rsidTr="00CA2F60">
        <w:trPr>
          <w:trHeight w:hRule="exact" w:val="240"/>
          <w:jc w:val="center"/>
        </w:trPr>
        <w:tc>
          <w:tcPr>
            <w:tcW w:w="9752" w:type="dxa"/>
            <w:gridSpan w:val="2"/>
            <w:tcBorders>
              <w:top w:val="nil"/>
              <w:left w:val="nil"/>
              <w:bottom w:val="nil"/>
              <w:right w:val="nil"/>
            </w:tcBorders>
          </w:tcPr>
          <w:p w14:paraId="7E0E4FFD" w14:textId="77777777" w:rsidR="00E427A4" w:rsidRPr="00DA4357" w:rsidRDefault="00E427A4" w:rsidP="00CA2F60"/>
        </w:tc>
      </w:tr>
      <w:tr w:rsidR="00E427A4" w:rsidRPr="00DA4357" w14:paraId="5BD846B0" w14:textId="77777777" w:rsidTr="00CA2F60">
        <w:trPr>
          <w:trHeight w:val="240"/>
          <w:jc w:val="center"/>
        </w:trPr>
        <w:tc>
          <w:tcPr>
            <w:tcW w:w="4876" w:type="dxa"/>
            <w:tcBorders>
              <w:top w:val="nil"/>
              <w:left w:val="nil"/>
              <w:bottom w:val="nil"/>
              <w:right w:val="nil"/>
            </w:tcBorders>
          </w:tcPr>
          <w:p w14:paraId="02BC173D"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4D433EA" w14:textId="77777777" w:rsidR="00E427A4" w:rsidRPr="00DA4357" w:rsidRDefault="00E427A4" w:rsidP="00CA2F60">
            <w:pPr>
              <w:pStyle w:val="AmColumnHeading"/>
            </w:pPr>
            <w:r w:rsidRPr="00DA4357">
              <w:t>Poprawka</w:t>
            </w:r>
          </w:p>
        </w:tc>
      </w:tr>
      <w:tr w:rsidR="00E427A4" w:rsidRPr="00DA4357" w14:paraId="0126A34B" w14:textId="77777777" w:rsidTr="00CA2F60">
        <w:trPr>
          <w:jc w:val="center"/>
        </w:trPr>
        <w:tc>
          <w:tcPr>
            <w:tcW w:w="4876" w:type="dxa"/>
            <w:tcBorders>
              <w:top w:val="nil"/>
              <w:left w:val="nil"/>
              <w:bottom w:val="nil"/>
              <w:right w:val="nil"/>
            </w:tcBorders>
          </w:tcPr>
          <w:p w14:paraId="131CC4FE" w14:textId="77777777" w:rsidR="00E427A4" w:rsidRPr="00DA4357" w:rsidRDefault="00E427A4" w:rsidP="00CA2F60">
            <w:pPr>
              <w:pStyle w:val="Normal6a"/>
            </w:pPr>
            <w:r w:rsidRPr="00DA4357">
              <w:t xml:space="preserve">p = </w:t>
            </w:r>
            <w:r w:rsidRPr="00DA4357">
              <w:rPr>
                <w:b/>
                <w:i/>
              </w:rPr>
              <w:t xml:space="preserve">min. (0,5, </w:t>
            </w:r>
            <w:r w:rsidRPr="00DA4357">
              <w:t>maks. [0,3; 0,5 * (A + B * (1/N) + C * K</w:t>
            </w:r>
            <w:r w:rsidRPr="00DA4357">
              <w:rPr>
                <w:vertAlign w:val="subscript"/>
              </w:rPr>
              <w:t>IRB</w:t>
            </w:r>
            <w:r w:rsidRPr="00DA4357">
              <w:t xml:space="preserve"> + D * LGD + E * M</w:t>
            </w:r>
            <w:r w:rsidRPr="00DA4357">
              <w:rPr>
                <w:vertAlign w:val="subscript"/>
              </w:rPr>
              <w:t>T</w:t>
            </w:r>
            <w:r w:rsidRPr="00DA4357">
              <w:t>)]) dla innych pozycji</w:t>
            </w:r>
          </w:p>
        </w:tc>
        <w:tc>
          <w:tcPr>
            <w:tcW w:w="4876" w:type="dxa"/>
            <w:tcBorders>
              <w:top w:val="nil"/>
              <w:left w:val="nil"/>
              <w:bottom w:val="nil"/>
              <w:right w:val="nil"/>
            </w:tcBorders>
          </w:tcPr>
          <w:p w14:paraId="51BE0084" w14:textId="77777777" w:rsidR="00E427A4" w:rsidRPr="00DA4357" w:rsidRDefault="00E427A4" w:rsidP="00CA2F60">
            <w:pPr>
              <w:pStyle w:val="Normal6a"/>
            </w:pPr>
            <w:r w:rsidRPr="00DA4357">
              <w:t>p = maks. [0,3; 0,5 * (A + B * (1/N) + C * K</w:t>
            </w:r>
            <w:r w:rsidRPr="00DA4357">
              <w:rPr>
                <w:vertAlign w:val="subscript"/>
              </w:rPr>
              <w:t>IRB</w:t>
            </w:r>
            <w:r w:rsidRPr="00DA4357">
              <w:t xml:space="preserve"> + D * LGD + E * M</w:t>
            </w:r>
            <w:r w:rsidRPr="00DA4357">
              <w:rPr>
                <w:vertAlign w:val="subscript"/>
              </w:rPr>
              <w:t>T</w:t>
            </w:r>
            <w:r w:rsidRPr="00DA4357">
              <w:t>)]) dla innych pozycji</w:t>
            </w:r>
          </w:p>
        </w:tc>
      </w:tr>
    </w:tbl>
    <w:p w14:paraId="425337D5"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D91BA14" w14:textId="77777777" w:rsidR="00E427A4" w:rsidRPr="00DA4357" w:rsidRDefault="00E427A4" w:rsidP="00E427A4">
      <w:r w:rsidRPr="00DA4357">
        <w:rPr>
          <w:rStyle w:val="HideTWBExt"/>
        </w:rPr>
        <w:t>&lt;/Amend&gt;</w:t>
      </w:r>
    </w:p>
    <w:p w14:paraId="1B9625DE"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208</w:t>
      </w:r>
      <w:r w:rsidRPr="00DA4357">
        <w:rPr>
          <w:rStyle w:val="HideTWBExt"/>
          <w:b w:val="0"/>
        </w:rPr>
        <w:t>&lt;/NumAm&gt;</w:t>
      </w:r>
    </w:p>
    <w:p w14:paraId="6A3768E6"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6AC022AF" w14:textId="77777777" w:rsidR="00E427A4" w:rsidRPr="00DA4357" w:rsidRDefault="00E427A4" w:rsidP="00E427A4">
      <w:pPr>
        <w:pStyle w:val="NormalBold"/>
      </w:pPr>
      <w:r w:rsidRPr="00DA4357">
        <w:rPr>
          <w:rStyle w:val="HideTWBExt"/>
          <w:b w:val="0"/>
        </w:rPr>
        <w:t>&lt;/RepeatBlock-By&gt;</w:t>
      </w:r>
    </w:p>
    <w:p w14:paraId="67FF7953"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EDE589E"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42FA7BB7"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1E68FEEA" w14:textId="77777777" w:rsidR="00E427A4" w:rsidRPr="00DA4357" w:rsidRDefault="00E427A4" w:rsidP="00E427A4">
      <w:r w:rsidRPr="00DA4357">
        <w:rPr>
          <w:rStyle w:val="HideTWBExt"/>
        </w:rPr>
        <w:t>&lt;Article2&gt;</w:t>
      </w:r>
      <w:r w:rsidRPr="00DA4357">
        <w:t>Artykuł 260 – ustęp 1 – tiret 4</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8BDA642" w14:textId="77777777" w:rsidTr="00CA2F60">
        <w:trPr>
          <w:trHeight w:hRule="exact" w:val="240"/>
          <w:jc w:val="center"/>
        </w:trPr>
        <w:tc>
          <w:tcPr>
            <w:tcW w:w="9752" w:type="dxa"/>
            <w:gridSpan w:val="2"/>
            <w:tcBorders>
              <w:top w:val="nil"/>
              <w:left w:val="nil"/>
              <w:bottom w:val="nil"/>
              <w:right w:val="nil"/>
            </w:tcBorders>
          </w:tcPr>
          <w:p w14:paraId="3D080BE8" w14:textId="77777777" w:rsidR="00E427A4" w:rsidRPr="00DA4357" w:rsidRDefault="00E427A4" w:rsidP="00CA2F60"/>
        </w:tc>
      </w:tr>
      <w:tr w:rsidR="00E427A4" w:rsidRPr="00DA4357" w14:paraId="5B8CBDF1" w14:textId="77777777" w:rsidTr="00CA2F60">
        <w:trPr>
          <w:trHeight w:val="240"/>
          <w:jc w:val="center"/>
        </w:trPr>
        <w:tc>
          <w:tcPr>
            <w:tcW w:w="4876" w:type="dxa"/>
            <w:tcBorders>
              <w:top w:val="nil"/>
              <w:left w:val="nil"/>
              <w:bottom w:val="nil"/>
              <w:right w:val="nil"/>
            </w:tcBorders>
          </w:tcPr>
          <w:p w14:paraId="1EA03028"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26443E1" w14:textId="77777777" w:rsidR="00E427A4" w:rsidRPr="00DA4357" w:rsidRDefault="00E427A4" w:rsidP="00CA2F60">
            <w:pPr>
              <w:pStyle w:val="AmColumnHeading"/>
            </w:pPr>
            <w:r w:rsidRPr="00DA4357">
              <w:t>Poprawka</w:t>
            </w:r>
          </w:p>
        </w:tc>
      </w:tr>
      <w:tr w:rsidR="00E427A4" w:rsidRPr="00DA4357" w14:paraId="06719B6B" w14:textId="77777777" w:rsidTr="00CA2F60">
        <w:trPr>
          <w:jc w:val="center"/>
        </w:trPr>
        <w:tc>
          <w:tcPr>
            <w:tcW w:w="4876" w:type="dxa"/>
            <w:tcBorders>
              <w:top w:val="nil"/>
              <w:left w:val="nil"/>
              <w:bottom w:val="nil"/>
              <w:right w:val="nil"/>
            </w:tcBorders>
          </w:tcPr>
          <w:p w14:paraId="415FB107" w14:textId="77777777" w:rsidR="00E427A4" w:rsidRPr="00DA4357" w:rsidRDefault="00E427A4" w:rsidP="00CA2F60">
            <w:pPr>
              <w:pStyle w:val="Normal6a"/>
            </w:pPr>
            <w:r w:rsidRPr="00DA4357">
              <w:t xml:space="preserve">Dolny limit wagi ryzyka dla uprzywilejowanej pozycji sekurytyzacyjnej = maks. </w:t>
            </w:r>
            <w:r w:rsidRPr="00DA4357">
              <w:rPr>
                <w:b/>
                <w:i/>
              </w:rPr>
              <w:t>(</w:t>
            </w:r>
            <w:r w:rsidRPr="00DA4357">
              <w:t>7 %;</w:t>
            </w:r>
            <w:r w:rsidRPr="00DA4357">
              <w:rPr>
                <w:b/>
                <w:i/>
              </w:rPr>
              <w:t xml:space="preserve"> 10 % </w:t>
            </w:r>
            <w:r w:rsidRPr="00DA4357">
              <w:t>* K</w:t>
            </w:r>
            <w:r w:rsidRPr="00DA4357">
              <w:rPr>
                <w:vertAlign w:val="subscript"/>
              </w:rPr>
              <w:t>IRB</w:t>
            </w:r>
            <w:r w:rsidRPr="00DA4357">
              <w:t xml:space="preserve"> * 12</w:t>
            </w:r>
            <w:r w:rsidRPr="00DA4357">
              <w:rPr>
                <w:b/>
                <w:i/>
              </w:rPr>
              <w:t>,5).</w:t>
            </w:r>
          </w:p>
        </w:tc>
        <w:tc>
          <w:tcPr>
            <w:tcW w:w="4876" w:type="dxa"/>
            <w:tcBorders>
              <w:top w:val="nil"/>
              <w:left w:val="nil"/>
              <w:bottom w:val="nil"/>
              <w:right w:val="nil"/>
            </w:tcBorders>
          </w:tcPr>
          <w:p w14:paraId="0F17284C" w14:textId="77777777" w:rsidR="00E427A4" w:rsidRPr="00DA4357" w:rsidRDefault="00E427A4" w:rsidP="00CA2F60">
            <w:pPr>
              <w:pStyle w:val="Normal6a"/>
            </w:pPr>
            <w:r w:rsidRPr="00DA4357">
              <w:t xml:space="preserve">Dolny limit wagi ryzyka dla uprzywilejowanej pozycji sekurytyzacyjnej = </w:t>
            </w:r>
            <w:r w:rsidRPr="00DA4357">
              <w:rPr>
                <w:b/>
                <w:i/>
              </w:rPr>
              <w:t>min. (10 %;</w:t>
            </w:r>
            <w:r w:rsidRPr="00DA4357">
              <w:t xml:space="preserve"> maks. </w:t>
            </w:r>
            <w:r w:rsidRPr="00DA4357">
              <w:rPr>
                <w:b/>
                <w:i/>
              </w:rPr>
              <w:t xml:space="preserve">[5 %; </w:t>
            </w:r>
            <w:r w:rsidRPr="00DA4357">
              <w:t>7 % * K</w:t>
            </w:r>
            <w:r w:rsidRPr="00DA4357">
              <w:rPr>
                <w:vertAlign w:val="subscript"/>
              </w:rPr>
              <w:t>IRB</w:t>
            </w:r>
            <w:r w:rsidRPr="00DA4357">
              <w:t xml:space="preserve"> * 12</w:t>
            </w:r>
            <w:r w:rsidRPr="00DA4357">
              <w:rPr>
                <w:b/>
                <w:i/>
              </w:rPr>
              <w:t>,5])</w:t>
            </w:r>
            <w:r w:rsidRPr="00DA4357">
              <w:t>.</w:t>
            </w:r>
          </w:p>
        </w:tc>
      </w:tr>
    </w:tbl>
    <w:p w14:paraId="4F640700"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B6D6E81" w14:textId="77777777" w:rsidR="00E427A4" w:rsidRPr="00DA4357" w:rsidRDefault="00E427A4" w:rsidP="00E427A4">
      <w:r w:rsidRPr="00DA4357">
        <w:rPr>
          <w:rStyle w:val="HideTWBExt"/>
        </w:rPr>
        <w:t>&lt;/Amend&gt;</w:t>
      </w:r>
    </w:p>
    <w:p w14:paraId="710928BE"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209</w:t>
      </w:r>
      <w:r w:rsidRPr="00DA4357">
        <w:rPr>
          <w:rStyle w:val="HideTWBExt"/>
          <w:b w:val="0"/>
        </w:rPr>
        <w:t>&lt;/NumAm&gt;</w:t>
      </w:r>
    </w:p>
    <w:p w14:paraId="076CFB4F"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7AF1C9F5" w14:textId="77777777" w:rsidR="00E427A4" w:rsidRPr="00DA4357" w:rsidRDefault="00E427A4" w:rsidP="00E427A4">
      <w:pPr>
        <w:pStyle w:val="NormalBold"/>
      </w:pPr>
      <w:r w:rsidRPr="00DA4357">
        <w:rPr>
          <w:rStyle w:val="HideTWBExt"/>
          <w:b w:val="0"/>
        </w:rPr>
        <w:t>&lt;/RepeatBlock-By&gt;</w:t>
      </w:r>
    </w:p>
    <w:p w14:paraId="28DDA80D"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A84D1DD"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3473EEA4"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E96DDDF" w14:textId="77777777" w:rsidR="00E427A4" w:rsidRPr="00DA4357" w:rsidRDefault="00E427A4" w:rsidP="00E427A4">
      <w:r w:rsidRPr="00DA4357">
        <w:rPr>
          <w:rStyle w:val="HideTWBExt"/>
        </w:rPr>
        <w:t>&lt;Article2&gt;</w:t>
      </w:r>
      <w:r w:rsidRPr="00DA4357">
        <w:t>Artykuł 260 – ustęp 1 – tiret 4</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3AD7EFA" w14:textId="77777777" w:rsidTr="00CA2F60">
        <w:trPr>
          <w:trHeight w:hRule="exact" w:val="240"/>
          <w:jc w:val="center"/>
        </w:trPr>
        <w:tc>
          <w:tcPr>
            <w:tcW w:w="9752" w:type="dxa"/>
            <w:gridSpan w:val="2"/>
            <w:tcBorders>
              <w:top w:val="nil"/>
              <w:left w:val="nil"/>
              <w:bottom w:val="nil"/>
              <w:right w:val="nil"/>
            </w:tcBorders>
          </w:tcPr>
          <w:p w14:paraId="5CCA9B1D" w14:textId="77777777" w:rsidR="00E427A4" w:rsidRPr="00DA4357" w:rsidRDefault="00E427A4" w:rsidP="00CA2F60"/>
        </w:tc>
      </w:tr>
      <w:tr w:rsidR="00E427A4" w:rsidRPr="00DA4357" w14:paraId="0E39BBFD" w14:textId="77777777" w:rsidTr="00CA2F60">
        <w:trPr>
          <w:trHeight w:val="240"/>
          <w:jc w:val="center"/>
        </w:trPr>
        <w:tc>
          <w:tcPr>
            <w:tcW w:w="4876" w:type="dxa"/>
            <w:tcBorders>
              <w:top w:val="nil"/>
              <w:left w:val="nil"/>
              <w:bottom w:val="nil"/>
              <w:right w:val="nil"/>
            </w:tcBorders>
          </w:tcPr>
          <w:p w14:paraId="11ED15B0"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4F65C4BF" w14:textId="77777777" w:rsidR="00E427A4" w:rsidRPr="00DA4357" w:rsidRDefault="00E427A4" w:rsidP="00CA2F60">
            <w:pPr>
              <w:pStyle w:val="AmColumnHeading"/>
            </w:pPr>
            <w:r w:rsidRPr="00DA4357">
              <w:t>Poprawka</w:t>
            </w:r>
          </w:p>
        </w:tc>
      </w:tr>
      <w:tr w:rsidR="00E427A4" w:rsidRPr="00DA4357" w14:paraId="352AA5AE" w14:textId="77777777" w:rsidTr="00CA2F60">
        <w:trPr>
          <w:jc w:val="center"/>
        </w:trPr>
        <w:tc>
          <w:tcPr>
            <w:tcW w:w="4876" w:type="dxa"/>
            <w:tcBorders>
              <w:top w:val="nil"/>
              <w:left w:val="nil"/>
              <w:bottom w:val="nil"/>
              <w:right w:val="nil"/>
            </w:tcBorders>
          </w:tcPr>
          <w:p w14:paraId="57EDA244" w14:textId="77777777" w:rsidR="00E427A4" w:rsidRPr="00DA4357" w:rsidRDefault="00E427A4" w:rsidP="00CA2F60">
            <w:pPr>
              <w:pStyle w:val="Normal6a"/>
            </w:pPr>
            <w:r w:rsidRPr="00DA4357">
              <w:t xml:space="preserve">Dolny limit wagi ryzyka dla uprzywilejowanej pozycji sekurytyzacyjnej = maks. </w:t>
            </w:r>
            <w:r w:rsidRPr="00DA4357">
              <w:rPr>
                <w:b/>
                <w:i/>
              </w:rPr>
              <w:t xml:space="preserve">(7 %; 10 % </w:t>
            </w:r>
            <w:r w:rsidRPr="00DA4357">
              <w:t>* K</w:t>
            </w:r>
            <w:r w:rsidRPr="00DA4357">
              <w:rPr>
                <w:vertAlign w:val="subscript"/>
              </w:rPr>
              <w:t>IRB</w:t>
            </w:r>
            <w:r w:rsidRPr="00DA4357">
              <w:t xml:space="preserve"> * 12</w:t>
            </w:r>
            <w:r w:rsidRPr="00DA4357">
              <w:rPr>
                <w:b/>
                <w:i/>
              </w:rPr>
              <w:t>,5).</w:t>
            </w:r>
          </w:p>
        </w:tc>
        <w:tc>
          <w:tcPr>
            <w:tcW w:w="4876" w:type="dxa"/>
            <w:tcBorders>
              <w:top w:val="nil"/>
              <w:left w:val="nil"/>
              <w:bottom w:val="nil"/>
              <w:right w:val="nil"/>
            </w:tcBorders>
          </w:tcPr>
          <w:p w14:paraId="5276DDDF" w14:textId="77777777" w:rsidR="00E427A4" w:rsidRPr="00DA4357" w:rsidRDefault="00E427A4" w:rsidP="00CA2F60">
            <w:pPr>
              <w:pStyle w:val="Normal6a"/>
            </w:pPr>
            <w:r w:rsidRPr="00DA4357">
              <w:t xml:space="preserve">Dolny limit wagi ryzyka dla </w:t>
            </w:r>
            <w:r w:rsidRPr="00DA4357">
              <w:rPr>
                <w:b/>
                <w:i/>
              </w:rPr>
              <w:t xml:space="preserve">syntetycznej </w:t>
            </w:r>
            <w:r w:rsidRPr="00DA4357">
              <w:t xml:space="preserve">uprzywilejowanej pozycji sekurytyzacyjnej = </w:t>
            </w:r>
            <w:r w:rsidRPr="00DA4357">
              <w:rPr>
                <w:b/>
                <w:i/>
              </w:rPr>
              <w:t>min. (8 %;</w:t>
            </w:r>
            <w:r w:rsidRPr="00DA4357">
              <w:t xml:space="preserve"> maks. </w:t>
            </w:r>
            <w:r w:rsidRPr="00DA4357">
              <w:rPr>
                <w:b/>
                <w:i/>
              </w:rPr>
              <w:t xml:space="preserve">[6 %; 6 % </w:t>
            </w:r>
            <w:r w:rsidRPr="00DA4357">
              <w:t>* K</w:t>
            </w:r>
            <w:r w:rsidRPr="00DA4357">
              <w:rPr>
                <w:vertAlign w:val="subscript"/>
              </w:rPr>
              <w:t>IRB</w:t>
            </w:r>
            <w:r w:rsidRPr="00DA4357">
              <w:t xml:space="preserve"> * 12</w:t>
            </w:r>
            <w:r w:rsidRPr="00DA4357">
              <w:rPr>
                <w:b/>
                <w:i/>
              </w:rPr>
              <w:t>,5])</w:t>
            </w:r>
            <w:r w:rsidRPr="00DA4357">
              <w:t>.”;</w:t>
            </w:r>
          </w:p>
        </w:tc>
      </w:tr>
    </w:tbl>
    <w:p w14:paraId="4022CCBE"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2156846" w14:textId="77777777" w:rsidR="00E427A4" w:rsidRPr="00DA4357" w:rsidRDefault="00E427A4" w:rsidP="00E427A4">
      <w:r w:rsidRPr="00DA4357">
        <w:rPr>
          <w:rStyle w:val="HideTWBExt"/>
        </w:rPr>
        <w:t>&lt;/Amend&gt;</w:t>
      </w:r>
    </w:p>
    <w:p w14:paraId="0AFC1E6F"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210</w:t>
      </w:r>
      <w:r w:rsidRPr="00DA4357">
        <w:rPr>
          <w:rStyle w:val="HideTWBExt"/>
          <w:b w:val="0"/>
        </w:rPr>
        <w:t>&lt;/NumAm&gt;</w:t>
      </w:r>
    </w:p>
    <w:p w14:paraId="05282F24"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71A52EFF" w14:textId="77777777" w:rsidR="00E427A4" w:rsidRPr="00DA4357" w:rsidRDefault="00E427A4" w:rsidP="00E427A4">
      <w:pPr>
        <w:pStyle w:val="NormalBold"/>
      </w:pPr>
      <w:r w:rsidRPr="00DA4357">
        <w:rPr>
          <w:rStyle w:val="HideTWBExt"/>
          <w:b w:val="0"/>
        </w:rPr>
        <w:t>&lt;/RepeatBlock-By&gt;</w:t>
      </w:r>
    </w:p>
    <w:p w14:paraId="6908F24E"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7449C57"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3E2E6EB4"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1659B29B" w14:textId="77777777" w:rsidR="00E427A4" w:rsidRPr="00DA4357" w:rsidRDefault="00E427A4" w:rsidP="00E427A4">
      <w:r w:rsidRPr="00DA4357">
        <w:rPr>
          <w:rStyle w:val="HideTWBExt"/>
        </w:rPr>
        <w:t>&lt;Article2&gt;</w:t>
      </w:r>
      <w:r w:rsidRPr="00DA4357">
        <w:t>Artykuł 260 – ustęp 1 – tiret 4</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ED83037" w14:textId="77777777" w:rsidTr="00CA2F60">
        <w:trPr>
          <w:trHeight w:hRule="exact" w:val="240"/>
          <w:jc w:val="center"/>
        </w:trPr>
        <w:tc>
          <w:tcPr>
            <w:tcW w:w="9752" w:type="dxa"/>
            <w:gridSpan w:val="2"/>
            <w:tcBorders>
              <w:top w:val="nil"/>
              <w:left w:val="nil"/>
              <w:bottom w:val="nil"/>
              <w:right w:val="nil"/>
            </w:tcBorders>
          </w:tcPr>
          <w:p w14:paraId="0A25952A" w14:textId="77777777" w:rsidR="00E427A4" w:rsidRPr="00DA4357" w:rsidRDefault="00E427A4" w:rsidP="00CA2F60"/>
        </w:tc>
      </w:tr>
      <w:tr w:rsidR="00E427A4" w:rsidRPr="00DA4357" w14:paraId="56B9A6E1" w14:textId="77777777" w:rsidTr="00CA2F60">
        <w:trPr>
          <w:trHeight w:val="240"/>
          <w:jc w:val="center"/>
        </w:trPr>
        <w:tc>
          <w:tcPr>
            <w:tcW w:w="4876" w:type="dxa"/>
            <w:tcBorders>
              <w:top w:val="nil"/>
              <w:left w:val="nil"/>
              <w:bottom w:val="nil"/>
              <w:right w:val="nil"/>
            </w:tcBorders>
          </w:tcPr>
          <w:p w14:paraId="26BEA485"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ABA436D" w14:textId="77777777" w:rsidR="00E427A4" w:rsidRPr="00DA4357" w:rsidRDefault="00E427A4" w:rsidP="00CA2F60">
            <w:pPr>
              <w:pStyle w:val="AmColumnHeading"/>
            </w:pPr>
            <w:r w:rsidRPr="00DA4357">
              <w:t>Poprawka</w:t>
            </w:r>
          </w:p>
        </w:tc>
      </w:tr>
      <w:tr w:rsidR="00E427A4" w:rsidRPr="00DA4357" w14:paraId="1B380397" w14:textId="77777777" w:rsidTr="00CA2F60">
        <w:trPr>
          <w:jc w:val="center"/>
        </w:trPr>
        <w:tc>
          <w:tcPr>
            <w:tcW w:w="4876" w:type="dxa"/>
            <w:tcBorders>
              <w:top w:val="nil"/>
              <w:left w:val="nil"/>
              <w:bottom w:val="nil"/>
              <w:right w:val="nil"/>
            </w:tcBorders>
          </w:tcPr>
          <w:p w14:paraId="2B43F05D" w14:textId="77777777" w:rsidR="00E427A4" w:rsidRPr="00DA4357" w:rsidRDefault="00E427A4" w:rsidP="00CA2F60">
            <w:pPr>
              <w:pStyle w:val="Normal6a"/>
            </w:pPr>
            <w:r w:rsidRPr="00DA4357">
              <w:t xml:space="preserve">Dolny limit wagi ryzyka dla uprzywilejowanej pozycji sekurytyzacyjnej = </w:t>
            </w:r>
            <w:r w:rsidRPr="00DA4357">
              <w:rPr>
                <w:b/>
                <w:i/>
              </w:rPr>
              <w:t>maks. (7 %; 10 % * K</w:t>
            </w:r>
            <w:r w:rsidRPr="00DA4357">
              <w:rPr>
                <w:b/>
                <w:i/>
                <w:vertAlign w:val="subscript"/>
              </w:rPr>
              <w:t>IRB</w:t>
            </w:r>
            <w:r w:rsidRPr="00DA4357">
              <w:rPr>
                <w:b/>
                <w:i/>
              </w:rPr>
              <w:t xml:space="preserve"> * 12,5).</w:t>
            </w:r>
          </w:p>
        </w:tc>
        <w:tc>
          <w:tcPr>
            <w:tcW w:w="4876" w:type="dxa"/>
            <w:tcBorders>
              <w:top w:val="nil"/>
              <w:left w:val="nil"/>
              <w:bottom w:val="nil"/>
              <w:right w:val="nil"/>
            </w:tcBorders>
          </w:tcPr>
          <w:p w14:paraId="6868E577" w14:textId="77777777" w:rsidR="00E427A4" w:rsidRPr="00DA4357" w:rsidRDefault="00E427A4" w:rsidP="00CA2F60">
            <w:pPr>
              <w:pStyle w:val="Normal6a"/>
            </w:pPr>
            <w:r w:rsidRPr="00DA4357">
              <w:t xml:space="preserve">Dolny limit wagi ryzyka dla uprzywilejowanej pozycji sekurytyzacyjnej = </w:t>
            </w:r>
            <w:r w:rsidRPr="00DA4357">
              <w:rPr>
                <w:b/>
                <w:i/>
              </w:rPr>
              <w:t>10 %.</w:t>
            </w:r>
          </w:p>
        </w:tc>
      </w:tr>
    </w:tbl>
    <w:p w14:paraId="4EEE66E9"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AEED52F" w14:textId="77777777" w:rsidR="00E427A4" w:rsidRPr="00DA4357" w:rsidRDefault="00E427A4" w:rsidP="00E427A4">
      <w:r w:rsidRPr="00DA4357">
        <w:rPr>
          <w:rStyle w:val="HideTWBExt"/>
        </w:rPr>
        <w:t>&lt;/Amend&gt;</w:t>
      </w:r>
    </w:p>
    <w:p w14:paraId="3B9CDE10"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211</w:t>
      </w:r>
      <w:r w:rsidRPr="00DA4357">
        <w:rPr>
          <w:rStyle w:val="HideTWBExt"/>
          <w:b w:val="0"/>
        </w:rPr>
        <w:t>&lt;/NumAm&gt;</w:t>
      </w:r>
    </w:p>
    <w:p w14:paraId="0BFFDD7D"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71E0B76F" w14:textId="77777777" w:rsidR="00E427A4" w:rsidRPr="00DA4357" w:rsidRDefault="00E427A4" w:rsidP="00E427A4">
      <w:pPr>
        <w:pStyle w:val="NormalBold"/>
      </w:pPr>
      <w:r w:rsidRPr="00DA4357">
        <w:rPr>
          <w:rStyle w:val="HideTWBExt"/>
          <w:b w:val="0"/>
        </w:rPr>
        <w:t>&lt;/RepeatBlock-By&gt;</w:t>
      </w:r>
    </w:p>
    <w:p w14:paraId="54EA11E9"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2BE09C3"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3F8949D1"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10E1B7D0" w14:textId="77777777" w:rsidR="00E427A4" w:rsidRPr="00DA4357" w:rsidRDefault="00E427A4" w:rsidP="00E427A4">
      <w:r w:rsidRPr="00DA4357">
        <w:rPr>
          <w:rStyle w:val="HideTWBExt"/>
        </w:rPr>
        <w:t>&lt;Article2&gt;</w:t>
      </w:r>
      <w:r w:rsidRPr="00DA4357">
        <w:t>Artykuł 260 – ustęp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A9FEC7C" w14:textId="77777777" w:rsidTr="00CA2F60">
        <w:trPr>
          <w:trHeight w:hRule="exact" w:val="240"/>
          <w:jc w:val="center"/>
        </w:trPr>
        <w:tc>
          <w:tcPr>
            <w:tcW w:w="9752" w:type="dxa"/>
            <w:gridSpan w:val="2"/>
            <w:tcBorders>
              <w:top w:val="nil"/>
              <w:left w:val="nil"/>
              <w:bottom w:val="nil"/>
              <w:right w:val="nil"/>
            </w:tcBorders>
          </w:tcPr>
          <w:p w14:paraId="3E5554B8" w14:textId="77777777" w:rsidR="00E427A4" w:rsidRPr="00DA4357" w:rsidRDefault="00E427A4" w:rsidP="00CA2F60"/>
        </w:tc>
      </w:tr>
      <w:tr w:rsidR="00E427A4" w:rsidRPr="00DA4357" w14:paraId="3AE11BAA" w14:textId="77777777" w:rsidTr="00CA2F60">
        <w:trPr>
          <w:trHeight w:val="240"/>
          <w:jc w:val="center"/>
        </w:trPr>
        <w:tc>
          <w:tcPr>
            <w:tcW w:w="4876" w:type="dxa"/>
            <w:tcBorders>
              <w:top w:val="nil"/>
              <w:left w:val="nil"/>
              <w:bottom w:val="nil"/>
              <w:right w:val="nil"/>
            </w:tcBorders>
          </w:tcPr>
          <w:p w14:paraId="1440427E"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0438F67" w14:textId="77777777" w:rsidR="00E427A4" w:rsidRPr="00DA4357" w:rsidRDefault="00E427A4" w:rsidP="00CA2F60">
            <w:pPr>
              <w:pStyle w:val="AmColumnHeading"/>
            </w:pPr>
            <w:r w:rsidRPr="00DA4357">
              <w:t>Poprawka</w:t>
            </w:r>
          </w:p>
        </w:tc>
      </w:tr>
      <w:tr w:rsidR="00E427A4" w:rsidRPr="00DA4357" w14:paraId="1D8897DC" w14:textId="77777777" w:rsidTr="00CA2F60">
        <w:trPr>
          <w:jc w:val="center"/>
        </w:trPr>
        <w:tc>
          <w:tcPr>
            <w:tcW w:w="4876" w:type="dxa"/>
            <w:tcBorders>
              <w:top w:val="nil"/>
              <w:left w:val="nil"/>
              <w:bottom w:val="nil"/>
              <w:right w:val="nil"/>
            </w:tcBorders>
          </w:tcPr>
          <w:p w14:paraId="68EF19E8" w14:textId="77777777" w:rsidR="00E427A4" w:rsidRPr="00DA4357" w:rsidRDefault="00E427A4" w:rsidP="00CA2F60">
            <w:pPr>
              <w:pStyle w:val="Normal6a"/>
            </w:pPr>
            <w:r w:rsidRPr="00DA4357">
              <w:rPr>
                <w:b/>
                <w:i/>
              </w:rPr>
              <w:t>2.</w:t>
            </w:r>
            <w:r w:rsidRPr="00DA4357">
              <w:rPr>
                <w:b/>
                <w:i/>
              </w:rPr>
              <w:tab/>
              <w:t>Według metody SEC-IRBA wagę ryzyka pozycji w ramach sekurytyzacji STS spełniającej kryteria określone w art. 243 ust. 3 oblicza się zgodnie z art. 259, z zastrzeżeniem następujących modyfikacji:</w:t>
            </w:r>
          </w:p>
        </w:tc>
        <w:tc>
          <w:tcPr>
            <w:tcW w:w="4876" w:type="dxa"/>
            <w:tcBorders>
              <w:top w:val="nil"/>
              <w:left w:val="nil"/>
              <w:bottom w:val="nil"/>
              <w:right w:val="nil"/>
            </w:tcBorders>
          </w:tcPr>
          <w:p w14:paraId="37C1B6A5" w14:textId="77777777" w:rsidR="00E427A4" w:rsidRPr="00DA4357" w:rsidRDefault="00E427A4" w:rsidP="00CA2F60">
            <w:pPr>
              <w:pStyle w:val="Normal6a"/>
            </w:pPr>
            <w:r w:rsidRPr="00DA4357">
              <w:rPr>
                <w:b/>
                <w:i/>
              </w:rPr>
              <w:t>skreśla się</w:t>
            </w:r>
          </w:p>
        </w:tc>
      </w:tr>
      <w:tr w:rsidR="00E427A4" w:rsidRPr="00DA4357" w14:paraId="27708E5A" w14:textId="77777777" w:rsidTr="00CA2F60">
        <w:trPr>
          <w:jc w:val="center"/>
        </w:trPr>
        <w:tc>
          <w:tcPr>
            <w:tcW w:w="4876" w:type="dxa"/>
            <w:tcBorders>
              <w:top w:val="nil"/>
              <w:left w:val="nil"/>
              <w:bottom w:val="nil"/>
              <w:right w:val="nil"/>
            </w:tcBorders>
          </w:tcPr>
          <w:p w14:paraId="1C368414" w14:textId="77777777" w:rsidR="00E427A4" w:rsidRPr="00DA4357" w:rsidRDefault="00E427A4" w:rsidP="00CA2F60">
            <w:pPr>
              <w:pStyle w:val="Normal6a"/>
            </w:pPr>
            <w:r w:rsidRPr="00DA4357">
              <w:rPr>
                <w:b/>
                <w:i/>
              </w:rPr>
              <w:t>p = min. (0,5, maks. [0,2; 0,3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uprzywilejowanej pozycji sekurytyzacyjnej jednostki inicjującej, jednostki sponsorującej lub inwestora</w:t>
            </w:r>
          </w:p>
        </w:tc>
        <w:tc>
          <w:tcPr>
            <w:tcW w:w="4876" w:type="dxa"/>
            <w:tcBorders>
              <w:top w:val="nil"/>
              <w:left w:val="nil"/>
              <w:bottom w:val="nil"/>
              <w:right w:val="nil"/>
            </w:tcBorders>
          </w:tcPr>
          <w:p w14:paraId="7275ACBC" w14:textId="77777777" w:rsidR="00E427A4" w:rsidRPr="00DA4357" w:rsidRDefault="00E427A4" w:rsidP="00CA2F60">
            <w:pPr>
              <w:pStyle w:val="Normal6a"/>
            </w:pPr>
          </w:p>
        </w:tc>
      </w:tr>
      <w:tr w:rsidR="00E427A4" w:rsidRPr="00DA4357" w14:paraId="5E08031D" w14:textId="77777777" w:rsidTr="00CA2F60">
        <w:trPr>
          <w:jc w:val="center"/>
        </w:trPr>
        <w:tc>
          <w:tcPr>
            <w:tcW w:w="4876" w:type="dxa"/>
            <w:tcBorders>
              <w:top w:val="nil"/>
              <w:left w:val="nil"/>
              <w:bottom w:val="nil"/>
              <w:right w:val="nil"/>
            </w:tcBorders>
          </w:tcPr>
          <w:p w14:paraId="2411D575" w14:textId="77777777" w:rsidR="00E427A4" w:rsidRPr="00DA4357" w:rsidRDefault="00E427A4" w:rsidP="00CA2F60">
            <w:pPr>
              <w:pStyle w:val="Normal6a"/>
            </w:pPr>
            <w:r w:rsidRPr="00DA4357">
              <w:rPr>
                <w:b/>
                <w:i/>
              </w:rPr>
              <w:t>p = min. (0,5, maks. [0,2; 0,5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nieuprzywilejowanej pozycji sekurytyzacyjnej jednostki inicjującej lub jednostki sponsorującej</w:t>
            </w:r>
          </w:p>
        </w:tc>
        <w:tc>
          <w:tcPr>
            <w:tcW w:w="4876" w:type="dxa"/>
            <w:tcBorders>
              <w:top w:val="nil"/>
              <w:left w:val="nil"/>
              <w:bottom w:val="nil"/>
              <w:right w:val="nil"/>
            </w:tcBorders>
          </w:tcPr>
          <w:p w14:paraId="5B36BD46" w14:textId="77777777" w:rsidR="00E427A4" w:rsidRPr="00DA4357" w:rsidRDefault="00E427A4" w:rsidP="00CA2F60">
            <w:pPr>
              <w:pStyle w:val="Normal6a"/>
            </w:pPr>
          </w:p>
        </w:tc>
      </w:tr>
      <w:tr w:rsidR="00E427A4" w:rsidRPr="00DA4357" w14:paraId="5EBE0CBA" w14:textId="77777777" w:rsidTr="00CA2F60">
        <w:trPr>
          <w:jc w:val="center"/>
        </w:trPr>
        <w:tc>
          <w:tcPr>
            <w:tcW w:w="4876" w:type="dxa"/>
            <w:tcBorders>
              <w:top w:val="nil"/>
              <w:left w:val="nil"/>
              <w:bottom w:val="nil"/>
              <w:right w:val="nil"/>
            </w:tcBorders>
          </w:tcPr>
          <w:p w14:paraId="746C63D2" w14:textId="77777777" w:rsidR="00E427A4" w:rsidRPr="00DA4357" w:rsidRDefault="00E427A4" w:rsidP="00CA2F60">
            <w:pPr>
              <w:pStyle w:val="Normal6a"/>
            </w:pPr>
            <w:r w:rsidRPr="00DA4357">
              <w:rPr>
                <w:b/>
                <w:i/>
              </w:rPr>
              <w:t>p = min. (0,5, maks. [0,3; 0,5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innych pozycji</w:t>
            </w:r>
          </w:p>
        </w:tc>
        <w:tc>
          <w:tcPr>
            <w:tcW w:w="4876" w:type="dxa"/>
            <w:tcBorders>
              <w:top w:val="nil"/>
              <w:left w:val="nil"/>
              <w:bottom w:val="nil"/>
              <w:right w:val="nil"/>
            </w:tcBorders>
          </w:tcPr>
          <w:p w14:paraId="7D3E6BE4" w14:textId="77777777" w:rsidR="00E427A4" w:rsidRPr="00DA4357" w:rsidRDefault="00E427A4" w:rsidP="00CA2F60">
            <w:pPr>
              <w:pStyle w:val="Normal6a"/>
            </w:pPr>
          </w:p>
        </w:tc>
      </w:tr>
      <w:tr w:rsidR="00E427A4" w:rsidRPr="00DA4357" w14:paraId="31535EF3" w14:textId="77777777" w:rsidTr="00CA2F60">
        <w:trPr>
          <w:jc w:val="center"/>
        </w:trPr>
        <w:tc>
          <w:tcPr>
            <w:tcW w:w="4876" w:type="dxa"/>
            <w:tcBorders>
              <w:top w:val="nil"/>
              <w:left w:val="nil"/>
              <w:bottom w:val="nil"/>
              <w:right w:val="nil"/>
            </w:tcBorders>
          </w:tcPr>
          <w:p w14:paraId="3BFB21FF" w14:textId="77777777" w:rsidR="00E427A4" w:rsidRPr="00DA4357" w:rsidRDefault="00E427A4" w:rsidP="00CA2F60">
            <w:pPr>
              <w:pStyle w:val="Normal6a"/>
            </w:pPr>
            <w:r w:rsidRPr="00DA4357">
              <w:rPr>
                <w:b/>
                <w:i/>
              </w:rPr>
              <w:t>Dolny limit wagi ryzyka dla uprzywilejowanej pozycji sekurytyzacyjnej = maks. (5 %; 10 % * K</w:t>
            </w:r>
            <w:r w:rsidRPr="00DA4357">
              <w:rPr>
                <w:b/>
                <w:i/>
                <w:vertAlign w:val="subscript"/>
              </w:rPr>
              <w:t>IRB</w:t>
            </w:r>
            <w:r w:rsidRPr="00DA4357">
              <w:rPr>
                <w:b/>
                <w:i/>
              </w:rPr>
              <w:t xml:space="preserve"> * 12,5).”;</w:t>
            </w:r>
          </w:p>
        </w:tc>
        <w:tc>
          <w:tcPr>
            <w:tcW w:w="4876" w:type="dxa"/>
            <w:tcBorders>
              <w:top w:val="nil"/>
              <w:left w:val="nil"/>
              <w:bottom w:val="nil"/>
              <w:right w:val="nil"/>
            </w:tcBorders>
          </w:tcPr>
          <w:p w14:paraId="2C541917" w14:textId="77777777" w:rsidR="00E427A4" w:rsidRPr="00DA4357" w:rsidRDefault="00E427A4" w:rsidP="00CA2F60">
            <w:pPr>
              <w:pStyle w:val="Normal6a"/>
            </w:pPr>
          </w:p>
        </w:tc>
      </w:tr>
    </w:tbl>
    <w:p w14:paraId="666E50B7"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11B5E6A"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0201CB7F" w14:textId="77777777" w:rsidR="00E427A4" w:rsidRPr="00DA4357" w:rsidRDefault="00E427A4" w:rsidP="00E427A4">
      <w:pPr>
        <w:pStyle w:val="AmJustText"/>
      </w:pPr>
      <w:r w:rsidRPr="00DA4357">
        <w:t>Należy usunąć ograniczenie współczynnika p, ponieważ ograniczenie zmniejsza wrażliwość tego parametru na ryzyko.</w:t>
      </w:r>
    </w:p>
    <w:p w14:paraId="19E88973" w14:textId="77777777" w:rsidR="00E427A4" w:rsidRPr="00DA4357" w:rsidRDefault="00E427A4" w:rsidP="00E427A4">
      <w:r w:rsidRPr="00DA4357">
        <w:rPr>
          <w:rStyle w:val="HideTWBExt"/>
        </w:rPr>
        <w:t>&lt;/Amend&gt;</w:t>
      </w:r>
    </w:p>
    <w:p w14:paraId="41B618A5"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212</w:t>
      </w:r>
      <w:r w:rsidRPr="00DA4357">
        <w:rPr>
          <w:rStyle w:val="HideTWBExt"/>
          <w:b w:val="0"/>
        </w:rPr>
        <w:t>&lt;/NumAm&gt;</w:t>
      </w:r>
    </w:p>
    <w:p w14:paraId="01DC4052" w14:textId="77777777" w:rsidR="00E427A4" w:rsidRPr="00DA4357" w:rsidRDefault="00E427A4" w:rsidP="00E427A4">
      <w:pPr>
        <w:pStyle w:val="NormalBold"/>
      </w:pPr>
      <w:r w:rsidRPr="00DA4357">
        <w:rPr>
          <w:rStyle w:val="HideTWBExt"/>
          <w:b w:val="0"/>
        </w:rPr>
        <w:t>&lt;RepeatBlock-By&gt;&lt;Members&gt;</w:t>
      </w:r>
      <w:r w:rsidRPr="00DA4357">
        <w:t>Christophe Gomart</w:t>
      </w:r>
      <w:r w:rsidRPr="00DA4357">
        <w:rPr>
          <w:rStyle w:val="HideTWBExt"/>
          <w:b w:val="0"/>
        </w:rPr>
        <w:t>&lt;/Members&gt;</w:t>
      </w:r>
    </w:p>
    <w:p w14:paraId="799C3D1D" w14:textId="77777777" w:rsidR="00E427A4" w:rsidRPr="00DA4357" w:rsidRDefault="00E427A4" w:rsidP="00E427A4">
      <w:pPr>
        <w:pStyle w:val="NormalBold"/>
      </w:pPr>
      <w:r w:rsidRPr="00DA4357">
        <w:rPr>
          <w:rStyle w:val="HideTWBExt"/>
          <w:b w:val="0"/>
        </w:rPr>
        <w:t>&lt;/RepeatBlock-By&gt;</w:t>
      </w:r>
    </w:p>
    <w:p w14:paraId="79E16BA2"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7EB1E8F"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720045C3"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F8146AC" w14:textId="77777777" w:rsidR="00E427A4" w:rsidRPr="00DA4357" w:rsidRDefault="00E427A4" w:rsidP="00E427A4">
      <w:r w:rsidRPr="00DA4357">
        <w:rPr>
          <w:rStyle w:val="HideTWBExt"/>
        </w:rPr>
        <w:t>&lt;Article2&gt;</w:t>
      </w:r>
      <w:r w:rsidRPr="00DA4357">
        <w:t>Artykuł 260 – ustęp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8DBF12D" w14:textId="77777777" w:rsidTr="00CA2F60">
        <w:trPr>
          <w:trHeight w:hRule="exact" w:val="240"/>
          <w:jc w:val="center"/>
        </w:trPr>
        <w:tc>
          <w:tcPr>
            <w:tcW w:w="9752" w:type="dxa"/>
            <w:gridSpan w:val="2"/>
            <w:tcBorders>
              <w:top w:val="nil"/>
              <w:left w:val="nil"/>
              <w:bottom w:val="nil"/>
              <w:right w:val="nil"/>
            </w:tcBorders>
          </w:tcPr>
          <w:p w14:paraId="6D80FFA3" w14:textId="77777777" w:rsidR="00E427A4" w:rsidRPr="00DA4357" w:rsidRDefault="00E427A4" w:rsidP="00CA2F60"/>
        </w:tc>
      </w:tr>
      <w:tr w:rsidR="00E427A4" w:rsidRPr="00DA4357" w14:paraId="78BC5510" w14:textId="77777777" w:rsidTr="00CA2F60">
        <w:trPr>
          <w:trHeight w:val="240"/>
          <w:jc w:val="center"/>
        </w:trPr>
        <w:tc>
          <w:tcPr>
            <w:tcW w:w="4876" w:type="dxa"/>
            <w:tcBorders>
              <w:top w:val="nil"/>
              <w:left w:val="nil"/>
              <w:bottom w:val="nil"/>
              <w:right w:val="nil"/>
            </w:tcBorders>
          </w:tcPr>
          <w:p w14:paraId="78C0009E"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8E4B338" w14:textId="77777777" w:rsidR="00E427A4" w:rsidRPr="00DA4357" w:rsidRDefault="00E427A4" w:rsidP="00CA2F60">
            <w:pPr>
              <w:pStyle w:val="AmColumnHeading"/>
            </w:pPr>
            <w:r w:rsidRPr="00DA4357">
              <w:t>Poprawka</w:t>
            </w:r>
          </w:p>
        </w:tc>
      </w:tr>
      <w:tr w:rsidR="00E427A4" w:rsidRPr="00DA4357" w14:paraId="0606A757" w14:textId="77777777" w:rsidTr="00CA2F60">
        <w:trPr>
          <w:trHeight w:val="240"/>
          <w:jc w:val="center"/>
        </w:trPr>
        <w:tc>
          <w:tcPr>
            <w:tcW w:w="4876" w:type="dxa"/>
            <w:tcBorders>
              <w:top w:val="nil"/>
              <w:left w:val="nil"/>
              <w:bottom w:val="nil"/>
              <w:right w:val="nil"/>
            </w:tcBorders>
          </w:tcPr>
          <w:p w14:paraId="6C185267" w14:textId="77777777" w:rsidR="00E427A4" w:rsidRPr="00DA4357" w:rsidRDefault="00E427A4" w:rsidP="00CA2F60">
            <w:pPr>
              <w:pStyle w:val="AmColumnHeading"/>
              <w:jc w:val="left"/>
              <w:rPr>
                <w:b/>
                <w:bCs/>
                <w:iCs/>
              </w:rPr>
            </w:pPr>
            <w:r w:rsidRPr="00DA4357">
              <w:rPr>
                <w:b/>
                <w:bCs/>
                <w:iCs/>
              </w:rPr>
              <w:t>2.</w:t>
            </w:r>
            <w:r w:rsidRPr="00DA4357">
              <w:rPr>
                <w:b/>
                <w:bCs/>
                <w:iCs/>
              </w:rPr>
              <w:tab/>
              <w:t xml:space="preserve"> Według metody SEC-IRBA wagę ryzyka pozycji w ramach sekurytyzacji STS spełniającej kryteria określone w art. 243 ust. 3 oblicza się zgodnie z art. 259, z zastrzeżeniem następujących modyfikacji:</w:t>
            </w:r>
          </w:p>
          <w:p w14:paraId="7C1E228A" w14:textId="77777777" w:rsidR="00E427A4" w:rsidRPr="00DA4357" w:rsidRDefault="00E427A4" w:rsidP="00CA2F60">
            <w:pPr>
              <w:pStyle w:val="AmColumnHeading"/>
              <w:jc w:val="left"/>
            </w:pPr>
            <w:r w:rsidRPr="00DA4357">
              <w:rPr>
                <w:b/>
                <w:bCs/>
                <w:iCs/>
              </w:rPr>
              <w:t>p = min. (0,5, maks. [0,2; 0,3 * (A + B * (1/N) + C * K</w:t>
            </w:r>
            <w:r w:rsidRPr="00DA4357">
              <w:rPr>
                <w:b/>
                <w:bCs/>
                <w:iCs/>
                <w:vertAlign w:val="subscript"/>
              </w:rPr>
              <w:t>IRB</w:t>
            </w:r>
            <w:r w:rsidRPr="00DA4357">
              <w:rPr>
                <w:b/>
                <w:bCs/>
                <w:iCs/>
              </w:rPr>
              <w:t xml:space="preserve"> + D * LGD + E * M</w:t>
            </w:r>
            <w:r w:rsidRPr="00DA4357">
              <w:rPr>
                <w:b/>
                <w:bCs/>
                <w:iCs/>
                <w:vertAlign w:val="subscript"/>
              </w:rPr>
              <w:t>T</w:t>
            </w:r>
            <w:r w:rsidRPr="00DA4357">
              <w:rPr>
                <w:b/>
                <w:bCs/>
                <w:iCs/>
              </w:rPr>
              <w:t>)]) dla uprzywilejowanej pozycji sekurytyzacyjnej jednostki inicjującej, jednostki sponsorującej lub inwestora</w:t>
            </w:r>
          </w:p>
        </w:tc>
        <w:tc>
          <w:tcPr>
            <w:tcW w:w="4876" w:type="dxa"/>
            <w:tcBorders>
              <w:top w:val="nil"/>
              <w:left w:val="nil"/>
              <w:bottom w:val="nil"/>
              <w:right w:val="nil"/>
            </w:tcBorders>
          </w:tcPr>
          <w:p w14:paraId="2B200258" w14:textId="77777777" w:rsidR="00E427A4" w:rsidRPr="00DA4357" w:rsidRDefault="00E427A4" w:rsidP="00CA2F60">
            <w:pPr>
              <w:pStyle w:val="AmColumnHeading"/>
            </w:pPr>
          </w:p>
        </w:tc>
      </w:tr>
      <w:tr w:rsidR="00E427A4" w:rsidRPr="00DA4357" w14:paraId="6F9EB997" w14:textId="77777777" w:rsidTr="00CA2F60">
        <w:trPr>
          <w:trHeight w:val="240"/>
          <w:jc w:val="center"/>
        </w:trPr>
        <w:tc>
          <w:tcPr>
            <w:tcW w:w="4876" w:type="dxa"/>
            <w:tcBorders>
              <w:top w:val="nil"/>
              <w:left w:val="nil"/>
              <w:bottom w:val="nil"/>
              <w:right w:val="nil"/>
            </w:tcBorders>
          </w:tcPr>
          <w:p w14:paraId="484E5F04" w14:textId="77777777" w:rsidR="00E427A4" w:rsidRPr="00DA4357" w:rsidRDefault="00E427A4" w:rsidP="00CA2F60">
            <w:pPr>
              <w:pStyle w:val="AmColumnHeading"/>
              <w:tabs>
                <w:tab w:val="left" w:pos="780"/>
              </w:tabs>
              <w:jc w:val="left"/>
            </w:pPr>
            <w:r w:rsidRPr="00DA4357">
              <w:rPr>
                <w:b/>
                <w:bCs/>
                <w:iCs/>
              </w:rPr>
              <w:t>p = min. (0,5, maks. [0,2; 0,5 * (A + B * (1/N) + C * K</w:t>
            </w:r>
            <w:r w:rsidRPr="00DA4357">
              <w:rPr>
                <w:b/>
                <w:bCs/>
                <w:iCs/>
                <w:vertAlign w:val="subscript"/>
              </w:rPr>
              <w:t>IRB</w:t>
            </w:r>
            <w:r w:rsidRPr="00DA4357">
              <w:rPr>
                <w:b/>
                <w:bCs/>
                <w:iCs/>
              </w:rPr>
              <w:t xml:space="preserve"> + D * LGD + E * M</w:t>
            </w:r>
            <w:r w:rsidRPr="00DA4357">
              <w:rPr>
                <w:b/>
                <w:bCs/>
                <w:iCs/>
                <w:vertAlign w:val="subscript"/>
              </w:rPr>
              <w:t>T</w:t>
            </w:r>
            <w:r w:rsidRPr="00DA4357">
              <w:rPr>
                <w:b/>
                <w:bCs/>
                <w:iCs/>
              </w:rPr>
              <w:t>)]) dla nieuprzywilejowanej pozycji sekurytyzacyjnej jednostki inicjującej lub jednostki sponsorującej</w:t>
            </w:r>
          </w:p>
        </w:tc>
        <w:tc>
          <w:tcPr>
            <w:tcW w:w="4876" w:type="dxa"/>
            <w:tcBorders>
              <w:top w:val="nil"/>
              <w:left w:val="nil"/>
              <w:bottom w:val="nil"/>
              <w:right w:val="nil"/>
            </w:tcBorders>
          </w:tcPr>
          <w:p w14:paraId="019FEEF4" w14:textId="77777777" w:rsidR="00E427A4" w:rsidRPr="00DA4357" w:rsidRDefault="00E427A4" w:rsidP="00CA2F60">
            <w:pPr>
              <w:pStyle w:val="AmColumnHeading"/>
            </w:pPr>
          </w:p>
        </w:tc>
      </w:tr>
      <w:tr w:rsidR="00E427A4" w:rsidRPr="00DA4357" w14:paraId="3F0FA8B9" w14:textId="77777777" w:rsidTr="00CA2F60">
        <w:trPr>
          <w:trHeight w:val="240"/>
          <w:jc w:val="center"/>
        </w:trPr>
        <w:tc>
          <w:tcPr>
            <w:tcW w:w="4876" w:type="dxa"/>
            <w:tcBorders>
              <w:top w:val="nil"/>
              <w:left w:val="nil"/>
              <w:bottom w:val="nil"/>
              <w:right w:val="nil"/>
            </w:tcBorders>
          </w:tcPr>
          <w:p w14:paraId="3742C37A" w14:textId="77777777" w:rsidR="00E427A4" w:rsidRPr="00DA4357" w:rsidRDefault="00E427A4" w:rsidP="00CA2F60">
            <w:pPr>
              <w:pStyle w:val="AmColumnHeading"/>
              <w:jc w:val="left"/>
            </w:pPr>
            <w:r w:rsidRPr="00DA4357">
              <w:rPr>
                <w:b/>
                <w:bCs/>
                <w:iCs/>
              </w:rPr>
              <w:t>p = min. (0,5, maks. [0,3; 0,5 * (A + B * (1/N) + C * K</w:t>
            </w:r>
            <w:r w:rsidRPr="00DA4357">
              <w:rPr>
                <w:b/>
                <w:bCs/>
                <w:iCs/>
                <w:vertAlign w:val="subscript"/>
              </w:rPr>
              <w:t>IRB</w:t>
            </w:r>
            <w:r w:rsidRPr="00DA4357">
              <w:rPr>
                <w:b/>
                <w:bCs/>
                <w:iCs/>
              </w:rPr>
              <w:t xml:space="preserve"> + D * LGD + E * M</w:t>
            </w:r>
            <w:r w:rsidRPr="00DA4357">
              <w:rPr>
                <w:b/>
                <w:bCs/>
                <w:iCs/>
                <w:vertAlign w:val="subscript"/>
              </w:rPr>
              <w:t>T</w:t>
            </w:r>
            <w:r w:rsidRPr="00DA4357">
              <w:rPr>
                <w:b/>
                <w:bCs/>
                <w:iCs/>
              </w:rPr>
              <w:t>)]) dla innych pozycji</w:t>
            </w:r>
          </w:p>
        </w:tc>
        <w:tc>
          <w:tcPr>
            <w:tcW w:w="4876" w:type="dxa"/>
            <w:tcBorders>
              <w:top w:val="nil"/>
              <w:left w:val="nil"/>
              <w:bottom w:val="nil"/>
              <w:right w:val="nil"/>
            </w:tcBorders>
          </w:tcPr>
          <w:p w14:paraId="1751FAD0" w14:textId="77777777" w:rsidR="00E427A4" w:rsidRPr="00DA4357" w:rsidRDefault="00E427A4" w:rsidP="00CA2F60">
            <w:pPr>
              <w:pStyle w:val="AmColumnHeading"/>
            </w:pPr>
          </w:p>
        </w:tc>
      </w:tr>
      <w:tr w:rsidR="00E427A4" w:rsidRPr="00DA4357" w14:paraId="48F2BA4A" w14:textId="77777777" w:rsidTr="00CA2F60">
        <w:trPr>
          <w:jc w:val="center"/>
        </w:trPr>
        <w:tc>
          <w:tcPr>
            <w:tcW w:w="4876" w:type="dxa"/>
            <w:tcBorders>
              <w:top w:val="nil"/>
              <w:left w:val="nil"/>
              <w:bottom w:val="nil"/>
              <w:right w:val="nil"/>
            </w:tcBorders>
          </w:tcPr>
          <w:p w14:paraId="56C88CA9" w14:textId="77777777" w:rsidR="00E427A4" w:rsidRPr="00DA4357" w:rsidRDefault="00E427A4" w:rsidP="00CA2F60">
            <w:pPr>
              <w:pStyle w:val="Normal6a"/>
            </w:pPr>
            <w:r w:rsidRPr="00DA4357">
              <w:t xml:space="preserve">Dolny limit wagi ryzyka dla uprzywilejowanej pozycji sekurytyzacyjnej = maks. </w:t>
            </w:r>
            <w:r w:rsidRPr="00DA4357">
              <w:rPr>
                <w:b/>
                <w:i/>
              </w:rPr>
              <w:t>(5 %;</w:t>
            </w:r>
            <w:r w:rsidRPr="00DA4357">
              <w:t xml:space="preserve"> </w:t>
            </w:r>
            <w:r w:rsidRPr="00DA4357">
              <w:rPr>
                <w:b/>
                <w:i/>
              </w:rPr>
              <w:t xml:space="preserve">10 % </w:t>
            </w:r>
            <w:r w:rsidRPr="00DA4357">
              <w:t>* K</w:t>
            </w:r>
            <w:r w:rsidRPr="00DA4357">
              <w:rPr>
                <w:vertAlign w:val="subscript"/>
              </w:rPr>
              <w:t>IRB</w:t>
            </w:r>
            <w:r w:rsidRPr="00DA4357">
              <w:t xml:space="preserve"> * 12</w:t>
            </w:r>
            <w:r w:rsidRPr="00DA4357">
              <w:rPr>
                <w:b/>
                <w:i/>
              </w:rPr>
              <w:t>,5).</w:t>
            </w:r>
          </w:p>
        </w:tc>
        <w:tc>
          <w:tcPr>
            <w:tcW w:w="4876" w:type="dxa"/>
            <w:tcBorders>
              <w:top w:val="nil"/>
              <w:left w:val="nil"/>
              <w:bottom w:val="nil"/>
              <w:right w:val="nil"/>
            </w:tcBorders>
          </w:tcPr>
          <w:p w14:paraId="66C905DC" w14:textId="77777777" w:rsidR="00E427A4" w:rsidRPr="00DA4357" w:rsidRDefault="00E427A4" w:rsidP="00CA2F60">
            <w:pPr>
              <w:pStyle w:val="Normal6a"/>
            </w:pPr>
            <w:r w:rsidRPr="00DA4357">
              <w:t xml:space="preserve">Dolny limit wagi ryzyka dla </w:t>
            </w:r>
            <w:r w:rsidRPr="00DA4357">
              <w:rPr>
                <w:b/>
                <w:i/>
              </w:rPr>
              <w:t xml:space="preserve">syntetycznej </w:t>
            </w:r>
            <w:r w:rsidRPr="00DA4357">
              <w:t xml:space="preserve">uprzywilejowanej pozycji sekurytyzacyjnej </w:t>
            </w:r>
            <w:r w:rsidRPr="00DA4357">
              <w:rPr>
                <w:b/>
                <w:i/>
              </w:rPr>
              <w:t xml:space="preserve">STS spełniającej kryteria określone w art. 243 ust. 3 lub dolny limit wagi ryzyka dla tradycyjnej uprzywilejowanej pozycji sekurytyzacyjnej STS podlega dolnemu limitowi obliczonemu w następujący sposób: Dolny limit </w:t>
            </w:r>
            <w:r w:rsidRPr="00DA4357">
              <w:t xml:space="preserve">= </w:t>
            </w:r>
            <w:r w:rsidRPr="00DA4357">
              <w:rPr>
                <w:b/>
                <w:i/>
              </w:rPr>
              <w:t>min. (10 %;</w:t>
            </w:r>
            <w:r w:rsidRPr="00DA4357">
              <w:t xml:space="preserve"> maks. </w:t>
            </w:r>
            <w:r w:rsidRPr="00DA4357">
              <w:rPr>
                <w:b/>
                <w:i/>
              </w:rPr>
              <w:t xml:space="preserve">[4 %; 6 % </w:t>
            </w:r>
            <w:r w:rsidRPr="00DA4357">
              <w:t>* K</w:t>
            </w:r>
            <w:r w:rsidRPr="00DA4357">
              <w:rPr>
                <w:vertAlign w:val="subscript"/>
              </w:rPr>
              <w:t xml:space="preserve">IRB </w:t>
            </w:r>
            <w:r w:rsidRPr="00DA4357">
              <w:t>* 12,</w:t>
            </w:r>
            <w:r w:rsidRPr="00DA4357">
              <w:rPr>
                <w:b/>
                <w:i/>
              </w:rPr>
              <w:t>5]).</w:t>
            </w:r>
          </w:p>
        </w:tc>
      </w:tr>
    </w:tbl>
    <w:p w14:paraId="22E17BE8"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F5B30A6" w14:textId="77777777" w:rsidR="00E427A4" w:rsidRPr="00DA4357" w:rsidRDefault="00E427A4" w:rsidP="00E427A4">
      <w:r w:rsidRPr="00DA4357">
        <w:rPr>
          <w:rStyle w:val="HideTWBExt"/>
        </w:rPr>
        <w:t>&lt;/Amend&gt;</w:t>
      </w:r>
    </w:p>
    <w:p w14:paraId="3421894C"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213</w:t>
      </w:r>
      <w:r w:rsidRPr="00DA4357">
        <w:rPr>
          <w:rStyle w:val="HideTWBExt"/>
          <w:b w:val="0"/>
        </w:rPr>
        <w:t>&lt;/NumAm&gt;</w:t>
      </w:r>
    </w:p>
    <w:p w14:paraId="059CFFD4"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730F2BF9" w14:textId="77777777" w:rsidR="00E427A4" w:rsidRPr="00DA4357" w:rsidRDefault="00E427A4" w:rsidP="00E427A4">
      <w:pPr>
        <w:pStyle w:val="NormalBold"/>
      </w:pPr>
      <w:r w:rsidRPr="00DA4357">
        <w:rPr>
          <w:rStyle w:val="HideTWBExt"/>
          <w:b w:val="0"/>
        </w:rPr>
        <w:t>&lt;/RepeatBlock-By&gt;</w:t>
      </w:r>
    </w:p>
    <w:p w14:paraId="2816E5FF"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18228E7"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4967E169"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13F5B87" w14:textId="77777777" w:rsidR="00E427A4" w:rsidRPr="00DA4357" w:rsidRDefault="00E427A4" w:rsidP="00E427A4">
      <w:r w:rsidRPr="00DA4357">
        <w:rPr>
          <w:rStyle w:val="HideTWBExt"/>
        </w:rPr>
        <w:t>&lt;Article2&gt;</w:t>
      </w:r>
      <w:r w:rsidRPr="00DA4357">
        <w:t>Artykuł 260 – ustęp 2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22FE845" w14:textId="77777777" w:rsidTr="00CA2F60">
        <w:trPr>
          <w:trHeight w:hRule="exact" w:val="240"/>
          <w:jc w:val="center"/>
        </w:trPr>
        <w:tc>
          <w:tcPr>
            <w:tcW w:w="9752" w:type="dxa"/>
            <w:gridSpan w:val="2"/>
            <w:tcBorders>
              <w:top w:val="nil"/>
              <w:left w:val="nil"/>
              <w:bottom w:val="nil"/>
              <w:right w:val="nil"/>
            </w:tcBorders>
          </w:tcPr>
          <w:p w14:paraId="66A71079" w14:textId="77777777" w:rsidR="00E427A4" w:rsidRPr="00DA4357" w:rsidRDefault="00E427A4" w:rsidP="00CA2F60"/>
        </w:tc>
      </w:tr>
      <w:tr w:rsidR="00E427A4" w:rsidRPr="00DA4357" w14:paraId="16BEA3B7" w14:textId="77777777" w:rsidTr="00CA2F60">
        <w:trPr>
          <w:trHeight w:val="240"/>
          <w:jc w:val="center"/>
        </w:trPr>
        <w:tc>
          <w:tcPr>
            <w:tcW w:w="4876" w:type="dxa"/>
            <w:tcBorders>
              <w:top w:val="nil"/>
              <w:left w:val="nil"/>
              <w:bottom w:val="nil"/>
              <w:right w:val="nil"/>
            </w:tcBorders>
          </w:tcPr>
          <w:p w14:paraId="72EE71A2"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408A5A7F" w14:textId="77777777" w:rsidR="00E427A4" w:rsidRPr="00DA4357" w:rsidRDefault="00E427A4" w:rsidP="00CA2F60">
            <w:pPr>
              <w:pStyle w:val="AmColumnHeading"/>
            </w:pPr>
            <w:r w:rsidRPr="00DA4357">
              <w:t>Poprawka</w:t>
            </w:r>
          </w:p>
        </w:tc>
      </w:tr>
      <w:tr w:rsidR="00E427A4" w:rsidRPr="00DA4357" w14:paraId="0F293A11" w14:textId="77777777" w:rsidTr="00CA2F60">
        <w:trPr>
          <w:jc w:val="center"/>
        </w:trPr>
        <w:tc>
          <w:tcPr>
            <w:tcW w:w="4876" w:type="dxa"/>
            <w:tcBorders>
              <w:top w:val="nil"/>
              <w:left w:val="nil"/>
              <w:bottom w:val="nil"/>
              <w:right w:val="nil"/>
            </w:tcBorders>
          </w:tcPr>
          <w:p w14:paraId="2A9B5456" w14:textId="77777777" w:rsidR="00E427A4" w:rsidRPr="00DA4357" w:rsidRDefault="00E427A4" w:rsidP="00CA2F60">
            <w:pPr>
              <w:pStyle w:val="Normal6a"/>
            </w:pPr>
            <w:r w:rsidRPr="00DA4357">
              <w:t>2.</w:t>
            </w:r>
            <w:r w:rsidRPr="00DA4357">
              <w:tab/>
            </w:r>
            <w:r w:rsidRPr="00DA4357">
              <w:rPr>
                <w:b/>
                <w:i/>
              </w:rPr>
              <w:t xml:space="preserve">Według metody SEC-IRBA wagę </w:t>
            </w:r>
            <w:r w:rsidRPr="00DA4357">
              <w:t xml:space="preserve">ryzyka pozycji </w:t>
            </w:r>
            <w:r w:rsidRPr="00DA4357">
              <w:rPr>
                <w:b/>
                <w:i/>
              </w:rPr>
              <w:t xml:space="preserve">w ramach sekurytyzacji </w:t>
            </w:r>
            <w:r w:rsidRPr="00DA4357">
              <w:t xml:space="preserve">STS spełniającej kryteria określone w art. 243 ust. 3 </w:t>
            </w:r>
            <w:r w:rsidRPr="00DA4357">
              <w:rPr>
                <w:b/>
                <w:i/>
              </w:rPr>
              <w:t>oblicza się zgodnie z art. 259, z zastrzeżeniem następujących modyfikacji</w:t>
            </w:r>
            <w:r w:rsidRPr="00DA4357">
              <w:t>:</w:t>
            </w:r>
          </w:p>
        </w:tc>
        <w:tc>
          <w:tcPr>
            <w:tcW w:w="4876" w:type="dxa"/>
            <w:tcBorders>
              <w:top w:val="nil"/>
              <w:left w:val="nil"/>
              <w:bottom w:val="nil"/>
              <w:right w:val="nil"/>
            </w:tcBorders>
          </w:tcPr>
          <w:p w14:paraId="23FF2B34" w14:textId="77777777" w:rsidR="00E427A4" w:rsidRPr="00DA4357" w:rsidRDefault="00E427A4" w:rsidP="00CA2F60">
            <w:pPr>
              <w:pStyle w:val="Normal6a"/>
            </w:pPr>
            <w:r w:rsidRPr="00DA4357">
              <w:t>2.</w:t>
            </w:r>
            <w:r w:rsidRPr="00DA4357">
              <w:tab/>
            </w:r>
            <w:r w:rsidRPr="00DA4357">
              <w:rPr>
                <w:b/>
                <w:i/>
              </w:rPr>
              <w:t xml:space="preserve">Dolny limit wagi </w:t>
            </w:r>
            <w:r w:rsidRPr="00DA4357">
              <w:t xml:space="preserve">ryzyka </w:t>
            </w:r>
            <w:r w:rsidRPr="00DA4357">
              <w:rPr>
                <w:b/>
                <w:i/>
              </w:rPr>
              <w:t xml:space="preserve">dla syntetycznej uprzywilejowanej </w:t>
            </w:r>
            <w:r w:rsidRPr="00DA4357">
              <w:t xml:space="preserve">pozycji </w:t>
            </w:r>
            <w:r w:rsidRPr="00DA4357">
              <w:rPr>
                <w:b/>
                <w:i/>
              </w:rPr>
              <w:t xml:space="preserve">sekurytyzacyjnej </w:t>
            </w:r>
            <w:r w:rsidRPr="00DA4357">
              <w:t xml:space="preserve">STS spełniającej kryteria określone w art. 243 ust. 3 </w:t>
            </w:r>
            <w:r w:rsidRPr="00DA4357">
              <w:rPr>
                <w:b/>
                <w:i/>
              </w:rPr>
              <w:t>lub dolny limit wagi ryzyka dla tradycyjnej uprzywilejowanej pozycji sekurytyzacyjnej STS podlega dolnemu limitowi obliczonemu w następujący sposób</w:t>
            </w:r>
            <w:r w:rsidRPr="00DA4357">
              <w:t>:</w:t>
            </w:r>
          </w:p>
        </w:tc>
      </w:tr>
      <w:tr w:rsidR="00E427A4" w:rsidRPr="00DA4357" w14:paraId="4C923C18" w14:textId="77777777" w:rsidTr="00CA2F60">
        <w:trPr>
          <w:jc w:val="center"/>
        </w:trPr>
        <w:tc>
          <w:tcPr>
            <w:tcW w:w="4876" w:type="dxa"/>
            <w:tcBorders>
              <w:top w:val="nil"/>
              <w:left w:val="nil"/>
              <w:bottom w:val="nil"/>
              <w:right w:val="nil"/>
            </w:tcBorders>
          </w:tcPr>
          <w:p w14:paraId="3BA55F4A" w14:textId="77777777" w:rsidR="00E427A4" w:rsidRPr="00DA4357" w:rsidRDefault="00E427A4" w:rsidP="00CA2F60">
            <w:pPr>
              <w:pStyle w:val="Normal6a"/>
            </w:pPr>
          </w:p>
        </w:tc>
        <w:tc>
          <w:tcPr>
            <w:tcW w:w="4876" w:type="dxa"/>
            <w:tcBorders>
              <w:top w:val="nil"/>
              <w:left w:val="nil"/>
              <w:bottom w:val="nil"/>
              <w:right w:val="nil"/>
            </w:tcBorders>
          </w:tcPr>
          <w:p w14:paraId="52456DCD" w14:textId="77777777" w:rsidR="00E427A4" w:rsidRPr="00DA4357" w:rsidRDefault="00E427A4" w:rsidP="00CA2F60">
            <w:pPr>
              <w:pStyle w:val="Normal6a"/>
            </w:pPr>
            <w:r w:rsidRPr="00DA4357">
              <w:rPr>
                <w:b/>
                <w:i/>
              </w:rPr>
              <w:t>Dolny limit = min. (6 %; maks. [4 %; 4 % * K</w:t>
            </w:r>
            <w:r w:rsidRPr="00DA4357">
              <w:rPr>
                <w:b/>
                <w:i/>
                <w:vertAlign w:val="subscript"/>
              </w:rPr>
              <w:t>IRB</w:t>
            </w:r>
            <w:r w:rsidRPr="00DA4357">
              <w:rPr>
                <w:b/>
                <w:i/>
              </w:rPr>
              <w:t xml:space="preserve"> * 12,5]).”;</w:t>
            </w:r>
          </w:p>
        </w:tc>
      </w:tr>
    </w:tbl>
    <w:p w14:paraId="211850C4"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CDF4632" w14:textId="77777777" w:rsidR="00E427A4" w:rsidRPr="00DA4357" w:rsidRDefault="00E427A4" w:rsidP="00E427A4">
      <w:r w:rsidRPr="00DA4357">
        <w:rPr>
          <w:rStyle w:val="HideTWBExt"/>
        </w:rPr>
        <w:t>&lt;/Amend&gt;</w:t>
      </w:r>
    </w:p>
    <w:p w14:paraId="7FFEBF5A"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214</w:t>
      </w:r>
      <w:r w:rsidRPr="00DA4357">
        <w:rPr>
          <w:rStyle w:val="HideTWBExt"/>
          <w:b w:val="0"/>
        </w:rPr>
        <w:t>&lt;/NumAm&gt;</w:t>
      </w:r>
    </w:p>
    <w:p w14:paraId="6AFFD328"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7354A249" w14:textId="77777777" w:rsidR="00E427A4" w:rsidRPr="00DA4357" w:rsidRDefault="00E427A4" w:rsidP="00E427A4">
      <w:pPr>
        <w:pStyle w:val="NormalBold"/>
      </w:pPr>
      <w:r w:rsidRPr="00DA4357">
        <w:rPr>
          <w:rStyle w:val="HideTWBExt"/>
          <w:b w:val="0"/>
        </w:rPr>
        <w:t>&lt;/RepeatBlock-By&gt;</w:t>
      </w:r>
    </w:p>
    <w:p w14:paraId="10E2B4FF"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4465275"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78D638B4"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D4A484D" w14:textId="77777777" w:rsidR="00E427A4" w:rsidRPr="00DA4357" w:rsidRDefault="00E427A4" w:rsidP="00E427A4">
      <w:r w:rsidRPr="00DA4357">
        <w:rPr>
          <w:rStyle w:val="HideTWBExt"/>
        </w:rPr>
        <w:t>&lt;Article2&gt;</w:t>
      </w:r>
      <w:r w:rsidRPr="00DA4357">
        <w:t>Artykuł 260 – ustęp 2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1BB6AA5" w14:textId="77777777" w:rsidTr="00CA2F60">
        <w:trPr>
          <w:trHeight w:hRule="exact" w:val="240"/>
          <w:jc w:val="center"/>
        </w:trPr>
        <w:tc>
          <w:tcPr>
            <w:tcW w:w="9752" w:type="dxa"/>
            <w:gridSpan w:val="2"/>
            <w:tcBorders>
              <w:top w:val="nil"/>
              <w:left w:val="nil"/>
              <w:bottom w:val="nil"/>
              <w:right w:val="nil"/>
            </w:tcBorders>
          </w:tcPr>
          <w:p w14:paraId="35C49601" w14:textId="77777777" w:rsidR="00E427A4" w:rsidRPr="00DA4357" w:rsidRDefault="00E427A4" w:rsidP="00CA2F60"/>
        </w:tc>
      </w:tr>
      <w:tr w:rsidR="00E427A4" w:rsidRPr="00DA4357" w14:paraId="017D8DB3" w14:textId="77777777" w:rsidTr="00CA2F60">
        <w:trPr>
          <w:trHeight w:val="240"/>
          <w:jc w:val="center"/>
        </w:trPr>
        <w:tc>
          <w:tcPr>
            <w:tcW w:w="4876" w:type="dxa"/>
            <w:tcBorders>
              <w:top w:val="nil"/>
              <w:left w:val="nil"/>
              <w:bottom w:val="nil"/>
              <w:right w:val="nil"/>
            </w:tcBorders>
          </w:tcPr>
          <w:p w14:paraId="1DF72452"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2D39123E" w14:textId="77777777" w:rsidR="00E427A4" w:rsidRPr="00DA4357" w:rsidRDefault="00E427A4" w:rsidP="00CA2F60">
            <w:pPr>
              <w:pStyle w:val="AmColumnHeading"/>
            </w:pPr>
            <w:r w:rsidRPr="00DA4357">
              <w:t>Poprawka</w:t>
            </w:r>
          </w:p>
        </w:tc>
      </w:tr>
      <w:tr w:rsidR="00E427A4" w:rsidRPr="00DA4357" w14:paraId="0288BE7A" w14:textId="77777777" w:rsidTr="00CA2F60">
        <w:trPr>
          <w:jc w:val="center"/>
        </w:trPr>
        <w:tc>
          <w:tcPr>
            <w:tcW w:w="4876" w:type="dxa"/>
            <w:tcBorders>
              <w:top w:val="nil"/>
              <w:left w:val="nil"/>
              <w:bottom w:val="nil"/>
              <w:right w:val="nil"/>
            </w:tcBorders>
          </w:tcPr>
          <w:p w14:paraId="48B1AFD8" w14:textId="77777777" w:rsidR="00E427A4" w:rsidRPr="00DA4357" w:rsidRDefault="00E427A4" w:rsidP="00CA2F60">
            <w:pPr>
              <w:pStyle w:val="Normal6a"/>
            </w:pPr>
            <w:r w:rsidRPr="00DA4357">
              <w:t>2.</w:t>
            </w:r>
            <w:r w:rsidRPr="00DA4357">
              <w:tab/>
              <w:t xml:space="preserve">Według metody SEC-IRBA </w:t>
            </w:r>
            <w:r w:rsidRPr="00DA4357">
              <w:rPr>
                <w:b/>
                <w:i/>
              </w:rPr>
              <w:t xml:space="preserve">wagę </w:t>
            </w:r>
            <w:r w:rsidRPr="00DA4357">
              <w:t xml:space="preserve">ryzyka pozycji w ramach sekurytyzacji STS spełniającej kryteria określone w art. 243 ust. 3 </w:t>
            </w:r>
            <w:r w:rsidRPr="00DA4357">
              <w:rPr>
                <w:b/>
                <w:i/>
              </w:rPr>
              <w:t xml:space="preserve">oblicza się zgodnie z </w:t>
            </w:r>
            <w:r w:rsidRPr="00DA4357">
              <w:t xml:space="preserve">art. </w:t>
            </w:r>
            <w:r w:rsidRPr="00DA4357">
              <w:rPr>
                <w:b/>
                <w:i/>
              </w:rPr>
              <w:t>259, z zastrzeżeniem następujących modyfikacji:</w:t>
            </w:r>
          </w:p>
        </w:tc>
        <w:tc>
          <w:tcPr>
            <w:tcW w:w="4876" w:type="dxa"/>
            <w:tcBorders>
              <w:top w:val="nil"/>
              <w:left w:val="nil"/>
              <w:bottom w:val="nil"/>
              <w:right w:val="nil"/>
            </w:tcBorders>
          </w:tcPr>
          <w:p w14:paraId="63B3C490" w14:textId="77777777" w:rsidR="00E427A4" w:rsidRPr="00DA4357" w:rsidRDefault="00E427A4" w:rsidP="00CA2F60">
            <w:pPr>
              <w:pStyle w:val="Normal6a"/>
            </w:pPr>
            <w:r w:rsidRPr="00DA4357">
              <w:t>2.</w:t>
            </w:r>
            <w:r w:rsidRPr="00DA4357">
              <w:tab/>
              <w:t xml:space="preserve">Według metody SEC-IRBA </w:t>
            </w:r>
            <w:r w:rsidRPr="00DA4357">
              <w:rPr>
                <w:b/>
                <w:i/>
              </w:rPr>
              <w:t xml:space="preserve">dolny limit wagi </w:t>
            </w:r>
            <w:r w:rsidRPr="00DA4357">
              <w:t xml:space="preserve">ryzyka pozycji w ramach sekurytyzacji STS spełniającej kryteria określone w art. 243 ust. 3 </w:t>
            </w:r>
            <w:r w:rsidRPr="00DA4357">
              <w:rPr>
                <w:b/>
                <w:i/>
              </w:rPr>
              <w:t xml:space="preserve">wynosi 7 % dla uprzywilejowanej pozycji sekurytyzacyjnej jednostki inicjującej, o której mowa w </w:t>
            </w:r>
            <w:r w:rsidRPr="00DA4357">
              <w:t xml:space="preserve">art. </w:t>
            </w:r>
            <w:r w:rsidRPr="00DA4357">
              <w:rPr>
                <w:b/>
                <w:i/>
              </w:rPr>
              <w:t>2 pkt 3 lit. a) rozporządzenia (UE) 2017/2402.</w:t>
            </w:r>
          </w:p>
        </w:tc>
      </w:tr>
    </w:tbl>
    <w:p w14:paraId="530012F4"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4E4032B" w14:textId="77777777" w:rsidR="00E427A4" w:rsidRPr="00DA4357" w:rsidRDefault="00E427A4" w:rsidP="00E427A4">
      <w:r w:rsidRPr="00DA4357">
        <w:rPr>
          <w:rStyle w:val="HideTWBExt"/>
        </w:rPr>
        <w:t>&lt;/Amend&gt;</w:t>
      </w:r>
    </w:p>
    <w:p w14:paraId="6A88C27A"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215</w:t>
      </w:r>
      <w:r w:rsidRPr="00DA4357">
        <w:rPr>
          <w:rStyle w:val="HideTWBExt"/>
          <w:b w:val="0"/>
        </w:rPr>
        <w:t>&lt;/NumAm&gt;</w:t>
      </w:r>
    </w:p>
    <w:p w14:paraId="1B99BF14"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7444264C" w14:textId="77777777" w:rsidR="00E427A4" w:rsidRPr="00DA4357" w:rsidRDefault="00E427A4" w:rsidP="00E427A4">
      <w:pPr>
        <w:pStyle w:val="NormalBold"/>
      </w:pPr>
      <w:r w:rsidRPr="00DA4357">
        <w:rPr>
          <w:rStyle w:val="HideTWBExt"/>
          <w:b w:val="0"/>
        </w:rPr>
        <w:t>&lt;/RepeatBlock-By&gt;</w:t>
      </w:r>
    </w:p>
    <w:p w14:paraId="757E2F1D"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4E24EF8"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78FC3511"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E8CB71F" w14:textId="77777777" w:rsidR="00E427A4" w:rsidRPr="00DA4357" w:rsidRDefault="00E427A4" w:rsidP="00E427A4">
      <w:r w:rsidRPr="00DA4357">
        <w:rPr>
          <w:rStyle w:val="HideTWBExt"/>
        </w:rPr>
        <w:t>&lt;Article2&gt;</w:t>
      </w:r>
      <w:r w:rsidRPr="00DA4357">
        <w:t>Artykuł 260 – ustęp 2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6B65152" w14:textId="77777777" w:rsidTr="00CA2F60">
        <w:trPr>
          <w:trHeight w:hRule="exact" w:val="240"/>
          <w:jc w:val="center"/>
        </w:trPr>
        <w:tc>
          <w:tcPr>
            <w:tcW w:w="9752" w:type="dxa"/>
            <w:gridSpan w:val="2"/>
            <w:tcBorders>
              <w:top w:val="nil"/>
              <w:left w:val="nil"/>
              <w:bottom w:val="nil"/>
              <w:right w:val="nil"/>
            </w:tcBorders>
          </w:tcPr>
          <w:p w14:paraId="775A1A77" w14:textId="77777777" w:rsidR="00E427A4" w:rsidRPr="00DA4357" w:rsidRDefault="00E427A4" w:rsidP="00CA2F60"/>
        </w:tc>
      </w:tr>
      <w:tr w:rsidR="00E427A4" w:rsidRPr="00DA4357" w14:paraId="25A81D6D" w14:textId="77777777" w:rsidTr="00CA2F60">
        <w:trPr>
          <w:trHeight w:val="240"/>
          <w:jc w:val="center"/>
        </w:trPr>
        <w:tc>
          <w:tcPr>
            <w:tcW w:w="4876" w:type="dxa"/>
            <w:tcBorders>
              <w:top w:val="nil"/>
              <w:left w:val="nil"/>
              <w:bottom w:val="nil"/>
              <w:right w:val="nil"/>
            </w:tcBorders>
          </w:tcPr>
          <w:p w14:paraId="2B5AAE00"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0D20F77" w14:textId="77777777" w:rsidR="00E427A4" w:rsidRPr="00DA4357" w:rsidRDefault="00E427A4" w:rsidP="00CA2F60">
            <w:pPr>
              <w:pStyle w:val="AmColumnHeading"/>
            </w:pPr>
            <w:r w:rsidRPr="00DA4357">
              <w:t>Poprawka</w:t>
            </w:r>
          </w:p>
        </w:tc>
      </w:tr>
      <w:tr w:rsidR="00E427A4" w:rsidRPr="00DA4357" w14:paraId="0D6E8962" w14:textId="77777777" w:rsidTr="00CA2F60">
        <w:trPr>
          <w:jc w:val="center"/>
        </w:trPr>
        <w:tc>
          <w:tcPr>
            <w:tcW w:w="4876" w:type="dxa"/>
            <w:tcBorders>
              <w:top w:val="nil"/>
              <w:left w:val="nil"/>
              <w:bottom w:val="nil"/>
              <w:right w:val="nil"/>
            </w:tcBorders>
          </w:tcPr>
          <w:p w14:paraId="3D7DA63B" w14:textId="77777777" w:rsidR="00E427A4" w:rsidRPr="00DA4357" w:rsidRDefault="00E427A4" w:rsidP="00CA2F60">
            <w:pPr>
              <w:pStyle w:val="Normal6a"/>
            </w:pPr>
            <w:r w:rsidRPr="00DA4357">
              <w:t>2.</w:t>
            </w:r>
            <w:r w:rsidRPr="00DA4357">
              <w:tab/>
              <w:t xml:space="preserve">Według metody SEC-IRBA </w:t>
            </w:r>
            <w:r w:rsidRPr="00DA4357">
              <w:rPr>
                <w:b/>
                <w:i/>
              </w:rPr>
              <w:t xml:space="preserve">wagę </w:t>
            </w:r>
            <w:r w:rsidRPr="00DA4357">
              <w:t xml:space="preserve">ryzyka pozycji w ramach sekurytyzacji STS spełniającej kryteria określone w art. 243 ust. 3 </w:t>
            </w:r>
            <w:r w:rsidRPr="00DA4357">
              <w:rPr>
                <w:b/>
                <w:i/>
              </w:rPr>
              <w:t>oblicza się zgodnie z art. 259, z zastrzeżeniem następujących modyfikacji</w:t>
            </w:r>
            <w:r w:rsidRPr="00DA4357">
              <w:t>:</w:t>
            </w:r>
          </w:p>
        </w:tc>
        <w:tc>
          <w:tcPr>
            <w:tcW w:w="4876" w:type="dxa"/>
            <w:tcBorders>
              <w:top w:val="nil"/>
              <w:left w:val="nil"/>
              <w:bottom w:val="nil"/>
              <w:right w:val="nil"/>
            </w:tcBorders>
          </w:tcPr>
          <w:p w14:paraId="185EF1CA" w14:textId="4190BF32" w:rsidR="00E427A4" w:rsidRPr="00DA4357" w:rsidRDefault="00E427A4" w:rsidP="00CA2F60">
            <w:pPr>
              <w:pStyle w:val="Normal6a"/>
            </w:pPr>
            <w:r w:rsidRPr="00DA4357">
              <w:t>2.</w:t>
            </w:r>
            <w:r w:rsidRPr="00DA4357">
              <w:tab/>
              <w:t xml:space="preserve">Według metody SEC-IRBA </w:t>
            </w:r>
            <w:r w:rsidRPr="00DA4357">
              <w:rPr>
                <w:b/>
                <w:i/>
              </w:rPr>
              <w:t xml:space="preserve">waga </w:t>
            </w:r>
            <w:r w:rsidRPr="00DA4357">
              <w:t xml:space="preserve">ryzyka </w:t>
            </w:r>
            <w:r w:rsidRPr="00DA4357">
              <w:rPr>
                <w:b/>
                <w:i/>
              </w:rPr>
              <w:t xml:space="preserve">dla uprzywilejowanej </w:t>
            </w:r>
            <w:r w:rsidRPr="00DA4357">
              <w:t xml:space="preserve">pozycji w ramach sekurytyzacji STS spełniającej kryteria określone w art. 243 ust. 3 </w:t>
            </w:r>
            <w:r w:rsidRPr="00DA4357">
              <w:rPr>
                <w:b/>
                <w:i/>
              </w:rPr>
              <w:t>podlega dolnemu limitowi obliczonemu w następujący sposób</w:t>
            </w:r>
            <w:r w:rsidRPr="00DA4357">
              <w:t>:</w:t>
            </w:r>
          </w:p>
        </w:tc>
      </w:tr>
    </w:tbl>
    <w:p w14:paraId="64993483"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4808378" w14:textId="77777777" w:rsidR="00E427A4" w:rsidRPr="00DA4357" w:rsidRDefault="00E427A4" w:rsidP="00E427A4">
      <w:r w:rsidRPr="00DA4357">
        <w:rPr>
          <w:rStyle w:val="HideTWBExt"/>
        </w:rPr>
        <w:t>&lt;/Amend&gt;</w:t>
      </w:r>
    </w:p>
    <w:p w14:paraId="5DBD6D3A"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216</w:t>
      </w:r>
      <w:r w:rsidRPr="00DA4357">
        <w:rPr>
          <w:rStyle w:val="HideTWBExt"/>
          <w:b w:val="0"/>
        </w:rPr>
        <w:t>&lt;/NumAm&gt;</w:t>
      </w:r>
    </w:p>
    <w:p w14:paraId="4714234F"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6A9B7459" w14:textId="77777777" w:rsidR="00E427A4" w:rsidRPr="00DA4357" w:rsidRDefault="00E427A4" w:rsidP="00E427A4">
      <w:pPr>
        <w:pStyle w:val="NormalBold"/>
      </w:pPr>
      <w:r w:rsidRPr="00DA4357">
        <w:rPr>
          <w:rStyle w:val="HideTWBExt"/>
          <w:b w:val="0"/>
        </w:rPr>
        <w:t>&lt;/RepeatBlock-By&gt;</w:t>
      </w:r>
    </w:p>
    <w:p w14:paraId="68CB74B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0487587"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56D1A3F8"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38C3876" w14:textId="77777777" w:rsidR="00E427A4" w:rsidRPr="00DA4357" w:rsidRDefault="00E427A4" w:rsidP="00E427A4">
      <w:r w:rsidRPr="00DA4357">
        <w:rPr>
          <w:rStyle w:val="HideTWBExt"/>
        </w:rPr>
        <w:t>&lt;Article2&gt;</w:t>
      </w:r>
      <w:r w:rsidRPr="00DA4357">
        <w:t>Artykuł 260 – ustęp 2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2AE9F22" w14:textId="77777777" w:rsidTr="00CA2F60">
        <w:trPr>
          <w:trHeight w:hRule="exact" w:val="240"/>
          <w:jc w:val="center"/>
        </w:trPr>
        <w:tc>
          <w:tcPr>
            <w:tcW w:w="9752" w:type="dxa"/>
            <w:gridSpan w:val="2"/>
            <w:tcBorders>
              <w:top w:val="nil"/>
              <w:left w:val="nil"/>
              <w:bottom w:val="nil"/>
              <w:right w:val="nil"/>
            </w:tcBorders>
          </w:tcPr>
          <w:p w14:paraId="755ED8C3" w14:textId="77777777" w:rsidR="00E427A4" w:rsidRPr="00DA4357" w:rsidRDefault="00E427A4" w:rsidP="00CA2F60"/>
        </w:tc>
      </w:tr>
      <w:tr w:rsidR="00E427A4" w:rsidRPr="00DA4357" w14:paraId="49B9685B" w14:textId="77777777" w:rsidTr="00CA2F60">
        <w:trPr>
          <w:trHeight w:val="240"/>
          <w:jc w:val="center"/>
        </w:trPr>
        <w:tc>
          <w:tcPr>
            <w:tcW w:w="4876" w:type="dxa"/>
            <w:tcBorders>
              <w:top w:val="nil"/>
              <w:left w:val="nil"/>
              <w:bottom w:val="nil"/>
              <w:right w:val="nil"/>
            </w:tcBorders>
          </w:tcPr>
          <w:p w14:paraId="101BC394"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42AD1A5" w14:textId="77777777" w:rsidR="00E427A4" w:rsidRPr="00DA4357" w:rsidRDefault="00E427A4" w:rsidP="00CA2F60">
            <w:pPr>
              <w:pStyle w:val="AmColumnHeading"/>
            </w:pPr>
            <w:r w:rsidRPr="00DA4357">
              <w:t>Poprawka</w:t>
            </w:r>
          </w:p>
        </w:tc>
      </w:tr>
      <w:tr w:rsidR="00E427A4" w:rsidRPr="00DA4357" w14:paraId="0512DD69" w14:textId="77777777" w:rsidTr="00CA2F60">
        <w:trPr>
          <w:jc w:val="center"/>
        </w:trPr>
        <w:tc>
          <w:tcPr>
            <w:tcW w:w="4876" w:type="dxa"/>
            <w:tcBorders>
              <w:top w:val="nil"/>
              <w:left w:val="nil"/>
              <w:bottom w:val="nil"/>
              <w:right w:val="nil"/>
            </w:tcBorders>
          </w:tcPr>
          <w:p w14:paraId="68E5347C" w14:textId="77777777" w:rsidR="00E427A4" w:rsidRPr="00DA4357" w:rsidRDefault="00E427A4" w:rsidP="00CA2F60">
            <w:pPr>
              <w:pStyle w:val="Normal6a"/>
            </w:pPr>
            <w:r w:rsidRPr="00DA4357">
              <w:rPr>
                <w:b/>
                <w:i/>
              </w:rPr>
              <w:t>p = min. (0,5, maks. [0,2; 0,3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uprzywilejowanej pozycji sekurytyzacyjnej jednostki inicjującej, jednostki sponsorującej lub inwestora</w:t>
            </w:r>
          </w:p>
        </w:tc>
        <w:tc>
          <w:tcPr>
            <w:tcW w:w="4876" w:type="dxa"/>
            <w:tcBorders>
              <w:top w:val="nil"/>
              <w:left w:val="nil"/>
              <w:bottom w:val="nil"/>
              <w:right w:val="nil"/>
            </w:tcBorders>
          </w:tcPr>
          <w:p w14:paraId="3C1B798D" w14:textId="77777777" w:rsidR="00E427A4" w:rsidRPr="00DA4357" w:rsidRDefault="00E427A4" w:rsidP="00CA2F60">
            <w:pPr>
              <w:pStyle w:val="Normal6a"/>
            </w:pPr>
            <w:r w:rsidRPr="00DA4357">
              <w:rPr>
                <w:b/>
                <w:i/>
              </w:rPr>
              <w:t>skreśla się</w:t>
            </w:r>
          </w:p>
        </w:tc>
      </w:tr>
    </w:tbl>
    <w:p w14:paraId="3FC4A7B0"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661DAA9" w14:textId="77777777" w:rsidR="00E427A4" w:rsidRPr="00DA4357" w:rsidRDefault="00E427A4" w:rsidP="00E427A4">
      <w:r w:rsidRPr="00DA4357">
        <w:rPr>
          <w:rStyle w:val="HideTWBExt"/>
        </w:rPr>
        <w:t>&lt;/Amend&gt;</w:t>
      </w:r>
    </w:p>
    <w:p w14:paraId="504DD22B"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217</w:t>
      </w:r>
      <w:r w:rsidRPr="00DA4357">
        <w:rPr>
          <w:rStyle w:val="HideTWBExt"/>
          <w:b w:val="0"/>
        </w:rPr>
        <w:t>&lt;/NumAm&gt;</w:t>
      </w:r>
    </w:p>
    <w:p w14:paraId="54848C51"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7C07F150" w14:textId="77777777" w:rsidR="00E427A4" w:rsidRPr="00DA4357" w:rsidRDefault="00E427A4" w:rsidP="00E427A4">
      <w:pPr>
        <w:pStyle w:val="NormalBold"/>
      </w:pPr>
      <w:r w:rsidRPr="00DA4357">
        <w:rPr>
          <w:rStyle w:val="HideTWBExt"/>
          <w:b w:val="0"/>
        </w:rPr>
        <w:t>&lt;/RepeatBlock-By&gt;</w:t>
      </w:r>
    </w:p>
    <w:p w14:paraId="57C18DDC"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76C1E3E"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49D10AE3"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39B828D" w14:textId="77777777" w:rsidR="00E427A4" w:rsidRPr="00DA4357" w:rsidRDefault="00E427A4" w:rsidP="00E427A4">
      <w:r w:rsidRPr="00DA4357">
        <w:rPr>
          <w:rStyle w:val="HideTWBExt"/>
        </w:rPr>
        <w:t>&lt;Article2&gt;</w:t>
      </w:r>
      <w:r w:rsidRPr="00DA4357">
        <w:t>Artykuł 260 – ustęp 2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51848D7" w14:textId="77777777" w:rsidTr="00CA2F60">
        <w:trPr>
          <w:trHeight w:hRule="exact" w:val="240"/>
          <w:jc w:val="center"/>
        </w:trPr>
        <w:tc>
          <w:tcPr>
            <w:tcW w:w="9752" w:type="dxa"/>
            <w:gridSpan w:val="2"/>
            <w:tcBorders>
              <w:top w:val="nil"/>
              <w:left w:val="nil"/>
              <w:bottom w:val="nil"/>
              <w:right w:val="nil"/>
            </w:tcBorders>
          </w:tcPr>
          <w:p w14:paraId="2FEC3E21" w14:textId="77777777" w:rsidR="00E427A4" w:rsidRPr="00DA4357" w:rsidRDefault="00E427A4" w:rsidP="00CA2F60"/>
        </w:tc>
      </w:tr>
      <w:tr w:rsidR="00E427A4" w:rsidRPr="00DA4357" w14:paraId="158ADC69" w14:textId="77777777" w:rsidTr="00CA2F60">
        <w:trPr>
          <w:trHeight w:val="240"/>
          <w:jc w:val="center"/>
        </w:trPr>
        <w:tc>
          <w:tcPr>
            <w:tcW w:w="4876" w:type="dxa"/>
            <w:tcBorders>
              <w:top w:val="nil"/>
              <w:left w:val="nil"/>
              <w:bottom w:val="nil"/>
              <w:right w:val="nil"/>
            </w:tcBorders>
          </w:tcPr>
          <w:p w14:paraId="5FAF1334"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A80AD72" w14:textId="77777777" w:rsidR="00E427A4" w:rsidRPr="00DA4357" w:rsidRDefault="00E427A4" w:rsidP="00CA2F60">
            <w:pPr>
              <w:pStyle w:val="AmColumnHeading"/>
            </w:pPr>
            <w:r w:rsidRPr="00DA4357">
              <w:t>Poprawka</w:t>
            </w:r>
          </w:p>
        </w:tc>
      </w:tr>
      <w:tr w:rsidR="00E427A4" w:rsidRPr="00DA4357" w14:paraId="3F19336A" w14:textId="77777777" w:rsidTr="00CA2F60">
        <w:trPr>
          <w:jc w:val="center"/>
        </w:trPr>
        <w:tc>
          <w:tcPr>
            <w:tcW w:w="4876" w:type="dxa"/>
            <w:tcBorders>
              <w:top w:val="nil"/>
              <w:left w:val="nil"/>
              <w:bottom w:val="nil"/>
              <w:right w:val="nil"/>
            </w:tcBorders>
          </w:tcPr>
          <w:p w14:paraId="0B367480" w14:textId="77777777" w:rsidR="00E427A4" w:rsidRPr="00DA4357" w:rsidRDefault="00E427A4" w:rsidP="00CA2F60">
            <w:pPr>
              <w:pStyle w:val="Normal6a"/>
            </w:pPr>
            <w:r w:rsidRPr="00DA4357">
              <w:rPr>
                <w:b/>
                <w:i/>
              </w:rPr>
              <w:t>p = min. (0,5, maks. [0,2; 0,3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uprzywilejowanej pozycji sekurytyzacyjnej jednostki inicjującej, jednostki sponsorującej lub inwestora</w:t>
            </w:r>
          </w:p>
        </w:tc>
        <w:tc>
          <w:tcPr>
            <w:tcW w:w="4876" w:type="dxa"/>
            <w:tcBorders>
              <w:top w:val="nil"/>
              <w:left w:val="nil"/>
              <w:bottom w:val="nil"/>
              <w:right w:val="nil"/>
            </w:tcBorders>
          </w:tcPr>
          <w:p w14:paraId="4320097F" w14:textId="77777777" w:rsidR="00E427A4" w:rsidRPr="00DA4357" w:rsidRDefault="00E427A4" w:rsidP="00CA2F60">
            <w:pPr>
              <w:pStyle w:val="Normal6a"/>
            </w:pPr>
            <w:r w:rsidRPr="00DA4357">
              <w:rPr>
                <w:b/>
                <w:i/>
              </w:rPr>
              <w:t>skreśla się</w:t>
            </w:r>
          </w:p>
        </w:tc>
      </w:tr>
    </w:tbl>
    <w:p w14:paraId="44D64106"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A896303" w14:textId="77777777" w:rsidR="00E427A4" w:rsidRPr="00DA4357" w:rsidRDefault="00E427A4" w:rsidP="00E427A4">
      <w:r w:rsidRPr="00DA4357">
        <w:rPr>
          <w:rStyle w:val="HideTWBExt"/>
        </w:rPr>
        <w:t>&lt;/Amend&gt;</w:t>
      </w:r>
    </w:p>
    <w:p w14:paraId="4CB1734E"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218</w:t>
      </w:r>
      <w:r w:rsidRPr="00DA4357">
        <w:rPr>
          <w:rStyle w:val="HideTWBExt"/>
          <w:b w:val="0"/>
        </w:rPr>
        <w:t>&lt;/NumAm&gt;</w:t>
      </w:r>
    </w:p>
    <w:p w14:paraId="4EA15871"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1ECAD07A" w14:textId="77777777" w:rsidR="00E427A4" w:rsidRPr="00DA4357" w:rsidRDefault="00E427A4" w:rsidP="00E427A4">
      <w:pPr>
        <w:pStyle w:val="NormalBold"/>
      </w:pPr>
      <w:r w:rsidRPr="00DA4357">
        <w:rPr>
          <w:rStyle w:val="HideTWBExt"/>
          <w:b w:val="0"/>
        </w:rPr>
        <w:t>&lt;/RepeatBlock-By&gt;</w:t>
      </w:r>
    </w:p>
    <w:p w14:paraId="65ACA199"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AC05D26"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30C24A3B"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28A68197" w14:textId="77777777" w:rsidR="00E427A4" w:rsidRPr="00DA4357" w:rsidRDefault="00E427A4" w:rsidP="00E427A4">
      <w:r w:rsidRPr="00DA4357">
        <w:rPr>
          <w:rStyle w:val="HideTWBExt"/>
        </w:rPr>
        <w:t>&lt;Article2&gt;</w:t>
      </w:r>
      <w:r w:rsidRPr="00DA4357">
        <w:t>Artykuł 260 – ustęp 2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1A93EA3" w14:textId="77777777" w:rsidTr="00CA2F60">
        <w:trPr>
          <w:trHeight w:hRule="exact" w:val="240"/>
          <w:jc w:val="center"/>
        </w:trPr>
        <w:tc>
          <w:tcPr>
            <w:tcW w:w="9752" w:type="dxa"/>
            <w:gridSpan w:val="2"/>
            <w:tcBorders>
              <w:top w:val="nil"/>
              <w:left w:val="nil"/>
              <w:bottom w:val="nil"/>
              <w:right w:val="nil"/>
            </w:tcBorders>
          </w:tcPr>
          <w:p w14:paraId="16C654A0" w14:textId="77777777" w:rsidR="00E427A4" w:rsidRPr="00DA4357" w:rsidRDefault="00E427A4" w:rsidP="00CA2F60"/>
        </w:tc>
      </w:tr>
      <w:tr w:rsidR="00E427A4" w:rsidRPr="00DA4357" w14:paraId="750806E3" w14:textId="77777777" w:rsidTr="00CA2F60">
        <w:trPr>
          <w:trHeight w:val="240"/>
          <w:jc w:val="center"/>
        </w:trPr>
        <w:tc>
          <w:tcPr>
            <w:tcW w:w="4876" w:type="dxa"/>
            <w:tcBorders>
              <w:top w:val="nil"/>
              <w:left w:val="nil"/>
              <w:bottom w:val="nil"/>
              <w:right w:val="nil"/>
            </w:tcBorders>
          </w:tcPr>
          <w:p w14:paraId="64D4DC1D"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50D29C3" w14:textId="77777777" w:rsidR="00E427A4" w:rsidRPr="00DA4357" w:rsidRDefault="00E427A4" w:rsidP="00CA2F60">
            <w:pPr>
              <w:pStyle w:val="AmColumnHeading"/>
            </w:pPr>
            <w:r w:rsidRPr="00DA4357">
              <w:t>Poprawka</w:t>
            </w:r>
          </w:p>
        </w:tc>
      </w:tr>
      <w:tr w:rsidR="00E427A4" w:rsidRPr="00DA4357" w14:paraId="42C57B08" w14:textId="77777777" w:rsidTr="00CA2F60">
        <w:trPr>
          <w:jc w:val="center"/>
        </w:trPr>
        <w:tc>
          <w:tcPr>
            <w:tcW w:w="4876" w:type="dxa"/>
            <w:tcBorders>
              <w:top w:val="nil"/>
              <w:left w:val="nil"/>
              <w:bottom w:val="nil"/>
              <w:right w:val="nil"/>
            </w:tcBorders>
          </w:tcPr>
          <w:p w14:paraId="4FFD25A1" w14:textId="77777777" w:rsidR="00E427A4" w:rsidRPr="00DA4357" w:rsidRDefault="00E427A4" w:rsidP="00CA2F60">
            <w:pPr>
              <w:pStyle w:val="Normal6a"/>
            </w:pPr>
            <w:r w:rsidRPr="00DA4357">
              <w:rPr>
                <w:b/>
                <w:i/>
              </w:rPr>
              <w:t>p = min. (0,5, maks. [0,2; 0,3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uprzywilejowanej pozycji sekurytyzacyjnej jednostki inicjującej, jednostki sponsorującej lub inwestora</w:t>
            </w:r>
          </w:p>
        </w:tc>
        <w:tc>
          <w:tcPr>
            <w:tcW w:w="4876" w:type="dxa"/>
            <w:tcBorders>
              <w:top w:val="nil"/>
              <w:left w:val="nil"/>
              <w:bottom w:val="nil"/>
              <w:right w:val="nil"/>
            </w:tcBorders>
          </w:tcPr>
          <w:p w14:paraId="3D99725F" w14:textId="77777777" w:rsidR="00E427A4" w:rsidRPr="00DA4357" w:rsidRDefault="00E427A4" w:rsidP="00CA2F60">
            <w:pPr>
              <w:pStyle w:val="Normal6a"/>
            </w:pPr>
            <w:r w:rsidRPr="00DA4357">
              <w:rPr>
                <w:b/>
                <w:i/>
              </w:rPr>
              <w:t>skreśla się</w:t>
            </w:r>
          </w:p>
        </w:tc>
      </w:tr>
    </w:tbl>
    <w:p w14:paraId="2D0DB78D"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247674E" w14:textId="77777777" w:rsidR="00E427A4" w:rsidRPr="00DA4357" w:rsidRDefault="00E427A4" w:rsidP="00E427A4">
      <w:r w:rsidRPr="00DA4357">
        <w:rPr>
          <w:rStyle w:val="HideTWBExt"/>
        </w:rPr>
        <w:t>&lt;/Amend&gt;</w:t>
      </w:r>
    </w:p>
    <w:p w14:paraId="648D5CE3"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219</w:t>
      </w:r>
      <w:r w:rsidRPr="00DA4357">
        <w:rPr>
          <w:rStyle w:val="HideTWBExt"/>
          <w:b w:val="0"/>
        </w:rPr>
        <w:t>&lt;/NumAm&gt;</w:t>
      </w:r>
    </w:p>
    <w:p w14:paraId="1E316C8C"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691E08E7" w14:textId="77777777" w:rsidR="00E427A4" w:rsidRPr="00DA4357" w:rsidRDefault="00E427A4" w:rsidP="00E427A4">
      <w:pPr>
        <w:pStyle w:val="NormalBold"/>
      </w:pPr>
      <w:r w:rsidRPr="00DA4357">
        <w:rPr>
          <w:rStyle w:val="HideTWBExt"/>
          <w:b w:val="0"/>
        </w:rPr>
        <w:t>&lt;/RepeatBlock-By&gt;</w:t>
      </w:r>
    </w:p>
    <w:p w14:paraId="40488226"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8B5CBCA"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3157D202"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11207776" w14:textId="77777777" w:rsidR="00E427A4" w:rsidRPr="00DA4357" w:rsidRDefault="00E427A4" w:rsidP="00E427A4">
      <w:r w:rsidRPr="00DA4357">
        <w:rPr>
          <w:rStyle w:val="HideTWBExt"/>
        </w:rPr>
        <w:t>&lt;Article2&gt;</w:t>
      </w:r>
      <w:r w:rsidRPr="00DA4357">
        <w:t>Artykuł 260 – ustęp 2 – tiret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DE509AA" w14:textId="77777777" w:rsidTr="00CA2F60">
        <w:trPr>
          <w:trHeight w:hRule="exact" w:val="240"/>
          <w:jc w:val="center"/>
        </w:trPr>
        <w:tc>
          <w:tcPr>
            <w:tcW w:w="9752" w:type="dxa"/>
            <w:gridSpan w:val="2"/>
            <w:tcBorders>
              <w:top w:val="nil"/>
              <w:left w:val="nil"/>
              <w:bottom w:val="nil"/>
              <w:right w:val="nil"/>
            </w:tcBorders>
          </w:tcPr>
          <w:p w14:paraId="2593B074" w14:textId="77777777" w:rsidR="00E427A4" w:rsidRPr="00DA4357" w:rsidRDefault="00E427A4" w:rsidP="00CA2F60"/>
        </w:tc>
      </w:tr>
      <w:tr w:rsidR="00E427A4" w:rsidRPr="00DA4357" w14:paraId="635CB2A2" w14:textId="77777777" w:rsidTr="00CA2F60">
        <w:trPr>
          <w:trHeight w:val="240"/>
          <w:jc w:val="center"/>
        </w:trPr>
        <w:tc>
          <w:tcPr>
            <w:tcW w:w="4876" w:type="dxa"/>
            <w:tcBorders>
              <w:top w:val="nil"/>
              <w:left w:val="nil"/>
              <w:bottom w:val="nil"/>
              <w:right w:val="nil"/>
            </w:tcBorders>
          </w:tcPr>
          <w:p w14:paraId="46B08916"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D87F205" w14:textId="77777777" w:rsidR="00E427A4" w:rsidRPr="00DA4357" w:rsidRDefault="00E427A4" w:rsidP="00CA2F60">
            <w:pPr>
              <w:pStyle w:val="AmColumnHeading"/>
            </w:pPr>
            <w:r w:rsidRPr="00DA4357">
              <w:t>Poprawka</w:t>
            </w:r>
          </w:p>
        </w:tc>
      </w:tr>
      <w:tr w:rsidR="00E427A4" w:rsidRPr="00DA4357" w14:paraId="61C450F2" w14:textId="77777777" w:rsidTr="00CA2F60">
        <w:trPr>
          <w:jc w:val="center"/>
        </w:trPr>
        <w:tc>
          <w:tcPr>
            <w:tcW w:w="4876" w:type="dxa"/>
            <w:tcBorders>
              <w:top w:val="nil"/>
              <w:left w:val="nil"/>
              <w:bottom w:val="nil"/>
              <w:right w:val="nil"/>
            </w:tcBorders>
          </w:tcPr>
          <w:p w14:paraId="763DE4C3" w14:textId="77777777" w:rsidR="00E427A4" w:rsidRPr="00DA4357" w:rsidRDefault="00E427A4" w:rsidP="00CA2F60">
            <w:pPr>
              <w:pStyle w:val="Normal6a"/>
            </w:pPr>
            <w:r w:rsidRPr="00DA4357">
              <w:rPr>
                <w:b/>
                <w:i/>
              </w:rPr>
              <w:t>p = min. (0,5, maks. [0,2; 0,5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nieuprzywilejowanej pozycji sekurytyzacyjnej jednostki inicjującej lub jednostki sponsorującej</w:t>
            </w:r>
          </w:p>
        </w:tc>
        <w:tc>
          <w:tcPr>
            <w:tcW w:w="4876" w:type="dxa"/>
            <w:tcBorders>
              <w:top w:val="nil"/>
              <w:left w:val="nil"/>
              <w:bottom w:val="nil"/>
              <w:right w:val="nil"/>
            </w:tcBorders>
          </w:tcPr>
          <w:p w14:paraId="3F7E0CF8" w14:textId="77777777" w:rsidR="00E427A4" w:rsidRPr="00DA4357" w:rsidRDefault="00E427A4" w:rsidP="00CA2F60">
            <w:pPr>
              <w:pStyle w:val="Normal6a"/>
            </w:pPr>
            <w:r w:rsidRPr="00DA4357">
              <w:rPr>
                <w:b/>
                <w:i/>
              </w:rPr>
              <w:t>skreśla się</w:t>
            </w:r>
          </w:p>
        </w:tc>
      </w:tr>
    </w:tbl>
    <w:p w14:paraId="43623F5D"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B259865" w14:textId="77777777" w:rsidR="00E427A4" w:rsidRPr="00DA4357" w:rsidRDefault="00E427A4" w:rsidP="00E427A4">
      <w:r w:rsidRPr="00DA4357">
        <w:rPr>
          <w:rStyle w:val="HideTWBExt"/>
        </w:rPr>
        <w:t>&lt;/Amend&gt;</w:t>
      </w:r>
    </w:p>
    <w:p w14:paraId="0B4F70D9"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220</w:t>
      </w:r>
      <w:r w:rsidRPr="00DA4357">
        <w:rPr>
          <w:rStyle w:val="HideTWBExt"/>
          <w:b w:val="0"/>
        </w:rPr>
        <w:t>&lt;/NumAm&gt;</w:t>
      </w:r>
    </w:p>
    <w:p w14:paraId="01A8E76A"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47C271EC" w14:textId="77777777" w:rsidR="00E427A4" w:rsidRPr="00DA4357" w:rsidRDefault="00E427A4" w:rsidP="00E427A4">
      <w:pPr>
        <w:pStyle w:val="NormalBold"/>
      </w:pPr>
      <w:r w:rsidRPr="00DA4357">
        <w:rPr>
          <w:rStyle w:val="HideTWBExt"/>
          <w:b w:val="0"/>
        </w:rPr>
        <w:t>&lt;/RepeatBlock-By&gt;</w:t>
      </w:r>
    </w:p>
    <w:p w14:paraId="09994F38"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980C62C"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3C3F73FB"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69513089" w14:textId="77777777" w:rsidR="00E427A4" w:rsidRPr="00DA4357" w:rsidRDefault="00E427A4" w:rsidP="00E427A4">
      <w:r w:rsidRPr="00DA4357">
        <w:rPr>
          <w:rStyle w:val="HideTWBExt"/>
        </w:rPr>
        <w:t>&lt;Article2&gt;</w:t>
      </w:r>
      <w:r w:rsidRPr="00DA4357">
        <w:t>Artykuł 260 – ustęp 2 – tiret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C603944" w14:textId="77777777" w:rsidTr="00CA2F60">
        <w:trPr>
          <w:trHeight w:hRule="exact" w:val="240"/>
          <w:jc w:val="center"/>
        </w:trPr>
        <w:tc>
          <w:tcPr>
            <w:tcW w:w="9752" w:type="dxa"/>
            <w:gridSpan w:val="2"/>
            <w:tcBorders>
              <w:top w:val="nil"/>
              <w:left w:val="nil"/>
              <w:bottom w:val="nil"/>
              <w:right w:val="nil"/>
            </w:tcBorders>
          </w:tcPr>
          <w:p w14:paraId="6ABFD521" w14:textId="77777777" w:rsidR="00E427A4" w:rsidRPr="00DA4357" w:rsidRDefault="00E427A4" w:rsidP="00CA2F60"/>
        </w:tc>
      </w:tr>
      <w:tr w:rsidR="00E427A4" w:rsidRPr="00DA4357" w14:paraId="4D4BBD79" w14:textId="77777777" w:rsidTr="00CA2F60">
        <w:trPr>
          <w:trHeight w:val="240"/>
          <w:jc w:val="center"/>
        </w:trPr>
        <w:tc>
          <w:tcPr>
            <w:tcW w:w="4876" w:type="dxa"/>
            <w:tcBorders>
              <w:top w:val="nil"/>
              <w:left w:val="nil"/>
              <w:bottom w:val="nil"/>
              <w:right w:val="nil"/>
            </w:tcBorders>
          </w:tcPr>
          <w:p w14:paraId="7281BD37"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644ED2D" w14:textId="77777777" w:rsidR="00E427A4" w:rsidRPr="00DA4357" w:rsidRDefault="00E427A4" w:rsidP="00CA2F60">
            <w:pPr>
              <w:pStyle w:val="AmColumnHeading"/>
            </w:pPr>
            <w:r w:rsidRPr="00DA4357">
              <w:t>Poprawka</w:t>
            </w:r>
          </w:p>
        </w:tc>
      </w:tr>
      <w:tr w:rsidR="00E427A4" w:rsidRPr="00DA4357" w14:paraId="50CEFCD5" w14:textId="77777777" w:rsidTr="00CA2F60">
        <w:trPr>
          <w:jc w:val="center"/>
        </w:trPr>
        <w:tc>
          <w:tcPr>
            <w:tcW w:w="4876" w:type="dxa"/>
            <w:tcBorders>
              <w:top w:val="nil"/>
              <w:left w:val="nil"/>
              <w:bottom w:val="nil"/>
              <w:right w:val="nil"/>
            </w:tcBorders>
          </w:tcPr>
          <w:p w14:paraId="6DB0BAF9" w14:textId="77777777" w:rsidR="00E427A4" w:rsidRPr="00DA4357" w:rsidRDefault="00E427A4" w:rsidP="00CA2F60">
            <w:pPr>
              <w:pStyle w:val="Normal6a"/>
            </w:pPr>
            <w:r w:rsidRPr="00DA4357">
              <w:rPr>
                <w:b/>
                <w:i/>
              </w:rPr>
              <w:t>p = min. (0,5, maks. [0,2; 0,5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nieuprzywilejowanej pozycji sekurytyzacyjnej jednostki inicjującej lub jednostki sponsorującej</w:t>
            </w:r>
          </w:p>
        </w:tc>
        <w:tc>
          <w:tcPr>
            <w:tcW w:w="4876" w:type="dxa"/>
            <w:tcBorders>
              <w:top w:val="nil"/>
              <w:left w:val="nil"/>
              <w:bottom w:val="nil"/>
              <w:right w:val="nil"/>
            </w:tcBorders>
          </w:tcPr>
          <w:p w14:paraId="3001D181" w14:textId="77777777" w:rsidR="00E427A4" w:rsidRPr="00DA4357" w:rsidRDefault="00E427A4" w:rsidP="00CA2F60">
            <w:pPr>
              <w:pStyle w:val="Normal6a"/>
            </w:pPr>
            <w:r w:rsidRPr="00DA4357">
              <w:rPr>
                <w:b/>
                <w:i/>
              </w:rPr>
              <w:t>skreśla się</w:t>
            </w:r>
          </w:p>
        </w:tc>
      </w:tr>
    </w:tbl>
    <w:p w14:paraId="2FC64F59"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5DEC63F" w14:textId="77777777" w:rsidR="00E427A4" w:rsidRPr="00DA4357" w:rsidRDefault="00E427A4" w:rsidP="00E427A4">
      <w:r w:rsidRPr="00DA4357">
        <w:rPr>
          <w:rStyle w:val="HideTWBExt"/>
        </w:rPr>
        <w:t>&lt;/Amend&gt;</w:t>
      </w:r>
    </w:p>
    <w:p w14:paraId="58C35B31"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221</w:t>
      </w:r>
      <w:r w:rsidRPr="00DA4357">
        <w:rPr>
          <w:rStyle w:val="HideTWBExt"/>
          <w:b w:val="0"/>
        </w:rPr>
        <w:t>&lt;/NumAm&gt;</w:t>
      </w:r>
    </w:p>
    <w:p w14:paraId="598E455C"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4207BD1A" w14:textId="77777777" w:rsidR="00E427A4" w:rsidRPr="00DA4357" w:rsidRDefault="00E427A4" w:rsidP="00E427A4">
      <w:pPr>
        <w:pStyle w:val="NormalBold"/>
      </w:pPr>
      <w:r w:rsidRPr="00DA4357">
        <w:rPr>
          <w:rStyle w:val="HideTWBExt"/>
          <w:b w:val="0"/>
        </w:rPr>
        <w:t>&lt;/RepeatBlock-By&gt;</w:t>
      </w:r>
    </w:p>
    <w:p w14:paraId="3DEE70C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F685B93"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618E10D5"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2228B417" w14:textId="77777777" w:rsidR="00E427A4" w:rsidRPr="00DA4357" w:rsidRDefault="00E427A4" w:rsidP="00E427A4">
      <w:r w:rsidRPr="00DA4357">
        <w:rPr>
          <w:rStyle w:val="HideTWBExt"/>
        </w:rPr>
        <w:t>&lt;Article2&gt;</w:t>
      </w:r>
      <w:r w:rsidRPr="00DA4357">
        <w:t>Artykuł 260 – ustęp 2 – tiret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3F678CD" w14:textId="77777777" w:rsidTr="00CA2F60">
        <w:trPr>
          <w:trHeight w:hRule="exact" w:val="240"/>
          <w:jc w:val="center"/>
        </w:trPr>
        <w:tc>
          <w:tcPr>
            <w:tcW w:w="9752" w:type="dxa"/>
            <w:gridSpan w:val="2"/>
            <w:tcBorders>
              <w:top w:val="nil"/>
              <w:left w:val="nil"/>
              <w:bottom w:val="nil"/>
              <w:right w:val="nil"/>
            </w:tcBorders>
          </w:tcPr>
          <w:p w14:paraId="0E91A1BD" w14:textId="77777777" w:rsidR="00E427A4" w:rsidRPr="00DA4357" w:rsidRDefault="00E427A4" w:rsidP="00CA2F60"/>
        </w:tc>
      </w:tr>
      <w:tr w:rsidR="00E427A4" w:rsidRPr="00DA4357" w14:paraId="7326E74D" w14:textId="77777777" w:rsidTr="00CA2F60">
        <w:trPr>
          <w:trHeight w:val="240"/>
          <w:jc w:val="center"/>
        </w:trPr>
        <w:tc>
          <w:tcPr>
            <w:tcW w:w="4876" w:type="dxa"/>
            <w:tcBorders>
              <w:top w:val="nil"/>
              <w:left w:val="nil"/>
              <w:bottom w:val="nil"/>
              <w:right w:val="nil"/>
            </w:tcBorders>
          </w:tcPr>
          <w:p w14:paraId="2184F93C"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55A4572" w14:textId="77777777" w:rsidR="00E427A4" w:rsidRPr="00DA4357" w:rsidRDefault="00E427A4" w:rsidP="00CA2F60">
            <w:pPr>
              <w:pStyle w:val="AmColumnHeading"/>
            </w:pPr>
            <w:r w:rsidRPr="00DA4357">
              <w:t>Poprawka</w:t>
            </w:r>
          </w:p>
        </w:tc>
      </w:tr>
      <w:tr w:rsidR="00E427A4" w:rsidRPr="00DA4357" w14:paraId="05749139" w14:textId="77777777" w:rsidTr="00CA2F60">
        <w:trPr>
          <w:jc w:val="center"/>
        </w:trPr>
        <w:tc>
          <w:tcPr>
            <w:tcW w:w="4876" w:type="dxa"/>
            <w:tcBorders>
              <w:top w:val="nil"/>
              <w:left w:val="nil"/>
              <w:bottom w:val="nil"/>
              <w:right w:val="nil"/>
            </w:tcBorders>
          </w:tcPr>
          <w:p w14:paraId="36845A5A" w14:textId="77777777" w:rsidR="00E427A4" w:rsidRPr="00DA4357" w:rsidRDefault="00E427A4" w:rsidP="00CA2F60">
            <w:pPr>
              <w:pStyle w:val="Normal6a"/>
            </w:pPr>
            <w:r w:rsidRPr="00DA4357">
              <w:rPr>
                <w:b/>
                <w:i/>
              </w:rPr>
              <w:t>p = min. (0,5, maks. [0,2; 0,5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nieuprzywilejowanej pozycji sekurytyzacyjnej jednostki inicjującej lub jednostki sponsorującej</w:t>
            </w:r>
          </w:p>
        </w:tc>
        <w:tc>
          <w:tcPr>
            <w:tcW w:w="4876" w:type="dxa"/>
            <w:tcBorders>
              <w:top w:val="nil"/>
              <w:left w:val="nil"/>
              <w:bottom w:val="nil"/>
              <w:right w:val="nil"/>
            </w:tcBorders>
          </w:tcPr>
          <w:p w14:paraId="0E8AFF65" w14:textId="77777777" w:rsidR="00E427A4" w:rsidRPr="00DA4357" w:rsidRDefault="00E427A4" w:rsidP="00CA2F60">
            <w:pPr>
              <w:pStyle w:val="Normal6a"/>
            </w:pPr>
            <w:r w:rsidRPr="00DA4357">
              <w:rPr>
                <w:b/>
                <w:i/>
              </w:rPr>
              <w:t>skreśla się</w:t>
            </w:r>
          </w:p>
        </w:tc>
      </w:tr>
    </w:tbl>
    <w:p w14:paraId="63F3EEC7"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01C358A" w14:textId="77777777" w:rsidR="00E427A4" w:rsidRPr="00DA4357" w:rsidRDefault="00E427A4" w:rsidP="00E427A4">
      <w:r w:rsidRPr="00DA4357">
        <w:rPr>
          <w:rStyle w:val="HideTWBExt"/>
        </w:rPr>
        <w:t>&lt;/Amend&gt;</w:t>
      </w:r>
    </w:p>
    <w:p w14:paraId="48E85D48"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222</w:t>
      </w:r>
      <w:r w:rsidRPr="00DA4357">
        <w:rPr>
          <w:rStyle w:val="HideTWBExt"/>
          <w:b w:val="0"/>
        </w:rPr>
        <w:t>&lt;/NumAm&gt;</w:t>
      </w:r>
    </w:p>
    <w:p w14:paraId="154F6BF3"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22ED061F" w14:textId="77777777" w:rsidR="00E427A4" w:rsidRPr="00DA4357" w:rsidRDefault="00E427A4" w:rsidP="00E427A4">
      <w:pPr>
        <w:pStyle w:val="NormalBold"/>
      </w:pPr>
      <w:r w:rsidRPr="00DA4357">
        <w:rPr>
          <w:rStyle w:val="HideTWBExt"/>
          <w:b w:val="0"/>
        </w:rPr>
        <w:t>&lt;/RepeatBlock-By&gt;</w:t>
      </w:r>
    </w:p>
    <w:p w14:paraId="7A10999E"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9E231BD"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259B1CDE"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AAF3821" w14:textId="77777777" w:rsidR="00E427A4" w:rsidRPr="00DA4357" w:rsidRDefault="00E427A4" w:rsidP="00E427A4">
      <w:r w:rsidRPr="00DA4357">
        <w:rPr>
          <w:rStyle w:val="HideTWBExt"/>
        </w:rPr>
        <w:t>&lt;Article2&gt;</w:t>
      </w:r>
      <w:r w:rsidRPr="00DA4357">
        <w:t>Artykuł 260 – ustęp 2 – tiret 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E53FACE" w14:textId="77777777" w:rsidTr="00CA2F60">
        <w:trPr>
          <w:trHeight w:hRule="exact" w:val="240"/>
          <w:jc w:val="center"/>
        </w:trPr>
        <w:tc>
          <w:tcPr>
            <w:tcW w:w="9752" w:type="dxa"/>
            <w:gridSpan w:val="2"/>
            <w:tcBorders>
              <w:top w:val="nil"/>
              <w:left w:val="nil"/>
              <w:bottom w:val="nil"/>
              <w:right w:val="nil"/>
            </w:tcBorders>
          </w:tcPr>
          <w:p w14:paraId="3F092EC4" w14:textId="77777777" w:rsidR="00E427A4" w:rsidRPr="00DA4357" w:rsidRDefault="00E427A4" w:rsidP="00CA2F60"/>
        </w:tc>
      </w:tr>
      <w:tr w:rsidR="00E427A4" w:rsidRPr="00DA4357" w14:paraId="506FAEA6" w14:textId="77777777" w:rsidTr="00CA2F60">
        <w:trPr>
          <w:trHeight w:val="240"/>
          <w:jc w:val="center"/>
        </w:trPr>
        <w:tc>
          <w:tcPr>
            <w:tcW w:w="4876" w:type="dxa"/>
            <w:tcBorders>
              <w:top w:val="nil"/>
              <w:left w:val="nil"/>
              <w:bottom w:val="nil"/>
              <w:right w:val="nil"/>
            </w:tcBorders>
          </w:tcPr>
          <w:p w14:paraId="56C9965D"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E9A4C59" w14:textId="77777777" w:rsidR="00E427A4" w:rsidRPr="00DA4357" w:rsidRDefault="00E427A4" w:rsidP="00CA2F60">
            <w:pPr>
              <w:pStyle w:val="AmColumnHeading"/>
            </w:pPr>
            <w:r w:rsidRPr="00DA4357">
              <w:t>Poprawka</w:t>
            </w:r>
          </w:p>
        </w:tc>
      </w:tr>
      <w:tr w:rsidR="00E427A4" w:rsidRPr="00DA4357" w14:paraId="04AF2893" w14:textId="77777777" w:rsidTr="00CA2F60">
        <w:trPr>
          <w:jc w:val="center"/>
        </w:trPr>
        <w:tc>
          <w:tcPr>
            <w:tcW w:w="4876" w:type="dxa"/>
            <w:tcBorders>
              <w:top w:val="nil"/>
              <w:left w:val="nil"/>
              <w:bottom w:val="nil"/>
              <w:right w:val="nil"/>
            </w:tcBorders>
          </w:tcPr>
          <w:p w14:paraId="678BF89C" w14:textId="77777777" w:rsidR="00E427A4" w:rsidRPr="00DA4357" w:rsidRDefault="00E427A4" w:rsidP="00CA2F60">
            <w:pPr>
              <w:pStyle w:val="Normal6a"/>
            </w:pPr>
            <w:r w:rsidRPr="00DA4357">
              <w:rPr>
                <w:b/>
                <w:i/>
              </w:rPr>
              <w:t>p = min. (0,5, maks. [0,3; 0,5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innych pozycji</w:t>
            </w:r>
          </w:p>
        </w:tc>
        <w:tc>
          <w:tcPr>
            <w:tcW w:w="4876" w:type="dxa"/>
            <w:tcBorders>
              <w:top w:val="nil"/>
              <w:left w:val="nil"/>
              <w:bottom w:val="nil"/>
              <w:right w:val="nil"/>
            </w:tcBorders>
          </w:tcPr>
          <w:p w14:paraId="7FCD5E7F" w14:textId="77777777" w:rsidR="00E427A4" w:rsidRPr="00DA4357" w:rsidRDefault="00E427A4" w:rsidP="00CA2F60">
            <w:pPr>
              <w:pStyle w:val="Normal6a"/>
            </w:pPr>
            <w:r w:rsidRPr="00DA4357">
              <w:rPr>
                <w:b/>
                <w:i/>
              </w:rPr>
              <w:t>skreśla się</w:t>
            </w:r>
          </w:p>
        </w:tc>
      </w:tr>
    </w:tbl>
    <w:p w14:paraId="4EB43B62"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3571057" w14:textId="77777777" w:rsidR="00E427A4" w:rsidRPr="00DA4357" w:rsidRDefault="00E427A4" w:rsidP="00E427A4">
      <w:r w:rsidRPr="00DA4357">
        <w:rPr>
          <w:rStyle w:val="HideTWBExt"/>
        </w:rPr>
        <w:t>&lt;/Amend&gt;</w:t>
      </w:r>
    </w:p>
    <w:p w14:paraId="07DC9BED"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223</w:t>
      </w:r>
      <w:r w:rsidRPr="00DA4357">
        <w:rPr>
          <w:rStyle w:val="HideTWBExt"/>
          <w:b w:val="0"/>
        </w:rPr>
        <w:t>&lt;/NumAm&gt;</w:t>
      </w:r>
    </w:p>
    <w:p w14:paraId="355693D6"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5572502F" w14:textId="77777777" w:rsidR="00E427A4" w:rsidRPr="00DA4357" w:rsidRDefault="00E427A4" w:rsidP="00E427A4">
      <w:pPr>
        <w:pStyle w:val="NormalBold"/>
      </w:pPr>
      <w:r w:rsidRPr="00DA4357">
        <w:rPr>
          <w:rStyle w:val="HideTWBExt"/>
          <w:b w:val="0"/>
        </w:rPr>
        <w:t>&lt;/RepeatBlock-By&gt;</w:t>
      </w:r>
    </w:p>
    <w:p w14:paraId="1D7AF3F1"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0ED285D"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75323A05"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22E8C189" w14:textId="77777777" w:rsidR="00E427A4" w:rsidRPr="00DA4357" w:rsidRDefault="00E427A4" w:rsidP="00E427A4">
      <w:r w:rsidRPr="00DA4357">
        <w:rPr>
          <w:rStyle w:val="HideTWBExt"/>
        </w:rPr>
        <w:t>&lt;Article2&gt;</w:t>
      </w:r>
      <w:r w:rsidRPr="00DA4357">
        <w:t>Artykuł 260 – ustęp 2 – tiret 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7EA03BA" w14:textId="77777777" w:rsidTr="00CA2F60">
        <w:trPr>
          <w:trHeight w:hRule="exact" w:val="240"/>
          <w:jc w:val="center"/>
        </w:trPr>
        <w:tc>
          <w:tcPr>
            <w:tcW w:w="9752" w:type="dxa"/>
            <w:gridSpan w:val="2"/>
            <w:tcBorders>
              <w:top w:val="nil"/>
              <w:left w:val="nil"/>
              <w:bottom w:val="nil"/>
              <w:right w:val="nil"/>
            </w:tcBorders>
          </w:tcPr>
          <w:p w14:paraId="56557804" w14:textId="77777777" w:rsidR="00E427A4" w:rsidRPr="00DA4357" w:rsidRDefault="00E427A4" w:rsidP="00CA2F60"/>
        </w:tc>
      </w:tr>
      <w:tr w:rsidR="00E427A4" w:rsidRPr="00DA4357" w14:paraId="7C476795" w14:textId="77777777" w:rsidTr="00CA2F60">
        <w:trPr>
          <w:trHeight w:val="240"/>
          <w:jc w:val="center"/>
        </w:trPr>
        <w:tc>
          <w:tcPr>
            <w:tcW w:w="4876" w:type="dxa"/>
            <w:tcBorders>
              <w:top w:val="nil"/>
              <w:left w:val="nil"/>
              <w:bottom w:val="nil"/>
              <w:right w:val="nil"/>
            </w:tcBorders>
          </w:tcPr>
          <w:p w14:paraId="579DBAFB"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91B02CD" w14:textId="77777777" w:rsidR="00E427A4" w:rsidRPr="00DA4357" w:rsidRDefault="00E427A4" w:rsidP="00CA2F60">
            <w:pPr>
              <w:pStyle w:val="AmColumnHeading"/>
            </w:pPr>
            <w:r w:rsidRPr="00DA4357">
              <w:t>Poprawka</w:t>
            </w:r>
          </w:p>
        </w:tc>
      </w:tr>
      <w:tr w:rsidR="00E427A4" w:rsidRPr="00DA4357" w14:paraId="4DA802B6" w14:textId="77777777" w:rsidTr="00CA2F60">
        <w:trPr>
          <w:jc w:val="center"/>
        </w:trPr>
        <w:tc>
          <w:tcPr>
            <w:tcW w:w="4876" w:type="dxa"/>
            <w:tcBorders>
              <w:top w:val="nil"/>
              <w:left w:val="nil"/>
              <w:bottom w:val="nil"/>
              <w:right w:val="nil"/>
            </w:tcBorders>
          </w:tcPr>
          <w:p w14:paraId="5A5DBBA9" w14:textId="77777777" w:rsidR="00E427A4" w:rsidRPr="00DA4357" w:rsidRDefault="00E427A4" w:rsidP="00CA2F60">
            <w:pPr>
              <w:pStyle w:val="Normal6a"/>
            </w:pPr>
            <w:r w:rsidRPr="00DA4357">
              <w:rPr>
                <w:b/>
                <w:i/>
              </w:rPr>
              <w:t>p = min. (0,5, maks. [0,3; 0,5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innych pozycji</w:t>
            </w:r>
          </w:p>
        </w:tc>
        <w:tc>
          <w:tcPr>
            <w:tcW w:w="4876" w:type="dxa"/>
            <w:tcBorders>
              <w:top w:val="nil"/>
              <w:left w:val="nil"/>
              <w:bottom w:val="nil"/>
              <w:right w:val="nil"/>
            </w:tcBorders>
          </w:tcPr>
          <w:p w14:paraId="58F51809" w14:textId="77777777" w:rsidR="00E427A4" w:rsidRPr="00DA4357" w:rsidRDefault="00E427A4" w:rsidP="00CA2F60">
            <w:pPr>
              <w:pStyle w:val="Normal6a"/>
            </w:pPr>
            <w:r w:rsidRPr="00DA4357">
              <w:rPr>
                <w:b/>
                <w:i/>
              </w:rPr>
              <w:t>skreśla się</w:t>
            </w:r>
          </w:p>
        </w:tc>
      </w:tr>
    </w:tbl>
    <w:p w14:paraId="417CDA1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DC81D6A" w14:textId="77777777" w:rsidR="00E427A4" w:rsidRPr="00DA4357" w:rsidRDefault="00E427A4" w:rsidP="00E427A4">
      <w:r w:rsidRPr="00DA4357">
        <w:rPr>
          <w:rStyle w:val="HideTWBExt"/>
        </w:rPr>
        <w:t>&lt;/Amend&gt;</w:t>
      </w:r>
    </w:p>
    <w:p w14:paraId="12B7D68D"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224</w:t>
      </w:r>
      <w:r w:rsidRPr="00DA4357">
        <w:rPr>
          <w:rStyle w:val="HideTWBExt"/>
          <w:b w:val="0"/>
        </w:rPr>
        <w:t>&lt;/NumAm&gt;</w:t>
      </w:r>
    </w:p>
    <w:p w14:paraId="31AE8AAF"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100B1C8A" w14:textId="77777777" w:rsidR="00E427A4" w:rsidRPr="00DA4357" w:rsidRDefault="00E427A4" w:rsidP="00E427A4">
      <w:pPr>
        <w:pStyle w:val="NormalBold"/>
      </w:pPr>
      <w:r w:rsidRPr="00DA4357">
        <w:rPr>
          <w:rStyle w:val="HideTWBExt"/>
          <w:b w:val="0"/>
        </w:rPr>
        <w:t>&lt;/RepeatBlock-By&gt;</w:t>
      </w:r>
    </w:p>
    <w:p w14:paraId="1552A01E"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DD56B67"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1F86135B"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5A141BA" w14:textId="77777777" w:rsidR="00E427A4" w:rsidRPr="00DA4357" w:rsidRDefault="00E427A4" w:rsidP="00E427A4">
      <w:r w:rsidRPr="00DA4357">
        <w:rPr>
          <w:rStyle w:val="HideTWBExt"/>
        </w:rPr>
        <w:t>&lt;Article2&gt;</w:t>
      </w:r>
      <w:r w:rsidRPr="00DA4357">
        <w:t>Artykuł 260 – ustęp 2 – tiret 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17A2C77" w14:textId="77777777" w:rsidTr="00CA2F60">
        <w:trPr>
          <w:trHeight w:hRule="exact" w:val="240"/>
          <w:jc w:val="center"/>
        </w:trPr>
        <w:tc>
          <w:tcPr>
            <w:tcW w:w="9752" w:type="dxa"/>
            <w:gridSpan w:val="2"/>
            <w:tcBorders>
              <w:top w:val="nil"/>
              <w:left w:val="nil"/>
              <w:bottom w:val="nil"/>
              <w:right w:val="nil"/>
            </w:tcBorders>
          </w:tcPr>
          <w:p w14:paraId="46637B33" w14:textId="77777777" w:rsidR="00E427A4" w:rsidRPr="00DA4357" w:rsidRDefault="00E427A4" w:rsidP="00CA2F60"/>
        </w:tc>
      </w:tr>
      <w:tr w:rsidR="00E427A4" w:rsidRPr="00DA4357" w14:paraId="25ED8BD2" w14:textId="77777777" w:rsidTr="00CA2F60">
        <w:trPr>
          <w:trHeight w:val="240"/>
          <w:jc w:val="center"/>
        </w:trPr>
        <w:tc>
          <w:tcPr>
            <w:tcW w:w="4876" w:type="dxa"/>
            <w:tcBorders>
              <w:top w:val="nil"/>
              <w:left w:val="nil"/>
              <w:bottom w:val="nil"/>
              <w:right w:val="nil"/>
            </w:tcBorders>
          </w:tcPr>
          <w:p w14:paraId="7708C25F"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26159B24" w14:textId="77777777" w:rsidR="00E427A4" w:rsidRPr="00DA4357" w:rsidRDefault="00E427A4" w:rsidP="00CA2F60">
            <w:pPr>
              <w:pStyle w:val="AmColumnHeading"/>
            </w:pPr>
            <w:r w:rsidRPr="00DA4357">
              <w:t>Poprawka</w:t>
            </w:r>
          </w:p>
        </w:tc>
      </w:tr>
      <w:tr w:rsidR="00E427A4" w:rsidRPr="00DA4357" w14:paraId="4B08D383" w14:textId="77777777" w:rsidTr="00CA2F60">
        <w:trPr>
          <w:jc w:val="center"/>
        </w:trPr>
        <w:tc>
          <w:tcPr>
            <w:tcW w:w="4876" w:type="dxa"/>
            <w:tcBorders>
              <w:top w:val="nil"/>
              <w:left w:val="nil"/>
              <w:bottom w:val="nil"/>
              <w:right w:val="nil"/>
            </w:tcBorders>
          </w:tcPr>
          <w:p w14:paraId="2519C5AB" w14:textId="77777777" w:rsidR="00E427A4" w:rsidRPr="00DA4357" w:rsidRDefault="00E427A4" w:rsidP="00CA2F60">
            <w:pPr>
              <w:pStyle w:val="Normal6a"/>
            </w:pPr>
            <w:r w:rsidRPr="00DA4357">
              <w:rPr>
                <w:b/>
                <w:i/>
              </w:rPr>
              <w:t>p = min. (0,5, maks. [0,3; 0,5 * (A + B * (1/N) + C * K</w:t>
            </w:r>
            <w:r w:rsidRPr="00DA4357">
              <w:rPr>
                <w:b/>
                <w:i/>
                <w:vertAlign w:val="subscript"/>
              </w:rPr>
              <w:t>IRB</w:t>
            </w:r>
            <w:r w:rsidRPr="00DA4357">
              <w:rPr>
                <w:b/>
                <w:i/>
              </w:rPr>
              <w:t xml:space="preserve"> + D * LGD + E * M</w:t>
            </w:r>
            <w:r w:rsidRPr="00DA4357">
              <w:rPr>
                <w:b/>
                <w:i/>
                <w:vertAlign w:val="subscript"/>
              </w:rPr>
              <w:t>T</w:t>
            </w:r>
            <w:r w:rsidRPr="00DA4357">
              <w:rPr>
                <w:b/>
                <w:i/>
              </w:rPr>
              <w:t>)]) dla innych pozycji</w:t>
            </w:r>
          </w:p>
        </w:tc>
        <w:tc>
          <w:tcPr>
            <w:tcW w:w="4876" w:type="dxa"/>
            <w:tcBorders>
              <w:top w:val="nil"/>
              <w:left w:val="nil"/>
              <w:bottom w:val="nil"/>
              <w:right w:val="nil"/>
            </w:tcBorders>
          </w:tcPr>
          <w:p w14:paraId="68C0E472" w14:textId="77777777" w:rsidR="00E427A4" w:rsidRPr="00DA4357" w:rsidRDefault="00E427A4" w:rsidP="00CA2F60">
            <w:pPr>
              <w:pStyle w:val="Normal6a"/>
            </w:pPr>
            <w:r w:rsidRPr="00DA4357">
              <w:rPr>
                <w:b/>
                <w:i/>
              </w:rPr>
              <w:t>skreśla się</w:t>
            </w:r>
          </w:p>
        </w:tc>
      </w:tr>
    </w:tbl>
    <w:p w14:paraId="2CA72A39"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40B9A2F" w14:textId="77777777" w:rsidR="00E427A4" w:rsidRPr="00DA4357" w:rsidRDefault="00E427A4" w:rsidP="00E427A4">
      <w:r w:rsidRPr="00DA4357">
        <w:rPr>
          <w:rStyle w:val="HideTWBExt"/>
        </w:rPr>
        <w:t>&lt;/Amend&gt;</w:t>
      </w:r>
    </w:p>
    <w:p w14:paraId="1B2AF011"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225</w:t>
      </w:r>
      <w:r w:rsidRPr="00DA4357">
        <w:rPr>
          <w:rStyle w:val="HideTWBExt"/>
          <w:b w:val="0"/>
        </w:rPr>
        <w:t>&lt;/NumAm&gt;</w:t>
      </w:r>
    </w:p>
    <w:p w14:paraId="59487C77"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4CDBB53A" w14:textId="77777777" w:rsidR="00E427A4" w:rsidRPr="00DA4357" w:rsidRDefault="00E427A4" w:rsidP="00E427A4">
      <w:pPr>
        <w:pStyle w:val="NormalBold"/>
      </w:pPr>
      <w:r w:rsidRPr="00DA4357">
        <w:rPr>
          <w:rStyle w:val="HideTWBExt"/>
          <w:b w:val="0"/>
        </w:rPr>
        <w:t>&lt;/RepeatBlock-By&gt;</w:t>
      </w:r>
    </w:p>
    <w:p w14:paraId="23C43D4D"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A707489"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07338324"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E3AA79C" w14:textId="77777777" w:rsidR="00E427A4" w:rsidRPr="00DA4357" w:rsidRDefault="00E427A4" w:rsidP="00E427A4">
      <w:r w:rsidRPr="00DA4357">
        <w:rPr>
          <w:rStyle w:val="HideTWBExt"/>
        </w:rPr>
        <w:t>&lt;Article2&gt;</w:t>
      </w:r>
      <w:r w:rsidRPr="00DA4357">
        <w:t>Artykuł 260 – ustęp 2 – tiret 4</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D4E60F5" w14:textId="77777777" w:rsidTr="00CA2F60">
        <w:trPr>
          <w:trHeight w:hRule="exact" w:val="240"/>
          <w:jc w:val="center"/>
        </w:trPr>
        <w:tc>
          <w:tcPr>
            <w:tcW w:w="9752" w:type="dxa"/>
            <w:gridSpan w:val="2"/>
            <w:tcBorders>
              <w:top w:val="nil"/>
              <w:left w:val="nil"/>
              <w:bottom w:val="nil"/>
              <w:right w:val="nil"/>
            </w:tcBorders>
          </w:tcPr>
          <w:p w14:paraId="0B3CF9F8" w14:textId="77777777" w:rsidR="00E427A4" w:rsidRPr="00DA4357" w:rsidRDefault="00E427A4" w:rsidP="00CA2F60"/>
        </w:tc>
      </w:tr>
      <w:tr w:rsidR="00E427A4" w:rsidRPr="00DA4357" w14:paraId="18C90F63" w14:textId="77777777" w:rsidTr="00CA2F60">
        <w:trPr>
          <w:trHeight w:val="240"/>
          <w:jc w:val="center"/>
        </w:trPr>
        <w:tc>
          <w:tcPr>
            <w:tcW w:w="4876" w:type="dxa"/>
            <w:tcBorders>
              <w:top w:val="nil"/>
              <w:left w:val="nil"/>
              <w:bottom w:val="nil"/>
              <w:right w:val="nil"/>
            </w:tcBorders>
          </w:tcPr>
          <w:p w14:paraId="02EA63E2"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5069683" w14:textId="77777777" w:rsidR="00E427A4" w:rsidRPr="00DA4357" w:rsidRDefault="00E427A4" w:rsidP="00CA2F60">
            <w:pPr>
              <w:pStyle w:val="AmColumnHeading"/>
            </w:pPr>
            <w:r w:rsidRPr="00DA4357">
              <w:t>Poprawka</w:t>
            </w:r>
          </w:p>
        </w:tc>
      </w:tr>
      <w:tr w:rsidR="00E427A4" w:rsidRPr="00DA4357" w14:paraId="05B13CA3" w14:textId="77777777" w:rsidTr="00CA2F60">
        <w:trPr>
          <w:jc w:val="center"/>
        </w:trPr>
        <w:tc>
          <w:tcPr>
            <w:tcW w:w="4876" w:type="dxa"/>
            <w:tcBorders>
              <w:top w:val="nil"/>
              <w:left w:val="nil"/>
              <w:bottom w:val="nil"/>
              <w:right w:val="nil"/>
            </w:tcBorders>
          </w:tcPr>
          <w:p w14:paraId="746013D1" w14:textId="77777777" w:rsidR="00E427A4" w:rsidRPr="00DA4357" w:rsidRDefault="00E427A4" w:rsidP="00CA2F60">
            <w:pPr>
              <w:pStyle w:val="Normal6a"/>
            </w:pPr>
            <w:r w:rsidRPr="00DA4357">
              <w:rPr>
                <w:b/>
                <w:i/>
              </w:rPr>
              <w:t>Dolny limit wagi ryzyka dla uprzywilejowanej pozycji sekurytyzacyjnej = maks. (5 %; 10 % * K</w:t>
            </w:r>
            <w:r w:rsidRPr="00DA4357">
              <w:rPr>
                <w:b/>
                <w:i/>
                <w:vertAlign w:val="subscript"/>
              </w:rPr>
              <w:t>IRB</w:t>
            </w:r>
            <w:r w:rsidRPr="00DA4357">
              <w:rPr>
                <w:b/>
                <w:i/>
              </w:rPr>
              <w:t xml:space="preserve"> * 12,5).”;</w:t>
            </w:r>
          </w:p>
        </w:tc>
        <w:tc>
          <w:tcPr>
            <w:tcW w:w="4876" w:type="dxa"/>
            <w:tcBorders>
              <w:top w:val="nil"/>
              <w:left w:val="nil"/>
              <w:bottom w:val="nil"/>
              <w:right w:val="nil"/>
            </w:tcBorders>
          </w:tcPr>
          <w:p w14:paraId="24E52460" w14:textId="77777777" w:rsidR="00E427A4" w:rsidRPr="00DA4357" w:rsidRDefault="00E427A4" w:rsidP="00CA2F60">
            <w:pPr>
              <w:pStyle w:val="Normal6a"/>
            </w:pPr>
            <w:r w:rsidRPr="00DA4357">
              <w:rPr>
                <w:b/>
                <w:i/>
              </w:rPr>
              <w:t>skreśla się</w:t>
            </w:r>
          </w:p>
        </w:tc>
      </w:tr>
    </w:tbl>
    <w:p w14:paraId="7B6FF0CF"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0762CDD" w14:textId="77777777" w:rsidR="00E427A4" w:rsidRPr="00DA4357" w:rsidRDefault="00E427A4" w:rsidP="00E427A4">
      <w:r w:rsidRPr="00DA4357">
        <w:rPr>
          <w:rStyle w:val="HideTWBExt"/>
        </w:rPr>
        <w:t>&lt;/Amend&gt;</w:t>
      </w:r>
    </w:p>
    <w:p w14:paraId="02663FCF"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226</w:t>
      </w:r>
      <w:r w:rsidRPr="00DA4357">
        <w:rPr>
          <w:rStyle w:val="HideTWBExt"/>
          <w:b w:val="0"/>
        </w:rPr>
        <w:t>&lt;/NumAm&gt;</w:t>
      </w:r>
    </w:p>
    <w:p w14:paraId="27AAAC16"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59989133" w14:textId="77777777" w:rsidR="00E427A4" w:rsidRPr="00DA4357" w:rsidRDefault="00E427A4" w:rsidP="00E427A4">
      <w:pPr>
        <w:pStyle w:val="NormalBold"/>
      </w:pPr>
      <w:r w:rsidRPr="00DA4357">
        <w:rPr>
          <w:rStyle w:val="HideTWBExt"/>
          <w:b w:val="0"/>
        </w:rPr>
        <w:t>&lt;/RepeatBlock-By&gt;</w:t>
      </w:r>
    </w:p>
    <w:p w14:paraId="4D072DC3"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77382AF"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15693C2F"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1368AEE" w14:textId="77777777" w:rsidR="00E427A4" w:rsidRPr="00DA4357" w:rsidRDefault="00E427A4" w:rsidP="00E427A4">
      <w:r w:rsidRPr="00DA4357">
        <w:rPr>
          <w:rStyle w:val="HideTWBExt"/>
        </w:rPr>
        <w:t>&lt;Article2&gt;</w:t>
      </w:r>
      <w:r w:rsidRPr="00DA4357">
        <w:t>Artykuł 260 – ustęp 2 – tiret 4</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5848009" w14:textId="77777777" w:rsidTr="00CA2F60">
        <w:trPr>
          <w:trHeight w:hRule="exact" w:val="240"/>
          <w:jc w:val="center"/>
        </w:trPr>
        <w:tc>
          <w:tcPr>
            <w:tcW w:w="9752" w:type="dxa"/>
            <w:gridSpan w:val="2"/>
            <w:tcBorders>
              <w:top w:val="nil"/>
              <w:left w:val="nil"/>
              <w:bottom w:val="nil"/>
              <w:right w:val="nil"/>
            </w:tcBorders>
          </w:tcPr>
          <w:p w14:paraId="247C7440" w14:textId="77777777" w:rsidR="00E427A4" w:rsidRPr="00DA4357" w:rsidRDefault="00E427A4" w:rsidP="00CA2F60"/>
        </w:tc>
      </w:tr>
      <w:tr w:rsidR="00E427A4" w:rsidRPr="00DA4357" w14:paraId="0CA9023A" w14:textId="77777777" w:rsidTr="00CA2F60">
        <w:trPr>
          <w:trHeight w:val="240"/>
          <w:jc w:val="center"/>
        </w:trPr>
        <w:tc>
          <w:tcPr>
            <w:tcW w:w="4876" w:type="dxa"/>
            <w:tcBorders>
              <w:top w:val="nil"/>
              <w:left w:val="nil"/>
              <w:bottom w:val="nil"/>
              <w:right w:val="nil"/>
            </w:tcBorders>
          </w:tcPr>
          <w:p w14:paraId="5730B4DE"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29797D9" w14:textId="77777777" w:rsidR="00E427A4" w:rsidRPr="00DA4357" w:rsidRDefault="00E427A4" w:rsidP="00CA2F60">
            <w:pPr>
              <w:pStyle w:val="AmColumnHeading"/>
            </w:pPr>
            <w:r w:rsidRPr="00DA4357">
              <w:t>Poprawka</w:t>
            </w:r>
          </w:p>
        </w:tc>
      </w:tr>
      <w:tr w:rsidR="00E427A4" w:rsidRPr="00DA4357" w14:paraId="5E280232" w14:textId="77777777" w:rsidTr="00CA2F60">
        <w:trPr>
          <w:jc w:val="center"/>
        </w:trPr>
        <w:tc>
          <w:tcPr>
            <w:tcW w:w="4876" w:type="dxa"/>
            <w:tcBorders>
              <w:top w:val="nil"/>
              <w:left w:val="nil"/>
              <w:bottom w:val="nil"/>
              <w:right w:val="nil"/>
            </w:tcBorders>
          </w:tcPr>
          <w:p w14:paraId="4AC72CDC" w14:textId="77777777" w:rsidR="00E427A4" w:rsidRPr="00DA4357" w:rsidRDefault="00E427A4" w:rsidP="00CA2F60">
            <w:pPr>
              <w:pStyle w:val="Normal6a"/>
            </w:pPr>
            <w:r w:rsidRPr="00DA4357">
              <w:rPr>
                <w:b/>
                <w:i/>
              </w:rPr>
              <w:t>Dolny limit wagi ryzyka dla uprzywilejowanej pozycji sekurytyzacyjnej = maks. (5 %; 10 % * K</w:t>
            </w:r>
            <w:r w:rsidRPr="00DA4357">
              <w:rPr>
                <w:b/>
                <w:i/>
                <w:vertAlign w:val="subscript"/>
              </w:rPr>
              <w:t>IRB</w:t>
            </w:r>
            <w:r w:rsidRPr="00DA4357">
              <w:rPr>
                <w:b/>
                <w:i/>
              </w:rPr>
              <w:t xml:space="preserve"> * 12,5).”;</w:t>
            </w:r>
          </w:p>
        </w:tc>
        <w:tc>
          <w:tcPr>
            <w:tcW w:w="4876" w:type="dxa"/>
            <w:tcBorders>
              <w:top w:val="nil"/>
              <w:left w:val="nil"/>
              <w:bottom w:val="nil"/>
              <w:right w:val="nil"/>
            </w:tcBorders>
          </w:tcPr>
          <w:p w14:paraId="5610D0D3" w14:textId="77777777" w:rsidR="00E427A4" w:rsidRPr="00DA4357" w:rsidRDefault="00E427A4" w:rsidP="00CA2F60">
            <w:pPr>
              <w:pStyle w:val="Normal6a"/>
            </w:pPr>
            <w:r w:rsidRPr="00DA4357">
              <w:rPr>
                <w:b/>
                <w:i/>
              </w:rPr>
              <w:t>skreśla się</w:t>
            </w:r>
          </w:p>
        </w:tc>
      </w:tr>
    </w:tbl>
    <w:p w14:paraId="3FE9264F"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E6F7EFC" w14:textId="77777777" w:rsidR="00E427A4" w:rsidRPr="00DA4357" w:rsidRDefault="00E427A4" w:rsidP="00E427A4">
      <w:r w:rsidRPr="00DA4357">
        <w:rPr>
          <w:rStyle w:val="HideTWBExt"/>
        </w:rPr>
        <w:t>&lt;/Amend&gt;</w:t>
      </w:r>
    </w:p>
    <w:p w14:paraId="09C61A20"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227</w:t>
      </w:r>
      <w:r w:rsidRPr="00DA4357">
        <w:rPr>
          <w:rStyle w:val="HideTWBExt"/>
          <w:b w:val="0"/>
        </w:rPr>
        <w:t>&lt;/NumAm&gt;</w:t>
      </w:r>
    </w:p>
    <w:p w14:paraId="0FE4E5F1"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5B55F763" w14:textId="77777777" w:rsidR="00E427A4" w:rsidRPr="00DA4357" w:rsidRDefault="00E427A4" w:rsidP="00E427A4">
      <w:pPr>
        <w:pStyle w:val="NormalBold"/>
      </w:pPr>
      <w:r w:rsidRPr="00DA4357">
        <w:rPr>
          <w:rStyle w:val="HideTWBExt"/>
          <w:b w:val="0"/>
        </w:rPr>
        <w:t>&lt;/RepeatBlock-By&gt;</w:t>
      </w:r>
    </w:p>
    <w:p w14:paraId="0C006A95"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70592E6" w14:textId="77777777" w:rsidR="00E427A4" w:rsidRPr="00DA4357" w:rsidRDefault="00E427A4" w:rsidP="00E427A4">
      <w:pPr>
        <w:pStyle w:val="NormalBold"/>
      </w:pPr>
      <w:r w:rsidRPr="00DA4357">
        <w:rPr>
          <w:rStyle w:val="HideTWBExt"/>
          <w:b w:val="0"/>
        </w:rPr>
        <w:t>&lt;Article&gt;</w:t>
      </w:r>
      <w:r w:rsidRPr="00DA4357">
        <w:t>Artykuł 1 – akapit 1 – punkt 10</w:t>
      </w:r>
      <w:r w:rsidRPr="00DA4357">
        <w:rPr>
          <w:rStyle w:val="HideTWBExt"/>
          <w:b w:val="0"/>
        </w:rPr>
        <w:t>&lt;/Article&gt;</w:t>
      </w:r>
    </w:p>
    <w:p w14:paraId="7BE140F1"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B855105" w14:textId="77777777" w:rsidR="00E427A4" w:rsidRPr="00DA4357" w:rsidRDefault="00E427A4" w:rsidP="00E427A4">
      <w:r w:rsidRPr="00DA4357">
        <w:rPr>
          <w:rStyle w:val="HideTWBExt"/>
        </w:rPr>
        <w:t>&lt;Article2&gt;</w:t>
      </w:r>
      <w:r w:rsidRPr="00DA4357">
        <w:t>Artykuł 260 – ustęp 2 – tiret 4</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50234DE" w14:textId="77777777" w:rsidTr="00CA2F60">
        <w:trPr>
          <w:trHeight w:hRule="exact" w:val="240"/>
          <w:jc w:val="center"/>
        </w:trPr>
        <w:tc>
          <w:tcPr>
            <w:tcW w:w="9752" w:type="dxa"/>
            <w:gridSpan w:val="2"/>
            <w:tcBorders>
              <w:top w:val="nil"/>
              <w:left w:val="nil"/>
              <w:bottom w:val="nil"/>
              <w:right w:val="nil"/>
            </w:tcBorders>
          </w:tcPr>
          <w:p w14:paraId="1481DCD9" w14:textId="77777777" w:rsidR="00E427A4" w:rsidRPr="00DA4357" w:rsidRDefault="00E427A4" w:rsidP="00CA2F60"/>
        </w:tc>
      </w:tr>
      <w:tr w:rsidR="00E427A4" w:rsidRPr="00DA4357" w14:paraId="2593E5F5" w14:textId="77777777" w:rsidTr="00CA2F60">
        <w:trPr>
          <w:trHeight w:val="240"/>
          <w:jc w:val="center"/>
        </w:trPr>
        <w:tc>
          <w:tcPr>
            <w:tcW w:w="4876" w:type="dxa"/>
            <w:tcBorders>
              <w:top w:val="nil"/>
              <w:left w:val="nil"/>
              <w:bottom w:val="nil"/>
              <w:right w:val="nil"/>
            </w:tcBorders>
          </w:tcPr>
          <w:p w14:paraId="50B2FFCA"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E0BCBBC" w14:textId="77777777" w:rsidR="00E427A4" w:rsidRPr="00DA4357" w:rsidRDefault="00E427A4" w:rsidP="00CA2F60">
            <w:pPr>
              <w:pStyle w:val="AmColumnHeading"/>
            </w:pPr>
            <w:r w:rsidRPr="00DA4357">
              <w:t>Poprawka</w:t>
            </w:r>
          </w:p>
        </w:tc>
      </w:tr>
      <w:tr w:rsidR="00E427A4" w:rsidRPr="00DA4357" w14:paraId="36C40FFD" w14:textId="77777777" w:rsidTr="00CA2F60">
        <w:trPr>
          <w:jc w:val="center"/>
        </w:trPr>
        <w:tc>
          <w:tcPr>
            <w:tcW w:w="4876" w:type="dxa"/>
            <w:tcBorders>
              <w:top w:val="nil"/>
              <w:left w:val="nil"/>
              <w:bottom w:val="nil"/>
              <w:right w:val="nil"/>
            </w:tcBorders>
          </w:tcPr>
          <w:p w14:paraId="35E9A8D1" w14:textId="77777777" w:rsidR="00E427A4" w:rsidRPr="00DA4357" w:rsidRDefault="00E427A4" w:rsidP="00CA2F60">
            <w:pPr>
              <w:pStyle w:val="Normal6a"/>
            </w:pPr>
            <w:r w:rsidRPr="00DA4357">
              <w:t xml:space="preserve">Dolny limit </w:t>
            </w:r>
            <w:r w:rsidRPr="00DA4357">
              <w:rPr>
                <w:b/>
                <w:i/>
              </w:rPr>
              <w:t xml:space="preserve">wagi ryzyka dla uprzywilejowanej pozycji sekurytyzacyjnej </w:t>
            </w:r>
            <w:r w:rsidRPr="00DA4357">
              <w:t xml:space="preserve">= maks. </w:t>
            </w:r>
            <w:r w:rsidRPr="00DA4357">
              <w:rPr>
                <w:b/>
                <w:i/>
              </w:rPr>
              <w:t xml:space="preserve">(5 %; 10 % </w:t>
            </w:r>
            <w:r w:rsidRPr="00DA4357">
              <w:t>* K</w:t>
            </w:r>
            <w:r w:rsidRPr="00DA4357">
              <w:rPr>
                <w:vertAlign w:val="subscript"/>
              </w:rPr>
              <w:t>IRB</w:t>
            </w:r>
            <w:r w:rsidRPr="00DA4357">
              <w:t xml:space="preserve"> * 12</w:t>
            </w:r>
            <w:r w:rsidRPr="00DA4357">
              <w:rPr>
                <w:b/>
                <w:i/>
              </w:rPr>
              <w:t>,5).</w:t>
            </w:r>
            <w:r w:rsidRPr="00DA4357">
              <w:t>”;</w:t>
            </w:r>
          </w:p>
        </w:tc>
        <w:tc>
          <w:tcPr>
            <w:tcW w:w="4876" w:type="dxa"/>
            <w:tcBorders>
              <w:top w:val="nil"/>
              <w:left w:val="nil"/>
              <w:bottom w:val="nil"/>
              <w:right w:val="nil"/>
            </w:tcBorders>
          </w:tcPr>
          <w:p w14:paraId="5FFE3855" w14:textId="77777777" w:rsidR="00E427A4" w:rsidRPr="00DA4357" w:rsidRDefault="00E427A4" w:rsidP="00CA2F60">
            <w:pPr>
              <w:pStyle w:val="Normal6a"/>
            </w:pPr>
            <w:r w:rsidRPr="00DA4357">
              <w:t xml:space="preserve">Dolny limit = </w:t>
            </w:r>
            <w:r w:rsidRPr="00DA4357">
              <w:rPr>
                <w:b/>
                <w:i/>
              </w:rPr>
              <w:t>min. (10 %;</w:t>
            </w:r>
            <w:r w:rsidRPr="00DA4357">
              <w:t xml:space="preserve"> maks. </w:t>
            </w:r>
            <w:r w:rsidRPr="00DA4357">
              <w:rPr>
                <w:b/>
                <w:i/>
              </w:rPr>
              <w:t xml:space="preserve">[2 %; 7 % </w:t>
            </w:r>
            <w:r w:rsidRPr="00DA4357">
              <w:t>* K</w:t>
            </w:r>
            <w:r w:rsidRPr="00DA4357">
              <w:rPr>
                <w:vertAlign w:val="subscript"/>
              </w:rPr>
              <w:t>IRB</w:t>
            </w:r>
            <w:r w:rsidRPr="00DA4357">
              <w:t xml:space="preserve"> * 12</w:t>
            </w:r>
            <w:r w:rsidRPr="00DA4357">
              <w:rPr>
                <w:b/>
                <w:i/>
              </w:rPr>
              <w:t>,5])</w:t>
            </w:r>
            <w:r w:rsidRPr="00DA4357">
              <w:t>.”;</w:t>
            </w:r>
          </w:p>
        </w:tc>
      </w:tr>
    </w:tbl>
    <w:p w14:paraId="1AA62119"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2507ACB" w14:textId="77777777" w:rsidR="00E427A4" w:rsidRPr="00DA4357" w:rsidRDefault="00E427A4" w:rsidP="00E427A4">
      <w:r w:rsidRPr="00DA4357">
        <w:rPr>
          <w:rStyle w:val="HideTWBExt"/>
        </w:rPr>
        <w:t>&lt;/Amend&gt;</w:t>
      </w:r>
    </w:p>
    <w:p w14:paraId="322B3137"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228</w:t>
      </w:r>
      <w:r w:rsidRPr="00DA4357">
        <w:rPr>
          <w:rStyle w:val="HideTWBExt"/>
          <w:b w:val="0"/>
        </w:rPr>
        <w:t>&lt;/NumAm&gt;</w:t>
      </w:r>
    </w:p>
    <w:p w14:paraId="3E0BC62D"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64BE72DA"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79491279" w14:textId="77777777" w:rsidR="00E427A4" w:rsidRPr="00DA4357" w:rsidRDefault="00E427A4" w:rsidP="00E427A4">
      <w:pPr>
        <w:pStyle w:val="NormalBold"/>
      </w:pPr>
      <w:r w:rsidRPr="00DA4357">
        <w:rPr>
          <w:rStyle w:val="HideTWBExt"/>
          <w:b w:val="0"/>
        </w:rPr>
        <w:t>&lt;/RepeatBlock-By&gt;</w:t>
      </w:r>
    </w:p>
    <w:p w14:paraId="0356A0C6"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D62864D" w14:textId="77777777" w:rsidR="00E427A4" w:rsidRPr="00DA4357" w:rsidRDefault="00E427A4" w:rsidP="00E427A4">
      <w:pPr>
        <w:pStyle w:val="NormalBold"/>
      </w:pPr>
      <w:r w:rsidRPr="00DA4357">
        <w:rPr>
          <w:rStyle w:val="HideTWBExt"/>
          <w:b w:val="0"/>
        </w:rPr>
        <w:t>&lt;Article&gt;</w:t>
      </w:r>
      <w:r w:rsidRPr="00DA4357">
        <w:t>Artykuł 1 – akapit 1 – punkt 11</w:t>
      </w:r>
      <w:r w:rsidRPr="00DA4357">
        <w:rPr>
          <w:rStyle w:val="HideTWBExt"/>
          <w:b w:val="0"/>
        </w:rPr>
        <w:t>&lt;/Article&gt;</w:t>
      </w:r>
    </w:p>
    <w:p w14:paraId="37C6FE8E"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68206B78" w14:textId="77777777" w:rsidR="00E427A4" w:rsidRPr="00DA4357" w:rsidRDefault="00E427A4" w:rsidP="00E427A4">
      <w:r w:rsidRPr="00DA4357">
        <w:rPr>
          <w:rStyle w:val="HideTWBExt"/>
        </w:rPr>
        <w:t>&lt;Article2&gt;</w:t>
      </w:r>
      <w:r w:rsidRPr="00DA4357">
        <w:t>Artykuł 261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1CE908E" w14:textId="77777777" w:rsidTr="00CA2F60">
        <w:trPr>
          <w:trHeight w:hRule="exact" w:val="240"/>
          <w:jc w:val="center"/>
        </w:trPr>
        <w:tc>
          <w:tcPr>
            <w:tcW w:w="9752" w:type="dxa"/>
            <w:gridSpan w:val="2"/>
            <w:tcBorders>
              <w:top w:val="nil"/>
              <w:left w:val="nil"/>
              <w:bottom w:val="nil"/>
              <w:right w:val="nil"/>
            </w:tcBorders>
          </w:tcPr>
          <w:p w14:paraId="3EC7CB49" w14:textId="77777777" w:rsidR="00E427A4" w:rsidRPr="00DA4357" w:rsidRDefault="00E427A4" w:rsidP="00CA2F60"/>
        </w:tc>
      </w:tr>
      <w:tr w:rsidR="00E427A4" w:rsidRPr="00DA4357" w14:paraId="4DF7DDDD" w14:textId="77777777" w:rsidTr="00CA2F60">
        <w:trPr>
          <w:trHeight w:val="240"/>
          <w:jc w:val="center"/>
        </w:trPr>
        <w:tc>
          <w:tcPr>
            <w:tcW w:w="4876" w:type="dxa"/>
            <w:tcBorders>
              <w:top w:val="nil"/>
              <w:left w:val="nil"/>
              <w:bottom w:val="nil"/>
              <w:right w:val="nil"/>
            </w:tcBorders>
          </w:tcPr>
          <w:p w14:paraId="3C8C53AE"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E73079C" w14:textId="77777777" w:rsidR="00E427A4" w:rsidRPr="00DA4357" w:rsidRDefault="00E427A4" w:rsidP="00CA2F60">
            <w:pPr>
              <w:pStyle w:val="AmColumnHeading"/>
            </w:pPr>
            <w:r w:rsidRPr="00DA4357">
              <w:t>Poprawka</w:t>
            </w:r>
          </w:p>
        </w:tc>
      </w:tr>
      <w:tr w:rsidR="00E427A4" w:rsidRPr="00DA4357" w14:paraId="0D2D4110" w14:textId="77777777" w:rsidTr="00CA2F60">
        <w:trPr>
          <w:jc w:val="center"/>
        </w:trPr>
        <w:tc>
          <w:tcPr>
            <w:tcW w:w="4876" w:type="dxa"/>
            <w:tcBorders>
              <w:top w:val="nil"/>
              <w:left w:val="nil"/>
              <w:bottom w:val="nil"/>
              <w:right w:val="nil"/>
            </w:tcBorders>
          </w:tcPr>
          <w:p w14:paraId="39073A3B" w14:textId="77777777" w:rsidR="00E427A4" w:rsidRPr="00DA4357" w:rsidRDefault="00E427A4" w:rsidP="00CA2F60">
            <w:pPr>
              <w:pStyle w:val="Normal6a"/>
            </w:pPr>
            <w:r w:rsidRPr="00DA4357">
              <w:rPr>
                <w:b/>
                <w:i/>
              </w:rPr>
              <w:t>11)w art. 261 wprowadza się następujące zmiany:</w:t>
            </w:r>
          </w:p>
        </w:tc>
        <w:tc>
          <w:tcPr>
            <w:tcW w:w="4876" w:type="dxa"/>
            <w:tcBorders>
              <w:top w:val="nil"/>
              <w:left w:val="nil"/>
              <w:bottom w:val="nil"/>
              <w:right w:val="nil"/>
            </w:tcBorders>
          </w:tcPr>
          <w:p w14:paraId="6551C631" w14:textId="77777777" w:rsidR="00E427A4" w:rsidRPr="00DA4357" w:rsidRDefault="00E427A4" w:rsidP="00CA2F60">
            <w:pPr>
              <w:pStyle w:val="Normal6a"/>
            </w:pPr>
            <w:r w:rsidRPr="00DA4357">
              <w:rPr>
                <w:b/>
                <w:i/>
              </w:rPr>
              <w:t>skreśla się</w:t>
            </w:r>
          </w:p>
        </w:tc>
      </w:tr>
      <w:tr w:rsidR="00E427A4" w:rsidRPr="00DA4357" w14:paraId="5BE6B43C" w14:textId="77777777" w:rsidTr="00CA2F60">
        <w:trPr>
          <w:jc w:val="center"/>
        </w:trPr>
        <w:tc>
          <w:tcPr>
            <w:tcW w:w="4876" w:type="dxa"/>
            <w:tcBorders>
              <w:top w:val="nil"/>
              <w:left w:val="nil"/>
              <w:bottom w:val="nil"/>
              <w:right w:val="nil"/>
            </w:tcBorders>
          </w:tcPr>
          <w:p w14:paraId="1C25AE93" w14:textId="77777777" w:rsidR="00E427A4" w:rsidRPr="00DA4357" w:rsidRDefault="00E427A4" w:rsidP="00CA2F60">
            <w:pPr>
              <w:pStyle w:val="Normal6a"/>
            </w:pPr>
            <w:r w:rsidRPr="00DA4357">
              <w:rPr>
                <w:b/>
                <w:i/>
              </w:rPr>
              <w:t>a)</w:t>
            </w:r>
            <w:r w:rsidRPr="00DA4357">
              <w:rPr>
                <w:b/>
                <w:i/>
              </w:rPr>
              <w:tab/>
              <w:t xml:space="preserve"> w ust. 1 wprowadza się następujące zmiany:</w:t>
            </w:r>
          </w:p>
        </w:tc>
        <w:tc>
          <w:tcPr>
            <w:tcW w:w="4876" w:type="dxa"/>
            <w:tcBorders>
              <w:top w:val="nil"/>
              <w:left w:val="nil"/>
              <w:bottom w:val="nil"/>
              <w:right w:val="nil"/>
            </w:tcBorders>
          </w:tcPr>
          <w:p w14:paraId="6CA6F3DF" w14:textId="77777777" w:rsidR="00E427A4" w:rsidRPr="00DA4357" w:rsidRDefault="00E427A4" w:rsidP="00CA2F60">
            <w:pPr>
              <w:pStyle w:val="Normal6a"/>
            </w:pPr>
          </w:p>
        </w:tc>
      </w:tr>
      <w:tr w:rsidR="00E427A4" w:rsidRPr="00DA4357" w14:paraId="09D7F7EF" w14:textId="77777777" w:rsidTr="00CA2F60">
        <w:trPr>
          <w:jc w:val="center"/>
        </w:trPr>
        <w:tc>
          <w:tcPr>
            <w:tcW w:w="4876" w:type="dxa"/>
            <w:tcBorders>
              <w:top w:val="nil"/>
              <w:left w:val="nil"/>
              <w:bottom w:val="nil"/>
              <w:right w:val="nil"/>
            </w:tcBorders>
          </w:tcPr>
          <w:p w14:paraId="3C9D5650" w14:textId="77777777" w:rsidR="00E427A4" w:rsidRPr="00DA4357" w:rsidRDefault="00E427A4" w:rsidP="00CA2F60">
            <w:pPr>
              <w:pStyle w:val="Normal6a"/>
            </w:pPr>
            <w:r w:rsidRPr="00DA4357">
              <w:rPr>
                <w:b/>
                <w:i/>
              </w:rPr>
              <w:t>1) formuła wprowadzająca otrzymuje brzmienie:</w:t>
            </w:r>
          </w:p>
        </w:tc>
        <w:tc>
          <w:tcPr>
            <w:tcW w:w="4876" w:type="dxa"/>
            <w:tcBorders>
              <w:top w:val="nil"/>
              <w:left w:val="nil"/>
              <w:bottom w:val="nil"/>
              <w:right w:val="nil"/>
            </w:tcBorders>
          </w:tcPr>
          <w:p w14:paraId="7B04FFD8" w14:textId="77777777" w:rsidR="00E427A4" w:rsidRPr="00DA4357" w:rsidRDefault="00E427A4" w:rsidP="00CA2F60">
            <w:pPr>
              <w:pStyle w:val="Normal6a"/>
            </w:pPr>
          </w:p>
        </w:tc>
      </w:tr>
      <w:tr w:rsidR="00E427A4" w:rsidRPr="00DA4357" w14:paraId="7AFD537D" w14:textId="77777777" w:rsidTr="00CA2F60">
        <w:trPr>
          <w:jc w:val="center"/>
        </w:trPr>
        <w:tc>
          <w:tcPr>
            <w:tcW w:w="4876" w:type="dxa"/>
            <w:tcBorders>
              <w:top w:val="nil"/>
              <w:left w:val="nil"/>
              <w:bottom w:val="nil"/>
              <w:right w:val="nil"/>
            </w:tcBorders>
          </w:tcPr>
          <w:p w14:paraId="3D4F460B" w14:textId="77777777" w:rsidR="00E427A4" w:rsidRPr="00DA4357" w:rsidRDefault="00E427A4" w:rsidP="00CA2F60">
            <w:pPr>
              <w:pStyle w:val="Normal6a"/>
            </w:pPr>
            <w:r w:rsidRPr="00DA4357">
              <w:rPr>
                <w:b/>
                <w:i/>
              </w:rPr>
              <w:t>„Według metody SEC-SA kwotę ekspozycji ważonych ryzykiem dla danej pozycji sekurytyzacyjnej oblicza się, mnożąc wartość ekspozycji z tytułu pozycji obliczoną zgodnie z art. 248 przez mającą zastosowanie wagę ryzyka ustaloną w następujący sposób:”</w:t>
            </w:r>
          </w:p>
        </w:tc>
        <w:tc>
          <w:tcPr>
            <w:tcW w:w="4876" w:type="dxa"/>
            <w:tcBorders>
              <w:top w:val="nil"/>
              <w:left w:val="nil"/>
              <w:bottom w:val="nil"/>
              <w:right w:val="nil"/>
            </w:tcBorders>
          </w:tcPr>
          <w:p w14:paraId="253EF302" w14:textId="77777777" w:rsidR="00E427A4" w:rsidRPr="00DA4357" w:rsidRDefault="00E427A4" w:rsidP="00CA2F60">
            <w:pPr>
              <w:pStyle w:val="Normal6a"/>
            </w:pPr>
          </w:p>
        </w:tc>
      </w:tr>
      <w:tr w:rsidR="00E427A4" w:rsidRPr="00DA4357" w14:paraId="5985609C" w14:textId="77777777" w:rsidTr="00CA2F60">
        <w:trPr>
          <w:jc w:val="center"/>
        </w:trPr>
        <w:tc>
          <w:tcPr>
            <w:tcW w:w="4876" w:type="dxa"/>
            <w:tcBorders>
              <w:top w:val="nil"/>
              <w:left w:val="nil"/>
              <w:bottom w:val="nil"/>
              <w:right w:val="nil"/>
            </w:tcBorders>
          </w:tcPr>
          <w:p w14:paraId="6378D25A" w14:textId="77777777" w:rsidR="00E427A4" w:rsidRPr="00DA4357" w:rsidRDefault="00E427A4" w:rsidP="00CA2F60">
            <w:pPr>
              <w:pStyle w:val="Normal6a"/>
              <w:rPr>
                <w:b/>
                <w:i/>
              </w:rPr>
            </w:pPr>
            <w:r w:rsidRPr="00DA4357">
              <w:rPr>
                <w:b/>
                <w:i/>
              </w:rPr>
              <w:t>2) tekst „p = 1 dla ekspozycji sekurytyzacyjnej, która nie jest ekspozycją resekurytyzacyjną” otrzymuje brzmienie:</w:t>
            </w:r>
          </w:p>
        </w:tc>
        <w:tc>
          <w:tcPr>
            <w:tcW w:w="4876" w:type="dxa"/>
            <w:tcBorders>
              <w:top w:val="nil"/>
              <w:left w:val="nil"/>
              <w:bottom w:val="nil"/>
              <w:right w:val="nil"/>
            </w:tcBorders>
          </w:tcPr>
          <w:p w14:paraId="2D2AAEEC" w14:textId="77777777" w:rsidR="00E427A4" w:rsidRPr="00DA4357" w:rsidRDefault="00E427A4" w:rsidP="00CA2F60">
            <w:pPr>
              <w:pStyle w:val="Normal6a"/>
            </w:pPr>
          </w:p>
        </w:tc>
      </w:tr>
      <w:tr w:rsidR="00E427A4" w:rsidRPr="00DA4357" w14:paraId="4CFA0464" w14:textId="77777777" w:rsidTr="00CA2F60">
        <w:trPr>
          <w:jc w:val="center"/>
        </w:trPr>
        <w:tc>
          <w:tcPr>
            <w:tcW w:w="4876" w:type="dxa"/>
            <w:tcBorders>
              <w:top w:val="nil"/>
              <w:left w:val="nil"/>
              <w:bottom w:val="nil"/>
              <w:right w:val="nil"/>
            </w:tcBorders>
          </w:tcPr>
          <w:p w14:paraId="6CD82872" w14:textId="77777777" w:rsidR="00E427A4" w:rsidRPr="00DA4357" w:rsidRDefault="00E427A4" w:rsidP="00CA2F60">
            <w:pPr>
              <w:pStyle w:val="Normal6a"/>
            </w:pPr>
            <w:r w:rsidRPr="00DA4357">
              <w:rPr>
                <w:b/>
                <w:i/>
              </w:rPr>
              <w:t>„W przypadku pozycji sekurytyzacyjnej, która nie jest ekspozycją resekurytyzacyjną, p = 0,6 dla uprzywilejowanej pozycji sekurytyzacyjnej jednostki inicjującej lub jednostki sponsorującej; p = 1 dla innych pozycji sekurytyzacyjnych.”;</w:t>
            </w:r>
          </w:p>
        </w:tc>
        <w:tc>
          <w:tcPr>
            <w:tcW w:w="4876" w:type="dxa"/>
            <w:tcBorders>
              <w:top w:val="nil"/>
              <w:left w:val="nil"/>
              <w:bottom w:val="nil"/>
              <w:right w:val="nil"/>
            </w:tcBorders>
          </w:tcPr>
          <w:p w14:paraId="3B948D35" w14:textId="77777777" w:rsidR="00E427A4" w:rsidRPr="00DA4357" w:rsidRDefault="00E427A4" w:rsidP="00CA2F60">
            <w:pPr>
              <w:pStyle w:val="Normal6a"/>
            </w:pPr>
          </w:p>
        </w:tc>
      </w:tr>
      <w:tr w:rsidR="00E427A4" w:rsidRPr="00DA4357" w14:paraId="373B50E1" w14:textId="77777777" w:rsidTr="00CA2F60">
        <w:trPr>
          <w:jc w:val="center"/>
        </w:trPr>
        <w:tc>
          <w:tcPr>
            <w:tcW w:w="4876" w:type="dxa"/>
            <w:tcBorders>
              <w:top w:val="nil"/>
              <w:left w:val="nil"/>
              <w:bottom w:val="nil"/>
              <w:right w:val="nil"/>
            </w:tcBorders>
          </w:tcPr>
          <w:p w14:paraId="2E875DE0" w14:textId="77777777" w:rsidR="00E427A4" w:rsidRPr="00DA4357" w:rsidRDefault="00E427A4" w:rsidP="00CA2F60">
            <w:pPr>
              <w:pStyle w:val="Normal6a"/>
              <w:rPr>
                <w:b/>
                <w:i/>
              </w:rPr>
            </w:pPr>
            <w:r w:rsidRPr="00DA4357">
              <w:rPr>
                <w:b/>
                <w:i/>
              </w:rPr>
              <w:t>b)</w:t>
            </w:r>
            <w:r w:rsidRPr="00DA4357">
              <w:rPr>
                <w:b/>
                <w:i/>
              </w:rPr>
              <w:tab/>
              <w:t xml:space="preserve"> dodaje się ust. 1a i 1b w brzmieniu:</w:t>
            </w:r>
          </w:p>
        </w:tc>
        <w:tc>
          <w:tcPr>
            <w:tcW w:w="4876" w:type="dxa"/>
            <w:tcBorders>
              <w:top w:val="nil"/>
              <w:left w:val="nil"/>
              <w:bottom w:val="nil"/>
              <w:right w:val="nil"/>
            </w:tcBorders>
          </w:tcPr>
          <w:p w14:paraId="1A292348" w14:textId="77777777" w:rsidR="00E427A4" w:rsidRPr="00DA4357" w:rsidRDefault="00E427A4" w:rsidP="00CA2F60">
            <w:pPr>
              <w:pStyle w:val="Normal6a"/>
            </w:pPr>
          </w:p>
        </w:tc>
      </w:tr>
      <w:tr w:rsidR="00E427A4" w:rsidRPr="00DA4357" w14:paraId="005BEF5C" w14:textId="77777777" w:rsidTr="00CA2F60">
        <w:trPr>
          <w:jc w:val="center"/>
        </w:trPr>
        <w:tc>
          <w:tcPr>
            <w:tcW w:w="4876" w:type="dxa"/>
            <w:tcBorders>
              <w:top w:val="nil"/>
              <w:left w:val="nil"/>
              <w:bottom w:val="nil"/>
              <w:right w:val="nil"/>
            </w:tcBorders>
          </w:tcPr>
          <w:p w14:paraId="799AABC4" w14:textId="77777777" w:rsidR="00E427A4" w:rsidRPr="00DA4357" w:rsidRDefault="00E427A4" w:rsidP="00CA2F60">
            <w:pPr>
              <w:pStyle w:val="Normal6a"/>
            </w:pPr>
            <w:r w:rsidRPr="00DA4357">
              <w:rPr>
                <w:b/>
                <w:i/>
              </w:rPr>
              <w:t>„1a. Kwota ekspozycji ważonych ryzykiem dla uprzywilejowanej pozycji sekurytyzacyjnej obliczona zgodnie z ust. 1 podlega dolnemu limitowi obliczonemu w następujący sposób:</w:t>
            </w:r>
          </w:p>
        </w:tc>
        <w:tc>
          <w:tcPr>
            <w:tcW w:w="4876" w:type="dxa"/>
            <w:tcBorders>
              <w:top w:val="nil"/>
              <w:left w:val="nil"/>
              <w:bottom w:val="nil"/>
              <w:right w:val="nil"/>
            </w:tcBorders>
          </w:tcPr>
          <w:p w14:paraId="3DBC6ADA" w14:textId="77777777" w:rsidR="00E427A4" w:rsidRPr="00DA4357" w:rsidRDefault="00E427A4" w:rsidP="00CA2F60">
            <w:pPr>
              <w:pStyle w:val="Normal6a"/>
            </w:pPr>
          </w:p>
        </w:tc>
      </w:tr>
      <w:tr w:rsidR="00E427A4" w:rsidRPr="00DA4357" w14:paraId="63B07516" w14:textId="77777777" w:rsidTr="00CA2F60">
        <w:trPr>
          <w:jc w:val="center"/>
        </w:trPr>
        <w:tc>
          <w:tcPr>
            <w:tcW w:w="4876" w:type="dxa"/>
            <w:tcBorders>
              <w:top w:val="nil"/>
              <w:left w:val="nil"/>
              <w:bottom w:val="nil"/>
              <w:right w:val="nil"/>
            </w:tcBorders>
          </w:tcPr>
          <w:p w14:paraId="61FA5ECE" w14:textId="77777777" w:rsidR="00E427A4" w:rsidRPr="00DA4357" w:rsidRDefault="00E427A4" w:rsidP="00CA2F60">
            <w:pPr>
              <w:pStyle w:val="Normal6a"/>
            </w:pPr>
            <w:r w:rsidRPr="00DA4357">
              <w:rPr>
                <w:b/>
                <w:i/>
              </w:rPr>
              <w:t>Dolny limit = maks. (12 %; 15 % * K</w:t>
            </w:r>
            <w:r w:rsidRPr="00DA4357">
              <w:rPr>
                <w:b/>
                <w:i/>
                <w:vertAlign w:val="subscript"/>
              </w:rPr>
              <w:t>A</w:t>
            </w:r>
            <w:r w:rsidRPr="00DA4357">
              <w:rPr>
                <w:b/>
                <w:i/>
              </w:rPr>
              <w:t xml:space="preserve"> * 12,5).</w:t>
            </w:r>
          </w:p>
        </w:tc>
        <w:tc>
          <w:tcPr>
            <w:tcW w:w="4876" w:type="dxa"/>
            <w:tcBorders>
              <w:top w:val="nil"/>
              <w:left w:val="nil"/>
              <w:bottom w:val="nil"/>
              <w:right w:val="nil"/>
            </w:tcBorders>
          </w:tcPr>
          <w:p w14:paraId="5D14027E" w14:textId="77777777" w:rsidR="00E427A4" w:rsidRPr="00DA4357" w:rsidRDefault="00E427A4" w:rsidP="00CA2F60">
            <w:pPr>
              <w:pStyle w:val="Normal6a"/>
            </w:pPr>
          </w:p>
        </w:tc>
      </w:tr>
      <w:tr w:rsidR="00E427A4" w:rsidRPr="00DA4357" w14:paraId="59D2FE3F" w14:textId="77777777" w:rsidTr="00CA2F60">
        <w:trPr>
          <w:jc w:val="center"/>
        </w:trPr>
        <w:tc>
          <w:tcPr>
            <w:tcW w:w="4876" w:type="dxa"/>
            <w:tcBorders>
              <w:top w:val="nil"/>
              <w:left w:val="nil"/>
              <w:bottom w:val="nil"/>
              <w:right w:val="nil"/>
            </w:tcBorders>
          </w:tcPr>
          <w:p w14:paraId="0388BA9E" w14:textId="77777777" w:rsidR="00E427A4" w:rsidRPr="00DA4357" w:rsidRDefault="00E427A4" w:rsidP="00CA2F60">
            <w:pPr>
              <w:pStyle w:val="Normal6a"/>
            </w:pPr>
            <w:r w:rsidRPr="00DA4357">
              <w:rPr>
                <w:b/>
                <w:i/>
              </w:rPr>
              <w:t>1b.</w:t>
            </w:r>
            <w:r w:rsidRPr="00DA4357">
              <w:rPr>
                <w:b/>
                <w:i/>
              </w:rPr>
              <w:tab/>
              <w:t xml:space="preserve"> Kwota ekspozycji ważonych ryzykiem obliczona zgodnie z ust. 1 dla uprzywilejowanej pozycji sekurytyzacyjnej, która spełnia kryteria określone w art. 243 ust. 4, podlega dolnemu limitowi obliczonemu w następujący sposób:</w:t>
            </w:r>
          </w:p>
        </w:tc>
        <w:tc>
          <w:tcPr>
            <w:tcW w:w="4876" w:type="dxa"/>
            <w:tcBorders>
              <w:top w:val="nil"/>
              <w:left w:val="nil"/>
              <w:bottom w:val="nil"/>
              <w:right w:val="nil"/>
            </w:tcBorders>
          </w:tcPr>
          <w:p w14:paraId="2F6BE8E9" w14:textId="77777777" w:rsidR="00E427A4" w:rsidRPr="00DA4357" w:rsidRDefault="00E427A4" w:rsidP="00CA2F60">
            <w:pPr>
              <w:pStyle w:val="Normal6a"/>
            </w:pPr>
          </w:p>
        </w:tc>
      </w:tr>
      <w:tr w:rsidR="00E427A4" w:rsidRPr="00DA4357" w14:paraId="209DD380" w14:textId="77777777" w:rsidTr="00CA2F60">
        <w:trPr>
          <w:jc w:val="center"/>
        </w:trPr>
        <w:tc>
          <w:tcPr>
            <w:tcW w:w="4876" w:type="dxa"/>
            <w:tcBorders>
              <w:top w:val="nil"/>
              <w:left w:val="nil"/>
              <w:bottom w:val="nil"/>
              <w:right w:val="nil"/>
            </w:tcBorders>
          </w:tcPr>
          <w:p w14:paraId="0E709B4B" w14:textId="77777777" w:rsidR="00E427A4" w:rsidRPr="00DA4357" w:rsidRDefault="00E427A4" w:rsidP="00CA2F60">
            <w:pPr>
              <w:pStyle w:val="Normal6a"/>
            </w:pPr>
            <w:r w:rsidRPr="00DA4357">
              <w:rPr>
                <w:b/>
                <w:i/>
              </w:rPr>
              <w:t>Dolny limit = maks. (10 %; 15 % * K</w:t>
            </w:r>
            <w:r w:rsidRPr="00DA4357">
              <w:rPr>
                <w:b/>
                <w:i/>
                <w:vertAlign w:val="subscript"/>
              </w:rPr>
              <w:t>A</w:t>
            </w:r>
            <w:r w:rsidRPr="00DA4357">
              <w:rPr>
                <w:b/>
                <w:i/>
              </w:rPr>
              <w:t xml:space="preserve"> * 12,5).”;</w:t>
            </w:r>
          </w:p>
        </w:tc>
        <w:tc>
          <w:tcPr>
            <w:tcW w:w="4876" w:type="dxa"/>
            <w:tcBorders>
              <w:top w:val="nil"/>
              <w:left w:val="nil"/>
              <w:bottom w:val="nil"/>
              <w:right w:val="nil"/>
            </w:tcBorders>
          </w:tcPr>
          <w:p w14:paraId="11024F03" w14:textId="77777777" w:rsidR="00E427A4" w:rsidRPr="00DA4357" w:rsidRDefault="00E427A4" w:rsidP="00CA2F60">
            <w:pPr>
              <w:pStyle w:val="Normal6a"/>
            </w:pPr>
          </w:p>
        </w:tc>
      </w:tr>
      <w:tr w:rsidR="00E427A4" w:rsidRPr="00DA4357" w14:paraId="5E996302" w14:textId="77777777" w:rsidTr="00CA2F60">
        <w:trPr>
          <w:jc w:val="center"/>
        </w:trPr>
        <w:tc>
          <w:tcPr>
            <w:tcW w:w="4876" w:type="dxa"/>
            <w:tcBorders>
              <w:top w:val="nil"/>
              <w:left w:val="nil"/>
              <w:bottom w:val="nil"/>
              <w:right w:val="nil"/>
            </w:tcBorders>
          </w:tcPr>
          <w:p w14:paraId="61C78BD2" w14:textId="77777777" w:rsidR="00E427A4" w:rsidRPr="00DA4357" w:rsidRDefault="00E427A4" w:rsidP="00CA2F60">
            <w:pPr>
              <w:pStyle w:val="Normal6a"/>
              <w:rPr>
                <w:b/>
                <w:i/>
              </w:rPr>
            </w:pPr>
            <w:r w:rsidRPr="00DA4357">
              <w:rPr>
                <w:b/>
                <w:i/>
              </w:rPr>
              <w:t>c)</w:t>
            </w:r>
            <w:r w:rsidRPr="00DA4357">
              <w:rPr>
                <w:b/>
                <w:i/>
              </w:rPr>
              <w:tab/>
              <w:t xml:space="preserve"> w ust. 2 dodaje się akapit w brzmieniu:</w:t>
            </w:r>
          </w:p>
        </w:tc>
        <w:tc>
          <w:tcPr>
            <w:tcW w:w="4876" w:type="dxa"/>
            <w:tcBorders>
              <w:top w:val="nil"/>
              <w:left w:val="nil"/>
              <w:bottom w:val="nil"/>
              <w:right w:val="nil"/>
            </w:tcBorders>
          </w:tcPr>
          <w:p w14:paraId="3F4BEB94" w14:textId="77777777" w:rsidR="00E427A4" w:rsidRPr="00DA4357" w:rsidRDefault="00E427A4" w:rsidP="00CA2F60">
            <w:pPr>
              <w:pStyle w:val="Normal6a"/>
            </w:pPr>
          </w:p>
        </w:tc>
      </w:tr>
      <w:tr w:rsidR="00E427A4" w:rsidRPr="00DA4357" w14:paraId="3EC74AE5" w14:textId="77777777" w:rsidTr="00CA2F60">
        <w:trPr>
          <w:jc w:val="center"/>
        </w:trPr>
        <w:tc>
          <w:tcPr>
            <w:tcW w:w="4876" w:type="dxa"/>
            <w:tcBorders>
              <w:top w:val="nil"/>
              <w:left w:val="nil"/>
              <w:bottom w:val="nil"/>
              <w:right w:val="nil"/>
            </w:tcBorders>
          </w:tcPr>
          <w:p w14:paraId="3D782030" w14:textId="77777777" w:rsidR="00E427A4" w:rsidRPr="00DA4357" w:rsidRDefault="00E427A4" w:rsidP="00CA2F60">
            <w:pPr>
              <w:pStyle w:val="Normal6a"/>
            </w:pPr>
            <w:r w:rsidRPr="00DA4357">
              <w:rPr>
                <w:b/>
                <w:i/>
              </w:rPr>
              <w:t>„Do celów niniejszego ustępu kwota nominalna ekspozycji bazowych, których dotyczy niewykonanie zobowiązania, jest wartością księgową ekspozycji, których dotyczy niewykonanie zobowiązania, pomniejszoną o wszelkie kwoty, o które dokonano odpisu obniżającego wartość transz w celu pokrycia strat z tytułu tych ekspozycji, których dotyczy niewykonanie zobowiązania, lub strat, które zostały pokryte przez marżę nadwyżkową.”;</w:t>
            </w:r>
          </w:p>
        </w:tc>
        <w:tc>
          <w:tcPr>
            <w:tcW w:w="4876" w:type="dxa"/>
            <w:tcBorders>
              <w:top w:val="nil"/>
              <w:left w:val="nil"/>
              <w:bottom w:val="nil"/>
              <w:right w:val="nil"/>
            </w:tcBorders>
          </w:tcPr>
          <w:p w14:paraId="4477B0D2" w14:textId="77777777" w:rsidR="00E427A4" w:rsidRPr="00DA4357" w:rsidRDefault="00E427A4" w:rsidP="00CA2F60">
            <w:pPr>
              <w:pStyle w:val="Normal6a"/>
            </w:pPr>
          </w:p>
        </w:tc>
      </w:tr>
    </w:tbl>
    <w:p w14:paraId="7E910E87"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DE73AFE" w14:textId="77777777" w:rsidR="00E427A4" w:rsidRPr="00DA4357" w:rsidRDefault="00E427A4" w:rsidP="00E427A4">
      <w:r w:rsidRPr="00DA4357">
        <w:rPr>
          <w:rStyle w:val="HideTWBExt"/>
        </w:rPr>
        <w:t>&lt;/Amend&gt;</w:t>
      </w:r>
    </w:p>
    <w:p w14:paraId="5A170D60"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229</w:t>
      </w:r>
      <w:r w:rsidRPr="00DA4357">
        <w:rPr>
          <w:rStyle w:val="HideTWBExt"/>
          <w:b w:val="0"/>
        </w:rPr>
        <w:t>&lt;/NumAm&gt;</w:t>
      </w:r>
    </w:p>
    <w:p w14:paraId="4169151C"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775BA8F6" w14:textId="77777777" w:rsidR="00E427A4" w:rsidRPr="00DA4357" w:rsidRDefault="00E427A4" w:rsidP="00E427A4">
      <w:pPr>
        <w:pStyle w:val="NormalBold"/>
      </w:pPr>
      <w:r w:rsidRPr="00DA4357">
        <w:rPr>
          <w:rStyle w:val="HideTWBExt"/>
          <w:b w:val="0"/>
        </w:rPr>
        <w:t>&lt;/RepeatBlock-By&gt;</w:t>
      </w:r>
    </w:p>
    <w:p w14:paraId="126DE4C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CED4523" w14:textId="77777777" w:rsidR="00E427A4" w:rsidRPr="00DA4357" w:rsidRDefault="00E427A4" w:rsidP="00E427A4">
      <w:pPr>
        <w:pStyle w:val="NormalBold"/>
      </w:pPr>
      <w:r w:rsidRPr="00DA4357">
        <w:rPr>
          <w:rStyle w:val="HideTWBExt"/>
          <w:b w:val="0"/>
        </w:rPr>
        <w:t>&lt;Article&gt;</w:t>
      </w:r>
      <w:r w:rsidRPr="00DA4357">
        <w:t>Artykuł 1 – akapit 1 – punkt 11 – litera a – podpunkt 1</w:t>
      </w:r>
      <w:r w:rsidRPr="00DA4357">
        <w:rPr>
          <w:rStyle w:val="HideTWBExt"/>
          <w:b w:val="0"/>
        </w:rPr>
        <w:t>&lt;/Article&gt;</w:t>
      </w:r>
    </w:p>
    <w:p w14:paraId="558209B5"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8BB5538" w14:textId="77777777" w:rsidR="00E427A4" w:rsidRPr="00DA4357" w:rsidRDefault="00E427A4" w:rsidP="00E427A4">
      <w:r w:rsidRPr="00DA4357">
        <w:rPr>
          <w:rStyle w:val="HideTWBExt"/>
        </w:rPr>
        <w:t>&lt;Article2&gt;</w:t>
      </w:r>
      <w:r w:rsidRPr="00DA4357">
        <w:t>Artykuł 261 – ustęp 1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087D533" w14:textId="77777777" w:rsidTr="00CA2F60">
        <w:trPr>
          <w:trHeight w:hRule="exact" w:val="240"/>
          <w:jc w:val="center"/>
        </w:trPr>
        <w:tc>
          <w:tcPr>
            <w:tcW w:w="9752" w:type="dxa"/>
            <w:gridSpan w:val="2"/>
            <w:tcBorders>
              <w:top w:val="nil"/>
              <w:left w:val="nil"/>
              <w:bottom w:val="nil"/>
              <w:right w:val="nil"/>
            </w:tcBorders>
          </w:tcPr>
          <w:p w14:paraId="45C137D6" w14:textId="77777777" w:rsidR="00E427A4" w:rsidRPr="00DA4357" w:rsidRDefault="00E427A4" w:rsidP="00CA2F60"/>
        </w:tc>
      </w:tr>
      <w:tr w:rsidR="00E427A4" w:rsidRPr="00DA4357" w14:paraId="309F7578" w14:textId="77777777" w:rsidTr="00CA2F60">
        <w:trPr>
          <w:trHeight w:val="240"/>
          <w:jc w:val="center"/>
        </w:trPr>
        <w:tc>
          <w:tcPr>
            <w:tcW w:w="4876" w:type="dxa"/>
            <w:tcBorders>
              <w:top w:val="nil"/>
              <w:left w:val="nil"/>
              <w:bottom w:val="nil"/>
              <w:right w:val="nil"/>
            </w:tcBorders>
          </w:tcPr>
          <w:p w14:paraId="160AD1CF"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81FA23B" w14:textId="77777777" w:rsidR="00E427A4" w:rsidRPr="00DA4357" w:rsidRDefault="00E427A4" w:rsidP="00CA2F60">
            <w:pPr>
              <w:pStyle w:val="AmColumnHeading"/>
            </w:pPr>
            <w:r w:rsidRPr="00DA4357">
              <w:t>Poprawka</w:t>
            </w:r>
          </w:p>
        </w:tc>
      </w:tr>
      <w:tr w:rsidR="00E427A4" w:rsidRPr="00DA4357" w14:paraId="410C791D" w14:textId="77777777" w:rsidTr="00CA2F60">
        <w:trPr>
          <w:jc w:val="center"/>
        </w:trPr>
        <w:tc>
          <w:tcPr>
            <w:tcW w:w="4876" w:type="dxa"/>
            <w:tcBorders>
              <w:top w:val="nil"/>
              <w:left w:val="nil"/>
              <w:bottom w:val="nil"/>
              <w:right w:val="nil"/>
            </w:tcBorders>
          </w:tcPr>
          <w:p w14:paraId="706A53BC" w14:textId="77777777" w:rsidR="00E427A4" w:rsidRPr="00DA4357" w:rsidRDefault="00E427A4" w:rsidP="00CA2F60">
            <w:pPr>
              <w:pStyle w:val="Normal6a"/>
            </w:pPr>
            <w:r w:rsidRPr="00DA4357">
              <w:t>„Według metody SEC-SA kwotę ekspozycji ważonych ryzykiem dla danej pozycji sekurytyzacyjnej oblicza się, mnożąc wartość ekspozycji z tytułu pozycji obliczoną zgodnie z art. 248 przez mającą zastosowanie wagę ryzyka ustaloną w następujący sposób:”</w:t>
            </w:r>
          </w:p>
        </w:tc>
        <w:tc>
          <w:tcPr>
            <w:tcW w:w="4876" w:type="dxa"/>
            <w:tcBorders>
              <w:top w:val="nil"/>
              <w:left w:val="nil"/>
              <w:bottom w:val="nil"/>
              <w:right w:val="nil"/>
            </w:tcBorders>
          </w:tcPr>
          <w:p w14:paraId="3A1B36A7" w14:textId="77777777" w:rsidR="00E427A4" w:rsidRPr="00DA4357" w:rsidRDefault="00E427A4" w:rsidP="00CA2F60">
            <w:pPr>
              <w:pStyle w:val="Normal6a"/>
            </w:pPr>
            <w:r w:rsidRPr="00DA4357">
              <w:t>„Według metody SEC-SA kwotę ekspozycji ważonych ryzykiem dla danej pozycji sekurytyzacyjnej oblicza się, mnożąc wartość ekspozycji z tytułu pozycji obliczoną zgodnie z art. 248 przez mającą zastosowanie wagę ryzyka ustaloną w następujący sposób</w:t>
            </w:r>
            <w:r w:rsidRPr="00DA4357">
              <w:rPr>
                <w:b/>
                <w:i/>
              </w:rPr>
              <w:t>, we wszystkich przypadkach z zastrzeżeniem dolnego limitu wynoszącego 15 </w:t>
            </w:r>
            <w:r w:rsidRPr="00DA4357">
              <w:t>%:”</w:t>
            </w:r>
          </w:p>
        </w:tc>
      </w:tr>
    </w:tbl>
    <w:p w14:paraId="168F1C36"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B3A12D2" w14:textId="77777777" w:rsidR="00E427A4" w:rsidRPr="00DA4357" w:rsidRDefault="00E427A4" w:rsidP="00E427A4">
      <w:r w:rsidRPr="00DA4357">
        <w:rPr>
          <w:rStyle w:val="HideTWBExt"/>
        </w:rPr>
        <w:t>&lt;/Amend&gt;</w:t>
      </w:r>
    </w:p>
    <w:p w14:paraId="207BF0F8"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230</w:t>
      </w:r>
      <w:r w:rsidRPr="00DA4357">
        <w:rPr>
          <w:rStyle w:val="HideTWBExt"/>
          <w:b w:val="0"/>
        </w:rPr>
        <w:t>&lt;/NumAm&gt;</w:t>
      </w:r>
    </w:p>
    <w:p w14:paraId="4DD816B6"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75EC1BEE" w14:textId="77777777" w:rsidR="00E427A4" w:rsidRPr="00DA4357" w:rsidRDefault="00E427A4" w:rsidP="00E427A4">
      <w:pPr>
        <w:pStyle w:val="NormalBold"/>
      </w:pPr>
      <w:r w:rsidRPr="00DA4357">
        <w:rPr>
          <w:rStyle w:val="HideTWBExt"/>
          <w:b w:val="0"/>
        </w:rPr>
        <w:t>&lt;/RepeatBlock-By&gt;</w:t>
      </w:r>
    </w:p>
    <w:p w14:paraId="7DF8752A"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FB3C844" w14:textId="77777777" w:rsidR="00E427A4" w:rsidRPr="00DA4357" w:rsidRDefault="00E427A4" w:rsidP="00E427A4">
      <w:pPr>
        <w:pStyle w:val="NormalBold"/>
      </w:pPr>
      <w:r w:rsidRPr="00DA4357">
        <w:rPr>
          <w:rStyle w:val="HideTWBExt"/>
          <w:b w:val="0"/>
        </w:rPr>
        <w:t>&lt;Article&gt;</w:t>
      </w:r>
      <w:r w:rsidRPr="00DA4357">
        <w:t>Artykuł 1 – akapit 1 – punkt 11 – litera a – podpunkt 2</w:t>
      </w:r>
      <w:r w:rsidRPr="00DA4357">
        <w:rPr>
          <w:rStyle w:val="HideTWBExt"/>
          <w:b w:val="0"/>
        </w:rPr>
        <w:t>&lt;/Article&gt;</w:t>
      </w:r>
    </w:p>
    <w:p w14:paraId="6F16A3DB"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298E984" w14:textId="77777777" w:rsidR="00E427A4" w:rsidRPr="00DA4357" w:rsidRDefault="00E427A4" w:rsidP="00E427A4">
      <w:r w:rsidRPr="00DA4357">
        <w:rPr>
          <w:rStyle w:val="HideTWBExt"/>
        </w:rPr>
        <w:t>&lt;Article2&gt;</w:t>
      </w:r>
      <w:r w:rsidRPr="00DA4357">
        <w:t>Artykuł 261 – ustęp 1 – akapit 3 – tiret 4</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344A850" w14:textId="77777777" w:rsidTr="00CA2F60">
        <w:trPr>
          <w:trHeight w:hRule="exact" w:val="240"/>
          <w:jc w:val="center"/>
        </w:trPr>
        <w:tc>
          <w:tcPr>
            <w:tcW w:w="9752" w:type="dxa"/>
            <w:gridSpan w:val="2"/>
            <w:tcBorders>
              <w:top w:val="nil"/>
              <w:left w:val="nil"/>
              <w:bottom w:val="nil"/>
              <w:right w:val="nil"/>
            </w:tcBorders>
          </w:tcPr>
          <w:p w14:paraId="4F434897" w14:textId="77777777" w:rsidR="00E427A4" w:rsidRPr="00DA4357" w:rsidRDefault="00E427A4" w:rsidP="00CA2F60"/>
        </w:tc>
      </w:tr>
      <w:tr w:rsidR="00E427A4" w:rsidRPr="00DA4357" w14:paraId="4DB0F849" w14:textId="77777777" w:rsidTr="00CA2F60">
        <w:trPr>
          <w:trHeight w:val="240"/>
          <w:jc w:val="center"/>
        </w:trPr>
        <w:tc>
          <w:tcPr>
            <w:tcW w:w="4876" w:type="dxa"/>
            <w:tcBorders>
              <w:top w:val="nil"/>
              <w:left w:val="nil"/>
              <w:bottom w:val="nil"/>
              <w:right w:val="nil"/>
            </w:tcBorders>
          </w:tcPr>
          <w:p w14:paraId="5BF9EEA3"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E44BA6F" w14:textId="77777777" w:rsidR="00E427A4" w:rsidRPr="00DA4357" w:rsidRDefault="00E427A4" w:rsidP="00CA2F60">
            <w:pPr>
              <w:pStyle w:val="AmColumnHeading"/>
            </w:pPr>
            <w:r w:rsidRPr="00DA4357">
              <w:t>Poprawka</w:t>
            </w:r>
          </w:p>
        </w:tc>
      </w:tr>
      <w:tr w:rsidR="00E427A4" w:rsidRPr="00DA4357" w14:paraId="0F45D737" w14:textId="77777777" w:rsidTr="00CA2F60">
        <w:trPr>
          <w:jc w:val="center"/>
        </w:trPr>
        <w:tc>
          <w:tcPr>
            <w:tcW w:w="4876" w:type="dxa"/>
            <w:tcBorders>
              <w:top w:val="nil"/>
              <w:left w:val="nil"/>
              <w:bottom w:val="nil"/>
              <w:right w:val="nil"/>
            </w:tcBorders>
          </w:tcPr>
          <w:p w14:paraId="1931D8B2" w14:textId="77777777" w:rsidR="00E427A4" w:rsidRPr="00DA4357" w:rsidRDefault="00E427A4" w:rsidP="00CA2F60">
            <w:pPr>
              <w:pStyle w:val="Normal6a"/>
            </w:pPr>
            <w:r w:rsidRPr="00DA4357">
              <w:t xml:space="preserve">W przypadku pozycji sekurytyzacyjnej, która nie jest ekspozycją resekurytyzacyjną, </w:t>
            </w:r>
          </w:p>
        </w:tc>
        <w:tc>
          <w:tcPr>
            <w:tcW w:w="4876" w:type="dxa"/>
            <w:tcBorders>
              <w:top w:val="nil"/>
              <w:left w:val="nil"/>
              <w:bottom w:val="nil"/>
              <w:right w:val="nil"/>
            </w:tcBorders>
          </w:tcPr>
          <w:p w14:paraId="2852E5C7" w14:textId="77777777" w:rsidR="00E427A4" w:rsidRPr="00DA4357" w:rsidRDefault="00E427A4" w:rsidP="00CA2F60">
            <w:pPr>
              <w:pStyle w:val="Normal6a"/>
            </w:pPr>
            <w:r w:rsidRPr="00DA4357">
              <w:t>W przypadku pozycji sekurytyzacyjnej, która nie jest ekspozycją resekurytyzacyjną,</w:t>
            </w:r>
          </w:p>
        </w:tc>
      </w:tr>
      <w:tr w:rsidR="00E427A4" w:rsidRPr="00DA4357" w14:paraId="0DC65D40" w14:textId="77777777" w:rsidTr="00CA2F60">
        <w:trPr>
          <w:jc w:val="center"/>
        </w:trPr>
        <w:tc>
          <w:tcPr>
            <w:tcW w:w="4876" w:type="dxa"/>
            <w:tcBorders>
              <w:top w:val="nil"/>
              <w:left w:val="nil"/>
              <w:bottom w:val="nil"/>
              <w:right w:val="nil"/>
            </w:tcBorders>
          </w:tcPr>
          <w:p w14:paraId="055E1D3E" w14:textId="77777777" w:rsidR="00E427A4" w:rsidRPr="00DA4357" w:rsidRDefault="00E427A4" w:rsidP="00CA2F60">
            <w:pPr>
              <w:pStyle w:val="Normal6a"/>
            </w:pPr>
            <w:r w:rsidRPr="00DA4357">
              <w:t xml:space="preserve">p = </w:t>
            </w:r>
            <w:r w:rsidRPr="00DA4357">
              <w:rPr>
                <w:b/>
                <w:i/>
              </w:rPr>
              <w:t xml:space="preserve">0,6 </w:t>
            </w:r>
            <w:r w:rsidRPr="00DA4357">
              <w:t>dla uprzywilejowanej pozycji sekurytyzacyjnej jednostki inicjującej lub jednostki sponsorującej</w:t>
            </w:r>
            <w:r w:rsidRPr="00DA4357">
              <w:rPr>
                <w:b/>
                <w:i/>
              </w:rPr>
              <w:t>;</w:t>
            </w:r>
            <w:r w:rsidRPr="00DA4357">
              <w:t xml:space="preserve"> </w:t>
            </w:r>
          </w:p>
        </w:tc>
        <w:tc>
          <w:tcPr>
            <w:tcW w:w="4876" w:type="dxa"/>
            <w:tcBorders>
              <w:top w:val="nil"/>
              <w:left w:val="nil"/>
              <w:bottom w:val="nil"/>
              <w:right w:val="nil"/>
            </w:tcBorders>
          </w:tcPr>
          <w:p w14:paraId="06949936" w14:textId="77777777" w:rsidR="00E427A4" w:rsidRPr="00DA4357" w:rsidRDefault="00E427A4" w:rsidP="00CA2F60">
            <w:pPr>
              <w:pStyle w:val="Normal6a"/>
            </w:pPr>
            <w:r w:rsidRPr="00DA4357">
              <w:t xml:space="preserve">p = </w:t>
            </w:r>
            <w:r w:rsidRPr="00DA4357">
              <w:rPr>
                <w:b/>
                <w:i/>
              </w:rPr>
              <w:t xml:space="preserve">0,25 </w:t>
            </w:r>
            <w:r w:rsidRPr="00DA4357">
              <w:t>dla uprzywilejowanej pozycji sekurytyzacyjnej jednostki inicjującej lub jednostki sponsorującej</w:t>
            </w:r>
            <w:r w:rsidRPr="00DA4357">
              <w:rPr>
                <w:b/>
                <w:i/>
              </w:rPr>
              <w:t>,</w:t>
            </w:r>
            <w:r w:rsidRPr="00DA4357">
              <w:t xml:space="preserve"> </w:t>
            </w:r>
            <w:r w:rsidRPr="00DA4357">
              <w:rPr>
                <w:b/>
                <w:i/>
              </w:rPr>
              <w:t>obliczonej zgodnie z niniejszym ustępem, która jest:</w:t>
            </w:r>
          </w:p>
        </w:tc>
      </w:tr>
      <w:tr w:rsidR="00E427A4" w:rsidRPr="00DA4357" w14:paraId="6C93F45D" w14:textId="77777777" w:rsidTr="00CA2F60">
        <w:trPr>
          <w:jc w:val="center"/>
        </w:trPr>
        <w:tc>
          <w:tcPr>
            <w:tcW w:w="4876" w:type="dxa"/>
            <w:tcBorders>
              <w:top w:val="nil"/>
              <w:left w:val="nil"/>
              <w:bottom w:val="nil"/>
              <w:right w:val="nil"/>
            </w:tcBorders>
          </w:tcPr>
          <w:p w14:paraId="0DF40F4F" w14:textId="77777777" w:rsidR="00E427A4" w:rsidRPr="00DA4357" w:rsidRDefault="00E427A4" w:rsidP="00CA2F60">
            <w:pPr>
              <w:pStyle w:val="Normal6a"/>
            </w:pPr>
          </w:p>
        </w:tc>
        <w:tc>
          <w:tcPr>
            <w:tcW w:w="4876" w:type="dxa"/>
            <w:tcBorders>
              <w:top w:val="nil"/>
              <w:left w:val="nil"/>
              <w:bottom w:val="nil"/>
              <w:right w:val="nil"/>
            </w:tcBorders>
          </w:tcPr>
          <w:p w14:paraId="66FBFFDF" w14:textId="77777777" w:rsidR="00E427A4" w:rsidRPr="00DA4357" w:rsidRDefault="00E427A4" w:rsidP="00CA2F60">
            <w:pPr>
              <w:pStyle w:val="Normal6a"/>
            </w:pPr>
            <w:r w:rsidRPr="00DA4357">
              <w:rPr>
                <w:b/>
                <w:i/>
              </w:rPr>
              <w:t>(i) sekurytyzacją syntetyczną spełniającą kryteria określone w art. 243 ust. 4; lub</w:t>
            </w:r>
          </w:p>
        </w:tc>
      </w:tr>
      <w:tr w:rsidR="00E427A4" w:rsidRPr="00DA4357" w14:paraId="79AC4497" w14:textId="77777777" w:rsidTr="00CA2F60">
        <w:trPr>
          <w:jc w:val="center"/>
        </w:trPr>
        <w:tc>
          <w:tcPr>
            <w:tcW w:w="4876" w:type="dxa"/>
            <w:tcBorders>
              <w:top w:val="nil"/>
              <w:left w:val="nil"/>
              <w:bottom w:val="nil"/>
              <w:right w:val="nil"/>
            </w:tcBorders>
          </w:tcPr>
          <w:p w14:paraId="03127246" w14:textId="77777777" w:rsidR="00E427A4" w:rsidRPr="00DA4357" w:rsidRDefault="00E427A4" w:rsidP="00CA2F60">
            <w:pPr>
              <w:pStyle w:val="Normal6a"/>
            </w:pPr>
          </w:p>
        </w:tc>
        <w:tc>
          <w:tcPr>
            <w:tcW w:w="4876" w:type="dxa"/>
            <w:tcBorders>
              <w:top w:val="nil"/>
              <w:left w:val="nil"/>
              <w:bottom w:val="nil"/>
              <w:right w:val="nil"/>
            </w:tcBorders>
          </w:tcPr>
          <w:p w14:paraId="75B69CDA" w14:textId="77777777" w:rsidR="00E427A4" w:rsidRPr="00DA4357" w:rsidRDefault="00E427A4" w:rsidP="00CA2F60">
            <w:pPr>
              <w:pStyle w:val="Normal6a"/>
            </w:pPr>
            <w:r w:rsidRPr="00DA4357">
              <w:rPr>
                <w:b/>
                <w:i/>
              </w:rPr>
              <w:t>(ii)</w:t>
            </w:r>
            <w:r w:rsidRPr="00DA4357">
              <w:rPr>
                <w:b/>
                <w:i/>
              </w:rPr>
              <w:tab/>
              <w:t xml:space="preserve"> sekurytyzacją tradycyjną;</w:t>
            </w:r>
          </w:p>
        </w:tc>
      </w:tr>
      <w:tr w:rsidR="00E427A4" w:rsidRPr="00DA4357" w14:paraId="1CCC43E5" w14:textId="77777777" w:rsidTr="00CA2F60">
        <w:trPr>
          <w:jc w:val="center"/>
        </w:trPr>
        <w:tc>
          <w:tcPr>
            <w:tcW w:w="4876" w:type="dxa"/>
            <w:tcBorders>
              <w:top w:val="nil"/>
              <w:left w:val="nil"/>
              <w:bottom w:val="nil"/>
              <w:right w:val="nil"/>
            </w:tcBorders>
          </w:tcPr>
          <w:p w14:paraId="60D04D43" w14:textId="77777777" w:rsidR="00E427A4" w:rsidRPr="00DA4357" w:rsidRDefault="00E427A4" w:rsidP="00CA2F60">
            <w:pPr>
              <w:pStyle w:val="Normal6a"/>
            </w:pPr>
          </w:p>
        </w:tc>
        <w:tc>
          <w:tcPr>
            <w:tcW w:w="4876" w:type="dxa"/>
            <w:tcBorders>
              <w:top w:val="nil"/>
              <w:left w:val="nil"/>
              <w:bottom w:val="nil"/>
              <w:right w:val="nil"/>
            </w:tcBorders>
          </w:tcPr>
          <w:p w14:paraId="3230FFA6" w14:textId="77777777" w:rsidR="00E427A4" w:rsidRPr="00DA4357" w:rsidRDefault="00E427A4" w:rsidP="00CA2F60">
            <w:pPr>
              <w:pStyle w:val="Normal6a"/>
            </w:pPr>
            <w:r w:rsidRPr="00DA4357">
              <w:rPr>
                <w:b/>
                <w:i/>
              </w:rPr>
              <w:t>p = 0,3 dla innych syntetycznych uprzywilejowanych pozycji sekurytyzacyjnych;</w:t>
            </w:r>
          </w:p>
        </w:tc>
      </w:tr>
      <w:tr w:rsidR="00E427A4" w:rsidRPr="00DA4357" w14:paraId="38F960FE" w14:textId="77777777" w:rsidTr="00CA2F60">
        <w:trPr>
          <w:jc w:val="center"/>
        </w:trPr>
        <w:tc>
          <w:tcPr>
            <w:tcW w:w="4876" w:type="dxa"/>
            <w:tcBorders>
              <w:top w:val="nil"/>
              <w:left w:val="nil"/>
              <w:bottom w:val="nil"/>
              <w:right w:val="nil"/>
            </w:tcBorders>
          </w:tcPr>
          <w:p w14:paraId="635571B2" w14:textId="77777777" w:rsidR="00E427A4" w:rsidRPr="00DA4357" w:rsidRDefault="00E427A4" w:rsidP="00CA2F60">
            <w:pPr>
              <w:pStyle w:val="Normal6a"/>
            </w:pPr>
            <w:r w:rsidRPr="00DA4357">
              <w:t xml:space="preserve">p = </w:t>
            </w:r>
            <w:r w:rsidRPr="00DA4357">
              <w:rPr>
                <w:b/>
                <w:i/>
              </w:rPr>
              <w:t xml:space="preserve">1 </w:t>
            </w:r>
            <w:r w:rsidRPr="00DA4357">
              <w:t>dla innych pozycji sekurytyzacyjnych.”;</w:t>
            </w:r>
          </w:p>
        </w:tc>
        <w:tc>
          <w:tcPr>
            <w:tcW w:w="4876" w:type="dxa"/>
            <w:tcBorders>
              <w:top w:val="nil"/>
              <w:left w:val="nil"/>
              <w:bottom w:val="nil"/>
              <w:right w:val="nil"/>
            </w:tcBorders>
          </w:tcPr>
          <w:p w14:paraId="5FF79AC5" w14:textId="77777777" w:rsidR="00E427A4" w:rsidRPr="00DA4357" w:rsidRDefault="00E427A4" w:rsidP="00CA2F60">
            <w:pPr>
              <w:pStyle w:val="Normal6a"/>
              <w:rPr>
                <w:b/>
                <w:i/>
              </w:rPr>
            </w:pPr>
            <w:r w:rsidRPr="00DA4357">
              <w:t xml:space="preserve">p = </w:t>
            </w:r>
            <w:r w:rsidRPr="00DA4357">
              <w:rPr>
                <w:b/>
                <w:i/>
              </w:rPr>
              <w:t xml:space="preserve">0.8 </w:t>
            </w:r>
            <w:r w:rsidRPr="00DA4357">
              <w:t xml:space="preserve">dla </w:t>
            </w:r>
            <w:r w:rsidRPr="00DA4357">
              <w:rPr>
                <w:b/>
                <w:i/>
              </w:rPr>
              <w:t xml:space="preserve">wszystkich </w:t>
            </w:r>
            <w:r w:rsidRPr="00DA4357">
              <w:t>innych pozycji sekurytyzacyjnych.”;</w:t>
            </w:r>
          </w:p>
        </w:tc>
      </w:tr>
    </w:tbl>
    <w:p w14:paraId="520AB98D"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07D48CB" w14:textId="77777777" w:rsidR="00E427A4" w:rsidRPr="00DA4357" w:rsidRDefault="00E427A4" w:rsidP="00E427A4">
      <w:r w:rsidRPr="00DA4357">
        <w:rPr>
          <w:rStyle w:val="HideTWBExt"/>
        </w:rPr>
        <w:t>&lt;/Amend&gt;</w:t>
      </w:r>
    </w:p>
    <w:p w14:paraId="04F0BBE7"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231</w:t>
      </w:r>
      <w:r w:rsidRPr="00DA4357">
        <w:rPr>
          <w:rStyle w:val="HideTWBExt"/>
          <w:b w:val="0"/>
        </w:rPr>
        <w:t>&lt;/NumAm&gt;</w:t>
      </w:r>
    </w:p>
    <w:p w14:paraId="22652F3D"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1ED1F1FB" w14:textId="77777777" w:rsidR="00E427A4" w:rsidRPr="00DA4357" w:rsidRDefault="00E427A4" w:rsidP="00E427A4">
      <w:pPr>
        <w:pStyle w:val="NormalBold"/>
      </w:pPr>
      <w:r w:rsidRPr="00DA4357">
        <w:rPr>
          <w:rStyle w:val="HideTWBExt"/>
          <w:b w:val="0"/>
        </w:rPr>
        <w:t>&lt;/RepeatBlock-By&gt;</w:t>
      </w:r>
    </w:p>
    <w:p w14:paraId="773CF436"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871A723" w14:textId="77777777" w:rsidR="00E427A4" w:rsidRPr="00DA4357" w:rsidRDefault="00E427A4" w:rsidP="00E427A4">
      <w:pPr>
        <w:pStyle w:val="NormalBold"/>
      </w:pPr>
      <w:r w:rsidRPr="00DA4357">
        <w:rPr>
          <w:rStyle w:val="HideTWBExt"/>
          <w:b w:val="0"/>
        </w:rPr>
        <w:t>&lt;Article&gt;</w:t>
      </w:r>
      <w:r w:rsidRPr="00DA4357">
        <w:t>Artykuł 1 – akapit 1 – punkt 11 – litera a – podpunkt 2</w:t>
      </w:r>
      <w:r w:rsidRPr="00DA4357">
        <w:rPr>
          <w:rStyle w:val="HideTWBExt"/>
          <w:b w:val="0"/>
        </w:rPr>
        <w:t>&lt;/Article&gt;</w:t>
      </w:r>
    </w:p>
    <w:p w14:paraId="3B25DCBB"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691C4E1" w14:textId="77777777" w:rsidR="00E427A4" w:rsidRPr="00DA4357" w:rsidRDefault="00E427A4" w:rsidP="00E427A4">
      <w:r w:rsidRPr="00DA4357">
        <w:rPr>
          <w:rStyle w:val="HideTWBExt"/>
        </w:rPr>
        <w:t>&lt;Article2&gt;</w:t>
      </w:r>
      <w:r w:rsidRPr="00DA4357">
        <w:t>Artykuł 261 – ustęp 1 – akapit 3 – tiret 4</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72AAB66" w14:textId="77777777" w:rsidTr="00CA2F60">
        <w:trPr>
          <w:trHeight w:hRule="exact" w:val="240"/>
          <w:jc w:val="center"/>
        </w:trPr>
        <w:tc>
          <w:tcPr>
            <w:tcW w:w="9752" w:type="dxa"/>
            <w:gridSpan w:val="2"/>
            <w:tcBorders>
              <w:top w:val="nil"/>
              <w:left w:val="nil"/>
              <w:bottom w:val="nil"/>
              <w:right w:val="nil"/>
            </w:tcBorders>
          </w:tcPr>
          <w:p w14:paraId="113AC881" w14:textId="77777777" w:rsidR="00E427A4" w:rsidRPr="00DA4357" w:rsidRDefault="00E427A4" w:rsidP="00CA2F60"/>
        </w:tc>
      </w:tr>
      <w:tr w:rsidR="00E427A4" w:rsidRPr="00DA4357" w14:paraId="35CEF7EB" w14:textId="77777777" w:rsidTr="00CA2F60">
        <w:trPr>
          <w:trHeight w:val="240"/>
          <w:jc w:val="center"/>
        </w:trPr>
        <w:tc>
          <w:tcPr>
            <w:tcW w:w="4876" w:type="dxa"/>
            <w:tcBorders>
              <w:top w:val="nil"/>
              <w:left w:val="nil"/>
              <w:bottom w:val="nil"/>
              <w:right w:val="nil"/>
            </w:tcBorders>
          </w:tcPr>
          <w:p w14:paraId="5AFE13D0"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04AEF66" w14:textId="77777777" w:rsidR="00E427A4" w:rsidRPr="00DA4357" w:rsidRDefault="00E427A4" w:rsidP="00CA2F60">
            <w:pPr>
              <w:pStyle w:val="AmColumnHeading"/>
            </w:pPr>
            <w:r w:rsidRPr="00DA4357">
              <w:t>Poprawka</w:t>
            </w:r>
          </w:p>
        </w:tc>
      </w:tr>
      <w:tr w:rsidR="00E427A4" w:rsidRPr="00DA4357" w14:paraId="541E668C" w14:textId="77777777" w:rsidTr="00CA2F60">
        <w:trPr>
          <w:jc w:val="center"/>
        </w:trPr>
        <w:tc>
          <w:tcPr>
            <w:tcW w:w="4876" w:type="dxa"/>
            <w:tcBorders>
              <w:top w:val="nil"/>
              <w:left w:val="nil"/>
              <w:bottom w:val="nil"/>
              <w:right w:val="nil"/>
            </w:tcBorders>
          </w:tcPr>
          <w:p w14:paraId="6009C05F" w14:textId="77777777" w:rsidR="00E427A4" w:rsidRPr="00DA4357" w:rsidRDefault="00E427A4" w:rsidP="00CA2F60">
            <w:pPr>
              <w:pStyle w:val="Normal6a"/>
            </w:pPr>
            <w:r w:rsidRPr="00DA4357">
              <w:t>W przypadku pozycji sekurytyzacyjnej, która nie jest ekspozycją resekurytyzacyjną,</w:t>
            </w:r>
          </w:p>
        </w:tc>
        <w:tc>
          <w:tcPr>
            <w:tcW w:w="4876" w:type="dxa"/>
            <w:tcBorders>
              <w:top w:val="nil"/>
              <w:left w:val="nil"/>
              <w:bottom w:val="nil"/>
              <w:right w:val="nil"/>
            </w:tcBorders>
          </w:tcPr>
          <w:p w14:paraId="7125D9B8" w14:textId="77777777" w:rsidR="00E427A4" w:rsidRPr="00DA4357" w:rsidRDefault="00E427A4" w:rsidP="00CA2F60">
            <w:pPr>
              <w:pStyle w:val="Normal6a"/>
            </w:pPr>
            <w:r w:rsidRPr="00DA4357">
              <w:t xml:space="preserve">W przypadku pozycji sekurytyzacyjnej, która nie jest ekspozycją resekurytyzacyjną, </w:t>
            </w:r>
          </w:p>
        </w:tc>
      </w:tr>
      <w:tr w:rsidR="00E427A4" w:rsidRPr="00DA4357" w14:paraId="3A42C9AC" w14:textId="77777777" w:rsidTr="00CA2F60">
        <w:trPr>
          <w:jc w:val="center"/>
        </w:trPr>
        <w:tc>
          <w:tcPr>
            <w:tcW w:w="4876" w:type="dxa"/>
            <w:tcBorders>
              <w:top w:val="nil"/>
              <w:left w:val="nil"/>
              <w:bottom w:val="nil"/>
              <w:right w:val="nil"/>
            </w:tcBorders>
          </w:tcPr>
          <w:p w14:paraId="2D50E8B2" w14:textId="77777777" w:rsidR="00E427A4" w:rsidRPr="00DA4357" w:rsidRDefault="00E427A4" w:rsidP="00CA2F60">
            <w:pPr>
              <w:pStyle w:val="Normal6a"/>
            </w:pPr>
            <w:r w:rsidRPr="00DA4357">
              <w:t xml:space="preserve">p = </w:t>
            </w:r>
            <w:r w:rsidRPr="00DA4357">
              <w:rPr>
                <w:b/>
                <w:i/>
              </w:rPr>
              <w:t xml:space="preserve">0,6 </w:t>
            </w:r>
            <w:r w:rsidRPr="00DA4357">
              <w:t xml:space="preserve">dla uprzywilejowanej pozycji sekurytyzacyjnej jednostki inicjującej </w:t>
            </w:r>
            <w:r w:rsidRPr="00DA4357">
              <w:rPr>
                <w:b/>
                <w:i/>
              </w:rPr>
              <w:t>lub jednostki sponsorującej</w:t>
            </w:r>
            <w:r w:rsidRPr="00DA4357">
              <w:t>;</w:t>
            </w:r>
          </w:p>
        </w:tc>
        <w:tc>
          <w:tcPr>
            <w:tcW w:w="4876" w:type="dxa"/>
            <w:tcBorders>
              <w:top w:val="nil"/>
              <w:left w:val="nil"/>
              <w:bottom w:val="nil"/>
              <w:right w:val="nil"/>
            </w:tcBorders>
          </w:tcPr>
          <w:p w14:paraId="13FBB45B" w14:textId="77777777" w:rsidR="00E427A4" w:rsidRPr="00DA4357" w:rsidRDefault="00E427A4" w:rsidP="00CA2F60">
            <w:pPr>
              <w:pStyle w:val="Normal6a"/>
              <w:rPr>
                <w:b/>
                <w:i/>
              </w:rPr>
            </w:pPr>
            <w:r w:rsidRPr="00DA4357">
              <w:t xml:space="preserve">p = </w:t>
            </w:r>
            <w:r w:rsidRPr="00DA4357">
              <w:rPr>
                <w:b/>
                <w:i/>
              </w:rPr>
              <w:t xml:space="preserve">0,7 </w:t>
            </w:r>
            <w:r w:rsidRPr="00DA4357">
              <w:t>dla uprzywilejowanej pozycji sekurytyzacyjnej jednostki inicjującej</w:t>
            </w:r>
            <w:r w:rsidRPr="00DA4357">
              <w:rPr>
                <w:b/>
                <w:i/>
              </w:rPr>
              <w:t>, o której mowa w art. 2 pkt 3 lit. a) rozporządzenia (UE) 2017/2402</w:t>
            </w:r>
            <w:r w:rsidRPr="00DA4357">
              <w:t>;</w:t>
            </w:r>
          </w:p>
        </w:tc>
      </w:tr>
      <w:tr w:rsidR="00E427A4" w:rsidRPr="00DA4357" w14:paraId="6058313C" w14:textId="77777777" w:rsidTr="00CA2F60">
        <w:trPr>
          <w:jc w:val="center"/>
        </w:trPr>
        <w:tc>
          <w:tcPr>
            <w:tcW w:w="4876" w:type="dxa"/>
            <w:tcBorders>
              <w:top w:val="nil"/>
              <w:left w:val="nil"/>
              <w:bottom w:val="nil"/>
              <w:right w:val="nil"/>
            </w:tcBorders>
          </w:tcPr>
          <w:p w14:paraId="2F3F9152" w14:textId="77777777" w:rsidR="00E427A4" w:rsidRPr="00DA4357" w:rsidRDefault="00E427A4" w:rsidP="00CA2F60">
            <w:pPr>
              <w:pStyle w:val="Normal6a"/>
            </w:pPr>
            <w:r w:rsidRPr="00DA4357">
              <w:t>p = 1 dla innych pozycji sekurytyzacyjnych.”;</w:t>
            </w:r>
          </w:p>
        </w:tc>
        <w:tc>
          <w:tcPr>
            <w:tcW w:w="4876" w:type="dxa"/>
            <w:tcBorders>
              <w:top w:val="nil"/>
              <w:left w:val="nil"/>
              <w:bottom w:val="nil"/>
              <w:right w:val="nil"/>
            </w:tcBorders>
          </w:tcPr>
          <w:p w14:paraId="34B6B55B" w14:textId="77777777" w:rsidR="00E427A4" w:rsidRPr="00DA4357" w:rsidRDefault="00E427A4" w:rsidP="00CA2F60">
            <w:pPr>
              <w:pStyle w:val="Normal6a"/>
              <w:rPr>
                <w:b/>
                <w:i/>
              </w:rPr>
            </w:pPr>
            <w:r w:rsidRPr="00DA4357">
              <w:t>p = 1 dla innych pozycji sekurytyzacyjnych.”;</w:t>
            </w:r>
          </w:p>
        </w:tc>
      </w:tr>
    </w:tbl>
    <w:p w14:paraId="3265A815"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0EE0CF1" w14:textId="77777777" w:rsidR="00E427A4" w:rsidRPr="00DA4357" w:rsidRDefault="00E427A4" w:rsidP="00E427A4">
      <w:r w:rsidRPr="00DA4357">
        <w:rPr>
          <w:rStyle w:val="HideTWBExt"/>
        </w:rPr>
        <w:t>&lt;/Amend&gt;</w:t>
      </w:r>
    </w:p>
    <w:p w14:paraId="0F84AAA8"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232</w:t>
      </w:r>
      <w:r w:rsidRPr="00DA4357">
        <w:rPr>
          <w:rStyle w:val="HideTWBExt"/>
          <w:b w:val="0"/>
        </w:rPr>
        <w:t>&lt;/NumAm&gt;</w:t>
      </w:r>
    </w:p>
    <w:p w14:paraId="6F93A44D"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0E1323CC" w14:textId="77777777" w:rsidR="00E427A4" w:rsidRPr="00DA4357" w:rsidRDefault="00E427A4" w:rsidP="00E427A4">
      <w:pPr>
        <w:pStyle w:val="NormalBold"/>
      </w:pPr>
      <w:r w:rsidRPr="00DA4357">
        <w:rPr>
          <w:rStyle w:val="HideTWBExt"/>
          <w:b w:val="0"/>
        </w:rPr>
        <w:t>&lt;/RepeatBlock-By&gt;</w:t>
      </w:r>
    </w:p>
    <w:p w14:paraId="0F510C79"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3583CBF" w14:textId="77777777" w:rsidR="00E427A4" w:rsidRPr="00DA4357" w:rsidRDefault="00E427A4" w:rsidP="00E427A4">
      <w:pPr>
        <w:pStyle w:val="NormalBold"/>
      </w:pPr>
      <w:r w:rsidRPr="00DA4357">
        <w:rPr>
          <w:rStyle w:val="HideTWBExt"/>
          <w:b w:val="0"/>
        </w:rPr>
        <w:t>&lt;Article&gt;</w:t>
      </w:r>
      <w:r w:rsidRPr="00DA4357">
        <w:t>Artykuł 1 – akapit 1 – punkt 11 – litera a – podpunkt 2</w:t>
      </w:r>
      <w:r w:rsidRPr="00DA4357">
        <w:rPr>
          <w:rStyle w:val="HideTWBExt"/>
          <w:b w:val="0"/>
        </w:rPr>
        <w:t>&lt;/Article&gt;</w:t>
      </w:r>
    </w:p>
    <w:p w14:paraId="5B1F4D77"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AEBC584" w14:textId="77777777" w:rsidR="00E427A4" w:rsidRPr="00DA4357" w:rsidRDefault="00E427A4" w:rsidP="00E427A4">
      <w:r w:rsidRPr="00DA4357">
        <w:rPr>
          <w:rStyle w:val="HideTWBExt"/>
        </w:rPr>
        <w:t>&lt;Article2&gt;</w:t>
      </w:r>
      <w:r w:rsidRPr="00DA4357">
        <w:t>Artykuł 261 – ustęp 1 – akapit 3 – tiret 4</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D775C0A" w14:textId="77777777" w:rsidTr="00CA2F60">
        <w:trPr>
          <w:trHeight w:hRule="exact" w:val="240"/>
          <w:jc w:val="center"/>
        </w:trPr>
        <w:tc>
          <w:tcPr>
            <w:tcW w:w="9752" w:type="dxa"/>
            <w:gridSpan w:val="2"/>
            <w:tcBorders>
              <w:top w:val="nil"/>
              <w:left w:val="nil"/>
              <w:bottom w:val="nil"/>
              <w:right w:val="nil"/>
            </w:tcBorders>
          </w:tcPr>
          <w:p w14:paraId="22053963" w14:textId="77777777" w:rsidR="00E427A4" w:rsidRPr="00DA4357" w:rsidRDefault="00E427A4" w:rsidP="00CA2F60"/>
        </w:tc>
      </w:tr>
      <w:tr w:rsidR="00E427A4" w:rsidRPr="00DA4357" w14:paraId="0C2C7BE7" w14:textId="77777777" w:rsidTr="00CA2F60">
        <w:trPr>
          <w:trHeight w:val="240"/>
          <w:jc w:val="center"/>
        </w:trPr>
        <w:tc>
          <w:tcPr>
            <w:tcW w:w="4876" w:type="dxa"/>
            <w:tcBorders>
              <w:top w:val="nil"/>
              <w:left w:val="nil"/>
              <w:bottom w:val="nil"/>
              <w:right w:val="nil"/>
            </w:tcBorders>
          </w:tcPr>
          <w:p w14:paraId="2712B3A4"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3826369" w14:textId="77777777" w:rsidR="00E427A4" w:rsidRPr="00DA4357" w:rsidRDefault="00E427A4" w:rsidP="00CA2F60">
            <w:pPr>
              <w:pStyle w:val="AmColumnHeading"/>
            </w:pPr>
            <w:r w:rsidRPr="00DA4357">
              <w:t>Poprawka</w:t>
            </w:r>
          </w:p>
        </w:tc>
      </w:tr>
      <w:tr w:rsidR="00E427A4" w:rsidRPr="00DA4357" w14:paraId="74ED6E4A" w14:textId="77777777" w:rsidTr="00CA2F60">
        <w:trPr>
          <w:jc w:val="center"/>
        </w:trPr>
        <w:tc>
          <w:tcPr>
            <w:tcW w:w="4876" w:type="dxa"/>
            <w:tcBorders>
              <w:top w:val="nil"/>
              <w:left w:val="nil"/>
              <w:bottom w:val="nil"/>
              <w:right w:val="nil"/>
            </w:tcBorders>
          </w:tcPr>
          <w:p w14:paraId="219A0EB5" w14:textId="77777777" w:rsidR="00E427A4" w:rsidRPr="00DA4357" w:rsidRDefault="00E427A4" w:rsidP="00CA2F60">
            <w:pPr>
              <w:pStyle w:val="Normal6a"/>
            </w:pPr>
            <w:r w:rsidRPr="00DA4357">
              <w:t>W przypadku pozycji sekurytyzacyjnej, która nie jest ekspozycją resekurytyzacyjną</w:t>
            </w:r>
            <w:r w:rsidRPr="00DA4357">
              <w:rPr>
                <w:b/>
                <w:i/>
              </w:rPr>
              <w:t>,</w:t>
            </w:r>
            <w:r w:rsidRPr="00DA4357">
              <w:t xml:space="preserve"> </w:t>
            </w:r>
            <w:r w:rsidRPr="00DA4357">
              <w:rPr>
                <w:b/>
                <w:i/>
              </w:rPr>
              <w:t xml:space="preserve"> </w:t>
            </w:r>
          </w:p>
        </w:tc>
        <w:tc>
          <w:tcPr>
            <w:tcW w:w="4876" w:type="dxa"/>
            <w:tcBorders>
              <w:top w:val="nil"/>
              <w:left w:val="nil"/>
              <w:bottom w:val="nil"/>
              <w:right w:val="nil"/>
            </w:tcBorders>
          </w:tcPr>
          <w:p w14:paraId="2E32FBAA" w14:textId="77777777" w:rsidR="00E427A4" w:rsidRPr="00DA4357" w:rsidRDefault="00E427A4" w:rsidP="00CA2F60">
            <w:pPr>
              <w:pStyle w:val="Normal6a"/>
            </w:pPr>
            <w:r w:rsidRPr="00DA4357">
              <w:t>W przypadku pozycji sekurytyzacyjnej, która nie jest ekspozycją resekurytyzacyjną</w:t>
            </w:r>
            <w:r w:rsidRPr="00DA4357">
              <w:rPr>
                <w:b/>
                <w:i/>
              </w:rPr>
              <w:t>:</w:t>
            </w:r>
          </w:p>
        </w:tc>
      </w:tr>
      <w:tr w:rsidR="00E427A4" w:rsidRPr="00DA4357" w14:paraId="7F2D4982" w14:textId="77777777" w:rsidTr="00CA2F60">
        <w:trPr>
          <w:jc w:val="center"/>
        </w:trPr>
        <w:tc>
          <w:tcPr>
            <w:tcW w:w="4876" w:type="dxa"/>
            <w:tcBorders>
              <w:top w:val="nil"/>
              <w:left w:val="nil"/>
              <w:bottom w:val="nil"/>
              <w:right w:val="nil"/>
            </w:tcBorders>
          </w:tcPr>
          <w:p w14:paraId="53ACFC4D" w14:textId="77777777" w:rsidR="00E427A4" w:rsidRPr="00DA4357" w:rsidRDefault="00E427A4" w:rsidP="00CA2F60">
            <w:pPr>
              <w:pStyle w:val="Normal6a"/>
            </w:pPr>
            <w:r w:rsidRPr="00DA4357">
              <w:t xml:space="preserve">p = </w:t>
            </w:r>
            <w:r w:rsidRPr="00DA4357">
              <w:rPr>
                <w:b/>
                <w:i/>
              </w:rPr>
              <w:t xml:space="preserve">0,6 dla uprzywilejowanej </w:t>
            </w:r>
            <w:r w:rsidRPr="00DA4357">
              <w:t xml:space="preserve">pozycji </w:t>
            </w:r>
            <w:r w:rsidRPr="00DA4357">
              <w:rPr>
                <w:b/>
                <w:i/>
              </w:rPr>
              <w:t>sekurytyzacyjnej jednostki inicjującej lub jednostki sponsorującej</w:t>
            </w:r>
            <w:r w:rsidRPr="00DA4357">
              <w:t>;</w:t>
            </w:r>
          </w:p>
        </w:tc>
        <w:tc>
          <w:tcPr>
            <w:tcW w:w="4876" w:type="dxa"/>
            <w:tcBorders>
              <w:top w:val="nil"/>
              <w:left w:val="nil"/>
              <w:bottom w:val="nil"/>
              <w:right w:val="nil"/>
            </w:tcBorders>
          </w:tcPr>
          <w:p w14:paraId="2E57F3B6" w14:textId="77777777" w:rsidR="00E427A4" w:rsidRPr="00DA4357" w:rsidRDefault="00E427A4" w:rsidP="00CA2F60">
            <w:pPr>
              <w:pStyle w:val="Normal6a"/>
            </w:pPr>
            <w:r w:rsidRPr="00DA4357">
              <w:t xml:space="preserve">p = </w:t>
            </w:r>
            <w:r w:rsidRPr="00DA4357">
              <w:rPr>
                <w:b/>
                <w:i/>
              </w:rPr>
              <w:t xml:space="preserve">0,5 dla wszystkich uprzywilejowanych </w:t>
            </w:r>
            <w:r w:rsidRPr="00DA4357">
              <w:t xml:space="preserve">pozycji </w:t>
            </w:r>
            <w:r w:rsidRPr="00DA4357">
              <w:rPr>
                <w:b/>
                <w:i/>
              </w:rPr>
              <w:t>sekurytyzacyjnych</w:t>
            </w:r>
            <w:r w:rsidRPr="00DA4357">
              <w:t>;</w:t>
            </w:r>
          </w:p>
        </w:tc>
      </w:tr>
      <w:tr w:rsidR="00E427A4" w:rsidRPr="00DA4357" w14:paraId="124A6692" w14:textId="77777777" w:rsidTr="00CA2F60">
        <w:trPr>
          <w:jc w:val="center"/>
        </w:trPr>
        <w:tc>
          <w:tcPr>
            <w:tcW w:w="4876" w:type="dxa"/>
            <w:tcBorders>
              <w:top w:val="nil"/>
              <w:left w:val="nil"/>
              <w:bottom w:val="nil"/>
              <w:right w:val="nil"/>
            </w:tcBorders>
          </w:tcPr>
          <w:p w14:paraId="0769E981" w14:textId="77777777" w:rsidR="00E427A4" w:rsidRPr="00DA4357" w:rsidRDefault="00E427A4" w:rsidP="00CA2F60">
            <w:pPr>
              <w:pStyle w:val="Normal6a"/>
            </w:pPr>
            <w:r w:rsidRPr="00DA4357">
              <w:t>p = 1 dla innych pozycji sekurytyzacyjnych.”;</w:t>
            </w:r>
          </w:p>
        </w:tc>
        <w:tc>
          <w:tcPr>
            <w:tcW w:w="4876" w:type="dxa"/>
            <w:tcBorders>
              <w:top w:val="nil"/>
              <w:left w:val="nil"/>
              <w:bottom w:val="nil"/>
              <w:right w:val="nil"/>
            </w:tcBorders>
          </w:tcPr>
          <w:p w14:paraId="052FB549" w14:textId="77777777" w:rsidR="00E427A4" w:rsidRPr="00DA4357" w:rsidRDefault="00E427A4" w:rsidP="00CA2F60">
            <w:pPr>
              <w:pStyle w:val="Normal6a"/>
            </w:pPr>
            <w:r w:rsidRPr="00DA4357">
              <w:t xml:space="preserve">p = 1 dla </w:t>
            </w:r>
            <w:r w:rsidRPr="00DA4357">
              <w:rPr>
                <w:b/>
                <w:i/>
              </w:rPr>
              <w:t xml:space="preserve">wszystkich </w:t>
            </w:r>
            <w:r w:rsidRPr="00DA4357">
              <w:t>innych pozycji sekurytyzacyjnych.”;</w:t>
            </w:r>
          </w:p>
        </w:tc>
      </w:tr>
    </w:tbl>
    <w:p w14:paraId="4B4DB998"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FD5CBCA" w14:textId="77777777" w:rsidR="00E427A4" w:rsidRPr="00DA4357" w:rsidRDefault="00E427A4" w:rsidP="00E427A4">
      <w:r w:rsidRPr="00DA4357">
        <w:rPr>
          <w:rStyle w:val="HideTWBExt"/>
        </w:rPr>
        <w:t>&lt;/Amend&gt;</w:t>
      </w:r>
    </w:p>
    <w:p w14:paraId="0B8B237D"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233</w:t>
      </w:r>
      <w:r w:rsidRPr="00DA4357">
        <w:rPr>
          <w:rStyle w:val="HideTWBExt"/>
          <w:b w:val="0"/>
        </w:rPr>
        <w:t>&lt;/NumAm&gt;</w:t>
      </w:r>
    </w:p>
    <w:p w14:paraId="73DD1AF2"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045F9A06" w14:textId="77777777" w:rsidR="00E427A4" w:rsidRPr="00DA4357" w:rsidRDefault="00E427A4" w:rsidP="00E427A4">
      <w:pPr>
        <w:pStyle w:val="NormalBold"/>
      </w:pPr>
      <w:r w:rsidRPr="00DA4357">
        <w:rPr>
          <w:rStyle w:val="HideTWBExt"/>
          <w:b w:val="0"/>
        </w:rPr>
        <w:t>&lt;/RepeatBlock-By&gt;</w:t>
      </w:r>
    </w:p>
    <w:p w14:paraId="62A47F11"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BAB936E" w14:textId="77777777" w:rsidR="00E427A4" w:rsidRPr="00DA4357" w:rsidRDefault="00E427A4" w:rsidP="00E427A4">
      <w:pPr>
        <w:pStyle w:val="NormalBold"/>
      </w:pPr>
      <w:r w:rsidRPr="00DA4357">
        <w:rPr>
          <w:rStyle w:val="HideTWBExt"/>
          <w:b w:val="0"/>
        </w:rPr>
        <w:t>&lt;Article&gt;</w:t>
      </w:r>
      <w:r w:rsidRPr="00DA4357">
        <w:t>Artykuł 1 – akapit 1 – punkt 11 – litera b</w:t>
      </w:r>
      <w:r w:rsidRPr="00DA4357">
        <w:rPr>
          <w:rStyle w:val="HideTWBExt"/>
          <w:b w:val="0"/>
        </w:rPr>
        <w:t>&lt;/Article&gt;</w:t>
      </w:r>
    </w:p>
    <w:p w14:paraId="6043BE26"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21E293D2" w14:textId="77777777" w:rsidR="00E427A4" w:rsidRPr="00DA4357" w:rsidRDefault="00E427A4" w:rsidP="00E427A4">
      <w:r w:rsidRPr="00DA4357">
        <w:rPr>
          <w:rStyle w:val="HideTWBExt"/>
        </w:rPr>
        <w:t>&lt;Article2&gt;</w:t>
      </w:r>
      <w:r w:rsidRPr="00DA4357">
        <w:t>Artykuł 261 – ustęp 1 a i 1 b</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754B742" w14:textId="77777777" w:rsidTr="00CA2F60">
        <w:trPr>
          <w:trHeight w:hRule="exact" w:val="240"/>
          <w:jc w:val="center"/>
        </w:trPr>
        <w:tc>
          <w:tcPr>
            <w:tcW w:w="9752" w:type="dxa"/>
            <w:gridSpan w:val="2"/>
            <w:tcBorders>
              <w:top w:val="nil"/>
              <w:left w:val="nil"/>
              <w:bottom w:val="nil"/>
              <w:right w:val="nil"/>
            </w:tcBorders>
          </w:tcPr>
          <w:p w14:paraId="0C4D94DE" w14:textId="77777777" w:rsidR="00E427A4" w:rsidRPr="00DA4357" w:rsidRDefault="00E427A4" w:rsidP="00CA2F60"/>
        </w:tc>
      </w:tr>
      <w:tr w:rsidR="00E427A4" w:rsidRPr="00DA4357" w14:paraId="35CD8B0C" w14:textId="77777777" w:rsidTr="00CA2F60">
        <w:trPr>
          <w:trHeight w:val="240"/>
          <w:jc w:val="center"/>
        </w:trPr>
        <w:tc>
          <w:tcPr>
            <w:tcW w:w="4876" w:type="dxa"/>
            <w:tcBorders>
              <w:top w:val="nil"/>
              <w:left w:val="nil"/>
              <w:bottom w:val="nil"/>
              <w:right w:val="nil"/>
            </w:tcBorders>
          </w:tcPr>
          <w:p w14:paraId="280711B4"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23EFF1B" w14:textId="77777777" w:rsidR="00E427A4" w:rsidRPr="00DA4357" w:rsidRDefault="00E427A4" w:rsidP="00CA2F60">
            <w:pPr>
              <w:pStyle w:val="AmColumnHeading"/>
            </w:pPr>
            <w:r w:rsidRPr="00DA4357">
              <w:t>Poprawka</w:t>
            </w:r>
          </w:p>
        </w:tc>
      </w:tr>
      <w:tr w:rsidR="00E427A4" w:rsidRPr="00DA4357" w14:paraId="484E9D55" w14:textId="77777777" w:rsidTr="00CA2F60">
        <w:trPr>
          <w:jc w:val="center"/>
        </w:trPr>
        <w:tc>
          <w:tcPr>
            <w:tcW w:w="4876" w:type="dxa"/>
            <w:tcBorders>
              <w:top w:val="nil"/>
              <w:left w:val="nil"/>
              <w:bottom w:val="nil"/>
              <w:right w:val="nil"/>
            </w:tcBorders>
          </w:tcPr>
          <w:p w14:paraId="295C15D7" w14:textId="77777777" w:rsidR="00E427A4" w:rsidRPr="00DA4357" w:rsidRDefault="00E427A4" w:rsidP="00CA2F60">
            <w:pPr>
              <w:pStyle w:val="Normal6a"/>
            </w:pPr>
            <w:r w:rsidRPr="00DA4357">
              <w:rPr>
                <w:b/>
                <w:i/>
              </w:rPr>
              <w:t>b)</w:t>
            </w:r>
            <w:r w:rsidRPr="00DA4357">
              <w:rPr>
                <w:b/>
                <w:i/>
              </w:rPr>
              <w:tab/>
              <w:t>dodaje się ust. 1a i 1b w brzmieniu:</w:t>
            </w:r>
          </w:p>
        </w:tc>
        <w:tc>
          <w:tcPr>
            <w:tcW w:w="4876" w:type="dxa"/>
            <w:tcBorders>
              <w:top w:val="nil"/>
              <w:left w:val="nil"/>
              <w:bottom w:val="nil"/>
              <w:right w:val="nil"/>
            </w:tcBorders>
          </w:tcPr>
          <w:p w14:paraId="4CBEA1B6" w14:textId="77777777" w:rsidR="00E427A4" w:rsidRPr="00DA4357" w:rsidRDefault="00E427A4" w:rsidP="00CA2F60">
            <w:pPr>
              <w:pStyle w:val="Normal6a"/>
            </w:pPr>
            <w:r w:rsidRPr="00DA4357">
              <w:rPr>
                <w:b/>
                <w:i/>
              </w:rPr>
              <w:t>skreśla się</w:t>
            </w:r>
          </w:p>
        </w:tc>
      </w:tr>
      <w:tr w:rsidR="00E427A4" w:rsidRPr="00DA4357" w14:paraId="14C24567" w14:textId="77777777" w:rsidTr="00CA2F60">
        <w:trPr>
          <w:jc w:val="center"/>
        </w:trPr>
        <w:tc>
          <w:tcPr>
            <w:tcW w:w="4876" w:type="dxa"/>
            <w:tcBorders>
              <w:top w:val="nil"/>
              <w:left w:val="nil"/>
              <w:bottom w:val="nil"/>
              <w:right w:val="nil"/>
            </w:tcBorders>
          </w:tcPr>
          <w:p w14:paraId="0AF69408" w14:textId="77777777" w:rsidR="00E427A4" w:rsidRPr="00DA4357" w:rsidRDefault="00E427A4" w:rsidP="00CA2F60">
            <w:pPr>
              <w:pStyle w:val="Normal6a"/>
            </w:pPr>
            <w:r w:rsidRPr="00DA4357">
              <w:rPr>
                <w:b/>
                <w:i/>
              </w:rPr>
              <w:t>„1a. Kwota ekspozycji ważonych ryzykiem dla uprzywilejowanej pozycji sekurytyzacyjnej obliczona zgodnie z ust. 1 podlega dolnemu limitowi obliczonemu w następujący sposób:</w:t>
            </w:r>
          </w:p>
        </w:tc>
        <w:tc>
          <w:tcPr>
            <w:tcW w:w="4876" w:type="dxa"/>
            <w:tcBorders>
              <w:top w:val="nil"/>
              <w:left w:val="nil"/>
              <w:bottom w:val="nil"/>
              <w:right w:val="nil"/>
            </w:tcBorders>
          </w:tcPr>
          <w:p w14:paraId="3099BBB1" w14:textId="77777777" w:rsidR="00E427A4" w:rsidRPr="00DA4357" w:rsidRDefault="00E427A4" w:rsidP="00CA2F60">
            <w:pPr>
              <w:pStyle w:val="Normal6a"/>
            </w:pPr>
          </w:p>
        </w:tc>
      </w:tr>
      <w:tr w:rsidR="00E427A4" w:rsidRPr="00DA4357" w14:paraId="49B82D05" w14:textId="77777777" w:rsidTr="00CA2F60">
        <w:trPr>
          <w:jc w:val="center"/>
        </w:trPr>
        <w:tc>
          <w:tcPr>
            <w:tcW w:w="4876" w:type="dxa"/>
            <w:tcBorders>
              <w:top w:val="nil"/>
              <w:left w:val="nil"/>
              <w:bottom w:val="nil"/>
              <w:right w:val="nil"/>
            </w:tcBorders>
          </w:tcPr>
          <w:p w14:paraId="7BED3A8F" w14:textId="77777777" w:rsidR="00E427A4" w:rsidRPr="00DA4357" w:rsidRDefault="00E427A4" w:rsidP="00CA2F60">
            <w:pPr>
              <w:pStyle w:val="Normal6a"/>
            </w:pPr>
            <w:r w:rsidRPr="00DA4357">
              <w:rPr>
                <w:b/>
                <w:i/>
              </w:rPr>
              <w:t>Dolny limit = maks. (12 %; 15 % * K</w:t>
            </w:r>
            <w:r w:rsidRPr="00DA4357">
              <w:rPr>
                <w:b/>
                <w:i/>
                <w:vertAlign w:val="subscript"/>
              </w:rPr>
              <w:t>A</w:t>
            </w:r>
            <w:r w:rsidRPr="00DA4357">
              <w:rPr>
                <w:b/>
                <w:i/>
              </w:rPr>
              <w:t xml:space="preserve"> * 12,5).</w:t>
            </w:r>
          </w:p>
        </w:tc>
        <w:tc>
          <w:tcPr>
            <w:tcW w:w="4876" w:type="dxa"/>
            <w:tcBorders>
              <w:top w:val="nil"/>
              <w:left w:val="nil"/>
              <w:bottom w:val="nil"/>
              <w:right w:val="nil"/>
            </w:tcBorders>
          </w:tcPr>
          <w:p w14:paraId="56EC7E5A" w14:textId="77777777" w:rsidR="00E427A4" w:rsidRPr="00DA4357" w:rsidRDefault="00E427A4" w:rsidP="00CA2F60">
            <w:pPr>
              <w:pStyle w:val="Normal6a"/>
            </w:pPr>
          </w:p>
        </w:tc>
      </w:tr>
      <w:tr w:rsidR="00E427A4" w:rsidRPr="00DA4357" w14:paraId="6390BEE2" w14:textId="77777777" w:rsidTr="00CA2F60">
        <w:trPr>
          <w:jc w:val="center"/>
        </w:trPr>
        <w:tc>
          <w:tcPr>
            <w:tcW w:w="4876" w:type="dxa"/>
            <w:tcBorders>
              <w:top w:val="nil"/>
              <w:left w:val="nil"/>
              <w:bottom w:val="nil"/>
              <w:right w:val="nil"/>
            </w:tcBorders>
          </w:tcPr>
          <w:p w14:paraId="39A3E8FE" w14:textId="77777777" w:rsidR="00E427A4" w:rsidRPr="00DA4357" w:rsidRDefault="00E427A4" w:rsidP="00CA2F60">
            <w:pPr>
              <w:pStyle w:val="Normal6a"/>
            </w:pPr>
            <w:r w:rsidRPr="00DA4357">
              <w:rPr>
                <w:b/>
                <w:i/>
              </w:rPr>
              <w:t>1b.</w:t>
            </w:r>
            <w:r w:rsidRPr="00DA4357">
              <w:rPr>
                <w:b/>
                <w:i/>
              </w:rPr>
              <w:tab/>
              <w:t xml:space="preserve"> Kwota ekspozycji ważonych ryzykiem obliczona zgodnie z ust. 1 dla uprzywilejowanej pozycji sekurytyzacyjnej, która spełnia kryteria określone w art. 243 ust. 4, podlega dolnemu limitowi obliczonemu w następujący sposób:</w:t>
            </w:r>
          </w:p>
        </w:tc>
        <w:tc>
          <w:tcPr>
            <w:tcW w:w="4876" w:type="dxa"/>
            <w:tcBorders>
              <w:top w:val="nil"/>
              <w:left w:val="nil"/>
              <w:bottom w:val="nil"/>
              <w:right w:val="nil"/>
            </w:tcBorders>
          </w:tcPr>
          <w:p w14:paraId="602E1962" w14:textId="77777777" w:rsidR="00E427A4" w:rsidRPr="00DA4357" w:rsidRDefault="00E427A4" w:rsidP="00CA2F60">
            <w:pPr>
              <w:pStyle w:val="Normal6a"/>
            </w:pPr>
          </w:p>
        </w:tc>
      </w:tr>
      <w:tr w:rsidR="00E427A4" w:rsidRPr="00DA4357" w14:paraId="3AFF439B" w14:textId="77777777" w:rsidTr="00CA2F60">
        <w:trPr>
          <w:jc w:val="center"/>
        </w:trPr>
        <w:tc>
          <w:tcPr>
            <w:tcW w:w="4876" w:type="dxa"/>
            <w:tcBorders>
              <w:top w:val="nil"/>
              <w:left w:val="nil"/>
              <w:bottom w:val="nil"/>
              <w:right w:val="nil"/>
            </w:tcBorders>
          </w:tcPr>
          <w:p w14:paraId="42F7CEBA" w14:textId="77777777" w:rsidR="00E427A4" w:rsidRPr="00DA4357" w:rsidRDefault="00E427A4" w:rsidP="00CA2F60">
            <w:pPr>
              <w:pStyle w:val="Normal6a"/>
            </w:pPr>
            <w:r w:rsidRPr="00DA4357">
              <w:rPr>
                <w:b/>
                <w:i/>
              </w:rPr>
              <w:t>Dolny limit = maks. (10 %; 15 % * K</w:t>
            </w:r>
            <w:r w:rsidRPr="00DA4357">
              <w:rPr>
                <w:b/>
                <w:i/>
                <w:vertAlign w:val="subscript"/>
              </w:rPr>
              <w:t>A</w:t>
            </w:r>
            <w:r w:rsidRPr="00DA4357">
              <w:rPr>
                <w:b/>
                <w:i/>
              </w:rPr>
              <w:t xml:space="preserve"> * 12,5).”;</w:t>
            </w:r>
          </w:p>
        </w:tc>
        <w:tc>
          <w:tcPr>
            <w:tcW w:w="4876" w:type="dxa"/>
            <w:tcBorders>
              <w:top w:val="nil"/>
              <w:left w:val="nil"/>
              <w:bottom w:val="nil"/>
              <w:right w:val="nil"/>
            </w:tcBorders>
          </w:tcPr>
          <w:p w14:paraId="37C27B41" w14:textId="77777777" w:rsidR="00E427A4" w:rsidRPr="00DA4357" w:rsidRDefault="00E427A4" w:rsidP="00CA2F60">
            <w:pPr>
              <w:pStyle w:val="Normal6a"/>
            </w:pPr>
          </w:p>
        </w:tc>
      </w:tr>
    </w:tbl>
    <w:p w14:paraId="6DD166B9"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55ECA1C" w14:textId="77777777" w:rsidR="00E427A4" w:rsidRPr="00DA4357" w:rsidRDefault="00E427A4" w:rsidP="00E427A4">
      <w:r w:rsidRPr="00DA4357">
        <w:rPr>
          <w:rStyle w:val="HideTWBExt"/>
        </w:rPr>
        <w:t>&lt;/Amend&gt;</w:t>
      </w:r>
    </w:p>
    <w:p w14:paraId="383CF44C"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234</w:t>
      </w:r>
      <w:r w:rsidRPr="00DA4357">
        <w:rPr>
          <w:rStyle w:val="HideTWBExt"/>
          <w:b w:val="0"/>
        </w:rPr>
        <w:t>&lt;/NumAm&gt;</w:t>
      </w:r>
    </w:p>
    <w:p w14:paraId="1574D52A"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3E225FA9" w14:textId="77777777" w:rsidR="00E427A4" w:rsidRPr="00DA4357" w:rsidRDefault="00E427A4" w:rsidP="00E427A4">
      <w:pPr>
        <w:pStyle w:val="NormalBold"/>
      </w:pPr>
      <w:r w:rsidRPr="00DA4357">
        <w:rPr>
          <w:rStyle w:val="HideTWBExt"/>
          <w:b w:val="0"/>
        </w:rPr>
        <w:t>&lt;/RepeatBlock-By&gt;</w:t>
      </w:r>
    </w:p>
    <w:p w14:paraId="47BCA119"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A7D1998" w14:textId="77777777" w:rsidR="00E427A4" w:rsidRPr="00DA4357" w:rsidRDefault="00E427A4" w:rsidP="00E427A4">
      <w:pPr>
        <w:pStyle w:val="NormalBold"/>
      </w:pPr>
      <w:r w:rsidRPr="00DA4357">
        <w:rPr>
          <w:rStyle w:val="HideTWBExt"/>
          <w:b w:val="0"/>
        </w:rPr>
        <w:t>&lt;Article&gt;</w:t>
      </w:r>
      <w:r w:rsidRPr="00DA4357">
        <w:t>Artykuł 1 – akapit 1 – punkt 11 – litera b</w:t>
      </w:r>
      <w:r w:rsidRPr="00DA4357">
        <w:rPr>
          <w:rStyle w:val="HideTWBExt"/>
          <w:b w:val="0"/>
        </w:rPr>
        <w:t>&lt;/Article&gt;</w:t>
      </w:r>
    </w:p>
    <w:p w14:paraId="1C4BAA12"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1DC843D1" w14:textId="77777777" w:rsidR="00E427A4" w:rsidRPr="00DA4357" w:rsidRDefault="00E427A4" w:rsidP="00E427A4">
      <w:r w:rsidRPr="00DA4357">
        <w:rPr>
          <w:rStyle w:val="HideTWBExt"/>
        </w:rPr>
        <w:t>&lt;Article2&gt;</w:t>
      </w:r>
      <w:r w:rsidRPr="00DA4357">
        <w:t>Artykuł 261 – ustęp 1 a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C8E6173" w14:textId="77777777" w:rsidTr="00CA2F60">
        <w:trPr>
          <w:trHeight w:hRule="exact" w:val="240"/>
          <w:jc w:val="center"/>
        </w:trPr>
        <w:tc>
          <w:tcPr>
            <w:tcW w:w="9752" w:type="dxa"/>
            <w:gridSpan w:val="2"/>
            <w:tcBorders>
              <w:top w:val="nil"/>
              <w:left w:val="nil"/>
              <w:bottom w:val="nil"/>
              <w:right w:val="nil"/>
            </w:tcBorders>
          </w:tcPr>
          <w:p w14:paraId="26DE6326" w14:textId="77777777" w:rsidR="00E427A4" w:rsidRPr="00DA4357" w:rsidRDefault="00E427A4" w:rsidP="00CA2F60"/>
        </w:tc>
      </w:tr>
      <w:tr w:rsidR="00E427A4" w:rsidRPr="00DA4357" w14:paraId="0FF6E700" w14:textId="77777777" w:rsidTr="00CA2F60">
        <w:trPr>
          <w:trHeight w:val="240"/>
          <w:jc w:val="center"/>
        </w:trPr>
        <w:tc>
          <w:tcPr>
            <w:tcW w:w="4876" w:type="dxa"/>
            <w:tcBorders>
              <w:top w:val="nil"/>
              <w:left w:val="nil"/>
              <w:bottom w:val="nil"/>
              <w:right w:val="nil"/>
            </w:tcBorders>
          </w:tcPr>
          <w:p w14:paraId="3D3D5EE8"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66EB3DC" w14:textId="77777777" w:rsidR="00E427A4" w:rsidRPr="00DA4357" w:rsidRDefault="00E427A4" w:rsidP="00CA2F60">
            <w:pPr>
              <w:pStyle w:val="AmColumnHeading"/>
            </w:pPr>
            <w:r w:rsidRPr="00DA4357">
              <w:t>Poprawka</w:t>
            </w:r>
          </w:p>
        </w:tc>
      </w:tr>
      <w:tr w:rsidR="00E427A4" w:rsidRPr="00DA4357" w14:paraId="2CFABFD4" w14:textId="77777777" w:rsidTr="00CA2F60">
        <w:trPr>
          <w:jc w:val="center"/>
        </w:trPr>
        <w:tc>
          <w:tcPr>
            <w:tcW w:w="4876" w:type="dxa"/>
            <w:tcBorders>
              <w:top w:val="nil"/>
              <w:left w:val="nil"/>
              <w:bottom w:val="nil"/>
              <w:right w:val="nil"/>
            </w:tcBorders>
          </w:tcPr>
          <w:p w14:paraId="0E08AA05" w14:textId="77777777" w:rsidR="00E427A4" w:rsidRPr="00DA4357" w:rsidRDefault="00E427A4" w:rsidP="00CA2F60">
            <w:pPr>
              <w:pStyle w:val="Normal6a"/>
            </w:pPr>
            <w:r w:rsidRPr="00DA4357">
              <w:t>1a.</w:t>
            </w:r>
            <w:r w:rsidRPr="00DA4357">
              <w:tab/>
              <w:t>Kwota ekspozycji ważonych ryzykiem dla uprzywilejowanej pozycji sekurytyzacyjnej obliczona zgodnie z ust. 1 podlega dolnemu limitowi obliczonemu w następujący sposób:</w:t>
            </w:r>
          </w:p>
        </w:tc>
        <w:tc>
          <w:tcPr>
            <w:tcW w:w="4876" w:type="dxa"/>
            <w:tcBorders>
              <w:top w:val="nil"/>
              <w:left w:val="nil"/>
              <w:bottom w:val="nil"/>
              <w:right w:val="nil"/>
            </w:tcBorders>
          </w:tcPr>
          <w:p w14:paraId="7D6F2C13" w14:textId="77777777" w:rsidR="00E427A4" w:rsidRPr="00DA4357" w:rsidRDefault="00E427A4" w:rsidP="00CA2F60">
            <w:pPr>
              <w:pStyle w:val="Normal6a"/>
            </w:pPr>
            <w:r w:rsidRPr="00DA4357">
              <w:t>1a.</w:t>
            </w:r>
            <w:r w:rsidRPr="00DA4357">
              <w:tab/>
              <w:t xml:space="preserve">Kwota ekspozycji ważonych ryzykiem dla </w:t>
            </w:r>
            <w:r w:rsidRPr="00DA4357">
              <w:rPr>
                <w:b/>
                <w:i/>
              </w:rPr>
              <w:t xml:space="preserve">syntetycznej </w:t>
            </w:r>
            <w:r w:rsidRPr="00DA4357">
              <w:t>uprzywilejowanej pozycji sekurytyzacyjnej obliczona zgodnie z ust. 1 podlega dolnemu limitowi obliczonemu w następujący sposób:</w:t>
            </w:r>
          </w:p>
        </w:tc>
      </w:tr>
    </w:tbl>
    <w:p w14:paraId="2A9DE349"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6253500" w14:textId="77777777" w:rsidR="00E427A4" w:rsidRPr="00DA4357" w:rsidRDefault="00E427A4" w:rsidP="00E427A4">
      <w:r w:rsidRPr="00DA4357">
        <w:rPr>
          <w:rStyle w:val="HideTWBExt"/>
        </w:rPr>
        <w:t>&lt;/Amend&gt;</w:t>
      </w:r>
    </w:p>
    <w:p w14:paraId="21B80446"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235</w:t>
      </w:r>
      <w:r w:rsidRPr="00DA4357">
        <w:rPr>
          <w:rStyle w:val="HideTWBExt"/>
          <w:b w:val="0"/>
        </w:rPr>
        <w:t>&lt;/NumAm&gt;</w:t>
      </w:r>
    </w:p>
    <w:p w14:paraId="2B88C2CE"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38A6165A" w14:textId="77777777" w:rsidR="00E427A4" w:rsidRPr="00DA4357" w:rsidRDefault="00E427A4" w:rsidP="00E427A4">
      <w:pPr>
        <w:pStyle w:val="NormalBold"/>
      </w:pPr>
      <w:r w:rsidRPr="00DA4357">
        <w:rPr>
          <w:rStyle w:val="HideTWBExt"/>
          <w:b w:val="0"/>
        </w:rPr>
        <w:t>&lt;/RepeatBlock-By&gt;</w:t>
      </w:r>
    </w:p>
    <w:p w14:paraId="56B45967"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FD6B509" w14:textId="77777777" w:rsidR="00E427A4" w:rsidRPr="00DA4357" w:rsidRDefault="00E427A4" w:rsidP="00E427A4">
      <w:pPr>
        <w:pStyle w:val="NormalBold"/>
      </w:pPr>
      <w:r w:rsidRPr="00DA4357">
        <w:rPr>
          <w:rStyle w:val="HideTWBExt"/>
          <w:b w:val="0"/>
        </w:rPr>
        <w:t>&lt;Article&gt;</w:t>
      </w:r>
      <w:r w:rsidRPr="00DA4357">
        <w:t>Artykuł 1 – akapit 1 – punkt 11 – litera b</w:t>
      </w:r>
      <w:r w:rsidRPr="00DA4357">
        <w:rPr>
          <w:rStyle w:val="HideTWBExt"/>
          <w:b w:val="0"/>
        </w:rPr>
        <w:t>&lt;/Article&gt;</w:t>
      </w:r>
    </w:p>
    <w:p w14:paraId="4AEBF455"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9094774" w14:textId="77777777" w:rsidR="00E427A4" w:rsidRPr="00DA4357" w:rsidRDefault="00E427A4" w:rsidP="00E427A4">
      <w:r w:rsidRPr="00DA4357">
        <w:rPr>
          <w:rStyle w:val="HideTWBExt"/>
        </w:rPr>
        <w:t>&lt;Article2&gt;</w:t>
      </w:r>
      <w:r w:rsidRPr="00DA4357">
        <w:t>Artykuł 261 – ustęp 1 a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077D0C2" w14:textId="77777777" w:rsidTr="00CA2F60">
        <w:trPr>
          <w:trHeight w:hRule="exact" w:val="240"/>
          <w:jc w:val="center"/>
        </w:trPr>
        <w:tc>
          <w:tcPr>
            <w:tcW w:w="9752" w:type="dxa"/>
            <w:gridSpan w:val="2"/>
            <w:tcBorders>
              <w:top w:val="nil"/>
              <w:left w:val="nil"/>
              <w:bottom w:val="nil"/>
              <w:right w:val="nil"/>
            </w:tcBorders>
          </w:tcPr>
          <w:p w14:paraId="54072087" w14:textId="77777777" w:rsidR="00E427A4" w:rsidRPr="00DA4357" w:rsidRDefault="00E427A4" w:rsidP="00CA2F60"/>
        </w:tc>
      </w:tr>
      <w:tr w:rsidR="00E427A4" w:rsidRPr="00DA4357" w14:paraId="46FEDF85" w14:textId="77777777" w:rsidTr="00CA2F60">
        <w:trPr>
          <w:trHeight w:val="240"/>
          <w:jc w:val="center"/>
        </w:trPr>
        <w:tc>
          <w:tcPr>
            <w:tcW w:w="4876" w:type="dxa"/>
            <w:tcBorders>
              <w:top w:val="nil"/>
              <w:left w:val="nil"/>
              <w:bottom w:val="nil"/>
              <w:right w:val="nil"/>
            </w:tcBorders>
          </w:tcPr>
          <w:p w14:paraId="7F9063A9"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14C4BA5" w14:textId="77777777" w:rsidR="00E427A4" w:rsidRPr="00DA4357" w:rsidRDefault="00E427A4" w:rsidP="00CA2F60">
            <w:pPr>
              <w:pStyle w:val="AmColumnHeading"/>
            </w:pPr>
            <w:r w:rsidRPr="00DA4357">
              <w:t>Poprawka</w:t>
            </w:r>
          </w:p>
        </w:tc>
      </w:tr>
      <w:tr w:rsidR="00E427A4" w:rsidRPr="00DA4357" w14:paraId="1958DBFB" w14:textId="77777777" w:rsidTr="00CA2F60">
        <w:trPr>
          <w:jc w:val="center"/>
        </w:trPr>
        <w:tc>
          <w:tcPr>
            <w:tcW w:w="4876" w:type="dxa"/>
            <w:tcBorders>
              <w:top w:val="nil"/>
              <w:left w:val="nil"/>
              <w:bottom w:val="nil"/>
              <w:right w:val="nil"/>
            </w:tcBorders>
          </w:tcPr>
          <w:p w14:paraId="3AD1BE58" w14:textId="77777777" w:rsidR="00E427A4" w:rsidRPr="00DA4357" w:rsidRDefault="00E427A4" w:rsidP="00CA2F60">
            <w:pPr>
              <w:pStyle w:val="Normal6a"/>
            </w:pPr>
            <w:r w:rsidRPr="00DA4357">
              <w:t xml:space="preserve">Dolny limit = maks. </w:t>
            </w:r>
            <w:r w:rsidRPr="00DA4357">
              <w:rPr>
                <w:b/>
                <w:i/>
              </w:rPr>
              <w:t>(</w:t>
            </w:r>
            <w:r w:rsidRPr="00DA4357">
              <w:t>12 %;</w:t>
            </w:r>
            <w:r w:rsidRPr="00DA4357">
              <w:rPr>
                <w:b/>
                <w:i/>
              </w:rPr>
              <w:t xml:space="preserve"> 15 % </w:t>
            </w:r>
            <w:r w:rsidRPr="00DA4357">
              <w:t>* K</w:t>
            </w:r>
            <w:r w:rsidRPr="00DA4357">
              <w:rPr>
                <w:b/>
                <w:i/>
                <w:vertAlign w:val="subscript"/>
              </w:rPr>
              <w:t>A</w:t>
            </w:r>
            <w:r w:rsidRPr="00DA4357">
              <w:t xml:space="preserve"> * </w:t>
            </w:r>
            <w:r w:rsidRPr="00DA4357">
              <w:rPr>
                <w:b/>
                <w:i/>
              </w:rPr>
              <w:t>12,5</w:t>
            </w:r>
            <w:r w:rsidRPr="00DA4357">
              <w:t>).</w:t>
            </w:r>
          </w:p>
        </w:tc>
        <w:tc>
          <w:tcPr>
            <w:tcW w:w="4876" w:type="dxa"/>
            <w:tcBorders>
              <w:top w:val="nil"/>
              <w:left w:val="nil"/>
              <w:bottom w:val="nil"/>
              <w:right w:val="nil"/>
            </w:tcBorders>
          </w:tcPr>
          <w:p w14:paraId="1B800552" w14:textId="77777777" w:rsidR="00E427A4" w:rsidRPr="00DA4357" w:rsidRDefault="00E427A4" w:rsidP="00CA2F60">
            <w:pPr>
              <w:pStyle w:val="Normal6a"/>
            </w:pPr>
            <w:r w:rsidRPr="00DA4357">
              <w:t xml:space="preserve">Dolny limit = </w:t>
            </w:r>
            <w:r w:rsidRPr="00DA4357">
              <w:rPr>
                <w:b/>
                <w:i/>
              </w:rPr>
              <w:t>min. (15 %;</w:t>
            </w:r>
            <w:r w:rsidRPr="00DA4357">
              <w:t xml:space="preserve"> maks. </w:t>
            </w:r>
            <w:r w:rsidRPr="00DA4357">
              <w:rPr>
                <w:b/>
                <w:i/>
              </w:rPr>
              <w:t>[10 %;</w:t>
            </w:r>
            <w:r w:rsidRPr="00DA4357">
              <w:t xml:space="preserve"> 12 % * K</w:t>
            </w:r>
            <w:r w:rsidRPr="00DA4357">
              <w:rPr>
                <w:vertAlign w:val="subscript"/>
              </w:rPr>
              <w:t>A</w:t>
            </w:r>
            <w:r w:rsidRPr="00DA4357">
              <w:t xml:space="preserve"> * </w:t>
            </w:r>
            <w:r w:rsidRPr="00DA4357">
              <w:rPr>
                <w:b/>
                <w:i/>
              </w:rPr>
              <w:t>12,5</w:t>
            </w:r>
            <w:r w:rsidRPr="00DA4357">
              <w:t>]).</w:t>
            </w:r>
          </w:p>
        </w:tc>
      </w:tr>
    </w:tbl>
    <w:p w14:paraId="00FBE0B6"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59E86641" w14:textId="77777777" w:rsidR="00E427A4" w:rsidRPr="00DA4357" w:rsidRDefault="00E427A4" w:rsidP="00E427A4">
      <w:r w:rsidRPr="00DA4357">
        <w:rPr>
          <w:rStyle w:val="HideTWBExt"/>
        </w:rPr>
        <w:t>&lt;/Amend&gt;</w:t>
      </w:r>
    </w:p>
    <w:p w14:paraId="0DA507F8"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236</w:t>
      </w:r>
      <w:r w:rsidRPr="00DA4357">
        <w:rPr>
          <w:rStyle w:val="HideTWBExt"/>
          <w:b w:val="0"/>
        </w:rPr>
        <w:t>&lt;/NumAm&gt;</w:t>
      </w:r>
    </w:p>
    <w:p w14:paraId="0F2F7B4E"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2B9A1A62" w14:textId="77777777" w:rsidR="00E427A4" w:rsidRPr="00DA4357" w:rsidRDefault="00E427A4" w:rsidP="00E427A4">
      <w:pPr>
        <w:pStyle w:val="NormalBold"/>
      </w:pPr>
      <w:r w:rsidRPr="00DA4357">
        <w:rPr>
          <w:rStyle w:val="HideTWBExt"/>
          <w:b w:val="0"/>
        </w:rPr>
        <w:t>&lt;/RepeatBlock-By&gt;</w:t>
      </w:r>
    </w:p>
    <w:p w14:paraId="51F2DA2C"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CA8A924" w14:textId="77777777" w:rsidR="00E427A4" w:rsidRPr="00DA4357" w:rsidRDefault="00E427A4" w:rsidP="00E427A4">
      <w:pPr>
        <w:pStyle w:val="NormalBold"/>
      </w:pPr>
      <w:r w:rsidRPr="00DA4357">
        <w:rPr>
          <w:rStyle w:val="HideTWBExt"/>
          <w:b w:val="0"/>
        </w:rPr>
        <w:t>&lt;Article&gt;</w:t>
      </w:r>
      <w:r w:rsidRPr="00DA4357">
        <w:t>Artykuł 1 – akapit 1 – punkt 11 – litera b</w:t>
      </w:r>
      <w:r w:rsidRPr="00DA4357">
        <w:rPr>
          <w:rStyle w:val="HideTWBExt"/>
          <w:b w:val="0"/>
        </w:rPr>
        <w:t>&lt;/Article&gt;</w:t>
      </w:r>
    </w:p>
    <w:p w14:paraId="1D6DBE25"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162452DB" w14:textId="77777777" w:rsidR="00E427A4" w:rsidRPr="00DA4357" w:rsidRDefault="00E427A4" w:rsidP="00E427A4">
      <w:r w:rsidRPr="00DA4357">
        <w:rPr>
          <w:rStyle w:val="HideTWBExt"/>
        </w:rPr>
        <w:t>&lt;Article2&gt;</w:t>
      </w:r>
      <w:r w:rsidRPr="00DA4357">
        <w:t>Artykuł 261 – ustęp 1 a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0AE180D" w14:textId="77777777" w:rsidTr="00CA2F60">
        <w:trPr>
          <w:trHeight w:hRule="exact" w:val="240"/>
          <w:jc w:val="center"/>
        </w:trPr>
        <w:tc>
          <w:tcPr>
            <w:tcW w:w="9752" w:type="dxa"/>
            <w:gridSpan w:val="2"/>
            <w:tcBorders>
              <w:top w:val="nil"/>
              <w:left w:val="nil"/>
              <w:bottom w:val="nil"/>
              <w:right w:val="nil"/>
            </w:tcBorders>
          </w:tcPr>
          <w:p w14:paraId="0A8B64FE" w14:textId="77777777" w:rsidR="00E427A4" w:rsidRPr="00DA4357" w:rsidRDefault="00E427A4" w:rsidP="00CA2F60"/>
        </w:tc>
      </w:tr>
      <w:tr w:rsidR="00E427A4" w:rsidRPr="00DA4357" w14:paraId="1C92F32A" w14:textId="77777777" w:rsidTr="00CA2F60">
        <w:trPr>
          <w:trHeight w:val="240"/>
          <w:jc w:val="center"/>
        </w:trPr>
        <w:tc>
          <w:tcPr>
            <w:tcW w:w="4876" w:type="dxa"/>
            <w:tcBorders>
              <w:top w:val="nil"/>
              <w:left w:val="nil"/>
              <w:bottom w:val="nil"/>
              <w:right w:val="nil"/>
            </w:tcBorders>
          </w:tcPr>
          <w:p w14:paraId="51DD71E7"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7679A30" w14:textId="77777777" w:rsidR="00E427A4" w:rsidRPr="00DA4357" w:rsidRDefault="00E427A4" w:rsidP="00CA2F60">
            <w:pPr>
              <w:pStyle w:val="AmColumnHeading"/>
            </w:pPr>
            <w:r w:rsidRPr="00DA4357">
              <w:t>Poprawka</w:t>
            </w:r>
          </w:p>
        </w:tc>
      </w:tr>
      <w:tr w:rsidR="00E427A4" w:rsidRPr="00DA4357" w14:paraId="13325A9E" w14:textId="77777777" w:rsidTr="00CA2F60">
        <w:trPr>
          <w:jc w:val="center"/>
        </w:trPr>
        <w:tc>
          <w:tcPr>
            <w:tcW w:w="4876" w:type="dxa"/>
            <w:tcBorders>
              <w:top w:val="nil"/>
              <w:left w:val="nil"/>
              <w:bottom w:val="nil"/>
              <w:right w:val="nil"/>
            </w:tcBorders>
          </w:tcPr>
          <w:p w14:paraId="4C874FEC" w14:textId="77777777" w:rsidR="00E427A4" w:rsidRPr="00DA4357" w:rsidRDefault="00E427A4" w:rsidP="00CA2F60">
            <w:pPr>
              <w:pStyle w:val="Normal6a"/>
            </w:pPr>
            <w:r w:rsidRPr="00DA4357">
              <w:t xml:space="preserve">Dolny limit = maks. </w:t>
            </w:r>
            <w:r w:rsidRPr="00DA4357">
              <w:rPr>
                <w:b/>
                <w:i/>
              </w:rPr>
              <w:t xml:space="preserve">(12 %; 15 % </w:t>
            </w:r>
            <w:r w:rsidRPr="00DA4357">
              <w:t>* K</w:t>
            </w:r>
            <w:r w:rsidRPr="00DA4357">
              <w:rPr>
                <w:vertAlign w:val="subscript"/>
              </w:rPr>
              <w:t>A</w:t>
            </w:r>
            <w:r w:rsidRPr="00DA4357">
              <w:rPr>
                <w:b/>
                <w:i/>
              </w:rPr>
              <w:t>* 12,5</w:t>
            </w:r>
            <w:r w:rsidRPr="00DA4357">
              <w:t>).</w:t>
            </w:r>
          </w:p>
        </w:tc>
        <w:tc>
          <w:tcPr>
            <w:tcW w:w="4876" w:type="dxa"/>
            <w:tcBorders>
              <w:top w:val="nil"/>
              <w:left w:val="nil"/>
              <w:bottom w:val="nil"/>
              <w:right w:val="nil"/>
            </w:tcBorders>
          </w:tcPr>
          <w:p w14:paraId="7E11FD60" w14:textId="77777777" w:rsidR="00E427A4" w:rsidRPr="00DA4357" w:rsidRDefault="00E427A4" w:rsidP="00CA2F60">
            <w:pPr>
              <w:pStyle w:val="Normal6a"/>
            </w:pPr>
            <w:r w:rsidRPr="00DA4357">
              <w:t xml:space="preserve">Dolny limit = </w:t>
            </w:r>
            <w:r w:rsidRPr="00DA4357">
              <w:rPr>
                <w:b/>
                <w:i/>
              </w:rPr>
              <w:t>min. (10 %;</w:t>
            </w:r>
            <w:r w:rsidRPr="00DA4357">
              <w:t xml:space="preserve"> maks. </w:t>
            </w:r>
            <w:r w:rsidRPr="00DA4357">
              <w:rPr>
                <w:b/>
                <w:i/>
              </w:rPr>
              <w:t xml:space="preserve">[8 %; 8 % </w:t>
            </w:r>
            <w:r w:rsidRPr="00DA4357">
              <w:t>* K</w:t>
            </w:r>
            <w:r w:rsidRPr="00DA4357">
              <w:rPr>
                <w:vertAlign w:val="subscript"/>
              </w:rPr>
              <w:t>A</w:t>
            </w:r>
            <w:r w:rsidRPr="00DA4357">
              <w:rPr>
                <w:b/>
                <w:i/>
              </w:rPr>
              <w:t>*12,5</w:t>
            </w:r>
            <w:r w:rsidRPr="00DA4357">
              <w:t>]).</w:t>
            </w:r>
          </w:p>
        </w:tc>
      </w:tr>
    </w:tbl>
    <w:p w14:paraId="0DCB13ED"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2C82B3D" w14:textId="77777777" w:rsidR="00E427A4" w:rsidRPr="00DA4357" w:rsidRDefault="00E427A4" w:rsidP="00E427A4">
      <w:r w:rsidRPr="00DA4357">
        <w:rPr>
          <w:rStyle w:val="HideTWBExt"/>
        </w:rPr>
        <w:t>&lt;/Amend&gt;</w:t>
      </w:r>
    </w:p>
    <w:p w14:paraId="1EC26CE4"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237</w:t>
      </w:r>
      <w:r w:rsidRPr="00DA4357">
        <w:rPr>
          <w:rStyle w:val="HideTWBExt"/>
          <w:b w:val="0"/>
        </w:rPr>
        <w:t>&lt;/NumAm&gt;</w:t>
      </w:r>
    </w:p>
    <w:p w14:paraId="23D81CEE"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34DA8F7B" w14:textId="77777777" w:rsidR="00E427A4" w:rsidRPr="00DA4357" w:rsidRDefault="00E427A4" w:rsidP="00E427A4">
      <w:pPr>
        <w:pStyle w:val="NormalBold"/>
      </w:pPr>
      <w:r w:rsidRPr="00DA4357">
        <w:rPr>
          <w:rStyle w:val="HideTWBExt"/>
          <w:b w:val="0"/>
        </w:rPr>
        <w:t>&lt;/RepeatBlock-By&gt;</w:t>
      </w:r>
    </w:p>
    <w:p w14:paraId="3FBF444A"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7ABA639" w14:textId="77777777" w:rsidR="00E427A4" w:rsidRPr="00DA4357" w:rsidRDefault="00E427A4" w:rsidP="00E427A4">
      <w:pPr>
        <w:pStyle w:val="NormalBold"/>
      </w:pPr>
      <w:r w:rsidRPr="00DA4357">
        <w:rPr>
          <w:rStyle w:val="HideTWBExt"/>
          <w:b w:val="0"/>
        </w:rPr>
        <w:t>&lt;Article&gt;</w:t>
      </w:r>
      <w:r w:rsidRPr="00DA4357">
        <w:t>Artykuł 1 – akapit 1 – punkt 11 – litera b</w:t>
      </w:r>
      <w:r w:rsidRPr="00DA4357">
        <w:rPr>
          <w:rStyle w:val="HideTWBExt"/>
          <w:b w:val="0"/>
        </w:rPr>
        <w:t>&lt;/Article&gt;</w:t>
      </w:r>
    </w:p>
    <w:p w14:paraId="7F149C4A"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4BCBCF1" w14:textId="77777777" w:rsidR="00E427A4" w:rsidRPr="00DA4357" w:rsidRDefault="00E427A4" w:rsidP="00E427A4">
      <w:r w:rsidRPr="00DA4357">
        <w:rPr>
          <w:rStyle w:val="HideTWBExt"/>
        </w:rPr>
        <w:t>&lt;Article2&gt;</w:t>
      </w:r>
      <w:r w:rsidRPr="00DA4357">
        <w:t>Artykuł 261 – ustęp 1 b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2EFEBFB" w14:textId="77777777" w:rsidTr="00CA2F60">
        <w:trPr>
          <w:trHeight w:hRule="exact" w:val="240"/>
          <w:jc w:val="center"/>
        </w:trPr>
        <w:tc>
          <w:tcPr>
            <w:tcW w:w="9752" w:type="dxa"/>
            <w:gridSpan w:val="2"/>
            <w:tcBorders>
              <w:top w:val="nil"/>
              <w:left w:val="nil"/>
              <w:bottom w:val="nil"/>
              <w:right w:val="nil"/>
            </w:tcBorders>
          </w:tcPr>
          <w:p w14:paraId="67A93F57" w14:textId="77777777" w:rsidR="00E427A4" w:rsidRPr="00DA4357" w:rsidRDefault="00E427A4" w:rsidP="00CA2F60"/>
        </w:tc>
      </w:tr>
      <w:tr w:rsidR="00E427A4" w:rsidRPr="00DA4357" w14:paraId="74342169" w14:textId="77777777" w:rsidTr="00CA2F60">
        <w:trPr>
          <w:trHeight w:val="240"/>
          <w:jc w:val="center"/>
        </w:trPr>
        <w:tc>
          <w:tcPr>
            <w:tcW w:w="4876" w:type="dxa"/>
            <w:tcBorders>
              <w:top w:val="nil"/>
              <w:left w:val="nil"/>
              <w:bottom w:val="nil"/>
              <w:right w:val="nil"/>
            </w:tcBorders>
          </w:tcPr>
          <w:p w14:paraId="293CF44C"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2274C19B" w14:textId="77777777" w:rsidR="00E427A4" w:rsidRPr="00DA4357" w:rsidRDefault="00E427A4" w:rsidP="00CA2F60">
            <w:pPr>
              <w:pStyle w:val="AmColumnHeading"/>
            </w:pPr>
            <w:r w:rsidRPr="00DA4357">
              <w:t>Poprawka</w:t>
            </w:r>
          </w:p>
        </w:tc>
      </w:tr>
      <w:tr w:rsidR="00E427A4" w:rsidRPr="00DA4357" w14:paraId="775016C2" w14:textId="77777777" w:rsidTr="00CA2F60">
        <w:trPr>
          <w:jc w:val="center"/>
        </w:trPr>
        <w:tc>
          <w:tcPr>
            <w:tcW w:w="4876" w:type="dxa"/>
            <w:tcBorders>
              <w:top w:val="nil"/>
              <w:left w:val="nil"/>
              <w:bottom w:val="nil"/>
              <w:right w:val="nil"/>
            </w:tcBorders>
          </w:tcPr>
          <w:p w14:paraId="0EF2ABA3" w14:textId="77777777" w:rsidR="00E427A4" w:rsidRPr="00DA4357" w:rsidRDefault="00E427A4" w:rsidP="00CA2F60">
            <w:pPr>
              <w:pStyle w:val="Normal6a"/>
            </w:pPr>
            <w:r w:rsidRPr="00DA4357">
              <w:t>1b.</w:t>
            </w:r>
            <w:r w:rsidRPr="00DA4357">
              <w:tab/>
              <w:t>Kwota ekspozycji ważonych ryzykiem obliczona zgodnie z ust. 1 dla uprzywilejowanej pozycji sekurytyzacyjnej, która spełnia kryteria określone w art. 243 ust. 4, podlega dolnemu limitowi obliczonemu w następujący sposób:</w:t>
            </w:r>
          </w:p>
        </w:tc>
        <w:tc>
          <w:tcPr>
            <w:tcW w:w="4876" w:type="dxa"/>
            <w:tcBorders>
              <w:top w:val="nil"/>
              <w:left w:val="nil"/>
              <w:bottom w:val="nil"/>
              <w:right w:val="nil"/>
            </w:tcBorders>
          </w:tcPr>
          <w:p w14:paraId="0EAF54AD" w14:textId="77777777" w:rsidR="00E427A4" w:rsidRPr="00DA4357" w:rsidRDefault="00E427A4" w:rsidP="00CA2F60">
            <w:pPr>
              <w:pStyle w:val="Normal6a"/>
            </w:pPr>
            <w:r w:rsidRPr="00DA4357">
              <w:t>1b.</w:t>
            </w:r>
            <w:r w:rsidRPr="00DA4357">
              <w:tab/>
              <w:t xml:space="preserve">Kwota ekspozycji ważonych ryzykiem obliczona zgodnie z ust. 1 dla </w:t>
            </w:r>
            <w:r w:rsidRPr="00DA4357">
              <w:rPr>
                <w:b/>
                <w:i/>
              </w:rPr>
              <w:t xml:space="preserve">syntetycznej </w:t>
            </w:r>
            <w:r w:rsidRPr="00DA4357">
              <w:t xml:space="preserve">uprzywilejowanej pozycji sekurytyzacyjnej, która spełnia kryteria określone w art. 243 ust. 4, </w:t>
            </w:r>
            <w:r w:rsidRPr="00DA4357">
              <w:rPr>
                <w:b/>
                <w:i/>
              </w:rPr>
              <w:t xml:space="preserve">lub kwota ekspozycji ważonych ryzykiem dla tradycyjnej uprzywilejowanej pozycji sekurytyzacyjnej </w:t>
            </w:r>
            <w:r w:rsidRPr="00DA4357">
              <w:t>podlega dolnemu limitowi obliczonemu w następujący sposób:</w:t>
            </w:r>
          </w:p>
        </w:tc>
      </w:tr>
    </w:tbl>
    <w:p w14:paraId="56860D3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FB67AE7" w14:textId="77777777" w:rsidR="00E427A4" w:rsidRPr="00DA4357" w:rsidRDefault="00E427A4" w:rsidP="00E427A4">
      <w:r w:rsidRPr="00DA4357">
        <w:rPr>
          <w:rStyle w:val="HideTWBExt"/>
        </w:rPr>
        <w:t>&lt;/Amend&gt;</w:t>
      </w:r>
    </w:p>
    <w:p w14:paraId="13EEA2AA"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238</w:t>
      </w:r>
      <w:r w:rsidRPr="00DA4357">
        <w:rPr>
          <w:rStyle w:val="HideTWBExt"/>
          <w:b w:val="0"/>
        </w:rPr>
        <w:t>&lt;/NumAm&gt;</w:t>
      </w:r>
    </w:p>
    <w:p w14:paraId="44E31DA3"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57F4D3CD" w14:textId="77777777" w:rsidR="00E427A4" w:rsidRPr="00DA4357" w:rsidRDefault="00E427A4" w:rsidP="00E427A4">
      <w:pPr>
        <w:pStyle w:val="NormalBold"/>
      </w:pPr>
      <w:r w:rsidRPr="00DA4357">
        <w:rPr>
          <w:rStyle w:val="HideTWBExt"/>
          <w:b w:val="0"/>
        </w:rPr>
        <w:t>&lt;/RepeatBlock-By&gt;</w:t>
      </w:r>
    </w:p>
    <w:p w14:paraId="666E344A"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CD8EC67" w14:textId="77777777" w:rsidR="00E427A4" w:rsidRPr="00DA4357" w:rsidRDefault="00E427A4" w:rsidP="00E427A4">
      <w:pPr>
        <w:pStyle w:val="NormalBold"/>
      </w:pPr>
      <w:r w:rsidRPr="00DA4357">
        <w:rPr>
          <w:rStyle w:val="HideTWBExt"/>
          <w:b w:val="0"/>
        </w:rPr>
        <w:t>&lt;Article&gt;</w:t>
      </w:r>
      <w:r w:rsidRPr="00DA4357">
        <w:t>Artykuł 1 – akapit 1 – punkt 11 – litera b</w:t>
      </w:r>
      <w:r w:rsidRPr="00DA4357">
        <w:rPr>
          <w:rStyle w:val="HideTWBExt"/>
          <w:b w:val="0"/>
        </w:rPr>
        <w:t>&lt;/Article&gt;</w:t>
      </w:r>
    </w:p>
    <w:p w14:paraId="18F1E604"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1311DC95" w14:textId="77777777" w:rsidR="00E427A4" w:rsidRPr="00DA4357" w:rsidRDefault="00E427A4" w:rsidP="00E427A4">
      <w:r w:rsidRPr="00DA4357">
        <w:rPr>
          <w:rStyle w:val="HideTWBExt"/>
        </w:rPr>
        <w:t>&lt;Article2&gt;</w:t>
      </w:r>
      <w:r w:rsidRPr="00DA4357">
        <w:t>Artykuł 261 – ustęp 1 b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51A4155" w14:textId="77777777" w:rsidTr="00CA2F60">
        <w:trPr>
          <w:trHeight w:hRule="exact" w:val="240"/>
          <w:jc w:val="center"/>
        </w:trPr>
        <w:tc>
          <w:tcPr>
            <w:tcW w:w="9752" w:type="dxa"/>
            <w:gridSpan w:val="2"/>
            <w:tcBorders>
              <w:top w:val="nil"/>
              <w:left w:val="nil"/>
              <w:bottom w:val="nil"/>
              <w:right w:val="nil"/>
            </w:tcBorders>
          </w:tcPr>
          <w:p w14:paraId="2F47EB4A" w14:textId="77777777" w:rsidR="00E427A4" w:rsidRPr="00DA4357" w:rsidRDefault="00E427A4" w:rsidP="00CA2F60"/>
        </w:tc>
      </w:tr>
      <w:tr w:rsidR="00E427A4" w:rsidRPr="00DA4357" w14:paraId="163DEB07" w14:textId="77777777" w:rsidTr="00CA2F60">
        <w:trPr>
          <w:trHeight w:val="240"/>
          <w:jc w:val="center"/>
        </w:trPr>
        <w:tc>
          <w:tcPr>
            <w:tcW w:w="4876" w:type="dxa"/>
            <w:tcBorders>
              <w:top w:val="nil"/>
              <w:left w:val="nil"/>
              <w:bottom w:val="nil"/>
              <w:right w:val="nil"/>
            </w:tcBorders>
          </w:tcPr>
          <w:p w14:paraId="0B4956B7"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7904F46" w14:textId="77777777" w:rsidR="00E427A4" w:rsidRPr="00DA4357" w:rsidRDefault="00E427A4" w:rsidP="00CA2F60">
            <w:pPr>
              <w:pStyle w:val="AmColumnHeading"/>
            </w:pPr>
            <w:r w:rsidRPr="00DA4357">
              <w:t>Poprawka</w:t>
            </w:r>
          </w:p>
        </w:tc>
      </w:tr>
      <w:tr w:rsidR="00E427A4" w:rsidRPr="00DA4357" w14:paraId="10F9B266" w14:textId="77777777" w:rsidTr="00CA2F60">
        <w:trPr>
          <w:jc w:val="center"/>
        </w:trPr>
        <w:tc>
          <w:tcPr>
            <w:tcW w:w="4876" w:type="dxa"/>
            <w:tcBorders>
              <w:top w:val="nil"/>
              <w:left w:val="nil"/>
              <w:bottom w:val="nil"/>
              <w:right w:val="nil"/>
            </w:tcBorders>
          </w:tcPr>
          <w:p w14:paraId="606E20AA" w14:textId="77777777" w:rsidR="00E427A4" w:rsidRPr="00DA4357" w:rsidRDefault="00E427A4" w:rsidP="00CA2F60">
            <w:pPr>
              <w:pStyle w:val="Normal6a"/>
            </w:pPr>
            <w:r w:rsidRPr="00DA4357">
              <w:t xml:space="preserve">Dolny limit = maks. </w:t>
            </w:r>
            <w:r w:rsidRPr="00DA4357">
              <w:rPr>
                <w:b/>
                <w:i/>
              </w:rPr>
              <w:t xml:space="preserve">(10 %; 15 % </w:t>
            </w:r>
            <w:r w:rsidRPr="00DA4357">
              <w:t>* K</w:t>
            </w:r>
            <w:r w:rsidRPr="00DA4357">
              <w:rPr>
                <w:vertAlign w:val="subscript"/>
              </w:rPr>
              <w:t>A</w:t>
            </w:r>
            <w:r w:rsidRPr="00DA4357">
              <w:t xml:space="preserve"> * </w:t>
            </w:r>
            <w:r w:rsidRPr="00DA4357">
              <w:rPr>
                <w:b/>
                <w:i/>
              </w:rPr>
              <w:t>12,5</w:t>
            </w:r>
            <w:r w:rsidRPr="00DA4357">
              <w:t>).”;</w:t>
            </w:r>
          </w:p>
        </w:tc>
        <w:tc>
          <w:tcPr>
            <w:tcW w:w="4876" w:type="dxa"/>
            <w:tcBorders>
              <w:top w:val="nil"/>
              <w:left w:val="nil"/>
              <w:bottom w:val="nil"/>
              <w:right w:val="nil"/>
            </w:tcBorders>
          </w:tcPr>
          <w:p w14:paraId="7BE811A4" w14:textId="77777777" w:rsidR="00E427A4" w:rsidRPr="00DA4357" w:rsidRDefault="00E427A4" w:rsidP="00CA2F60">
            <w:pPr>
              <w:pStyle w:val="Normal6a"/>
            </w:pPr>
            <w:r w:rsidRPr="00DA4357">
              <w:t xml:space="preserve">Dolny limit = </w:t>
            </w:r>
            <w:r w:rsidRPr="00DA4357">
              <w:rPr>
                <w:b/>
                <w:i/>
              </w:rPr>
              <w:t>min. (15 %;</w:t>
            </w:r>
            <w:r w:rsidRPr="00DA4357">
              <w:t xml:space="preserve"> maks. </w:t>
            </w:r>
            <w:r w:rsidRPr="00DA4357">
              <w:rPr>
                <w:b/>
                <w:i/>
              </w:rPr>
              <w:t xml:space="preserve">[8 %; 12 % </w:t>
            </w:r>
            <w:r w:rsidRPr="00DA4357">
              <w:t>* K</w:t>
            </w:r>
            <w:r w:rsidRPr="00DA4357">
              <w:rPr>
                <w:vertAlign w:val="subscript"/>
              </w:rPr>
              <w:t>A</w:t>
            </w:r>
            <w:r w:rsidRPr="00DA4357">
              <w:t xml:space="preserve"> * </w:t>
            </w:r>
            <w:r w:rsidRPr="00DA4357">
              <w:rPr>
                <w:b/>
                <w:i/>
              </w:rPr>
              <w:t>12,5</w:t>
            </w:r>
            <w:r w:rsidRPr="00DA4357">
              <w:t>]).”;</w:t>
            </w:r>
          </w:p>
        </w:tc>
      </w:tr>
    </w:tbl>
    <w:p w14:paraId="563DA33C"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5AC06C5" w14:textId="77777777" w:rsidR="00E427A4" w:rsidRPr="00DA4357" w:rsidRDefault="00E427A4" w:rsidP="00E427A4">
      <w:r w:rsidRPr="00DA4357">
        <w:rPr>
          <w:rStyle w:val="HideTWBExt"/>
        </w:rPr>
        <w:t>&lt;/Amend&gt;</w:t>
      </w:r>
    </w:p>
    <w:p w14:paraId="26E254AD"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239</w:t>
      </w:r>
      <w:r w:rsidRPr="00DA4357">
        <w:rPr>
          <w:rStyle w:val="HideTWBExt"/>
          <w:b w:val="0"/>
        </w:rPr>
        <w:t>&lt;/NumAm&gt;</w:t>
      </w:r>
    </w:p>
    <w:p w14:paraId="53D72765"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000F3087" w14:textId="77777777" w:rsidR="00E427A4" w:rsidRPr="00DA4357" w:rsidRDefault="00E427A4" w:rsidP="00E427A4">
      <w:pPr>
        <w:pStyle w:val="NormalBold"/>
      </w:pPr>
      <w:r w:rsidRPr="00DA4357">
        <w:rPr>
          <w:rStyle w:val="HideTWBExt"/>
          <w:b w:val="0"/>
        </w:rPr>
        <w:t>&lt;/RepeatBlock-By&gt;</w:t>
      </w:r>
    </w:p>
    <w:p w14:paraId="61C54E8F"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963A189" w14:textId="77777777" w:rsidR="00E427A4" w:rsidRPr="00DA4357" w:rsidRDefault="00E427A4" w:rsidP="00E427A4">
      <w:pPr>
        <w:pStyle w:val="NormalBold"/>
      </w:pPr>
      <w:r w:rsidRPr="00DA4357">
        <w:rPr>
          <w:rStyle w:val="HideTWBExt"/>
          <w:b w:val="0"/>
        </w:rPr>
        <w:t>&lt;Article&gt;</w:t>
      </w:r>
      <w:r w:rsidRPr="00DA4357">
        <w:t>Artykuł 1 – akapit 1 – punkt 11 – litera b</w:t>
      </w:r>
      <w:r w:rsidRPr="00DA4357">
        <w:rPr>
          <w:rStyle w:val="HideTWBExt"/>
          <w:b w:val="0"/>
        </w:rPr>
        <w:t>&lt;/Article&gt;</w:t>
      </w:r>
    </w:p>
    <w:p w14:paraId="2E38E73A"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80B6978" w14:textId="77777777" w:rsidR="00E427A4" w:rsidRPr="00DA4357" w:rsidRDefault="00E427A4" w:rsidP="00E427A4">
      <w:r w:rsidRPr="00DA4357">
        <w:rPr>
          <w:rStyle w:val="HideTWBExt"/>
        </w:rPr>
        <w:t>&lt;Article2&gt;</w:t>
      </w:r>
      <w:r w:rsidRPr="00DA4357">
        <w:t>Artykuł 261 – ustęp 1 b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10F7BF6" w14:textId="77777777" w:rsidTr="00CA2F60">
        <w:trPr>
          <w:trHeight w:hRule="exact" w:val="240"/>
          <w:jc w:val="center"/>
        </w:trPr>
        <w:tc>
          <w:tcPr>
            <w:tcW w:w="9752" w:type="dxa"/>
            <w:gridSpan w:val="2"/>
            <w:tcBorders>
              <w:top w:val="nil"/>
              <w:left w:val="nil"/>
              <w:bottom w:val="nil"/>
              <w:right w:val="nil"/>
            </w:tcBorders>
          </w:tcPr>
          <w:p w14:paraId="48DA12C9" w14:textId="77777777" w:rsidR="00E427A4" w:rsidRPr="00DA4357" w:rsidRDefault="00E427A4" w:rsidP="00CA2F60"/>
        </w:tc>
      </w:tr>
      <w:tr w:rsidR="00E427A4" w:rsidRPr="00DA4357" w14:paraId="25A39710" w14:textId="77777777" w:rsidTr="00CA2F60">
        <w:trPr>
          <w:trHeight w:val="240"/>
          <w:jc w:val="center"/>
        </w:trPr>
        <w:tc>
          <w:tcPr>
            <w:tcW w:w="4876" w:type="dxa"/>
            <w:tcBorders>
              <w:top w:val="nil"/>
              <w:left w:val="nil"/>
              <w:bottom w:val="nil"/>
              <w:right w:val="nil"/>
            </w:tcBorders>
          </w:tcPr>
          <w:p w14:paraId="7A138F7D"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B74A9D1" w14:textId="77777777" w:rsidR="00E427A4" w:rsidRPr="00DA4357" w:rsidRDefault="00E427A4" w:rsidP="00CA2F60">
            <w:pPr>
              <w:pStyle w:val="AmColumnHeading"/>
            </w:pPr>
            <w:r w:rsidRPr="00DA4357">
              <w:t>Poprawka</w:t>
            </w:r>
          </w:p>
        </w:tc>
      </w:tr>
      <w:tr w:rsidR="00E427A4" w:rsidRPr="00DA4357" w14:paraId="720E8075" w14:textId="77777777" w:rsidTr="00CA2F60">
        <w:trPr>
          <w:jc w:val="center"/>
        </w:trPr>
        <w:tc>
          <w:tcPr>
            <w:tcW w:w="4876" w:type="dxa"/>
            <w:tcBorders>
              <w:top w:val="nil"/>
              <w:left w:val="nil"/>
              <w:bottom w:val="nil"/>
              <w:right w:val="nil"/>
            </w:tcBorders>
          </w:tcPr>
          <w:p w14:paraId="0FE6F604" w14:textId="77777777" w:rsidR="00E427A4" w:rsidRPr="00DA4357" w:rsidRDefault="00E427A4" w:rsidP="00CA2F60">
            <w:pPr>
              <w:pStyle w:val="Normal6a"/>
            </w:pPr>
            <w:r w:rsidRPr="00DA4357">
              <w:t xml:space="preserve">Dolny limit = maks. </w:t>
            </w:r>
            <w:r w:rsidRPr="00DA4357">
              <w:rPr>
                <w:b/>
                <w:i/>
              </w:rPr>
              <w:t xml:space="preserve">(10 %; 15 % </w:t>
            </w:r>
            <w:r w:rsidRPr="00DA4357">
              <w:t>* K</w:t>
            </w:r>
            <w:r w:rsidRPr="00DA4357">
              <w:rPr>
                <w:vertAlign w:val="subscript"/>
              </w:rPr>
              <w:t>A</w:t>
            </w:r>
            <w:r w:rsidRPr="00DA4357">
              <w:rPr>
                <w:b/>
                <w:i/>
              </w:rPr>
              <w:t>* 12,5</w:t>
            </w:r>
            <w:r w:rsidRPr="00DA4357">
              <w:t>).”;</w:t>
            </w:r>
          </w:p>
        </w:tc>
        <w:tc>
          <w:tcPr>
            <w:tcW w:w="4876" w:type="dxa"/>
            <w:tcBorders>
              <w:top w:val="nil"/>
              <w:left w:val="nil"/>
              <w:bottom w:val="nil"/>
              <w:right w:val="nil"/>
            </w:tcBorders>
          </w:tcPr>
          <w:p w14:paraId="2A78A995" w14:textId="77777777" w:rsidR="00E427A4" w:rsidRPr="00DA4357" w:rsidRDefault="00E427A4" w:rsidP="00CA2F60">
            <w:pPr>
              <w:pStyle w:val="Normal6a"/>
            </w:pPr>
            <w:r w:rsidRPr="00DA4357">
              <w:t xml:space="preserve">Dolny limit = </w:t>
            </w:r>
            <w:r w:rsidRPr="00DA4357">
              <w:rPr>
                <w:b/>
                <w:i/>
              </w:rPr>
              <w:t>min. (8 %;</w:t>
            </w:r>
            <w:r w:rsidRPr="00DA4357">
              <w:t xml:space="preserve"> maks. </w:t>
            </w:r>
            <w:r w:rsidRPr="00DA4357">
              <w:rPr>
                <w:b/>
                <w:i/>
              </w:rPr>
              <w:t xml:space="preserve">[6 %; 6 % </w:t>
            </w:r>
            <w:r w:rsidRPr="00DA4357">
              <w:t>* K</w:t>
            </w:r>
            <w:r w:rsidRPr="00DA4357">
              <w:rPr>
                <w:vertAlign w:val="subscript"/>
              </w:rPr>
              <w:t>A</w:t>
            </w:r>
            <w:r w:rsidRPr="00DA4357">
              <w:rPr>
                <w:b/>
                <w:i/>
              </w:rPr>
              <w:t>*12,5</w:t>
            </w:r>
            <w:r w:rsidRPr="00DA4357">
              <w:t>]).”;</w:t>
            </w:r>
          </w:p>
        </w:tc>
      </w:tr>
    </w:tbl>
    <w:p w14:paraId="316305B6"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EDEDEAD" w14:textId="77777777" w:rsidR="00E427A4" w:rsidRPr="00DA4357" w:rsidRDefault="00E427A4" w:rsidP="00E427A4">
      <w:r w:rsidRPr="00DA4357">
        <w:rPr>
          <w:rStyle w:val="HideTWBExt"/>
        </w:rPr>
        <w:t>&lt;/Amend&gt;</w:t>
      </w:r>
    </w:p>
    <w:p w14:paraId="6A433102"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240</w:t>
      </w:r>
      <w:r w:rsidRPr="00DA4357">
        <w:rPr>
          <w:rStyle w:val="HideTWBExt"/>
          <w:b w:val="0"/>
        </w:rPr>
        <w:t>&lt;/NumAm&gt;</w:t>
      </w:r>
    </w:p>
    <w:p w14:paraId="2EBBFF2E" w14:textId="77777777" w:rsidR="00E427A4" w:rsidRPr="00DA4357" w:rsidRDefault="00E427A4" w:rsidP="00E427A4">
      <w:pPr>
        <w:pStyle w:val="NormalBold"/>
      </w:pPr>
      <w:r w:rsidRPr="00DA4357">
        <w:rPr>
          <w:rStyle w:val="HideTWBExt"/>
          <w:b w:val="0"/>
        </w:rPr>
        <w:t>&lt;RepeatBlock-By&gt;&lt;Members&gt;</w:t>
      </w:r>
      <w:r w:rsidRPr="00DA4357">
        <w:t>Tomáš Kubín</w:t>
      </w:r>
      <w:r w:rsidRPr="00DA4357">
        <w:rPr>
          <w:rStyle w:val="HideTWBExt"/>
          <w:b w:val="0"/>
        </w:rPr>
        <w:t>&lt;/Members&gt;</w:t>
      </w:r>
    </w:p>
    <w:p w14:paraId="7D395F4C" w14:textId="77777777" w:rsidR="00E427A4" w:rsidRPr="00DA4357" w:rsidRDefault="00E427A4" w:rsidP="00E427A4">
      <w:pPr>
        <w:pStyle w:val="NormalBold"/>
      </w:pPr>
      <w:r w:rsidRPr="00DA4357">
        <w:rPr>
          <w:rStyle w:val="HideTWBExt"/>
          <w:b w:val="0"/>
        </w:rPr>
        <w:t>&lt;/RepeatBlock-By&gt;</w:t>
      </w:r>
    </w:p>
    <w:p w14:paraId="1D09F3C7"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1D9D4DD" w14:textId="77777777" w:rsidR="00E427A4" w:rsidRPr="00DA4357" w:rsidRDefault="00E427A4" w:rsidP="00E427A4">
      <w:pPr>
        <w:pStyle w:val="NormalBold"/>
      </w:pPr>
      <w:r w:rsidRPr="00DA4357">
        <w:rPr>
          <w:rStyle w:val="HideTWBExt"/>
          <w:b w:val="0"/>
        </w:rPr>
        <w:t>&lt;Article&gt;</w:t>
      </w:r>
      <w:r w:rsidRPr="00DA4357">
        <w:t>Artykuł 1 – akapit 1 – punkt 11 – litera b a (nowa)</w:t>
      </w:r>
      <w:r w:rsidRPr="00DA4357">
        <w:rPr>
          <w:rStyle w:val="HideTWBExt"/>
          <w:b w:val="0"/>
        </w:rPr>
        <w:t>&lt;/Article&gt;</w:t>
      </w:r>
    </w:p>
    <w:p w14:paraId="3CC7E546"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BB370BD" w14:textId="77777777" w:rsidR="00E427A4" w:rsidRPr="00DA4357" w:rsidRDefault="00E427A4" w:rsidP="00E427A4">
      <w:r w:rsidRPr="00DA4357">
        <w:rPr>
          <w:rStyle w:val="HideTWBExt"/>
        </w:rPr>
        <w:t>&lt;Article2&gt;</w:t>
      </w:r>
      <w:r w:rsidRPr="00DA4357">
        <w:t>Artykuł 261 – ustęp 1 c (nowy)</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3829A62" w14:textId="77777777" w:rsidTr="00CA2F60">
        <w:trPr>
          <w:trHeight w:hRule="exact" w:val="240"/>
          <w:jc w:val="center"/>
        </w:trPr>
        <w:tc>
          <w:tcPr>
            <w:tcW w:w="9752" w:type="dxa"/>
            <w:gridSpan w:val="2"/>
            <w:tcBorders>
              <w:top w:val="nil"/>
              <w:left w:val="nil"/>
              <w:bottom w:val="nil"/>
              <w:right w:val="nil"/>
            </w:tcBorders>
          </w:tcPr>
          <w:p w14:paraId="0DF8F95A" w14:textId="77777777" w:rsidR="00E427A4" w:rsidRPr="00DA4357" w:rsidRDefault="00E427A4" w:rsidP="00CA2F60"/>
        </w:tc>
      </w:tr>
      <w:tr w:rsidR="00E427A4" w:rsidRPr="00DA4357" w14:paraId="711BB842" w14:textId="77777777" w:rsidTr="00CA2F60">
        <w:trPr>
          <w:trHeight w:val="240"/>
          <w:jc w:val="center"/>
        </w:trPr>
        <w:tc>
          <w:tcPr>
            <w:tcW w:w="4876" w:type="dxa"/>
            <w:tcBorders>
              <w:top w:val="nil"/>
              <w:left w:val="nil"/>
              <w:bottom w:val="nil"/>
              <w:right w:val="nil"/>
            </w:tcBorders>
          </w:tcPr>
          <w:p w14:paraId="64696D47"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B92282A" w14:textId="77777777" w:rsidR="00E427A4" w:rsidRPr="00DA4357" w:rsidRDefault="00E427A4" w:rsidP="00CA2F60">
            <w:pPr>
              <w:pStyle w:val="AmColumnHeading"/>
            </w:pPr>
            <w:r w:rsidRPr="00DA4357">
              <w:t>Poprawka</w:t>
            </w:r>
          </w:p>
        </w:tc>
      </w:tr>
      <w:tr w:rsidR="00E427A4" w:rsidRPr="00DA4357" w14:paraId="6DFBB32B" w14:textId="77777777" w:rsidTr="00CA2F60">
        <w:trPr>
          <w:jc w:val="center"/>
        </w:trPr>
        <w:tc>
          <w:tcPr>
            <w:tcW w:w="4876" w:type="dxa"/>
            <w:tcBorders>
              <w:top w:val="nil"/>
              <w:left w:val="nil"/>
              <w:bottom w:val="nil"/>
              <w:right w:val="nil"/>
            </w:tcBorders>
          </w:tcPr>
          <w:p w14:paraId="4F78B67C" w14:textId="77777777" w:rsidR="00E427A4" w:rsidRPr="00DA4357" w:rsidRDefault="00E427A4" w:rsidP="00CA2F60">
            <w:pPr>
              <w:pStyle w:val="Normal6a"/>
            </w:pPr>
          </w:p>
        </w:tc>
        <w:tc>
          <w:tcPr>
            <w:tcW w:w="4876" w:type="dxa"/>
            <w:tcBorders>
              <w:top w:val="nil"/>
              <w:left w:val="nil"/>
              <w:bottom w:val="nil"/>
              <w:right w:val="nil"/>
            </w:tcBorders>
          </w:tcPr>
          <w:p w14:paraId="64FD8C49" w14:textId="77777777" w:rsidR="00E427A4" w:rsidRPr="00DA4357" w:rsidRDefault="00E427A4" w:rsidP="00CA2F60">
            <w:pPr>
              <w:pStyle w:val="Normal6a"/>
            </w:pPr>
            <w:r w:rsidRPr="00DA4357">
              <w:rPr>
                <w:b/>
                <w:i/>
              </w:rPr>
              <w:t>ba)</w:t>
            </w:r>
            <w:r w:rsidRPr="00DA4357">
              <w:rPr>
                <w:b/>
                <w:i/>
              </w:rPr>
              <w:tab/>
              <w:t>dodaje się ustęp w brzmieniu:</w:t>
            </w:r>
          </w:p>
        </w:tc>
      </w:tr>
      <w:tr w:rsidR="00E427A4" w:rsidRPr="00DA4357" w14:paraId="37DFCE04" w14:textId="77777777" w:rsidTr="00CA2F60">
        <w:trPr>
          <w:jc w:val="center"/>
        </w:trPr>
        <w:tc>
          <w:tcPr>
            <w:tcW w:w="4876" w:type="dxa"/>
            <w:tcBorders>
              <w:top w:val="nil"/>
              <w:left w:val="nil"/>
              <w:bottom w:val="nil"/>
              <w:right w:val="nil"/>
            </w:tcBorders>
          </w:tcPr>
          <w:p w14:paraId="6C1572FA" w14:textId="77777777" w:rsidR="00E427A4" w:rsidRPr="00DA4357" w:rsidRDefault="00E427A4" w:rsidP="00CA2F60">
            <w:pPr>
              <w:pStyle w:val="Normal6a"/>
            </w:pPr>
          </w:p>
        </w:tc>
        <w:tc>
          <w:tcPr>
            <w:tcW w:w="4876" w:type="dxa"/>
            <w:tcBorders>
              <w:top w:val="nil"/>
              <w:left w:val="nil"/>
              <w:bottom w:val="nil"/>
              <w:right w:val="nil"/>
            </w:tcBorders>
          </w:tcPr>
          <w:p w14:paraId="0DE8D27D" w14:textId="77777777" w:rsidR="00E427A4" w:rsidRPr="00DA4357" w:rsidRDefault="00E427A4" w:rsidP="00CA2F60">
            <w:pPr>
              <w:pStyle w:val="Normal6a"/>
            </w:pPr>
            <w:r w:rsidRPr="00DA4357">
              <w:rPr>
                <w:b/>
                <w:i/>
              </w:rPr>
              <w:t>„1c. Do celów obliczenia dolnego progu dla uprzywilejowanej pozycji sekurytyzacyjnej w ust. 1a i 1b K</w:t>
            </w:r>
            <w:r w:rsidRPr="00DA4357">
              <w:rPr>
                <w:b/>
                <w:i/>
                <w:vertAlign w:val="subscript"/>
              </w:rPr>
              <w:t>A</w:t>
            </w:r>
            <w:r w:rsidRPr="00DA4357">
              <w:rPr>
                <w:b/>
                <w:i/>
              </w:rPr>
              <w:t xml:space="preserve"> oblicza się dla puli ekspozycji bazowych w chwili powstania sekurytyzacji.”;</w:t>
            </w:r>
          </w:p>
        </w:tc>
      </w:tr>
    </w:tbl>
    <w:p w14:paraId="1FEF49A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9E9F346" w14:textId="77777777" w:rsidR="00E427A4" w:rsidRPr="00DA4357" w:rsidRDefault="00E427A4" w:rsidP="00E427A4">
      <w:r w:rsidRPr="00DA4357">
        <w:rPr>
          <w:rStyle w:val="HideTWBExt"/>
        </w:rPr>
        <w:t>&lt;/Amend&gt;</w:t>
      </w:r>
    </w:p>
    <w:p w14:paraId="1DEC7F05"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241</w:t>
      </w:r>
      <w:r w:rsidRPr="00DA4357">
        <w:rPr>
          <w:rStyle w:val="HideTWBExt"/>
          <w:b w:val="0"/>
        </w:rPr>
        <w:t>&lt;/NumAm&gt;</w:t>
      </w:r>
    </w:p>
    <w:p w14:paraId="14D1934C"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470C9217" w14:textId="77777777" w:rsidR="00E427A4" w:rsidRPr="00DA4357" w:rsidRDefault="00E427A4" w:rsidP="00E427A4">
      <w:pPr>
        <w:pStyle w:val="NormalBold"/>
      </w:pPr>
      <w:r w:rsidRPr="00DA4357">
        <w:rPr>
          <w:rStyle w:val="HideTWBExt"/>
          <w:b w:val="0"/>
        </w:rPr>
        <w:t>&lt;/RepeatBlock-By&gt;</w:t>
      </w:r>
    </w:p>
    <w:p w14:paraId="484D6122"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B943AF4" w14:textId="77777777" w:rsidR="00E427A4" w:rsidRPr="00DA4357" w:rsidRDefault="00E427A4" w:rsidP="00E427A4">
      <w:pPr>
        <w:pStyle w:val="NormalBold"/>
      </w:pPr>
      <w:r w:rsidRPr="00DA4357">
        <w:rPr>
          <w:rStyle w:val="HideTWBExt"/>
          <w:b w:val="0"/>
        </w:rPr>
        <w:t>&lt;Article&gt;</w:t>
      </w:r>
      <w:r w:rsidRPr="00DA4357">
        <w:t>Artykuł 1 – akapit 1 – punkt 11 – litera b a (nowa)</w:t>
      </w:r>
      <w:r w:rsidRPr="00DA4357">
        <w:rPr>
          <w:rStyle w:val="HideTWBExt"/>
          <w:b w:val="0"/>
        </w:rPr>
        <w:t>&lt;/Article&gt;</w:t>
      </w:r>
    </w:p>
    <w:p w14:paraId="60A6882B"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6FC2B82E" w14:textId="77777777" w:rsidR="00E427A4" w:rsidRPr="00DA4357" w:rsidRDefault="00E427A4" w:rsidP="00E427A4">
      <w:r w:rsidRPr="00DA4357">
        <w:rPr>
          <w:rStyle w:val="HideTWBExt"/>
        </w:rPr>
        <w:t>&lt;Article2&gt;</w:t>
      </w:r>
      <w:r w:rsidRPr="00DA4357">
        <w:t>Artykuł 261 – ustęp 1 c (nowy)</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A8FA1B6" w14:textId="77777777" w:rsidTr="00CA2F60">
        <w:trPr>
          <w:trHeight w:hRule="exact" w:val="240"/>
          <w:jc w:val="center"/>
        </w:trPr>
        <w:tc>
          <w:tcPr>
            <w:tcW w:w="9752" w:type="dxa"/>
            <w:gridSpan w:val="2"/>
            <w:tcBorders>
              <w:top w:val="nil"/>
              <w:left w:val="nil"/>
              <w:bottom w:val="nil"/>
              <w:right w:val="nil"/>
            </w:tcBorders>
          </w:tcPr>
          <w:p w14:paraId="1C209F65" w14:textId="77777777" w:rsidR="00E427A4" w:rsidRPr="00DA4357" w:rsidRDefault="00E427A4" w:rsidP="00CA2F60"/>
        </w:tc>
      </w:tr>
      <w:tr w:rsidR="00E427A4" w:rsidRPr="00DA4357" w14:paraId="1511888F" w14:textId="77777777" w:rsidTr="00CA2F60">
        <w:trPr>
          <w:trHeight w:val="240"/>
          <w:jc w:val="center"/>
        </w:trPr>
        <w:tc>
          <w:tcPr>
            <w:tcW w:w="4876" w:type="dxa"/>
            <w:tcBorders>
              <w:top w:val="nil"/>
              <w:left w:val="nil"/>
              <w:bottom w:val="nil"/>
              <w:right w:val="nil"/>
            </w:tcBorders>
          </w:tcPr>
          <w:p w14:paraId="633B898C"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E18B62B" w14:textId="77777777" w:rsidR="00E427A4" w:rsidRPr="00DA4357" w:rsidRDefault="00E427A4" w:rsidP="00CA2F60">
            <w:pPr>
              <w:pStyle w:val="AmColumnHeading"/>
            </w:pPr>
            <w:r w:rsidRPr="00DA4357">
              <w:t>Poprawka</w:t>
            </w:r>
          </w:p>
        </w:tc>
      </w:tr>
      <w:tr w:rsidR="00E427A4" w:rsidRPr="00DA4357" w14:paraId="036D52D7" w14:textId="77777777" w:rsidTr="00CA2F60">
        <w:trPr>
          <w:jc w:val="center"/>
        </w:trPr>
        <w:tc>
          <w:tcPr>
            <w:tcW w:w="4876" w:type="dxa"/>
            <w:tcBorders>
              <w:top w:val="nil"/>
              <w:left w:val="nil"/>
              <w:bottom w:val="nil"/>
              <w:right w:val="nil"/>
            </w:tcBorders>
          </w:tcPr>
          <w:p w14:paraId="5CB09004" w14:textId="77777777" w:rsidR="00E427A4" w:rsidRPr="00DA4357" w:rsidRDefault="00E427A4" w:rsidP="00CA2F60">
            <w:pPr>
              <w:pStyle w:val="Normal6a"/>
            </w:pPr>
          </w:p>
        </w:tc>
        <w:tc>
          <w:tcPr>
            <w:tcW w:w="4876" w:type="dxa"/>
            <w:tcBorders>
              <w:top w:val="nil"/>
              <w:left w:val="nil"/>
              <w:bottom w:val="nil"/>
              <w:right w:val="nil"/>
            </w:tcBorders>
          </w:tcPr>
          <w:p w14:paraId="7C91E0E3" w14:textId="77777777" w:rsidR="00E427A4" w:rsidRPr="00DA4357" w:rsidRDefault="00E427A4" w:rsidP="00CA2F60">
            <w:pPr>
              <w:pStyle w:val="Normal6a"/>
            </w:pPr>
            <w:r w:rsidRPr="00DA4357">
              <w:rPr>
                <w:b/>
                <w:i/>
              </w:rPr>
              <w:t>ba)</w:t>
            </w:r>
            <w:r w:rsidRPr="00DA4357">
              <w:rPr>
                <w:b/>
                <w:i/>
              </w:rPr>
              <w:tab/>
              <w:t>dodaje się ustęp w brzmieniu:</w:t>
            </w:r>
          </w:p>
        </w:tc>
      </w:tr>
      <w:tr w:rsidR="00E427A4" w:rsidRPr="00DA4357" w14:paraId="383AA493" w14:textId="77777777" w:rsidTr="00CA2F60">
        <w:trPr>
          <w:jc w:val="center"/>
        </w:trPr>
        <w:tc>
          <w:tcPr>
            <w:tcW w:w="4876" w:type="dxa"/>
            <w:tcBorders>
              <w:top w:val="nil"/>
              <w:left w:val="nil"/>
              <w:bottom w:val="nil"/>
              <w:right w:val="nil"/>
            </w:tcBorders>
          </w:tcPr>
          <w:p w14:paraId="140FA4A7" w14:textId="77777777" w:rsidR="00E427A4" w:rsidRPr="00DA4357" w:rsidRDefault="00E427A4" w:rsidP="00CA2F60">
            <w:pPr>
              <w:pStyle w:val="Normal6a"/>
            </w:pPr>
          </w:p>
        </w:tc>
        <w:tc>
          <w:tcPr>
            <w:tcW w:w="4876" w:type="dxa"/>
            <w:tcBorders>
              <w:top w:val="nil"/>
              <w:left w:val="nil"/>
              <w:bottom w:val="nil"/>
              <w:right w:val="nil"/>
            </w:tcBorders>
          </w:tcPr>
          <w:p w14:paraId="372C4407" w14:textId="77777777" w:rsidR="00E427A4" w:rsidRPr="00DA4357" w:rsidRDefault="00E427A4" w:rsidP="00CA2F60">
            <w:pPr>
              <w:pStyle w:val="Normal6a"/>
            </w:pPr>
            <w:r w:rsidRPr="00DA4357">
              <w:rPr>
                <w:b/>
                <w:i/>
              </w:rPr>
              <w:t>„1c. Do celów obliczenia dolnego progu dla uprzywilejowanej pozycji sekurytyzacyjnej w ust. 1a i 1b K</w:t>
            </w:r>
            <w:r w:rsidRPr="00DA4357">
              <w:rPr>
                <w:b/>
                <w:i/>
                <w:vertAlign w:val="subscript"/>
              </w:rPr>
              <w:t>A</w:t>
            </w:r>
            <w:r w:rsidRPr="00DA4357">
              <w:rPr>
                <w:b/>
                <w:i/>
              </w:rPr>
              <w:t xml:space="preserve"> oblicza się dla puli ekspozycji bazowych w chwili powstania sekurytyzacji.”;</w:t>
            </w:r>
          </w:p>
        </w:tc>
      </w:tr>
    </w:tbl>
    <w:p w14:paraId="3CC861B0"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E585EF2" w14:textId="77777777" w:rsidR="00E427A4" w:rsidRPr="00DA4357" w:rsidRDefault="00E427A4" w:rsidP="00E427A4">
      <w:r w:rsidRPr="00DA4357">
        <w:rPr>
          <w:rStyle w:val="HideTWBExt"/>
        </w:rPr>
        <w:t>&lt;/Amend&gt;</w:t>
      </w:r>
    </w:p>
    <w:p w14:paraId="2D6ECC21"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242</w:t>
      </w:r>
      <w:r w:rsidRPr="00DA4357">
        <w:rPr>
          <w:rStyle w:val="HideTWBExt"/>
          <w:b w:val="0"/>
        </w:rPr>
        <w:t>&lt;/NumAm&gt;</w:t>
      </w:r>
    </w:p>
    <w:p w14:paraId="0E99C969"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3CD07632"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245326B8" w14:textId="77777777" w:rsidR="00E427A4" w:rsidRPr="00DA4357" w:rsidRDefault="00E427A4" w:rsidP="00E427A4">
      <w:pPr>
        <w:pStyle w:val="NormalBold"/>
      </w:pPr>
      <w:r w:rsidRPr="00DA4357">
        <w:rPr>
          <w:rStyle w:val="HideTWBExt"/>
          <w:b w:val="0"/>
        </w:rPr>
        <w:t>&lt;/RepeatBlock-By&gt;</w:t>
      </w:r>
    </w:p>
    <w:p w14:paraId="2501306B"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9AB4EF7" w14:textId="77777777" w:rsidR="00E427A4" w:rsidRPr="00DA4357" w:rsidRDefault="00E427A4" w:rsidP="00E427A4">
      <w:pPr>
        <w:pStyle w:val="NormalBold"/>
      </w:pPr>
      <w:r w:rsidRPr="00DA4357">
        <w:rPr>
          <w:rStyle w:val="HideTWBExt"/>
          <w:b w:val="0"/>
        </w:rPr>
        <w:t>&lt;Article&gt;</w:t>
      </w:r>
      <w:r w:rsidRPr="00DA4357">
        <w:t>Artykuł 1 – akapit 1 – punkt 12</w:t>
      </w:r>
      <w:r w:rsidRPr="00DA4357">
        <w:rPr>
          <w:rStyle w:val="HideTWBExt"/>
          <w:b w:val="0"/>
        </w:rPr>
        <w:t>&lt;/Article&gt;</w:t>
      </w:r>
    </w:p>
    <w:p w14:paraId="7C012841"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3722D3D" w14:textId="77777777" w:rsidR="00E427A4" w:rsidRPr="00DA4357" w:rsidRDefault="00E427A4" w:rsidP="00E427A4">
      <w:r w:rsidRPr="00DA4357">
        <w:rPr>
          <w:rStyle w:val="HideTWBExt"/>
        </w:rPr>
        <w:t>&lt;Article2&gt;</w:t>
      </w:r>
      <w:r w:rsidRPr="00DA4357">
        <w:t>Artykuł 262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9D2DEB5" w14:textId="77777777" w:rsidTr="00CA2F60">
        <w:trPr>
          <w:trHeight w:hRule="exact" w:val="240"/>
          <w:jc w:val="center"/>
        </w:trPr>
        <w:tc>
          <w:tcPr>
            <w:tcW w:w="9752" w:type="dxa"/>
            <w:gridSpan w:val="2"/>
            <w:tcBorders>
              <w:top w:val="nil"/>
              <w:left w:val="nil"/>
              <w:bottom w:val="nil"/>
              <w:right w:val="nil"/>
            </w:tcBorders>
          </w:tcPr>
          <w:p w14:paraId="5E3E5F17" w14:textId="77777777" w:rsidR="00E427A4" w:rsidRPr="00DA4357" w:rsidRDefault="00E427A4" w:rsidP="00CA2F60"/>
        </w:tc>
      </w:tr>
      <w:tr w:rsidR="00E427A4" w:rsidRPr="00DA4357" w14:paraId="5215318C" w14:textId="77777777" w:rsidTr="00CA2F60">
        <w:trPr>
          <w:trHeight w:val="240"/>
          <w:jc w:val="center"/>
        </w:trPr>
        <w:tc>
          <w:tcPr>
            <w:tcW w:w="4876" w:type="dxa"/>
            <w:tcBorders>
              <w:top w:val="nil"/>
              <w:left w:val="nil"/>
              <w:bottom w:val="nil"/>
              <w:right w:val="nil"/>
            </w:tcBorders>
          </w:tcPr>
          <w:p w14:paraId="49B68811"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A8EC47F" w14:textId="77777777" w:rsidR="00E427A4" w:rsidRPr="00DA4357" w:rsidRDefault="00E427A4" w:rsidP="00CA2F60">
            <w:pPr>
              <w:pStyle w:val="AmColumnHeading"/>
            </w:pPr>
            <w:r w:rsidRPr="00DA4357">
              <w:t>Poprawka</w:t>
            </w:r>
          </w:p>
        </w:tc>
      </w:tr>
      <w:tr w:rsidR="00E427A4" w:rsidRPr="00DA4357" w14:paraId="6AC9ADFD" w14:textId="77777777" w:rsidTr="00CA2F60">
        <w:trPr>
          <w:jc w:val="center"/>
        </w:trPr>
        <w:tc>
          <w:tcPr>
            <w:tcW w:w="4876" w:type="dxa"/>
            <w:tcBorders>
              <w:top w:val="nil"/>
              <w:left w:val="nil"/>
              <w:bottom w:val="nil"/>
              <w:right w:val="nil"/>
            </w:tcBorders>
          </w:tcPr>
          <w:p w14:paraId="121AB9FA" w14:textId="77777777" w:rsidR="00E427A4" w:rsidRPr="00DA4357" w:rsidRDefault="00E427A4" w:rsidP="00CA2F60">
            <w:pPr>
              <w:pStyle w:val="Normal6a"/>
            </w:pPr>
            <w:r w:rsidRPr="00DA4357">
              <w:rPr>
                <w:b/>
                <w:i/>
              </w:rPr>
              <w:t>12)art. 262 otrzymuje brzmienie:</w:t>
            </w:r>
          </w:p>
        </w:tc>
        <w:tc>
          <w:tcPr>
            <w:tcW w:w="4876" w:type="dxa"/>
            <w:tcBorders>
              <w:top w:val="nil"/>
              <w:left w:val="nil"/>
              <w:bottom w:val="nil"/>
              <w:right w:val="nil"/>
            </w:tcBorders>
          </w:tcPr>
          <w:p w14:paraId="265D77CD" w14:textId="77777777" w:rsidR="00E427A4" w:rsidRPr="00DA4357" w:rsidRDefault="00E427A4" w:rsidP="00CA2F60">
            <w:pPr>
              <w:pStyle w:val="Normal6a"/>
            </w:pPr>
            <w:r w:rsidRPr="00DA4357">
              <w:rPr>
                <w:b/>
                <w:i/>
              </w:rPr>
              <w:t>skreśla się</w:t>
            </w:r>
          </w:p>
        </w:tc>
      </w:tr>
      <w:tr w:rsidR="00E427A4" w:rsidRPr="00DA4357" w14:paraId="2AD9C968" w14:textId="77777777" w:rsidTr="00CA2F60">
        <w:trPr>
          <w:jc w:val="center"/>
        </w:trPr>
        <w:tc>
          <w:tcPr>
            <w:tcW w:w="4876" w:type="dxa"/>
            <w:tcBorders>
              <w:top w:val="nil"/>
              <w:left w:val="nil"/>
              <w:bottom w:val="nil"/>
              <w:right w:val="nil"/>
            </w:tcBorders>
          </w:tcPr>
          <w:p w14:paraId="5624BDCB" w14:textId="77777777" w:rsidR="00E427A4" w:rsidRPr="00DA4357" w:rsidRDefault="00E427A4" w:rsidP="00CA2F60">
            <w:pPr>
              <w:pStyle w:val="Normal6a"/>
            </w:pPr>
            <w:r w:rsidRPr="00DA4357">
              <w:rPr>
                <w:b/>
                <w:i/>
              </w:rPr>
              <w:t>„Artykuł 262</w:t>
            </w:r>
          </w:p>
        </w:tc>
        <w:tc>
          <w:tcPr>
            <w:tcW w:w="4876" w:type="dxa"/>
            <w:tcBorders>
              <w:top w:val="nil"/>
              <w:left w:val="nil"/>
              <w:bottom w:val="nil"/>
              <w:right w:val="nil"/>
            </w:tcBorders>
          </w:tcPr>
          <w:p w14:paraId="5A91EA63" w14:textId="77777777" w:rsidR="00E427A4" w:rsidRPr="00DA4357" w:rsidRDefault="00E427A4" w:rsidP="00CA2F60">
            <w:pPr>
              <w:pStyle w:val="Normal6a"/>
            </w:pPr>
          </w:p>
        </w:tc>
      </w:tr>
      <w:tr w:rsidR="00E427A4" w:rsidRPr="00DA4357" w14:paraId="03075480" w14:textId="77777777" w:rsidTr="00CA2F60">
        <w:trPr>
          <w:jc w:val="center"/>
        </w:trPr>
        <w:tc>
          <w:tcPr>
            <w:tcW w:w="4876" w:type="dxa"/>
            <w:tcBorders>
              <w:top w:val="nil"/>
              <w:left w:val="nil"/>
              <w:bottom w:val="nil"/>
              <w:right w:val="nil"/>
            </w:tcBorders>
          </w:tcPr>
          <w:p w14:paraId="001074C6" w14:textId="77777777" w:rsidR="00E427A4" w:rsidRPr="00DA4357" w:rsidRDefault="00E427A4" w:rsidP="00CA2F60">
            <w:pPr>
              <w:pStyle w:val="Normal6a"/>
            </w:pPr>
            <w:r w:rsidRPr="00DA4357">
              <w:rPr>
                <w:b/>
                <w:i/>
              </w:rPr>
              <w:t>Traktowanie sekurytyzacji STS według metody SEC-SA</w:t>
            </w:r>
          </w:p>
        </w:tc>
        <w:tc>
          <w:tcPr>
            <w:tcW w:w="4876" w:type="dxa"/>
            <w:tcBorders>
              <w:top w:val="nil"/>
              <w:left w:val="nil"/>
              <w:bottom w:val="nil"/>
              <w:right w:val="nil"/>
            </w:tcBorders>
          </w:tcPr>
          <w:p w14:paraId="125C892E" w14:textId="77777777" w:rsidR="00E427A4" w:rsidRPr="00DA4357" w:rsidRDefault="00E427A4" w:rsidP="00CA2F60">
            <w:pPr>
              <w:pStyle w:val="Normal6a"/>
            </w:pPr>
          </w:p>
        </w:tc>
      </w:tr>
      <w:tr w:rsidR="00E427A4" w:rsidRPr="00DA4357" w14:paraId="37BC2F93" w14:textId="77777777" w:rsidTr="00CA2F60">
        <w:trPr>
          <w:jc w:val="center"/>
        </w:trPr>
        <w:tc>
          <w:tcPr>
            <w:tcW w:w="4876" w:type="dxa"/>
            <w:tcBorders>
              <w:top w:val="nil"/>
              <w:left w:val="nil"/>
              <w:bottom w:val="nil"/>
              <w:right w:val="nil"/>
            </w:tcBorders>
          </w:tcPr>
          <w:p w14:paraId="4B4168C4" w14:textId="77777777" w:rsidR="00E427A4" w:rsidRPr="00DA4357" w:rsidRDefault="00E427A4" w:rsidP="00CA2F60">
            <w:pPr>
              <w:pStyle w:val="Normal6a"/>
            </w:pPr>
            <w:r w:rsidRPr="00DA4357">
              <w:rPr>
                <w:b/>
                <w:i/>
              </w:rPr>
              <w:t>1.</w:t>
            </w:r>
            <w:r w:rsidRPr="00DA4357">
              <w:rPr>
                <w:b/>
                <w:i/>
              </w:rPr>
              <w:tab/>
              <w:t xml:space="preserve"> Według metody SEC-SA wagę ryzyka pozycji w ramach sekurytyzacji STS oblicza się zgodnie z art. 261, z zastrzeżeniem następujących modyfikacji:</w:t>
            </w:r>
          </w:p>
        </w:tc>
        <w:tc>
          <w:tcPr>
            <w:tcW w:w="4876" w:type="dxa"/>
            <w:tcBorders>
              <w:top w:val="nil"/>
              <w:left w:val="nil"/>
              <w:bottom w:val="nil"/>
              <w:right w:val="nil"/>
            </w:tcBorders>
          </w:tcPr>
          <w:p w14:paraId="275D0CAE" w14:textId="77777777" w:rsidR="00E427A4" w:rsidRPr="00DA4357" w:rsidRDefault="00E427A4" w:rsidP="00CA2F60">
            <w:pPr>
              <w:pStyle w:val="Normal6a"/>
            </w:pPr>
          </w:p>
        </w:tc>
      </w:tr>
      <w:tr w:rsidR="00E427A4" w:rsidRPr="00DA4357" w14:paraId="76494BE9" w14:textId="77777777" w:rsidTr="00CA2F60">
        <w:trPr>
          <w:jc w:val="center"/>
        </w:trPr>
        <w:tc>
          <w:tcPr>
            <w:tcW w:w="4876" w:type="dxa"/>
            <w:tcBorders>
              <w:top w:val="nil"/>
              <w:left w:val="nil"/>
              <w:bottom w:val="nil"/>
              <w:right w:val="nil"/>
            </w:tcBorders>
          </w:tcPr>
          <w:p w14:paraId="4979F55D" w14:textId="77777777" w:rsidR="00E427A4" w:rsidRPr="00DA4357" w:rsidRDefault="00E427A4" w:rsidP="00CA2F60">
            <w:pPr>
              <w:pStyle w:val="Normal6a"/>
            </w:pPr>
            <w:r w:rsidRPr="00DA4357">
              <w:rPr>
                <w:b/>
                <w:i/>
              </w:rPr>
              <w:t>p = 0,3 dla uprzywilejowanej pozycji sekurytyzacyjnej jednostki inicjującej lub jednostki sponsorującej</w:t>
            </w:r>
          </w:p>
        </w:tc>
        <w:tc>
          <w:tcPr>
            <w:tcW w:w="4876" w:type="dxa"/>
            <w:tcBorders>
              <w:top w:val="nil"/>
              <w:left w:val="nil"/>
              <w:bottom w:val="nil"/>
              <w:right w:val="nil"/>
            </w:tcBorders>
          </w:tcPr>
          <w:p w14:paraId="66C6DE41" w14:textId="77777777" w:rsidR="00E427A4" w:rsidRPr="00DA4357" w:rsidRDefault="00E427A4" w:rsidP="00CA2F60">
            <w:pPr>
              <w:pStyle w:val="Normal6a"/>
            </w:pPr>
          </w:p>
        </w:tc>
      </w:tr>
      <w:tr w:rsidR="00E427A4" w:rsidRPr="00DA4357" w14:paraId="70C565F1" w14:textId="77777777" w:rsidTr="00CA2F60">
        <w:trPr>
          <w:jc w:val="center"/>
        </w:trPr>
        <w:tc>
          <w:tcPr>
            <w:tcW w:w="4876" w:type="dxa"/>
            <w:tcBorders>
              <w:top w:val="nil"/>
              <w:left w:val="nil"/>
              <w:bottom w:val="nil"/>
              <w:right w:val="nil"/>
            </w:tcBorders>
          </w:tcPr>
          <w:p w14:paraId="74F223DA" w14:textId="77777777" w:rsidR="00E427A4" w:rsidRPr="00DA4357" w:rsidRDefault="00E427A4" w:rsidP="00CA2F60">
            <w:pPr>
              <w:pStyle w:val="Normal6a"/>
            </w:pPr>
            <w:r w:rsidRPr="00DA4357">
              <w:rPr>
                <w:b/>
                <w:i/>
              </w:rPr>
              <w:t>p = 0,5 dla innych ekspozycji sekurytyzacyjnych</w:t>
            </w:r>
          </w:p>
        </w:tc>
        <w:tc>
          <w:tcPr>
            <w:tcW w:w="4876" w:type="dxa"/>
            <w:tcBorders>
              <w:top w:val="nil"/>
              <w:left w:val="nil"/>
              <w:bottom w:val="nil"/>
              <w:right w:val="nil"/>
            </w:tcBorders>
          </w:tcPr>
          <w:p w14:paraId="085645EE" w14:textId="77777777" w:rsidR="00E427A4" w:rsidRPr="00DA4357" w:rsidRDefault="00E427A4" w:rsidP="00CA2F60">
            <w:pPr>
              <w:pStyle w:val="Normal6a"/>
            </w:pPr>
          </w:p>
        </w:tc>
      </w:tr>
      <w:tr w:rsidR="00E427A4" w:rsidRPr="00DA4357" w14:paraId="6CC40DB2" w14:textId="77777777" w:rsidTr="00CA2F60">
        <w:trPr>
          <w:jc w:val="center"/>
        </w:trPr>
        <w:tc>
          <w:tcPr>
            <w:tcW w:w="4876" w:type="dxa"/>
            <w:tcBorders>
              <w:top w:val="nil"/>
              <w:left w:val="nil"/>
              <w:bottom w:val="nil"/>
              <w:right w:val="nil"/>
            </w:tcBorders>
          </w:tcPr>
          <w:p w14:paraId="5FE4CE60" w14:textId="77777777" w:rsidR="00E427A4" w:rsidRPr="00DA4357" w:rsidRDefault="00E427A4" w:rsidP="00CA2F60">
            <w:pPr>
              <w:pStyle w:val="Normal6a"/>
            </w:pPr>
            <w:r w:rsidRPr="00DA4357">
              <w:rPr>
                <w:b/>
                <w:i/>
              </w:rPr>
              <w:t>dolny limit wagi ryzyka dla uprzywilejowanej pozycji sekurytyzacyjnej = maks. (7 %; 10 % * K</w:t>
            </w:r>
            <w:r w:rsidRPr="00DA4357">
              <w:rPr>
                <w:b/>
                <w:i/>
                <w:vertAlign w:val="subscript"/>
              </w:rPr>
              <w:t>A</w:t>
            </w:r>
            <w:r w:rsidRPr="00DA4357">
              <w:rPr>
                <w:b/>
                <w:i/>
              </w:rPr>
              <w:t xml:space="preserve"> * 12,5).</w:t>
            </w:r>
          </w:p>
        </w:tc>
        <w:tc>
          <w:tcPr>
            <w:tcW w:w="4876" w:type="dxa"/>
            <w:tcBorders>
              <w:top w:val="nil"/>
              <w:left w:val="nil"/>
              <w:bottom w:val="nil"/>
              <w:right w:val="nil"/>
            </w:tcBorders>
          </w:tcPr>
          <w:p w14:paraId="67CE3494" w14:textId="77777777" w:rsidR="00E427A4" w:rsidRPr="00DA4357" w:rsidRDefault="00E427A4" w:rsidP="00CA2F60">
            <w:pPr>
              <w:pStyle w:val="Normal6a"/>
            </w:pPr>
          </w:p>
        </w:tc>
      </w:tr>
      <w:tr w:rsidR="00E427A4" w:rsidRPr="00DA4357" w14:paraId="577859C1" w14:textId="77777777" w:rsidTr="00CA2F60">
        <w:trPr>
          <w:jc w:val="center"/>
        </w:trPr>
        <w:tc>
          <w:tcPr>
            <w:tcW w:w="4876" w:type="dxa"/>
            <w:tcBorders>
              <w:top w:val="nil"/>
              <w:left w:val="nil"/>
              <w:bottom w:val="nil"/>
              <w:right w:val="nil"/>
            </w:tcBorders>
          </w:tcPr>
          <w:p w14:paraId="384E5023" w14:textId="77777777" w:rsidR="00E427A4" w:rsidRPr="00DA4357" w:rsidRDefault="00E427A4" w:rsidP="00CA2F60">
            <w:pPr>
              <w:pStyle w:val="Normal6a"/>
            </w:pPr>
            <w:r w:rsidRPr="00DA4357">
              <w:rPr>
                <w:b/>
                <w:i/>
              </w:rPr>
              <w:t>2.</w:t>
            </w:r>
            <w:r w:rsidRPr="00DA4357">
              <w:rPr>
                <w:b/>
                <w:i/>
              </w:rPr>
              <w:tab/>
              <w:t xml:space="preserve"> Według metody SEC-SA wagę ryzyka pozycji w ramach sekurytyzacji STS spełniającej kryteria określone w art. 243 ust. 3 oblicza się zgodnie z art. 261, z zastrzeżeniem następujących modyfikacji:</w:t>
            </w:r>
          </w:p>
        </w:tc>
        <w:tc>
          <w:tcPr>
            <w:tcW w:w="4876" w:type="dxa"/>
            <w:tcBorders>
              <w:top w:val="nil"/>
              <w:left w:val="nil"/>
              <w:bottom w:val="nil"/>
              <w:right w:val="nil"/>
            </w:tcBorders>
          </w:tcPr>
          <w:p w14:paraId="2F652CE7" w14:textId="77777777" w:rsidR="00E427A4" w:rsidRPr="00DA4357" w:rsidRDefault="00E427A4" w:rsidP="00CA2F60">
            <w:pPr>
              <w:pStyle w:val="Normal6a"/>
            </w:pPr>
          </w:p>
        </w:tc>
      </w:tr>
      <w:tr w:rsidR="00E427A4" w:rsidRPr="00DA4357" w14:paraId="2E6C5808" w14:textId="77777777" w:rsidTr="00CA2F60">
        <w:trPr>
          <w:jc w:val="center"/>
        </w:trPr>
        <w:tc>
          <w:tcPr>
            <w:tcW w:w="4876" w:type="dxa"/>
            <w:tcBorders>
              <w:top w:val="nil"/>
              <w:left w:val="nil"/>
              <w:bottom w:val="nil"/>
              <w:right w:val="nil"/>
            </w:tcBorders>
          </w:tcPr>
          <w:p w14:paraId="3F183806" w14:textId="77777777" w:rsidR="00E427A4" w:rsidRPr="00DA4357" w:rsidRDefault="00E427A4" w:rsidP="00CA2F60">
            <w:pPr>
              <w:pStyle w:val="Normal6a"/>
            </w:pPr>
            <w:r w:rsidRPr="00DA4357">
              <w:rPr>
                <w:b/>
                <w:i/>
              </w:rPr>
              <w:t>p = 0,3 dla uprzywilejowanej pozycji sekurytyzacyjnej jednostki inicjującej, jednostki sponsorującej lub inwestora</w:t>
            </w:r>
          </w:p>
        </w:tc>
        <w:tc>
          <w:tcPr>
            <w:tcW w:w="4876" w:type="dxa"/>
            <w:tcBorders>
              <w:top w:val="nil"/>
              <w:left w:val="nil"/>
              <w:bottom w:val="nil"/>
              <w:right w:val="nil"/>
            </w:tcBorders>
          </w:tcPr>
          <w:p w14:paraId="1F2A2223" w14:textId="77777777" w:rsidR="00E427A4" w:rsidRPr="00DA4357" w:rsidRDefault="00E427A4" w:rsidP="00CA2F60">
            <w:pPr>
              <w:pStyle w:val="Normal6a"/>
            </w:pPr>
          </w:p>
        </w:tc>
      </w:tr>
      <w:tr w:rsidR="00E427A4" w:rsidRPr="00DA4357" w14:paraId="7B4D8097" w14:textId="77777777" w:rsidTr="00CA2F60">
        <w:trPr>
          <w:jc w:val="center"/>
        </w:trPr>
        <w:tc>
          <w:tcPr>
            <w:tcW w:w="4876" w:type="dxa"/>
            <w:tcBorders>
              <w:top w:val="nil"/>
              <w:left w:val="nil"/>
              <w:bottom w:val="nil"/>
              <w:right w:val="nil"/>
            </w:tcBorders>
          </w:tcPr>
          <w:p w14:paraId="0D79F10B" w14:textId="77777777" w:rsidR="00E427A4" w:rsidRPr="00DA4357" w:rsidRDefault="00E427A4" w:rsidP="00CA2F60">
            <w:pPr>
              <w:pStyle w:val="Normal6a"/>
            </w:pPr>
            <w:r w:rsidRPr="00DA4357">
              <w:rPr>
                <w:b/>
                <w:i/>
              </w:rPr>
              <w:t>p = 0,5 dla innych ekspozycji sekurytyzacyjnych</w:t>
            </w:r>
          </w:p>
        </w:tc>
        <w:tc>
          <w:tcPr>
            <w:tcW w:w="4876" w:type="dxa"/>
            <w:tcBorders>
              <w:top w:val="nil"/>
              <w:left w:val="nil"/>
              <w:bottom w:val="nil"/>
              <w:right w:val="nil"/>
            </w:tcBorders>
          </w:tcPr>
          <w:p w14:paraId="1A20E713" w14:textId="77777777" w:rsidR="00E427A4" w:rsidRPr="00DA4357" w:rsidRDefault="00E427A4" w:rsidP="00CA2F60">
            <w:pPr>
              <w:pStyle w:val="Normal6a"/>
            </w:pPr>
          </w:p>
        </w:tc>
      </w:tr>
      <w:tr w:rsidR="00E427A4" w:rsidRPr="00DA4357" w14:paraId="4A94C14E" w14:textId="77777777" w:rsidTr="00CA2F60">
        <w:trPr>
          <w:jc w:val="center"/>
        </w:trPr>
        <w:tc>
          <w:tcPr>
            <w:tcW w:w="4876" w:type="dxa"/>
            <w:tcBorders>
              <w:top w:val="nil"/>
              <w:left w:val="nil"/>
              <w:bottom w:val="nil"/>
              <w:right w:val="nil"/>
            </w:tcBorders>
          </w:tcPr>
          <w:p w14:paraId="674B2600" w14:textId="77777777" w:rsidR="00E427A4" w:rsidRPr="00DA4357" w:rsidRDefault="00E427A4" w:rsidP="00CA2F60">
            <w:pPr>
              <w:pStyle w:val="Normal6a"/>
            </w:pPr>
            <w:r w:rsidRPr="00DA4357">
              <w:rPr>
                <w:b/>
                <w:i/>
              </w:rPr>
              <w:t>dolny limit wagi ryzyka dla uprzywilejowanej pozycji sekurytyzacyjnej = maks. (5 %; 10 % * K</w:t>
            </w:r>
            <w:r w:rsidRPr="00DA4357">
              <w:rPr>
                <w:b/>
                <w:i/>
                <w:vertAlign w:val="subscript"/>
              </w:rPr>
              <w:t>A</w:t>
            </w:r>
            <w:r w:rsidRPr="00DA4357">
              <w:rPr>
                <w:b/>
                <w:i/>
              </w:rPr>
              <w:t xml:space="preserve"> * 12,5).”;</w:t>
            </w:r>
          </w:p>
        </w:tc>
        <w:tc>
          <w:tcPr>
            <w:tcW w:w="4876" w:type="dxa"/>
            <w:tcBorders>
              <w:top w:val="nil"/>
              <w:left w:val="nil"/>
              <w:bottom w:val="nil"/>
              <w:right w:val="nil"/>
            </w:tcBorders>
          </w:tcPr>
          <w:p w14:paraId="48FDC5A9" w14:textId="77777777" w:rsidR="00E427A4" w:rsidRPr="00DA4357" w:rsidRDefault="00E427A4" w:rsidP="00CA2F60">
            <w:pPr>
              <w:pStyle w:val="Normal6a"/>
            </w:pPr>
          </w:p>
        </w:tc>
      </w:tr>
    </w:tbl>
    <w:p w14:paraId="47C8B02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91B2B7F" w14:textId="77777777" w:rsidR="00E427A4" w:rsidRPr="00DA4357" w:rsidRDefault="00E427A4" w:rsidP="00E427A4">
      <w:r w:rsidRPr="00DA4357">
        <w:rPr>
          <w:rStyle w:val="HideTWBExt"/>
        </w:rPr>
        <w:t>&lt;/Amend&gt;</w:t>
      </w:r>
    </w:p>
    <w:p w14:paraId="0B589FAF"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243</w:t>
      </w:r>
      <w:r w:rsidRPr="00DA4357">
        <w:rPr>
          <w:rStyle w:val="HideTWBExt"/>
          <w:b w:val="0"/>
        </w:rPr>
        <w:t>&lt;/NumAm&gt;</w:t>
      </w:r>
    </w:p>
    <w:p w14:paraId="61F2B106"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367E12B7" w14:textId="77777777" w:rsidR="00E427A4" w:rsidRPr="00DA4357" w:rsidRDefault="00E427A4" w:rsidP="00E427A4">
      <w:pPr>
        <w:pStyle w:val="NormalBold"/>
      </w:pPr>
      <w:r w:rsidRPr="00DA4357">
        <w:rPr>
          <w:rStyle w:val="HideTWBExt"/>
          <w:b w:val="0"/>
        </w:rPr>
        <w:t>&lt;/RepeatBlock-By&gt;</w:t>
      </w:r>
    </w:p>
    <w:p w14:paraId="1DA0C0A9"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B0BE67E" w14:textId="77777777" w:rsidR="00E427A4" w:rsidRPr="00DA4357" w:rsidRDefault="00E427A4" w:rsidP="00E427A4">
      <w:pPr>
        <w:pStyle w:val="NormalBold"/>
      </w:pPr>
      <w:r w:rsidRPr="00DA4357">
        <w:rPr>
          <w:rStyle w:val="HideTWBExt"/>
          <w:b w:val="0"/>
        </w:rPr>
        <w:t>&lt;Article&gt;</w:t>
      </w:r>
      <w:r w:rsidRPr="00DA4357">
        <w:t>Artykuł 1 – akapit 1 – punkt 12</w:t>
      </w:r>
      <w:r w:rsidRPr="00DA4357">
        <w:rPr>
          <w:rStyle w:val="HideTWBExt"/>
          <w:b w:val="0"/>
        </w:rPr>
        <w:t>&lt;/Article&gt;</w:t>
      </w:r>
    </w:p>
    <w:p w14:paraId="5296341B"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6759E2D2" w14:textId="77777777" w:rsidR="00E427A4" w:rsidRPr="00DA4357" w:rsidRDefault="00E427A4" w:rsidP="00E427A4">
      <w:r w:rsidRPr="00DA4357">
        <w:rPr>
          <w:rStyle w:val="HideTWBExt"/>
        </w:rPr>
        <w:t>&lt;Article2&gt;</w:t>
      </w:r>
      <w:r w:rsidRPr="00DA4357">
        <w:t>Artykuł 262 – ustęp 1 – wprowadzenie</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2786979" w14:textId="77777777" w:rsidTr="00CA2F60">
        <w:trPr>
          <w:trHeight w:hRule="exact" w:val="240"/>
          <w:jc w:val="center"/>
        </w:trPr>
        <w:tc>
          <w:tcPr>
            <w:tcW w:w="9752" w:type="dxa"/>
            <w:gridSpan w:val="2"/>
            <w:tcBorders>
              <w:top w:val="nil"/>
              <w:left w:val="nil"/>
              <w:bottom w:val="nil"/>
              <w:right w:val="nil"/>
            </w:tcBorders>
          </w:tcPr>
          <w:p w14:paraId="7E5F8B85" w14:textId="77777777" w:rsidR="00E427A4" w:rsidRPr="00DA4357" w:rsidRDefault="00E427A4" w:rsidP="00CA2F60"/>
        </w:tc>
      </w:tr>
      <w:tr w:rsidR="00E427A4" w:rsidRPr="00DA4357" w14:paraId="24E3C624" w14:textId="77777777" w:rsidTr="00CA2F60">
        <w:trPr>
          <w:trHeight w:val="240"/>
          <w:jc w:val="center"/>
        </w:trPr>
        <w:tc>
          <w:tcPr>
            <w:tcW w:w="4876" w:type="dxa"/>
            <w:tcBorders>
              <w:top w:val="nil"/>
              <w:left w:val="nil"/>
              <w:bottom w:val="nil"/>
              <w:right w:val="nil"/>
            </w:tcBorders>
          </w:tcPr>
          <w:p w14:paraId="5073200C"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BA14512" w14:textId="77777777" w:rsidR="00E427A4" w:rsidRPr="00DA4357" w:rsidRDefault="00E427A4" w:rsidP="00CA2F60">
            <w:pPr>
              <w:pStyle w:val="AmColumnHeading"/>
            </w:pPr>
            <w:r w:rsidRPr="00DA4357">
              <w:t>Poprawka</w:t>
            </w:r>
          </w:p>
        </w:tc>
      </w:tr>
      <w:tr w:rsidR="00E427A4" w:rsidRPr="00DA4357" w14:paraId="14F6EEB1" w14:textId="77777777" w:rsidTr="00CA2F60">
        <w:trPr>
          <w:jc w:val="center"/>
        </w:trPr>
        <w:tc>
          <w:tcPr>
            <w:tcW w:w="4876" w:type="dxa"/>
            <w:tcBorders>
              <w:top w:val="nil"/>
              <w:left w:val="nil"/>
              <w:bottom w:val="nil"/>
              <w:right w:val="nil"/>
            </w:tcBorders>
          </w:tcPr>
          <w:p w14:paraId="51351DA2" w14:textId="77777777" w:rsidR="00E427A4" w:rsidRPr="00DA4357" w:rsidRDefault="00E427A4" w:rsidP="00CA2F60">
            <w:pPr>
              <w:pStyle w:val="Normal6a"/>
            </w:pPr>
            <w:r w:rsidRPr="00DA4357">
              <w:t>1.</w:t>
            </w:r>
            <w:r w:rsidRPr="00DA4357">
              <w:tab/>
              <w:t>Według metody SEC-SA wagę ryzyka pozycji w ramach sekurytyzacji STS oblicza się zgodnie z art. 261, z zastrzeżeniem następujących modyfikacji:</w:t>
            </w:r>
          </w:p>
        </w:tc>
        <w:tc>
          <w:tcPr>
            <w:tcW w:w="4876" w:type="dxa"/>
            <w:tcBorders>
              <w:top w:val="nil"/>
              <w:left w:val="nil"/>
              <w:bottom w:val="nil"/>
              <w:right w:val="nil"/>
            </w:tcBorders>
          </w:tcPr>
          <w:p w14:paraId="7DBE9F6C" w14:textId="77777777" w:rsidR="00E427A4" w:rsidRPr="00DA4357" w:rsidRDefault="00E427A4" w:rsidP="00CA2F60">
            <w:pPr>
              <w:pStyle w:val="Normal6a"/>
            </w:pPr>
            <w:r w:rsidRPr="00DA4357">
              <w:t>1.</w:t>
            </w:r>
            <w:r w:rsidRPr="00DA4357">
              <w:tab/>
              <w:t xml:space="preserve">Według metody SEC-SA wagę ryzyka pozycji w ramach </w:t>
            </w:r>
            <w:r w:rsidRPr="00DA4357">
              <w:rPr>
                <w:b/>
                <w:i/>
              </w:rPr>
              <w:t xml:space="preserve">syntetycznej </w:t>
            </w:r>
            <w:r w:rsidRPr="00DA4357">
              <w:t>sekurytyzacji STS oblicza się zgodnie z art. 261, z zastrzeżeniem następujących modyfikacji:</w:t>
            </w:r>
          </w:p>
        </w:tc>
      </w:tr>
    </w:tbl>
    <w:p w14:paraId="602FCAE6"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487C827" w14:textId="77777777" w:rsidR="00E427A4" w:rsidRPr="00DA4357" w:rsidRDefault="00E427A4" w:rsidP="00E427A4">
      <w:r w:rsidRPr="00DA4357">
        <w:rPr>
          <w:rStyle w:val="HideTWBExt"/>
        </w:rPr>
        <w:t>&lt;/Amend&gt;</w:t>
      </w:r>
    </w:p>
    <w:p w14:paraId="49004150"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244</w:t>
      </w:r>
      <w:r w:rsidRPr="00DA4357">
        <w:rPr>
          <w:rStyle w:val="HideTWBExt"/>
          <w:b w:val="0"/>
        </w:rPr>
        <w:t>&lt;/NumAm&gt;</w:t>
      </w:r>
    </w:p>
    <w:p w14:paraId="29D68703"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2606359D" w14:textId="77777777" w:rsidR="00E427A4" w:rsidRPr="00DA4357" w:rsidRDefault="00E427A4" w:rsidP="00E427A4">
      <w:pPr>
        <w:pStyle w:val="NormalBold"/>
      </w:pPr>
      <w:r w:rsidRPr="00DA4357">
        <w:rPr>
          <w:rStyle w:val="HideTWBExt"/>
          <w:b w:val="0"/>
        </w:rPr>
        <w:t>&lt;/RepeatBlock-By&gt;</w:t>
      </w:r>
    </w:p>
    <w:p w14:paraId="5743925D"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652DAD1" w14:textId="77777777" w:rsidR="00E427A4" w:rsidRPr="00DA4357" w:rsidRDefault="00E427A4" w:rsidP="00E427A4">
      <w:pPr>
        <w:pStyle w:val="NormalBold"/>
      </w:pPr>
      <w:r w:rsidRPr="00DA4357">
        <w:rPr>
          <w:rStyle w:val="HideTWBExt"/>
          <w:b w:val="0"/>
        </w:rPr>
        <w:t>&lt;Article&gt;</w:t>
      </w:r>
      <w:r w:rsidRPr="00DA4357">
        <w:t>Artykuł 1 – akapit 1 – punkt 12</w:t>
      </w:r>
      <w:r w:rsidRPr="00DA4357">
        <w:rPr>
          <w:rStyle w:val="HideTWBExt"/>
          <w:b w:val="0"/>
        </w:rPr>
        <w:t>&lt;/Article&gt;</w:t>
      </w:r>
    </w:p>
    <w:p w14:paraId="43A16662"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21E18B01" w14:textId="77777777" w:rsidR="00E427A4" w:rsidRPr="00DA4357" w:rsidRDefault="00E427A4" w:rsidP="00E427A4">
      <w:r w:rsidRPr="00DA4357">
        <w:rPr>
          <w:rStyle w:val="HideTWBExt"/>
        </w:rPr>
        <w:t>&lt;Article2&gt;</w:t>
      </w:r>
      <w:r w:rsidRPr="00DA4357">
        <w:t>Artykuł 262 – ustęp 1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D6937BF" w14:textId="77777777" w:rsidTr="00CA2F60">
        <w:trPr>
          <w:trHeight w:hRule="exact" w:val="240"/>
          <w:jc w:val="center"/>
        </w:trPr>
        <w:tc>
          <w:tcPr>
            <w:tcW w:w="9752" w:type="dxa"/>
            <w:gridSpan w:val="2"/>
            <w:tcBorders>
              <w:top w:val="nil"/>
              <w:left w:val="nil"/>
              <w:bottom w:val="nil"/>
              <w:right w:val="nil"/>
            </w:tcBorders>
          </w:tcPr>
          <w:p w14:paraId="649E7130" w14:textId="77777777" w:rsidR="00E427A4" w:rsidRPr="00DA4357" w:rsidRDefault="00E427A4" w:rsidP="00CA2F60"/>
        </w:tc>
      </w:tr>
      <w:tr w:rsidR="00E427A4" w:rsidRPr="00DA4357" w14:paraId="13EAC227" w14:textId="77777777" w:rsidTr="00CA2F60">
        <w:trPr>
          <w:trHeight w:val="240"/>
          <w:jc w:val="center"/>
        </w:trPr>
        <w:tc>
          <w:tcPr>
            <w:tcW w:w="4876" w:type="dxa"/>
            <w:tcBorders>
              <w:top w:val="nil"/>
              <w:left w:val="nil"/>
              <w:bottom w:val="nil"/>
              <w:right w:val="nil"/>
            </w:tcBorders>
          </w:tcPr>
          <w:p w14:paraId="388C7726"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FC3C1B2" w14:textId="77777777" w:rsidR="00E427A4" w:rsidRPr="00DA4357" w:rsidRDefault="00E427A4" w:rsidP="00CA2F60">
            <w:pPr>
              <w:pStyle w:val="AmColumnHeading"/>
            </w:pPr>
            <w:r w:rsidRPr="00DA4357">
              <w:t>Poprawka</w:t>
            </w:r>
          </w:p>
        </w:tc>
      </w:tr>
      <w:tr w:rsidR="00E427A4" w:rsidRPr="00DA4357" w14:paraId="1DBE580E" w14:textId="77777777" w:rsidTr="00CA2F60">
        <w:trPr>
          <w:jc w:val="center"/>
        </w:trPr>
        <w:tc>
          <w:tcPr>
            <w:tcW w:w="4876" w:type="dxa"/>
            <w:tcBorders>
              <w:top w:val="nil"/>
              <w:left w:val="nil"/>
              <w:bottom w:val="nil"/>
              <w:right w:val="nil"/>
            </w:tcBorders>
          </w:tcPr>
          <w:p w14:paraId="302708A4" w14:textId="77777777" w:rsidR="00E427A4" w:rsidRPr="00DA4357" w:rsidRDefault="00E427A4" w:rsidP="00CA2F60">
            <w:pPr>
              <w:pStyle w:val="Normal6a"/>
            </w:pPr>
            <w:r w:rsidRPr="00DA4357">
              <w:t xml:space="preserve">p = 0,3 dla uprzywilejowanej pozycji sekurytyzacyjnej jednostki inicjującej </w:t>
            </w:r>
            <w:r w:rsidRPr="00DA4357">
              <w:rPr>
                <w:b/>
                <w:i/>
              </w:rPr>
              <w:t>lub jednostki sponsorującej</w:t>
            </w:r>
          </w:p>
        </w:tc>
        <w:tc>
          <w:tcPr>
            <w:tcW w:w="4876" w:type="dxa"/>
            <w:tcBorders>
              <w:top w:val="nil"/>
              <w:left w:val="nil"/>
              <w:bottom w:val="nil"/>
              <w:right w:val="nil"/>
            </w:tcBorders>
          </w:tcPr>
          <w:p w14:paraId="64835770" w14:textId="77777777" w:rsidR="00E427A4" w:rsidRPr="00DA4357" w:rsidRDefault="00E427A4" w:rsidP="00CA2F60">
            <w:pPr>
              <w:pStyle w:val="Normal6a"/>
            </w:pPr>
            <w:r w:rsidRPr="00DA4357">
              <w:t>p = 0,3 dla uprzywilejowanej pozycji sekurytyzacyjnej jednostki inicjującej</w:t>
            </w:r>
            <w:r w:rsidRPr="00DA4357">
              <w:rPr>
                <w:b/>
                <w:i/>
              </w:rPr>
              <w:t>, o której mowa w art. 2 pkt 3 lit. a) rozporządzenia (UE) 2017/2402,</w:t>
            </w:r>
          </w:p>
        </w:tc>
      </w:tr>
    </w:tbl>
    <w:p w14:paraId="2A44C7EF"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BB6F42B" w14:textId="77777777" w:rsidR="00E427A4" w:rsidRPr="00DA4357" w:rsidRDefault="00E427A4" w:rsidP="00E427A4">
      <w:r w:rsidRPr="00DA4357">
        <w:rPr>
          <w:rStyle w:val="HideTWBExt"/>
        </w:rPr>
        <w:t>&lt;/Amend&gt;</w:t>
      </w:r>
    </w:p>
    <w:p w14:paraId="48789B18"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245</w:t>
      </w:r>
      <w:r w:rsidRPr="00DA4357">
        <w:rPr>
          <w:rStyle w:val="HideTWBExt"/>
          <w:b w:val="0"/>
        </w:rPr>
        <w:t>&lt;/NumAm&gt;</w:t>
      </w:r>
    </w:p>
    <w:p w14:paraId="55E2CA66"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787B8D5C" w14:textId="77777777" w:rsidR="00E427A4" w:rsidRPr="00DA4357" w:rsidRDefault="00E427A4" w:rsidP="00E427A4">
      <w:pPr>
        <w:pStyle w:val="NormalBold"/>
      </w:pPr>
      <w:r w:rsidRPr="00DA4357">
        <w:rPr>
          <w:rStyle w:val="HideTWBExt"/>
          <w:b w:val="0"/>
        </w:rPr>
        <w:t>&lt;/RepeatBlock-By&gt;</w:t>
      </w:r>
    </w:p>
    <w:p w14:paraId="36EAE84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CDCB364" w14:textId="77777777" w:rsidR="00E427A4" w:rsidRPr="00DA4357" w:rsidRDefault="00E427A4" w:rsidP="00E427A4">
      <w:pPr>
        <w:pStyle w:val="NormalBold"/>
      </w:pPr>
      <w:r w:rsidRPr="00DA4357">
        <w:rPr>
          <w:rStyle w:val="HideTWBExt"/>
          <w:b w:val="0"/>
        </w:rPr>
        <w:t>&lt;Article&gt;</w:t>
      </w:r>
      <w:r w:rsidRPr="00DA4357">
        <w:t>Artykuł 1 – akapit 1 – punkt 12</w:t>
      </w:r>
      <w:r w:rsidRPr="00DA4357">
        <w:rPr>
          <w:rStyle w:val="HideTWBExt"/>
          <w:b w:val="0"/>
        </w:rPr>
        <w:t>&lt;/Article&gt;</w:t>
      </w:r>
    </w:p>
    <w:p w14:paraId="69DB02DB"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12096B65" w14:textId="77777777" w:rsidR="00E427A4" w:rsidRPr="00DA4357" w:rsidRDefault="00E427A4" w:rsidP="00E427A4">
      <w:r w:rsidRPr="00DA4357">
        <w:rPr>
          <w:rStyle w:val="HideTWBExt"/>
        </w:rPr>
        <w:t>&lt;Article2&gt;</w:t>
      </w:r>
      <w:r w:rsidRPr="00DA4357">
        <w:t>Artykuł 262 – ustęp 1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A2C8F37" w14:textId="77777777" w:rsidTr="00CA2F60">
        <w:trPr>
          <w:trHeight w:hRule="exact" w:val="240"/>
          <w:jc w:val="center"/>
        </w:trPr>
        <w:tc>
          <w:tcPr>
            <w:tcW w:w="9752" w:type="dxa"/>
            <w:gridSpan w:val="2"/>
            <w:tcBorders>
              <w:top w:val="nil"/>
              <w:left w:val="nil"/>
              <w:bottom w:val="nil"/>
              <w:right w:val="nil"/>
            </w:tcBorders>
          </w:tcPr>
          <w:p w14:paraId="0E69C162" w14:textId="77777777" w:rsidR="00E427A4" w:rsidRPr="00DA4357" w:rsidRDefault="00E427A4" w:rsidP="00CA2F60"/>
        </w:tc>
      </w:tr>
      <w:tr w:rsidR="00E427A4" w:rsidRPr="00DA4357" w14:paraId="67CEA4F3" w14:textId="77777777" w:rsidTr="00CA2F60">
        <w:trPr>
          <w:trHeight w:val="240"/>
          <w:jc w:val="center"/>
        </w:trPr>
        <w:tc>
          <w:tcPr>
            <w:tcW w:w="4876" w:type="dxa"/>
            <w:tcBorders>
              <w:top w:val="nil"/>
              <w:left w:val="nil"/>
              <w:bottom w:val="nil"/>
              <w:right w:val="nil"/>
            </w:tcBorders>
          </w:tcPr>
          <w:p w14:paraId="6A7EF6D0"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23CF6E7E" w14:textId="77777777" w:rsidR="00E427A4" w:rsidRPr="00DA4357" w:rsidRDefault="00E427A4" w:rsidP="00CA2F60">
            <w:pPr>
              <w:pStyle w:val="AmColumnHeading"/>
            </w:pPr>
            <w:r w:rsidRPr="00DA4357">
              <w:t>Poprawka</w:t>
            </w:r>
          </w:p>
        </w:tc>
      </w:tr>
      <w:tr w:rsidR="00E427A4" w:rsidRPr="00DA4357" w14:paraId="6AFF6966" w14:textId="77777777" w:rsidTr="00CA2F60">
        <w:trPr>
          <w:jc w:val="center"/>
        </w:trPr>
        <w:tc>
          <w:tcPr>
            <w:tcW w:w="4876" w:type="dxa"/>
            <w:tcBorders>
              <w:top w:val="nil"/>
              <w:left w:val="nil"/>
              <w:bottom w:val="nil"/>
              <w:right w:val="nil"/>
            </w:tcBorders>
          </w:tcPr>
          <w:p w14:paraId="7D9ADB8F" w14:textId="77777777" w:rsidR="00E427A4" w:rsidRPr="00DA4357" w:rsidRDefault="00E427A4" w:rsidP="00CA2F60">
            <w:pPr>
              <w:pStyle w:val="Normal6a"/>
            </w:pPr>
            <w:r w:rsidRPr="00DA4357">
              <w:t xml:space="preserve">p = </w:t>
            </w:r>
            <w:r w:rsidRPr="00DA4357">
              <w:rPr>
                <w:b/>
                <w:i/>
              </w:rPr>
              <w:t xml:space="preserve">0,3 </w:t>
            </w:r>
            <w:r w:rsidRPr="00DA4357">
              <w:t xml:space="preserve">dla uprzywilejowanej pozycji sekurytyzacyjnej </w:t>
            </w:r>
            <w:r w:rsidRPr="00DA4357">
              <w:rPr>
                <w:b/>
                <w:i/>
              </w:rPr>
              <w:t>jednostki inicjującej lub jednostki sponsorującej;</w:t>
            </w:r>
          </w:p>
        </w:tc>
        <w:tc>
          <w:tcPr>
            <w:tcW w:w="4876" w:type="dxa"/>
            <w:tcBorders>
              <w:top w:val="nil"/>
              <w:left w:val="nil"/>
              <w:bottom w:val="nil"/>
              <w:right w:val="nil"/>
            </w:tcBorders>
          </w:tcPr>
          <w:p w14:paraId="38E6029F" w14:textId="77777777" w:rsidR="00E427A4" w:rsidRPr="00DA4357" w:rsidRDefault="00E427A4" w:rsidP="00CA2F60">
            <w:pPr>
              <w:pStyle w:val="Normal6a"/>
            </w:pPr>
            <w:r w:rsidRPr="00DA4357">
              <w:t xml:space="preserve">p = </w:t>
            </w:r>
            <w:r w:rsidRPr="00DA4357">
              <w:rPr>
                <w:b/>
                <w:i/>
              </w:rPr>
              <w:t xml:space="preserve">0,2 </w:t>
            </w:r>
            <w:r w:rsidRPr="00DA4357">
              <w:t>dla uprzywilejowanej pozycji sekurytyzacyjnej</w:t>
            </w:r>
          </w:p>
        </w:tc>
      </w:tr>
    </w:tbl>
    <w:p w14:paraId="637B4D83"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C598451" w14:textId="77777777" w:rsidR="00E427A4" w:rsidRPr="00DA4357" w:rsidRDefault="00E427A4" w:rsidP="00E427A4">
      <w:r w:rsidRPr="00DA4357">
        <w:rPr>
          <w:rStyle w:val="HideTWBExt"/>
        </w:rPr>
        <w:t>&lt;/Amend&gt;</w:t>
      </w:r>
    </w:p>
    <w:p w14:paraId="3FDDC35F"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246</w:t>
      </w:r>
      <w:r w:rsidRPr="00DA4357">
        <w:rPr>
          <w:rStyle w:val="HideTWBExt"/>
          <w:b w:val="0"/>
        </w:rPr>
        <w:t>&lt;/NumAm&gt;</w:t>
      </w:r>
    </w:p>
    <w:p w14:paraId="399CEFE6"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54AC22F8" w14:textId="77777777" w:rsidR="00E427A4" w:rsidRPr="00DA4357" w:rsidRDefault="00E427A4" w:rsidP="00E427A4">
      <w:pPr>
        <w:pStyle w:val="NormalBold"/>
      </w:pPr>
      <w:r w:rsidRPr="00DA4357">
        <w:rPr>
          <w:rStyle w:val="HideTWBExt"/>
          <w:b w:val="0"/>
        </w:rPr>
        <w:t>&lt;/RepeatBlock-By&gt;</w:t>
      </w:r>
    </w:p>
    <w:p w14:paraId="6AC66AD1"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8FCD540" w14:textId="77777777" w:rsidR="00E427A4" w:rsidRPr="00DA4357" w:rsidRDefault="00E427A4" w:rsidP="00E427A4">
      <w:pPr>
        <w:pStyle w:val="NormalBold"/>
      </w:pPr>
      <w:r w:rsidRPr="00DA4357">
        <w:rPr>
          <w:rStyle w:val="HideTWBExt"/>
          <w:b w:val="0"/>
        </w:rPr>
        <w:t>&lt;Article&gt;</w:t>
      </w:r>
      <w:r w:rsidRPr="00DA4357">
        <w:t>Artykuł 1 – akapit 1 – punkt 12</w:t>
      </w:r>
      <w:r w:rsidRPr="00DA4357">
        <w:rPr>
          <w:rStyle w:val="HideTWBExt"/>
          <w:b w:val="0"/>
        </w:rPr>
        <w:t>&lt;/Article&gt;</w:t>
      </w:r>
    </w:p>
    <w:p w14:paraId="768DE5DE"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CB86BE3" w14:textId="77777777" w:rsidR="00E427A4" w:rsidRPr="00DA4357" w:rsidRDefault="00E427A4" w:rsidP="00E427A4">
      <w:r w:rsidRPr="00DA4357">
        <w:rPr>
          <w:rStyle w:val="HideTWBExt"/>
        </w:rPr>
        <w:t>&lt;Article2&gt;</w:t>
      </w:r>
      <w:r w:rsidRPr="00DA4357">
        <w:t>Artykuł 262 – ustęp 1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6C1C353" w14:textId="77777777" w:rsidTr="00CA2F60">
        <w:trPr>
          <w:trHeight w:hRule="exact" w:val="240"/>
          <w:jc w:val="center"/>
        </w:trPr>
        <w:tc>
          <w:tcPr>
            <w:tcW w:w="9752" w:type="dxa"/>
            <w:gridSpan w:val="2"/>
            <w:tcBorders>
              <w:top w:val="nil"/>
              <w:left w:val="nil"/>
              <w:bottom w:val="nil"/>
              <w:right w:val="nil"/>
            </w:tcBorders>
          </w:tcPr>
          <w:p w14:paraId="0A0FAF39" w14:textId="77777777" w:rsidR="00E427A4" w:rsidRPr="00DA4357" w:rsidRDefault="00E427A4" w:rsidP="00CA2F60"/>
        </w:tc>
      </w:tr>
      <w:tr w:rsidR="00E427A4" w:rsidRPr="00DA4357" w14:paraId="6EFA1401" w14:textId="77777777" w:rsidTr="00CA2F60">
        <w:trPr>
          <w:trHeight w:val="240"/>
          <w:jc w:val="center"/>
        </w:trPr>
        <w:tc>
          <w:tcPr>
            <w:tcW w:w="4876" w:type="dxa"/>
            <w:tcBorders>
              <w:top w:val="nil"/>
              <w:left w:val="nil"/>
              <w:bottom w:val="nil"/>
              <w:right w:val="nil"/>
            </w:tcBorders>
          </w:tcPr>
          <w:p w14:paraId="226F01AC"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79FF802" w14:textId="77777777" w:rsidR="00E427A4" w:rsidRPr="00DA4357" w:rsidRDefault="00E427A4" w:rsidP="00CA2F60">
            <w:pPr>
              <w:pStyle w:val="AmColumnHeading"/>
            </w:pPr>
            <w:r w:rsidRPr="00DA4357">
              <w:t>Poprawka</w:t>
            </w:r>
          </w:p>
        </w:tc>
      </w:tr>
      <w:tr w:rsidR="00E427A4" w:rsidRPr="00DA4357" w14:paraId="0E288901" w14:textId="77777777" w:rsidTr="00CA2F60">
        <w:trPr>
          <w:jc w:val="center"/>
        </w:trPr>
        <w:tc>
          <w:tcPr>
            <w:tcW w:w="4876" w:type="dxa"/>
            <w:tcBorders>
              <w:top w:val="nil"/>
              <w:left w:val="nil"/>
              <w:bottom w:val="nil"/>
              <w:right w:val="nil"/>
            </w:tcBorders>
          </w:tcPr>
          <w:p w14:paraId="0ADE5BCF" w14:textId="77777777" w:rsidR="00E427A4" w:rsidRPr="00DA4357" w:rsidRDefault="00E427A4" w:rsidP="00CA2F60">
            <w:pPr>
              <w:pStyle w:val="Normal6a"/>
            </w:pPr>
            <w:r w:rsidRPr="00DA4357">
              <w:t xml:space="preserve">p = </w:t>
            </w:r>
            <w:r w:rsidRPr="00DA4357">
              <w:rPr>
                <w:b/>
                <w:i/>
              </w:rPr>
              <w:t xml:space="preserve">0,3 </w:t>
            </w:r>
            <w:r w:rsidRPr="00DA4357">
              <w:t xml:space="preserve">dla uprzywilejowanej pozycji sekurytyzacyjnej </w:t>
            </w:r>
            <w:r w:rsidRPr="00DA4357">
              <w:rPr>
                <w:b/>
                <w:i/>
              </w:rPr>
              <w:t>jednostki inicjującej lub jednostki sponsorującej</w:t>
            </w:r>
          </w:p>
        </w:tc>
        <w:tc>
          <w:tcPr>
            <w:tcW w:w="4876" w:type="dxa"/>
            <w:tcBorders>
              <w:top w:val="nil"/>
              <w:left w:val="nil"/>
              <w:bottom w:val="nil"/>
              <w:right w:val="nil"/>
            </w:tcBorders>
          </w:tcPr>
          <w:p w14:paraId="0F74C7FA" w14:textId="77777777" w:rsidR="00E427A4" w:rsidRPr="00DA4357" w:rsidRDefault="00E427A4" w:rsidP="00CA2F60">
            <w:pPr>
              <w:pStyle w:val="Normal6a"/>
            </w:pPr>
            <w:r w:rsidRPr="00DA4357">
              <w:t xml:space="preserve">p = </w:t>
            </w:r>
            <w:r w:rsidRPr="00DA4357">
              <w:rPr>
                <w:b/>
                <w:i/>
              </w:rPr>
              <w:t xml:space="preserve">0,2 </w:t>
            </w:r>
            <w:r w:rsidRPr="00DA4357">
              <w:t>dla uprzywilejowanej pozycji sekurytyzacyjnej</w:t>
            </w:r>
          </w:p>
        </w:tc>
      </w:tr>
    </w:tbl>
    <w:p w14:paraId="441CB445"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C3C8ACB" w14:textId="77777777" w:rsidR="00E427A4" w:rsidRPr="00DA4357" w:rsidRDefault="00E427A4" w:rsidP="00E427A4">
      <w:r w:rsidRPr="00DA4357">
        <w:rPr>
          <w:rStyle w:val="HideTWBExt"/>
        </w:rPr>
        <w:t>&lt;/Amend&gt;</w:t>
      </w:r>
    </w:p>
    <w:p w14:paraId="5A7D886B"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247</w:t>
      </w:r>
      <w:r w:rsidRPr="00DA4357">
        <w:rPr>
          <w:rStyle w:val="HideTWBExt"/>
          <w:b w:val="0"/>
        </w:rPr>
        <w:t>&lt;/NumAm&gt;</w:t>
      </w:r>
    </w:p>
    <w:p w14:paraId="1CE75654"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71E785BE" w14:textId="77777777" w:rsidR="00E427A4" w:rsidRPr="00DA4357" w:rsidRDefault="00E427A4" w:rsidP="00E427A4">
      <w:pPr>
        <w:pStyle w:val="NormalBold"/>
      </w:pPr>
      <w:r w:rsidRPr="00DA4357">
        <w:rPr>
          <w:rStyle w:val="HideTWBExt"/>
          <w:b w:val="0"/>
        </w:rPr>
        <w:t>&lt;/RepeatBlock-By&gt;</w:t>
      </w:r>
    </w:p>
    <w:p w14:paraId="5A02B0D3"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4467096" w14:textId="77777777" w:rsidR="00E427A4" w:rsidRPr="00DA4357" w:rsidRDefault="00E427A4" w:rsidP="00E427A4">
      <w:pPr>
        <w:pStyle w:val="NormalBold"/>
      </w:pPr>
      <w:r w:rsidRPr="00DA4357">
        <w:rPr>
          <w:rStyle w:val="HideTWBExt"/>
          <w:b w:val="0"/>
        </w:rPr>
        <w:t>&lt;Article&gt;</w:t>
      </w:r>
      <w:r w:rsidRPr="00DA4357">
        <w:t>Artykuł 1 – akapit 1 – punkt 12</w:t>
      </w:r>
      <w:r w:rsidRPr="00DA4357">
        <w:rPr>
          <w:rStyle w:val="HideTWBExt"/>
          <w:b w:val="0"/>
        </w:rPr>
        <w:t>&lt;/Article&gt;</w:t>
      </w:r>
    </w:p>
    <w:p w14:paraId="0D59ED7B"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DF849FF" w14:textId="77777777" w:rsidR="00E427A4" w:rsidRPr="00DA4357" w:rsidRDefault="00E427A4" w:rsidP="00E427A4">
      <w:r w:rsidRPr="00DA4357">
        <w:rPr>
          <w:rStyle w:val="HideTWBExt"/>
        </w:rPr>
        <w:t>&lt;Article2&gt;</w:t>
      </w:r>
      <w:r w:rsidRPr="00DA4357">
        <w:t>Artykuł 262 – ustęp 1 – tiret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C752B6C" w14:textId="77777777" w:rsidTr="00CA2F60">
        <w:trPr>
          <w:trHeight w:hRule="exact" w:val="240"/>
          <w:jc w:val="center"/>
        </w:trPr>
        <w:tc>
          <w:tcPr>
            <w:tcW w:w="9752" w:type="dxa"/>
            <w:gridSpan w:val="2"/>
            <w:tcBorders>
              <w:top w:val="nil"/>
              <w:left w:val="nil"/>
              <w:bottom w:val="nil"/>
              <w:right w:val="nil"/>
            </w:tcBorders>
          </w:tcPr>
          <w:p w14:paraId="493B8BF6" w14:textId="77777777" w:rsidR="00E427A4" w:rsidRPr="00DA4357" w:rsidRDefault="00E427A4" w:rsidP="00CA2F60"/>
        </w:tc>
      </w:tr>
      <w:tr w:rsidR="00E427A4" w:rsidRPr="00DA4357" w14:paraId="7592956F" w14:textId="77777777" w:rsidTr="00CA2F60">
        <w:trPr>
          <w:trHeight w:val="240"/>
          <w:jc w:val="center"/>
        </w:trPr>
        <w:tc>
          <w:tcPr>
            <w:tcW w:w="4876" w:type="dxa"/>
            <w:tcBorders>
              <w:top w:val="nil"/>
              <w:left w:val="nil"/>
              <w:bottom w:val="nil"/>
              <w:right w:val="nil"/>
            </w:tcBorders>
          </w:tcPr>
          <w:p w14:paraId="060F738D"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9D0AD3C" w14:textId="77777777" w:rsidR="00E427A4" w:rsidRPr="00DA4357" w:rsidRDefault="00E427A4" w:rsidP="00CA2F60">
            <w:pPr>
              <w:pStyle w:val="AmColumnHeading"/>
            </w:pPr>
            <w:r w:rsidRPr="00DA4357">
              <w:t>Poprawka</w:t>
            </w:r>
          </w:p>
        </w:tc>
      </w:tr>
      <w:tr w:rsidR="00E427A4" w:rsidRPr="00DA4357" w14:paraId="49302D0D" w14:textId="77777777" w:rsidTr="00CA2F60">
        <w:trPr>
          <w:jc w:val="center"/>
        </w:trPr>
        <w:tc>
          <w:tcPr>
            <w:tcW w:w="4876" w:type="dxa"/>
            <w:tcBorders>
              <w:top w:val="nil"/>
              <w:left w:val="nil"/>
              <w:bottom w:val="nil"/>
              <w:right w:val="nil"/>
            </w:tcBorders>
          </w:tcPr>
          <w:p w14:paraId="137BBDD6" w14:textId="77777777" w:rsidR="00E427A4" w:rsidRPr="00DA4357" w:rsidRDefault="00E427A4" w:rsidP="00CA2F60">
            <w:pPr>
              <w:pStyle w:val="Normal6a"/>
            </w:pPr>
            <w:r w:rsidRPr="00DA4357">
              <w:t xml:space="preserve">p = 0,5 dla innych </w:t>
            </w:r>
            <w:r w:rsidRPr="00DA4357">
              <w:rPr>
                <w:b/>
                <w:i/>
              </w:rPr>
              <w:t xml:space="preserve">ekspozycji </w:t>
            </w:r>
            <w:r w:rsidRPr="00DA4357">
              <w:t>sekurytyzacyjnych</w:t>
            </w:r>
          </w:p>
        </w:tc>
        <w:tc>
          <w:tcPr>
            <w:tcW w:w="4876" w:type="dxa"/>
            <w:tcBorders>
              <w:top w:val="nil"/>
              <w:left w:val="nil"/>
              <w:bottom w:val="nil"/>
              <w:right w:val="nil"/>
            </w:tcBorders>
          </w:tcPr>
          <w:p w14:paraId="0D2E6D9F" w14:textId="77777777" w:rsidR="00E427A4" w:rsidRPr="00DA4357" w:rsidRDefault="00E427A4" w:rsidP="00CA2F60">
            <w:pPr>
              <w:pStyle w:val="Normal6a"/>
            </w:pPr>
            <w:r w:rsidRPr="00DA4357">
              <w:t xml:space="preserve">p = 0,5 dla innych </w:t>
            </w:r>
            <w:r w:rsidRPr="00DA4357">
              <w:rPr>
                <w:b/>
                <w:i/>
              </w:rPr>
              <w:t xml:space="preserve">uprzywilejowanych pozycji </w:t>
            </w:r>
            <w:r w:rsidRPr="00DA4357">
              <w:t>sekurytyzacyjnych</w:t>
            </w:r>
          </w:p>
        </w:tc>
      </w:tr>
    </w:tbl>
    <w:p w14:paraId="583D1FB7"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BF6A113" w14:textId="77777777" w:rsidR="00E427A4" w:rsidRPr="00DA4357" w:rsidRDefault="00E427A4" w:rsidP="00E427A4">
      <w:r w:rsidRPr="00DA4357">
        <w:rPr>
          <w:rStyle w:val="HideTWBExt"/>
        </w:rPr>
        <w:t>&lt;/Amend&gt;</w:t>
      </w:r>
    </w:p>
    <w:p w14:paraId="112560EE"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248</w:t>
      </w:r>
      <w:r w:rsidRPr="00DA4357">
        <w:rPr>
          <w:rStyle w:val="HideTWBExt"/>
          <w:b w:val="0"/>
        </w:rPr>
        <w:t>&lt;/NumAm&gt;</w:t>
      </w:r>
    </w:p>
    <w:p w14:paraId="62044A39"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59A05CA6" w14:textId="77777777" w:rsidR="00E427A4" w:rsidRPr="00DA4357" w:rsidRDefault="00E427A4" w:rsidP="00E427A4">
      <w:pPr>
        <w:pStyle w:val="NormalBold"/>
      </w:pPr>
      <w:r w:rsidRPr="00DA4357">
        <w:rPr>
          <w:rStyle w:val="HideTWBExt"/>
          <w:b w:val="0"/>
        </w:rPr>
        <w:t>&lt;/RepeatBlock-By&gt;</w:t>
      </w:r>
    </w:p>
    <w:p w14:paraId="780F3461"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A59528A" w14:textId="77777777" w:rsidR="00E427A4" w:rsidRPr="00DA4357" w:rsidRDefault="00E427A4" w:rsidP="00E427A4">
      <w:pPr>
        <w:pStyle w:val="NormalBold"/>
      </w:pPr>
      <w:r w:rsidRPr="00DA4357">
        <w:rPr>
          <w:rStyle w:val="HideTWBExt"/>
          <w:b w:val="0"/>
        </w:rPr>
        <w:t>&lt;Article&gt;</w:t>
      </w:r>
      <w:r w:rsidRPr="00DA4357">
        <w:t>Artykuł 1 – akapit 1 – punkt 12</w:t>
      </w:r>
      <w:r w:rsidRPr="00DA4357">
        <w:rPr>
          <w:rStyle w:val="HideTWBExt"/>
          <w:b w:val="0"/>
        </w:rPr>
        <w:t>&lt;/Article&gt;</w:t>
      </w:r>
    </w:p>
    <w:p w14:paraId="4FC06826"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236868ED" w14:textId="77777777" w:rsidR="00E427A4" w:rsidRPr="00DA4357" w:rsidRDefault="00E427A4" w:rsidP="00E427A4">
      <w:r w:rsidRPr="00DA4357">
        <w:rPr>
          <w:rStyle w:val="HideTWBExt"/>
        </w:rPr>
        <w:t>&lt;Article2&gt;</w:t>
      </w:r>
      <w:r w:rsidRPr="00DA4357">
        <w:t>Artykuł 262 – ustęp 1 – tiret 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FB78360" w14:textId="77777777" w:rsidTr="00CA2F60">
        <w:trPr>
          <w:trHeight w:hRule="exact" w:val="240"/>
          <w:jc w:val="center"/>
        </w:trPr>
        <w:tc>
          <w:tcPr>
            <w:tcW w:w="9752" w:type="dxa"/>
            <w:gridSpan w:val="2"/>
            <w:tcBorders>
              <w:top w:val="nil"/>
              <w:left w:val="nil"/>
              <w:bottom w:val="nil"/>
              <w:right w:val="nil"/>
            </w:tcBorders>
          </w:tcPr>
          <w:p w14:paraId="778E0DE2" w14:textId="77777777" w:rsidR="00E427A4" w:rsidRPr="00DA4357" w:rsidRDefault="00E427A4" w:rsidP="00CA2F60"/>
        </w:tc>
      </w:tr>
      <w:tr w:rsidR="00E427A4" w:rsidRPr="00DA4357" w14:paraId="413D3414" w14:textId="77777777" w:rsidTr="00CA2F60">
        <w:trPr>
          <w:trHeight w:val="240"/>
          <w:jc w:val="center"/>
        </w:trPr>
        <w:tc>
          <w:tcPr>
            <w:tcW w:w="4876" w:type="dxa"/>
            <w:tcBorders>
              <w:top w:val="nil"/>
              <w:left w:val="nil"/>
              <w:bottom w:val="nil"/>
              <w:right w:val="nil"/>
            </w:tcBorders>
          </w:tcPr>
          <w:p w14:paraId="5E37BF7B"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BB9C813" w14:textId="77777777" w:rsidR="00E427A4" w:rsidRPr="00DA4357" w:rsidRDefault="00E427A4" w:rsidP="00CA2F60">
            <w:pPr>
              <w:pStyle w:val="AmColumnHeading"/>
            </w:pPr>
            <w:r w:rsidRPr="00DA4357">
              <w:t>Poprawka</w:t>
            </w:r>
          </w:p>
        </w:tc>
      </w:tr>
      <w:tr w:rsidR="00E427A4" w:rsidRPr="00DA4357" w14:paraId="180CC8B0" w14:textId="77777777" w:rsidTr="00CA2F60">
        <w:trPr>
          <w:jc w:val="center"/>
        </w:trPr>
        <w:tc>
          <w:tcPr>
            <w:tcW w:w="4876" w:type="dxa"/>
            <w:tcBorders>
              <w:top w:val="nil"/>
              <w:left w:val="nil"/>
              <w:bottom w:val="nil"/>
              <w:right w:val="nil"/>
            </w:tcBorders>
          </w:tcPr>
          <w:p w14:paraId="6403BF6D" w14:textId="77777777" w:rsidR="00E427A4" w:rsidRPr="00DA4357" w:rsidRDefault="00E427A4" w:rsidP="00CA2F60">
            <w:pPr>
              <w:pStyle w:val="Normal6a"/>
            </w:pPr>
            <w:r w:rsidRPr="00DA4357">
              <w:t xml:space="preserve">dolny limit wagi ryzyka dla uprzywilejowanej pozycji sekurytyzacyjnej = maks. </w:t>
            </w:r>
            <w:r w:rsidRPr="00DA4357">
              <w:rPr>
                <w:b/>
                <w:i/>
              </w:rPr>
              <w:t>(</w:t>
            </w:r>
            <w:r w:rsidRPr="00DA4357">
              <w:t>7 %;</w:t>
            </w:r>
            <w:r w:rsidRPr="00DA4357">
              <w:rPr>
                <w:b/>
                <w:i/>
              </w:rPr>
              <w:t xml:space="preserve"> 10 % </w:t>
            </w:r>
            <w:r w:rsidRPr="00DA4357">
              <w:t>* K</w:t>
            </w:r>
            <w:r w:rsidRPr="00DA4357">
              <w:rPr>
                <w:vertAlign w:val="subscript"/>
              </w:rPr>
              <w:t>A</w:t>
            </w:r>
            <w:r w:rsidRPr="00DA4357">
              <w:t xml:space="preserve"> * 12,5).</w:t>
            </w:r>
          </w:p>
        </w:tc>
        <w:tc>
          <w:tcPr>
            <w:tcW w:w="4876" w:type="dxa"/>
            <w:tcBorders>
              <w:top w:val="nil"/>
              <w:left w:val="nil"/>
              <w:bottom w:val="nil"/>
              <w:right w:val="nil"/>
            </w:tcBorders>
          </w:tcPr>
          <w:p w14:paraId="7ED3A278" w14:textId="77777777" w:rsidR="00E427A4" w:rsidRPr="00DA4357" w:rsidRDefault="00E427A4" w:rsidP="00CA2F60">
            <w:pPr>
              <w:pStyle w:val="Normal6a"/>
            </w:pPr>
            <w:r w:rsidRPr="00DA4357">
              <w:t xml:space="preserve">dolny limit wagi ryzyka dla uprzywilejowanej pozycji sekurytyzacyjnej = </w:t>
            </w:r>
            <w:r w:rsidRPr="00DA4357">
              <w:rPr>
                <w:b/>
                <w:i/>
              </w:rPr>
              <w:t>min. (10 %;</w:t>
            </w:r>
            <w:r w:rsidRPr="00DA4357">
              <w:t xml:space="preserve"> maks. </w:t>
            </w:r>
            <w:r w:rsidRPr="00DA4357">
              <w:rPr>
                <w:b/>
                <w:i/>
              </w:rPr>
              <w:t xml:space="preserve">[5 %; </w:t>
            </w:r>
            <w:r w:rsidRPr="00DA4357">
              <w:t>7 % * K</w:t>
            </w:r>
            <w:r w:rsidRPr="00DA4357">
              <w:rPr>
                <w:vertAlign w:val="subscript"/>
              </w:rPr>
              <w:t>A</w:t>
            </w:r>
            <w:r w:rsidRPr="00DA4357">
              <w:t xml:space="preserve"> * 12,5).</w:t>
            </w:r>
          </w:p>
        </w:tc>
      </w:tr>
    </w:tbl>
    <w:p w14:paraId="3D7BBB6A"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ED1A32E" w14:textId="77777777" w:rsidR="00E427A4" w:rsidRPr="00DA4357" w:rsidRDefault="00E427A4" w:rsidP="00E427A4">
      <w:r w:rsidRPr="00DA4357">
        <w:rPr>
          <w:rStyle w:val="HideTWBExt"/>
        </w:rPr>
        <w:t>&lt;/Amend&gt;</w:t>
      </w:r>
    </w:p>
    <w:p w14:paraId="656B2236"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249</w:t>
      </w:r>
      <w:r w:rsidRPr="00DA4357">
        <w:rPr>
          <w:rStyle w:val="HideTWBExt"/>
          <w:b w:val="0"/>
        </w:rPr>
        <w:t>&lt;/NumAm&gt;</w:t>
      </w:r>
    </w:p>
    <w:p w14:paraId="5A0C587E"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26ABC2AD" w14:textId="77777777" w:rsidR="00E427A4" w:rsidRPr="00DA4357" w:rsidRDefault="00E427A4" w:rsidP="00E427A4">
      <w:pPr>
        <w:pStyle w:val="NormalBold"/>
      </w:pPr>
      <w:r w:rsidRPr="00DA4357">
        <w:rPr>
          <w:rStyle w:val="HideTWBExt"/>
          <w:b w:val="0"/>
        </w:rPr>
        <w:t>&lt;/RepeatBlock-By&gt;</w:t>
      </w:r>
    </w:p>
    <w:p w14:paraId="265825B7"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EABA02B" w14:textId="77777777" w:rsidR="00E427A4" w:rsidRPr="00DA4357" w:rsidRDefault="00E427A4" w:rsidP="00E427A4">
      <w:pPr>
        <w:pStyle w:val="NormalBold"/>
      </w:pPr>
      <w:r w:rsidRPr="00DA4357">
        <w:rPr>
          <w:rStyle w:val="HideTWBExt"/>
          <w:b w:val="0"/>
        </w:rPr>
        <w:t>&lt;Article&gt;</w:t>
      </w:r>
      <w:r w:rsidRPr="00DA4357">
        <w:t>Artykuł 1 – akapit 1 – punkt 12</w:t>
      </w:r>
      <w:r w:rsidRPr="00DA4357">
        <w:rPr>
          <w:rStyle w:val="HideTWBExt"/>
          <w:b w:val="0"/>
        </w:rPr>
        <w:t>&lt;/Article&gt;</w:t>
      </w:r>
    </w:p>
    <w:p w14:paraId="392C5E6C"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62F360A" w14:textId="77777777" w:rsidR="00E427A4" w:rsidRPr="00DA4357" w:rsidRDefault="00E427A4" w:rsidP="00E427A4">
      <w:r w:rsidRPr="00DA4357">
        <w:rPr>
          <w:rStyle w:val="HideTWBExt"/>
        </w:rPr>
        <w:t>&lt;Article2&gt;</w:t>
      </w:r>
      <w:r w:rsidRPr="00DA4357">
        <w:t>Artykuł 262 – ustęp 1 – tiret 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46301B4" w14:textId="77777777" w:rsidTr="00CA2F60">
        <w:trPr>
          <w:trHeight w:hRule="exact" w:val="240"/>
          <w:jc w:val="center"/>
        </w:trPr>
        <w:tc>
          <w:tcPr>
            <w:tcW w:w="9752" w:type="dxa"/>
            <w:gridSpan w:val="2"/>
            <w:tcBorders>
              <w:top w:val="nil"/>
              <w:left w:val="nil"/>
              <w:bottom w:val="nil"/>
              <w:right w:val="nil"/>
            </w:tcBorders>
          </w:tcPr>
          <w:p w14:paraId="0C39118D" w14:textId="77777777" w:rsidR="00E427A4" w:rsidRPr="00DA4357" w:rsidRDefault="00E427A4" w:rsidP="00CA2F60"/>
        </w:tc>
      </w:tr>
      <w:tr w:rsidR="00E427A4" w:rsidRPr="00DA4357" w14:paraId="0FF91C19" w14:textId="77777777" w:rsidTr="00CA2F60">
        <w:trPr>
          <w:trHeight w:val="240"/>
          <w:jc w:val="center"/>
        </w:trPr>
        <w:tc>
          <w:tcPr>
            <w:tcW w:w="4876" w:type="dxa"/>
            <w:tcBorders>
              <w:top w:val="nil"/>
              <w:left w:val="nil"/>
              <w:bottom w:val="nil"/>
              <w:right w:val="nil"/>
            </w:tcBorders>
          </w:tcPr>
          <w:p w14:paraId="654501B2"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235F096B" w14:textId="77777777" w:rsidR="00E427A4" w:rsidRPr="00DA4357" w:rsidRDefault="00E427A4" w:rsidP="00CA2F60">
            <w:pPr>
              <w:pStyle w:val="AmColumnHeading"/>
            </w:pPr>
            <w:r w:rsidRPr="00DA4357">
              <w:t>Poprawka</w:t>
            </w:r>
          </w:p>
        </w:tc>
      </w:tr>
      <w:tr w:rsidR="00E427A4" w:rsidRPr="00DA4357" w14:paraId="10DEA2BB" w14:textId="77777777" w:rsidTr="00CA2F60">
        <w:trPr>
          <w:jc w:val="center"/>
        </w:trPr>
        <w:tc>
          <w:tcPr>
            <w:tcW w:w="4876" w:type="dxa"/>
            <w:tcBorders>
              <w:top w:val="nil"/>
              <w:left w:val="nil"/>
              <w:bottom w:val="nil"/>
              <w:right w:val="nil"/>
            </w:tcBorders>
          </w:tcPr>
          <w:p w14:paraId="62B7B6D5" w14:textId="77777777" w:rsidR="00E427A4" w:rsidRPr="00DA4357" w:rsidRDefault="00E427A4" w:rsidP="00CA2F60">
            <w:pPr>
              <w:pStyle w:val="Normal6a"/>
            </w:pPr>
            <w:r w:rsidRPr="00DA4357">
              <w:t xml:space="preserve">dolny limit wagi ryzyka dla uprzywilejowanej pozycji sekurytyzacyjnej = </w:t>
            </w:r>
            <w:r w:rsidRPr="00DA4357">
              <w:rPr>
                <w:b/>
                <w:i/>
              </w:rPr>
              <w:t>maks. (7 %; 10 % * K</w:t>
            </w:r>
            <w:r w:rsidRPr="00DA4357">
              <w:rPr>
                <w:b/>
                <w:i/>
                <w:vertAlign w:val="subscript"/>
              </w:rPr>
              <w:t>A</w:t>
            </w:r>
            <w:r w:rsidRPr="00DA4357">
              <w:rPr>
                <w:b/>
                <w:i/>
              </w:rPr>
              <w:t xml:space="preserve"> * 12,5).</w:t>
            </w:r>
          </w:p>
        </w:tc>
        <w:tc>
          <w:tcPr>
            <w:tcW w:w="4876" w:type="dxa"/>
            <w:tcBorders>
              <w:top w:val="nil"/>
              <w:left w:val="nil"/>
              <w:bottom w:val="nil"/>
              <w:right w:val="nil"/>
            </w:tcBorders>
          </w:tcPr>
          <w:p w14:paraId="3CEDFBB8" w14:textId="77777777" w:rsidR="00E427A4" w:rsidRPr="00DA4357" w:rsidRDefault="00E427A4" w:rsidP="00CA2F60">
            <w:pPr>
              <w:pStyle w:val="Normal6a"/>
            </w:pPr>
            <w:r w:rsidRPr="00DA4357">
              <w:t xml:space="preserve">dolny limit wagi ryzyka dla uprzywilejowanej pozycji sekurytyzacyjnej = </w:t>
            </w:r>
            <w:r w:rsidRPr="00DA4357">
              <w:rPr>
                <w:b/>
                <w:i/>
              </w:rPr>
              <w:t>10 %.</w:t>
            </w:r>
          </w:p>
        </w:tc>
      </w:tr>
    </w:tbl>
    <w:p w14:paraId="48158E17"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DF8DDFF" w14:textId="77777777" w:rsidR="00E427A4" w:rsidRPr="00DA4357" w:rsidRDefault="00E427A4" w:rsidP="00E427A4">
      <w:r w:rsidRPr="00DA4357">
        <w:rPr>
          <w:rStyle w:val="HideTWBExt"/>
        </w:rPr>
        <w:t>&lt;/Amend&gt;</w:t>
      </w:r>
    </w:p>
    <w:p w14:paraId="3086F44D"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250</w:t>
      </w:r>
      <w:r w:rsidRPr="00DA4357">
        <w:rPr>
          <w:rStyle w:val="HideTWBExt"/>
          <w:b w:val="0"/>
        </w:rPr>
        <w:t>&lt;/NumAm&gt;</w:t>
      </w:r>
    </w:p>
    <w:p w14:paraId="4456FF6B"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589196B8" w14:textId="77777777" w:rsidR="00E427A4" w:rsidRPr="00DA4357" w:rsidRDefault="00E427A4" w:rsidP="00E427A4">
      <w:pPr>
        <w:pStyle w:val="NormalBold"/>
      </w:pPr>
      <w:r w:rsidRPr="00DA4357">
        <w:rPr>
          <w:rStyle w:val="HideTWBExt"/>
          <w:b w:val="0"/>
        </w:rPr>
        <w:t>&lt;/RepeatBlock-By&gt;</w:t>
      </w:r>
    </w:p>
    <w:p w14:paraId="644FEB6E"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907CBF3" w14:textId="77777777" w:rsidR="00E427A4" w:rsidRPr="00DA4357" w:rsidRDefault="00E427A4" w:rsidP="00E427A4">
      <w:pPr>
        <w:pStyle w:val="NormalBold"/>
      </w:pPr>
      <w:r w:rsidRPr="00DA4357">
        <w:rPr>
          <w:rStyle w:val="HideTWBExt"/>
          <w:b w:val="0"/>
        </w:rPr>
        <w:t>&lt;Article&gt;</w:t>
      </w:r>
      <w:r w:rsidRPr="00DA4357">
        <w:t>Artykuł 1 – akapit 1 – punkt 12</w:t>
      </w:r>
      <w:r w:rsidRPr="00DA4357">
        <w:rPr>
          <w:rStyle w:val="HideTWBExt"/>
          <w:b w:val="0"/>
        </w:rPr>
        <w:t>&lt;/Article&gt;</w:t>
      </w:r>
    </w:p>
    <w:p w14:paraId="6B28262E"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E4DAB0B" w14:textId="77777777" w:rsidR="00E427A4" w:rsidRPr="00DA4357" w:rsidRDefault="00E427A4" w:rsidP="00E427A4">
      <w:r w:rsidRPr="00DA4357">
        <w:rPr>
          <w:rStyle w:val="HideTWBExt"/>
        </w:rPr>
        <w:t>&lt;Article2&gt;</w:t>
      </w:r>
      <w:r w:rsidRPr="00DA4357">
        <w:t>Artykuł 262 – ustęp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1A719E6" w14:textId="77777777" w:rsidTr="00CA2F60">
        <w:trPr>
          <w:trHeight w:hRule="exact" w:val="240"/>
          <w:jc w:val="center"/>
        </w:trPr>
        <w:tc>
          <w:tcPr>
            <w:tcW w:w="9752" w:type="dxa"/>
            <w:gridSpan w:val="2"/>
            <w:tcBorders>
              <w:top w:val="nil"/>
              <w:left w:val="nil"/>
              <w:bottom w:val="nil"/>
              <w:right w:val="nil"/>
            </w:tcBorders>
          </w:tcPr>
          <w:p w14:paraId="04A7BA6A" w14:textId="77777777" w:rsidR="00E427A4" w:rsidRPr="00DA4357" w:rsidRDefault="00E427A4" w:rsidP="00CA2F60"/>
        </w:tc>
      </w:tr>
      <w:tr w:rsidR="00E427A4" w:rsidRPr="00DA4357" w14:paraId="3E56FD7A" w14:textId="77777777" w:rsidTr="00CA2F60">
        <w:trPr>
          <w:trHeight w:val="240"/>
          <w:jc w:val="center"/>
        </w:trPr>
        <w:tc>
          <w:tcPr>
            <w:tcW w:w="4876" w:type="dxa"/>
            <w:tcBorders>
              <w:top w:val="nil"/>
              <w:left w:val="nil"/>
              <w:bottom w:val="nil"/>
              <w:right w:val="nil"/>
            </w:tcBorders>
          </w:tcPr>
          <w:p w14:paraId="72995887"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FE63A49" w14:textId="77777777" w:rsidR="00E427A4" w:rsidRPr="00DA4357" w:rsidRDefault="00E427A4" w:rsidP="00CA2F60">
            <w:pPr>
              <w:pStyle w:val="AmColumnHeading"/>
            </w:pPr>
            <w:r w:rsidRPr="00DA4357">
              <w:t>Poprawka</w:t>
            </w:r>
          </w:p>
        </w:tc>
      </w:tr>
      <w:tr w:rsidR="00E427A4" w:rsidRPr="00DA4357" w14:paraId="79E44CE8" w14:textId="77777777" w:rsidTr="00CA2F60">
        <w:trPr>
          <w:jc w:val="center"/>
        </w:trPr>
        <w:tc>
          <w:tcPr>
            <w:tcW w:w="4876" w:type="dxa"/>
            <w:tcBorders>
              <w:top w:val="nil"/>
              <w:left w:val="nil"/>
              <w:bottom w:val="nil"/>
              <w:right w:val="nil"/>
            </w:tcBorders>
          </w:tcPr>
          <w:p w14:paraId="2A470E02" w14:textId="77777777" w:rsidR="00E427A4" w:rsidRPr="00DA4357" w:rsidRDefault="00E427A4" w:rsidP="00CA2F60">
            <w:pPr>
              <w:pStyle w:val="Normal6a"/>
            </w:pPr>
            <w:r w:rsidRPr="00DA4357">
              <w:t>2.</w:t>
            </w:r>
            <w:r w:rsidRPr="00DA4357">
              <w:tab/>
              <w:t xml:space="preserve">Według metody SEC-SA </w:t>
            </w:r>
            <w:r w:rsidRPr="00DA4357">
              <w:rPr>
                <w:b/>
                <w:i/>
              </w:rPr>
              <w:t xml:space="preserve">wagę </w:t>
            </w:r>
            <w:r w:rsidRPr="00DA4357">
              <w:t xml:space="preserve">ryzyka pozycji w ramach sekurytyzacji STS spełniającej kryteria określone w art. 243 ust. 3 </w:t>
            </w:r>
            <w:r w:rsidRPr="00DA4357">
              <w:rPr>
                <w:b/>
                <w:i/>
              </w:rPr>
              <w:t xml:space="preserve">oblicza się zgodnie z </w:t>
            </w:r>
            <w:r w:rsidRPr="00DA4357">
              <w:t xml:space="preserve">art. </w:t>
            </w:r>
            <w:r w:rsidRPr="00DA4357">
              <w:rPr>
                <w:b/>
                <w:i/>
              </w:rPr>
              <w:t>261, z zastrzeżeniem następujących modyfikacji:</w:t>
            </w:r>
          </w:p>
        </w:tc>
        <w:tc>
          <w:tcPr>
            <w:tcW w:w="4876" w:type="dxa"/>
            <w:tcBorders>
              <w:top w:val="nil"/>
              <w:left w:val="nil"/>
              <w:bottom w:val="nil"/>
              <w:right w:val="nil"/>
            </w:tcBorders>
          </w:tcPr>
          <w:p w14:paraId="02F130A8" w14:textId="77777777" w:rsidR="00E427A4" w:rsidRPr="00DA4357" w:rsidRDefault="00E427A4" w:rsidP="00CA2F60">
            <w:pPr>
              <w:pStyle w:val="Normal6a"/>
            </w:pPr>
            <w:r w:rsidRPr="00DA4357">
              <w:t>2.</w:t>
            </w:r>
            <w:r w:rsidRPr="00DA4357">
              <w:tab/>
              <w:t xml:space="preserve">Według metody SEC-SA </w:t>
            </w:r>
            <w:r w:rsidRPr="00DA4357">
              <w:rPr>
                <w:b/>
                <w:i/>
              </w:rPr>
              <w:t xml:space="preserve">dolny limit wagi </w:t>
            </w:r>
            <w:r w:rsidRPr="00DA4357">
              <w:t xml:space="preserve">ryzyka pozycji w ramach sekurytyzacji STS spełniającej kryteria określone w art. 243 ust. 3 </w:t>
            </w:r>
            <w:r w:rsidRPr="00DA4357">
              <w:rPr>
                <w:b/>
                <w:i/>
              </w:rPr>
              <w:t xml:space="preserve">wynosi 7 % dla uprzywilejowanej pozycji sekurytyzacyjnej jednostki inicjującej, o której mowa w </w:t>
            </w:r>
            <w:r w:rsidRPr="00DA4357">
              <w:t xml:space="preserve">art. </w:t>
            </w:r>
            <w:r w:rsidRPr="00DA4357">
              <w:rPr>
                <w:b/>
                <w:i/>
              </w:rPr>
              <w:t>2 pkt 3 lit. a) rozporządzenia (UE) 2017/2402.”;</w:t>
            </w:r>
          </w:p>
        </w:tc>
      </w:tr>
      <w:tr w:rsidR="00E427A4" w:rsidRPr="00DA4357" w14:paraId="6ED4AC92" w14:textId="77777777" w:rsidTr="00CA2F60">
        <w:trPr>
          <w:jc w:val="center"/>
        </w:trPr>
        <w:tc>
          <w:tcPr>
            <w:tcW w:w="4876" w:type="dxa"/>
            <w:tcBorders>
              <w:top w:val="nil"/>
              <w:left w:val="nil"/>
              <w:bottom w:val="nil"/>
              <w:right w:val="nil"/>
            </w:tcBorders>
          </w:tcPr>
          <w:p w14:paraId="4667631C" w14:textId="77777777" w:rsidR="00E427A4" w:rsidRPr="00DA4357" w:rsidRDefault="00E427A4" w:rsidP="00CA2F60">
            <w:pPr>
              <w:pStyle w:val="Normal6a"/>
            </w:pPr>
            <w:r w:rsidRPr="00DA4357">
              <w:rPr>
                <w:b/>
                <w:bCs/>
                <w:i/>
                <w:iCs/>
              </w:rPr>
              <w:t>p = 0,3 dla uprzywilejowanej pozycji sekurytyzacyjnej jednostki inicjującej, jednostki sponsorującej lub inwestora</w:t>
            </w:r>
          </w:p>
        </w:tc>
        <w:tc>
          <w:tcPr>
            <w:tcW w:w="4876" w:type="dxa"/>
            <w:tcBorders>
              <w:top w:val="nil"/>
              <w:left w:val="nil"/>
              <w:bottom w:val="nil"/>
              <w:right w:val="nil"/>
            </w:tcBorders>
          </w:tcPr>
          <w:p w14:paraId="0751F946" w14:textId="77777777" w:rsidR="00E427A4" w:rsidRPr="00DA4357" w:rsidRDefault="00E427A4" w:rsidP="00CA2F60">
            <w:pPr>
              <w:pStyle w:val="Normal6a"/>
            </w:pPr>
          </w:p>
        </w:tc>
      </w:tr>
      <w:tr w:rsidR="00E427A4" w:rsidRPr="00DA4357" w14:paraId="65B47B1F" w14:textId="77777777" w:rsidTr="00CA2F60">
        <w:trPr>
          <w:jc w:val="center"/>
        </w:trPr>
        <w:tc>
          <w:tcPr>
            <w:tcW w:w="4876" w:type="dxa"/>
            <w:tcBorders>
              <w:top w:val="nil"/>
              <w:left w:val="nil"/>
              <w:bottom w:val="nil"/>
              <w:right w:val="nil"/>
            </w:tcBorders>
          </w:tcPr>
          <w:p w14:paraId="6FED5B71" w14:textId="77777777" w:rsidR="00E427A4" w:rsidRPr="00DA4357" w:rsidRDefault="00E427A4" w:rsidP="00CA2F60">
            <w:pPr>
              <w:pStyle w:val="Normal6a"/>
              <w:rPr>
                <w:b/>
                <w:bCs/>
                <w:i/>
                <w:iCs/>
              </w:rPr>
            </w:pPr>
            <w:r w:rsidRPr="00DA4357">
              <w:rPr>
                <w:b/>
                <w:bCs/>
                <w:i/>
                <w:iCs/>
              </w:rPr>
              <w:t>p = 0,5 dla innych ekspozycji sekurytyzacyjnych</w:t>
            </w:r>
          </w:p>
        </w:tc>
        <w:tc>
          <w:tcPr>
            <w:tcW w:w="4876" w:type="dxa"/>
            <w:tcBorders>
              <w:top w:val="nil"/>
              <w:left w:val="nil"/>
              <w:bottom w:val="nil"/>
              <w:right w:val="nil"/>
            </w:tcBorders>
          </w:tcPr>
          <w:p w14:paraId="7FD9E85F" w14:textId="77777777" w:rsidR="00E427A4" w:rsidRPr="00DA4357" w:rsidRDefault="00E427A4" w:rsidP="00CA2F60">
            <w:pPr>
              <w:pStyle w:val="Normal6a"/>
            </w:pPr>
          </w:p>
        </w:tc>
      </w:tr>
      <w:tr w:rsidR="00E427A4" w:rsidRPr="00DA4357" w14:paraId="19561B1D" w14:textId="77777777" w:rsidTr="00CA2F60">
        <w:trPr>
          <w:jc w:val="center"/>
        </w:trPr>
        <w:tc>
          <w:tcPr>
            <w:tcW w:w="4876" w:type="dxa"/>
            <w:tcBorders>
              <w:top w:val="nil"/>
              <w:left w:val="nil"/>
              <w:bottom w:val="nil"/>
              <w:right w:val="nil"/>
            </w:tcBorders>
          </w:tcPr>
          <w:p w14:paraId="57E442C8" w14:textId="77777777" w:rsidR="00E427A4" w:rsidRPr="00DA4357" w:rsidRDefault="00E427A4" w:rsidP="00CA2F60">
            <w:pPr>
              <w:pStyle w:val="Normal6a"/>
              <w:rPr>
                <w:b/>
                <w:bCs/>
                <w:i/>
                <w:iCs/>
              </w:rPr>
            </w:pPr>
            <w:r w:rsidRPr="00DA4357">
              <w:rPr>
                <w:b/>
                <w:bCs/>
                <w:i/>
                <w:iCs/>
              </w:rPr>
              <w:t>dolny limit wagi ryzyka dla uprzywilejowanych pozycji sekurytyzacyjnych = maks. (5 %; 10 % * K</w:t>
            </w:r>
            <w:r w:rsidRPr="00DA4357">
              <w:rPr>
                <w:b/>
                <w:bCs/>
                <w:i/>
                <w:iCs/>
                <w:vertAlign w:val="subscript"/>
              </w:rPr>
              <w:t>A</w:t>
            </w:r>
            <w:r w:rsidRPr="00DA4357">
              <w:rPr>
                <w:b/>
                <w:bCs/>
                <w:i/>
                <w:iCs/>
              </w:rPr>
              <w:t xml:space="preserve"> * 12,5).”;</w:t>
            </w:r>
          </w:p>
        </w:tc>
        <w:tc>
          <w:tcPr>
            <w:tcW w:w="4876" w:type="dxa"/>
            <w:tcBorders>
              <w:top w:val="nil"/>
              <w:left w:val="nil"/>
              <w:bottom w:val="nil"/>
              <w:right w:val="nil"/>
            </w:tcBorders>
          </w:tcPr>
          <w:p w14:paraId="6AE2C96C" w14:textId="77777777" w:rsidR="00E427A4" w:rsidRPr="00DA4357" w:rsidRDefault="00E427A4" w:rsidP="00CA2F60">
            <w:pPr>
              <w:pStyle w:val="Normal6a"/>
            </w:pPr>
          </w:p>
        </w:tc>
      </w:tr>
    </w:tbl>
    <w:p w14:paraId="175AEA26"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5D579A4" w14:textId="77777777" w:rsidR="00E427A4" w:rsidRPr="00DA4357" w:rsidRDefault="00E427A4" w:rsidP="00E427A4">
      <w:r w:rsidRPr="00DA4357">
        <w:rPr>
          <w:rStyle w:val="HideTWBExt"/>
        </w:rPr>
        <w:t>&lt;/Amend&gt;</w:t>
      </w:r>
    </w:p>
    <w:p w14:paraId="0E77EE9F"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251</w:t>
      </w:r>
      <w:r w:rsidRPr="00DA4357">
        <w:rPr>
          <w:rStyle w:val="HideTWBExt"/>
          <w:b w:val="0"/>
        </w:rPr>
        <w:t>&lt;/NumAm&gt;</w:t>
      </w:r>
    </w:p>
    <w:p w14:paraId="2A0A0A47"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5E390854" w14:textId="77777777" w:rsidR="00E427A4" w:rsidRPr="00DA4357" w:rsidRDefault="00E427A4" w:rsidP="00E427A4">
      <w:pPr>
        <w:pStyle w:val="NormalBold"/>
      </w:pPr>
      <w:r w:rsidRPr="00DA4357">
        <w:rPr>
          <w:rStyle w:val="HideTWBExt"/>
          <w:b w:val="0"/>
        </w:rPr>
        <w:t>&lt;/RepeatBlock-By&gt;</w:t>
      </w:r>
    </w:p>
    <w:p w14:paraId="4D0163BE"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95C5913" w14:textId="77777777" w:rsidR="00E427A4" w:rsidRPr="00DA4357" w:rsidRDefault="00E427A4" w:rsidP="00E427A4">
      <w:pPr>
        <w:pStyle w:val="NormalBold"/>
      </w:pPr>
      <w:r w:rsidRPr="00DA4357">
        <w:rPr>
          <w:rStyle w:val="HideTWBExt"/>
          <w:b w:val="0"/>
        </w:rPr>
        <w:t>&lt;Article&gt;</w:t>
      </w:r>
      <w:r w:rsidRPr="00DA4357">
        <w:t>Artykuł 1 – akapit 1 – punkt 12</w:t>
      </w:r>
      <w:r w:rsidRPr="00DA4357">
        <w:rPr>
          <w:rStyle w:val="HideTWBExt"/>
          <w:b w:val="0"/>
        </w:rPr>
        <w:t>&lt;/Article&gt;</w:t>
      </w:r>
    </w:p>
    <w:p w14:paraId="76D1FAB3"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08BAC32" w14:textId="77777777" w:rsidR="00E427A4" w:rsidRPr="00DA4357" w:rsidRDefault="00E427A4" w:rsidP="00E427A4">
      <w:r w:rsidRPr="00DA4357">
        <w:rPr>
          <w:rStyle w:val="HideTWBExt"/>
        </w:rPr>
        <w:t>&lt;Article2&gt;</w:t>
      </w:r>
      <w:r w:rsidRPr="00DA4357">
        <w:t>Artykuł 262 – ustęp 2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4A0F4F1B" w14:textId="77777777" w:rsidTr="00CA2F60">
        <w:trPr>
          <w:trHeight w:hRule="exact" w:val="240"/>
          <w:jc w:val="center"/>
        </w:trPr>
        <w:tc>
          <w:tcPr>
            <w:tcW w:w="9752" w:type="dxa"/>
            <w:gridSpan w:val="2"/>
            <w:tcBorders>
              <w:top w:val="nil"/>
              <w:left w:val="nil"/>
              <w:bottom w:val="nil"/>
              <w:right w:val="nil"/>
            </w:tcBorders>
          </w:tcPr>
          <w:p w14:paraId="3959EE14" w14:textId="77777777" w:rsidR="00E427A4" w:rsidRPr="00DA4357" w:rsidRDefault="00E427A4" w:rsidP="00CA2F60"/>
        </w:tc>
      </w:tr>
      <w:tr w:rsidR="00E427A4" w:rsidRPr="00DA4357" w14:paraId="3587DF21" w14:textId="77777777" w:rsidTr="00CA2F60">
        <w:trPr>
          <w:trHeight w:val="240"/>
          <w:jc w:val="center"/>
        </w:trPr>
        <w:tc>
          <w:tcPr>
            <w:tcW w:w="4876" w:type="dxa"/>
            <w:tcBorders>
              <w:top w:val="nil"/>
              <w:left w:val="nil"/>
              <w:bottom w:val="nil"/>
              <w:right w:val="nil"/>
            </w:tcBorders>
          </w:tcPr>
          <w:p w14:paraId="485A907B"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5659812" w14:textId="77777777" w:rsidR="00E427A4" w:rsidRPr="00DA4357" w:rsidRDefault="00E427A4" w:rsidP="00CA2F60">
            <w:pPr>
              <w:pStyle w:val="AmColumnHeading"/>
            </w:pPr>
            <w:r w:rsidRPr="00DA4357">
              <w:t>Poprawka</w:t>
            </w:r>
          </w:p>
        </w:tc>
      </w:tr>
      <w:tr w:rsidR="00E427A4" w:rsidRPr="00DA4357" w14:paraId="749EB1E1" w14:textId="77777777" w:rsidTr="00CA2F60">
        <w:trPr>
          <w:jc w:val="center"/>
        </w:trPr>
        <w:tc>
          <w:tcPr>
            <w:tcW w:w="4876" w:type="dxa"/>
            <w:tcBorders>
              <w:top w:val="nil"/>
              <w:left w:val="nil"/>
              <w:bottom w:val="nil"/>
              <w:right w:val="nil"/>
            </w:tcBorders>
          </w:tcPr>
          <w:p w14:paraId="3887C0BE" w14:textId="77777777" w:rsidR="00E427A4" w:rsidRPr="00DA4357" w:rsidRDefault="00E427A4" w:rsidP="00CA2F60">
            <w:pPr>
              <w:pStyle w:val="Normal6a"/>
            </w:pPr>
            <w:r w:rsidRPr="00DA4357">
              <w:t xml:space="preserve">p = </w:t>
            </w:r>
            <w:r w:rsidRPr="00DA4357">
              <w:rPr>
                <w:b/>
                <w:i/>
              </w:rPr>
              <w:t xml:space="preserve">0,3 </w:t>
            </w:r>
            <w:r w:rsidRPr="00DA4357">
              <w:t xml:space="preserve">dla uprzywilejowanej pozycji sekurytyzacyjnej </w:t>
            </w:r>
            <w:r w:rsidRPr="00DA4357">
              <w:rPr>
                <w:b/>
                <w:i/>
              </w:rPr>
              <w:t>jednostki inicjującej, jednostki sponsorującej lub inwestora</w:t>
            </w:r>
          </w:p>
        </w:tc>
        <w:tc>
          <w:tcPr>
            <w:tcW w:w="4876" w:type="dxa"/>
            <w:tcBorders>
              <w:top w:val="nil"/>
              <w:left w:val="nil"/>
              <w:bottom w:val="nil"/>
              <w:right w:val="nil"/>
            </w:tcBorders>
          </w:tcPr>
          <w:p w14:paraId="4AFA0500" w14:textId="77777777" w:rsidR="00E427A4" w:rsidRPr="00DA4357" w:rsidRDefault="00E427A4" w:rsidP="00CA2F60">
            <w:pPr>
              <w:pStyle w:val="Normal6a"/>
            </w:pPr>
            <w:r w:rsidRPr="00DA4357">
              <w:t xml:space="preserve">p = </w:t>
            </w:r>
            <w:r w:rsidRPr="00DA4357">
              <w:rPr>
                <w:b/>
                <w:i/>
              </w:rPr>
              <w:t xml:space="preserve">0,2 </w:t>
            </w:r>
            <w:r w:rsidRPr="00DA4357">
              <w:t>dla uprzywilejowanej pozycji sekurytyzacyjnej</w:t>
            </w:r>
          </w:p>
        </w:tc>
      </w:tr>
    </w:tbl>
    <w:p w14:paraId="071AFFA0"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1CD4C68" w14:textId="77777777" w:rsidR="00E427A4" w:rsidRPr="00DA4357" w:rsidRDefault="00E427A4" w:rsidP="00E427A4">
      <w:r w:rsidRPr="00DA4357">
        <w:rPr>
          <w:rStyle w:val="HideTWBExt"/>
        </w:rPr>
        <w:t>&lt;/Amend&gt;</w:t>
      </w:r>
    </w:p>
    <w:p w14:paraId="217AAEA4"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252</w:t>
      </w:r>
      <w:r w:rsidRPr="00DA4357">
        <w:rPr>
          <w:rStyle w:val="HideTWBExt"/>
          <w:b w:val="0"/>
        </w:rPr>
        <w:t>&lt;/NumAm&gt;</w:t>
      </w:r>
    </w:p>
    <w:p w14:paraId="7A8A8478" w14:textId="77777777" w:rsidR="00E427A4" w:rsidRPr="00DA4357" w:rsidRDefault="00E427A4" w:rsidP="00E427A4">
      <w:pPr>
        <w:pStyle w:val="NormalBold"/>
      </w:pPr>
      <w:r w:rsidRPr="00DA4357">
        <w:rPr>
          <w:rStyle w:val="HideTWBExt"/>
          <w:b w:val="0"/>
        </w:rPr>
        <w:t>&lt;RepeatBlock-By&gt;&lt;Members&gt;</w:t>
      </w:r>
      <w:r w:rsidRPr="00DA4357">
        <w:t>Markus Ferber</w:t>
      </w:r>
      <w:r w:rsidRPr="00DA4357">
        <w:rPr>
          <w:rStyle w:val="HideTWBExt"/>
          <w:b w:val="0"/>
        </w:rPr>
        <w:t>&lt;/Members&gt;</w:t>
      </w:r>
    </w:p>
    <w:p w14:paraId="2F08E6F5" w14:textId="77777777" w:rsidR="00E427A4" w:rsidRPr="00DA4357" w:rsidRDefault="00E427A4" w:rsidP="00E427A4">
      <w:pPr>
        <w:pStyle w:val="NormalBold"/>
      </w:pPr>
      <w:r w:rsidRPr="00DA4357">
        <w:rPr>
          <w:rStyle w:val="HideTWBExt"/>
          <w:b w:val="0"/>
        </w:rPr>
        <w:t>&lt;/RepeatBlock-By&gt;</w:t>
      </w:r>
    </w:p>
    <w:p w14:paraId="0391061F"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DA480D1" w14:textId="77777777" w:rsidR="00E427A4" w:rsidRPr="00DA4357" w:rsidRDefault="00E427A4" w:rsidP="00E427A4">
      <w:pPr>
        <w:pStyle w:val="NormalBold"/>
      </w:pPr>
      <w:r w:rsidRPr="00DA4357">
        <w:rPr>
          <w:rStyle w:val="HideTWBExt"/>
          <w:b w:val="0"/>
        </w:rPr>
        <w:t>&lt;Article&gt;</w:t>
      </w:r>
      <w:r w:rsidRPr="00DA4357">
        <w:t>Artykuł 1 – akapit 1 – punkt 12</w:t>
      </w:r>
      <w:r w:rsidRPr="00DA4357">
        <w:rPr>
          <w:rStyle w:val="HideTWBExt"/>
          <w:b w:val="0"/>
        </w:rPr>
        <w:t>&lt;/Article&gt;</w:t>
      </w:r>
    </w:p>
    <w:p w14:paraId="5AEEBC8C"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13C432FC" w14:textId="77777777" w:rsidR="00E427A4" w:rsidRPr="00DA4357" w:rsidRDefault="00E427A4" w:rsidP="00E427A4">
      <w:r w:rsidRPr="00DA4357">
        <w:rPr>
          <w:rStyle w:val="HideTWBExt"/>
        </w:rPr>
        <w:t>&lt;Article2&gt;</w:t>
      </w:r>
      <w:r w:rsidRPr="00DA4357">
        <w:t>Artykuł 262 – ustęp 2 – tiret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6A04DBE" w14:textId="77777777" w:rsidTr="00CA2F60">
        <w:trPr>
          <w:trHeight w:hRule="exact" w:val="240"/>
          <w:jc w:val="center"/>
        </w:trPr>
        <w:tc>
          <w:tcPr>
            <w:tcW w:w="9752" w:type="dxa"/>
            <w:gridSpan w:val="2"/>
            <w:tcBorders>
              <w:top w:val="nil"/>
              <w:left w:val="nil"/>
              <w:bottom w:val="nil"/>
              <w:right w:val="nil"/>
            </w:tcBorders>
          </w:tcPr>
          <w:p w14:paraId="68E4A524" w14:textId="77777777" w:rsidR="00E427A4" w:rsidRPr="00DA4357" w:rsidRDefault="00E427A4" w:rsidP="00CA2F60"/>
        </w:tc>
      </w:tr>
      <w:tr w:rsidR="00E427A4" w:rsidRPr="00DA4357" w14:paraId="601373F7" w14:textId="77777777" w:rsidTr="00CA2F60">
        <w:trPr>
          <w:trHeight w:val="240"/>
          <w:jc w:val="center"/>
        </w:trPr>
        <w:tc>
          <w:tcPr>
            <w:tcW w:w="4876" w:type="dxa"/>
            <w:tcBorders>
              <w:top w:val="nil"/>
              <w:left w:val="nil"/>
              <w:bottom w:val="nil"/>
              <w:right w:val="nil"/>
            </w:tcBorders>
          </w:tcPr>
          <w:p w14:paraId="6ED32892"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5C84BDF" w14:textId="77777777" w:rsidR="00E427A4" w:rsidRPr="00DA4357" w:rsidRDefault="00E427A4" w:rsidP="00CA2F60">
            <w:pPr>
              <w:pStyle w:val="AmColumnHeading"/>
            </w:pPr>
            <w:r w:rsidRPr="00DA4357">
              <w:t>Poprawka</w:t>
            </w:r>
          </w:p>
        </w:tc>
      </w:tr>
      <w:tr w:rsidR="00E427A4" w:rsidRPr="00DA4357" w14:paraId="1F0CB3E0" w14:textId="77777777" w:rsidTr="00CA2F60">
        <w:trPr>
          <w:jc w:val="center"/>
        </w:trPr>
        <w:tc>
          <w:tcPr>
            <w:tcW w:w="4876" w:type="dxa"/>
            <w:tcBorders>
              <w:top w:val="nil"/>
              <w:left w:val="nil"/>
              <w:bottom w:val="nil"/>
              <w:right w:val="nil"/>
            </w:tcBorders>
          </w:tcPr>
          <w:p w14:paraId="6554AF48" w14:textId="77777777" w:rsidR="00E427A4" w:rsidRPr="00DA4357" w:rsidRDefault="00E427A4" w:rsidP="00CA2F60">
            <w:pPr>
              <w:pStyle w:val="Normal6a"/>
            </w:pPr>
            <w:r w:rsidRPr="00DA4357">
              <w:t xml:space="preserve">p = </w:t>
            </w:r>
            <w:r w:rsidRPr="00DA4357">
              <w:rPr>
                <w:b/>
                <w:i/>
              </w:rPr>
              <w:t xml:space="preserve">0,3 </w:t>
            </w:r>
            <w:r w:rsidRPr="00DA4357">
              <w:t>dla uprzywilejowanej pozycji sekurytyzacyjnej jednostki inicjującej, jednostki sponsorującej lub inwestora</w:t>
            </w:r>
          </w:p>
        </w:tc>
        <w:tc>
          <w:tcPr>
            <w:tcW w:w="4876" w:type="dxa"/>
            <w:tcBorders>
              <w:top w:val="nil"/>
              <w:left w:val="nil"/>
              <w:bottom w:val="nil"/>
              <w:right w:val="nil"/>
            </w:tcBorders>
          </w:tcPr>
          <w:p w14:paraId="7CD55437" w14:textId="77777777" w:rsidR="00E427A4" w:rsidRPr="00DA4357" w:rsidRDefault="00E427A4" w:rsidP="00CA2F60">
            <w:pPr>
              <w:pStyle w:val="Normal6a"/>
            </w:pPr>
            <w:r w:rsidRPr="00DA4357">
              <w:t xml:space="preserve">p = </w:t>
            </w:r>
            <w:r w:rsidRPr="00DA4357">
              <w:rPr>
                <w:b/>
                <w:i/>
              </w:rPr>
              <w:t xml:space="preserve">0,2 </w:t>
            </w:r>
            <w:r w:rsidRPr="00DA4357">
              <w:t>dla uprzywilejowanej pozycji sekurytyzacyjnej jednostki inicjującej, jednostki sponsorującej lub inwestora</w:t>
            </w:r>
          </w:p>
        </w:tc>
      </w:tr>
    </w:tbl>
    <w:p w14:paraId="455D4F73"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7BDB5A9"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33EEE7CA" w14:textId="77777777" w:rsidR="00E427A4" w:rsidRPr="00DA4357" w:rsidRDefault="00E427A4" w:rsidP="00E427A4">
      <w:pPr>
        <w:pStyle w:val="AmJustText"/>
      </w:pPr>
      <w:r w:rsidRPr="00DA4357">
        <w:t>Odporne sekurytyzacje powinny korzystać z niższego współczynnika p.</w:t>
      </w:r>
    </w:p>
    <w:p w14:paraId="6F3F1097" w14:textId="77777777" w:rsidR="00E427A4" w:rsidRPr="00DA4357" w:rsidRDefault="00E427A4" w:rsidP="00E427A4">
      <w:r w:rsidRPr="00DA4357">
        <w:rPr>
          <w:rStyle w:val="HideTWBExt"/>
        </w:rPr>
        <w:t>&lt;/Amend&gt;</w:t>
      </w:r>
    </w:p>
    <w:p w14:paraId="73EB3F6A"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253</w:t>
      </w:r>
      <w:r w:rsidRPr="00DA4357">
        <w:rPr>
          <w:rStyle w:val="HideTWBExt"/>
          <w:b w:val="0"/>
        </w:rPr>
        <w:t>&lt;/NumAm&gt;</w:t>
      </w:r>
    </w:p>
    <w:p w14:paraId="22ECC6B0"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708F071B" w14:textId="77777777" w:rsidR="00E427A4" w:rsidRPr="00DA4357" w:rsidRDefault="00E427A4" w:rsidP="00E427A4">
      <w:pPr>
        <w:pStyle w:val="NormalBold"/>
      </w:pPr>
      <w:r w:rsidRPr="00DA4357">
        <w:rPr>
          <w:rStyle w:val="HideTWBExt"/>
          <w:b w:val="0"/>
        </w:rPr>
        <w:t>&lt;/RepeatBlock-By&gt;</w:t>
      </w:r>
    </w:p>
    <w:p w14:paraId="3A10875A"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7255AF1" w14:textId="77777777" w:rsidR="00E427A4" w:rsidRPr="00DA4357" w:rsidRDefault="00E427A4" w:rsidP="00E427A4">
      <w:pPr>
        <w:pStyle w:val="NormalBold"/>
      </w:pPr>
      <w:r w:rsidRPr="00DA4357">
        <w:rPr>
          <w:rStyle w:val="HideTWBExt"/>
          <w:b w:val="0"/>
        </w:rPr>
        <w:t>&lt;Article&gt;</w:t>
      </w:r>
      <w:r w:rsidRPr="00DA4357">
        <w:t>Artykuł 1 – akapit 1 – punkt 12</w:t>
      </w:r>
      <w:r w:rsidRPr="00DA4357">
        <w:rPr>
          <w:rStyle w:val="HideTWBExt"/>
          <w:b w:val="0"/>
        </w:rPr>
        <w:t>&lt;/Article&gt;</w:t>
      </w:r>
    </w:p>
    <w:p w14:paraId="5F1EA1D2"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532E010" w14:textId="77777777" w:rsidR="00E427A4" w:rsidRPr="00DA4357" w:rsidRDefault="00E427A4" w:rsidP="00E427A4">
      <w:r w:rsidRPr="00DA4357">
        <w:rPr>
          <w:rStyle w:val="HideTWBExt"/>
        </w:rPr>
        <w:t>&lt;Article2&gt;</w:t>
      </w:r>
      <w:r w:rsidRPr="00DA4357">
        <w:t>Artykuł 262 – ustęp 2 – tiret 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66D0613" w14:textId="77777777" w:rsidTr="00CA2F60">
        <w:trPr>
          <w:trHeight w:hRule="exact" w:val="240"/>
          <w:jc w:val="center"/>
        </w:trPr>
        <w:tc>
          <w:tcPr>
            <w:tcW w:w="9752" w:type="dxa"/>
            <w:gridSpan w:val="2"/>
            <w:tcBorders>
              <w:top w:val="nil"/>
              <w:left w:val="nil"/>
              <w:bottom w:val="nil"/>
              <w:right w:val="nil"/>
            </w:tcBorders>
          </w:tcPr>
          <w:p w14:paraId="7BCA996E" w14:textId="77777777" w:rsidR="00E427A4" w:rsidRPr="00DA4357" w:rsidRDefault="00E427A4" w:rsidP="00CA2F60"/>
        </w:tc>
      </w:tr>
      <w:tr w:rsidR="00E427A4" w:rsidRPr="00DA4357" w14:paraId="6F7D6D4D" w14:textId="77777777" w:rsidTr="00CA2F60">
        <w:trPr>
          <w:trHeight w:val="240"/>
          <w:jc w:val="center"/>
        </w:trPr>
        <w:tc>
          <w:tcPr>
            <w:tcW w:w="4876" w:type="dxa"/>
            <w:tcBorders>
              <w:top w:val="nil"/>
              <w:left w:val="nil"/>
              <w:bottom w:val="nil"/>
              <w:right w:val="nil"/>
            </w:tcBorders>
          </w:tcPr>
          <w:p w14:paraId="3F8EDD25"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6C6B0E7" w14:textId="77777777" w:rsidR="00E427A4" w:rsidRPr="00DA4357" w:rsidRDefault="00E427A4" w:rsidP="00CA2F60">
            <w:pPr>
              <w:pStyle w:val="AmColumnHeading"/>
            </w:pPr>
            <w:r w:rsidRPr="00DA4357">
              <w:t>Poprawka</w:t>
            </w:r>
          </w:p>
        </w:tc>
      </w:tr>
      <w:tr w:rsidR="00E427A4" w:rsidRPr="00DA4357" w14:paraId="0DA50166" w14:textId="77777777" w:rsidTr="00CA2F60">
        <w:trPr>
          <w:jc w:val="center"/>
        </w:trPr>
        <w:tc>
          <w:tcPr>
            <w:tcW w:w="4876" w:type="dxa"/>
            <w:tcBorders>
              <w:top w:val="nil"/>
              <w:left w:val="nil"/>
              <w:bottom w:val="nil"/>
              <w:right w:val="nil"/>
            </w:tcBorders>
          </w:tcPr>
          <w:p w14:paraId="39D70594" w14:textId="77777777" w:rsidR="00E427A4" w:rsidRPr="00DA4357" w:rsidRDefault="00E427A4" w:rsidP="00CA2F60">
            <w:pPr>
              <w:pStyle w:val="Normal6a"/>
            </w:pPr>
            <w:r w:rsidRPr="00DA4357">
              <w:t xml:space="preserve">dolny limit wagi ryzyka dla uprzywilejowanej pozycji sekurytyzacyjnej = maks. </w:t>
            </w:r>
            <w:r w:rsidRPr="00DA4357">
              <w:rPr>
                <w:b/>
                <w:i/>
              </w:rPr>
              <w:t xml:space="preserve">(5 %; 10 % </w:t>
            </w:r>
            <w:r w:rsidRPr="00DA4357">
              <w:t>* K</w:t>
            </w:r>
            <w:r w:rsidRPr="00DA4357">
              <w:rPr>
                <w:vertAlign w:val="subscript"/>
              </w:rPr>
              <w:t>A</w:t>
            </w:r>
            <w:r w:rsidRPr="00DA4357">
              <w:t xml:space="preserve"> * </w:t>
            </w:r>
            <w:r w:rsidRPr="00DA4357">
              <w:rPr>
                <w:b/>
                <w:i/>
              </w:rPr>
              <w:t>12,5</w:t>
            </w:r>
            <w:r w:rsidRPr="00DA4357">
              <w:t>).”;</w:t>
            </w:r>
          </w:p>
        </w:tc>
        <w:tc>
          <w:tcPr>
            <w:tcW w:w="4876" w:type="dxa"/>
            <w:tcBorders>
              <w:top w:val="nil"/>
              <w:left w:val="nil"/>
              <w:bottom w:val="nil"/>
              <w:right w:val="nil"/>
            </w:tcBorders>
          </w:tcPr>
          <w:p w14:paraId="08FDDA1B" w14:textId="77777777" w:rsidR="00E427A4" w:rsidRPr="00DA4357" w:rsidRDefault="00E427A4" w:rsidP="00CA2F60">
            <w:pPr>
              <w:pStyle w:val="Normal6a"/>
            </w:pPr>
            <w:r w:rsidRPr="00DA4357">
              <w:t xml:space="preserve">dolny limit wagi ryzyka dla uprzywilejowanej pozycji sekurytyzacyjnej = </w:t>
            </w:r>
            <w:r w:rsidRPr="00DA4357">
              <w:rPr>
                <w:b/>
                <w:i/>
              </w:rPr>
              <w:t>min. (10 %;</w:t>
            </w:r>
            <w:r w:rsidRPr="00DA4357">
              <w:t xml:space="preserve"> maks. </w:t>
            </w:r>
            <w:r w:rsidRPr="00DA4357">
              <w:rPr>
                <w:b/>
                <w:i/>
              </w:rPr>
              <w:t xml:space="preserve">[2 %; 7 % </w:t>
            </w:r>
            <w:r w:rsidRPr="00DA4357">
              <w:t>* K</w:t>
            </w:r>
            <w:r w:rsidRPr="00DA4357">
              <w:rPr>
                <w:vertAlign w:val="subscript"/>
              </w:rPr>
              <w:t>A</w:t>
            </w:r>
            <w:r w:rsidRPr="00DA4357">
              <w:t xml:space="preserve"> * </w:t>
            </w:r>
            <w:r w:rsidRPr="00DA4357">
              <w:rPr>
                <w:b/>
                <w:i/>
              </w:rPr>
              <w:t>12,5</w:t>
            </w:r>
            <w:r w:rsidRPr="00DA4357">
              <w:t>]).”;</w:t>
            </w:r>
          </w:p>
        </w:tc>
      </w:tr>
    </w:tbl>
    <w:p w14:paraId="0E335364"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212D2AE" w14:textId="77777777" w:rsidR="00E427A4" w:rsidRPr="00DA4357" w:rsidRDefault="00E427A4" w:rsidP="00E427A4">
      <w:r w:rsidRPr="00DA4357">
        <w:rPr>
          <w:rStyle w:val="HideTWBExt"/>
        </w:rPr>
        <w:t>&lt;/Amend&gt;</w:t>
      </w:r>
    </w:p>
    <w:p w14:paraId="27B30AAD"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254</w:t>
      </w:r>
      <w:r w:rsidRPr="00DA4357">
        <w:rPr>
          <w:rStyle w:val="HideTWBExt"/>
          <w:b w:val="0"/>
        </w:rPr>
        <w:t>&lt;/NumAm&gt;</w:t>
      </w:r>
    </w:p>
    <w:p w14:paraId="1AAD5C67"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07BE8ED3" w14:textId="77777777" w:rsidR="00E427A4" w:rsidRPr="00DA4357" w:rsidRDefault="00E427A4" w:rsidP="00E427A4">
      <w:pPr>
        <w:pStyle w:val="NormalBold"/>
      </w:pPr>
      <w:r w:rsidRPr="00DA4357">
        <w:rPr>
          <w:rStyle w:val="HideTWBExt"/>
          <w:b w:val="0"/>
        </w:rPr>
        <w:t>&lt;/RepeatBlock-By&gt;</w:t>
      </w:r>
    </w:p>
    <w:p w14:paraId="3479D8FE"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18665C9" w14:textId="77777777" w:rsidR="00E427A4" w:rsidRPr="00DA4357" w:rsidRDefault="00E427A4" w:rsidP="00E427A4">
      <w:pPr>
        <w:pStyle w:val="NormalBold"/>
      </w:pPr>
      <w:r w:rsidRPr="00DA4357">
        <w:rPr>
          <w:rStyle w:val="HideTWBExt"/>
          <w:b w:val="0"/>
        </w:rPr>
        <w:t>&lt;Article&gt;</w:t>
      </w:r>
      <w:r w:rsidRPr="00DA4357">
        <w:t>Artykuł 1 – akapit 1 – punkt 12</w:t>
      </w:r>
      <w:r w:rsidRPr="00DA4357">
        <w:rPr>
          <w:rStyle w:val="HideTWBExt"/>
          <w:b w:val="0"/>
        </w:rPr>
        <w:t>&lt;/Article&gt;</w:t>
      </w:r>
    </w:p>
    <w:p w14:paraId="5BFB9DDE"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EE44349" w14:textId="77777777" w:rsidR="00E427A4" w:rsidRPr="00DA4357" w:rsidRDefault="00E427A4" w:rsidP="00E427A4">
      <w:r w:rsidRPr="00DA4357">
        <w:rPr>
          <w:rStyle w:val="HideTWBExt"/>
        </w:rPr>
        <w:t>&lt;Article2&gt;</w:t>
      </w:r>
      <w:r w:rsidRPr="00DA4357">
        <w:t>Artykuł 262 – ustęp 2 – tiret 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F6D4C73" w14:textId="77777777" w:rsidTr="00CA2F60">
        <w:trPr>
          <w:trHeight w:hRule="exact" w:val="240"/>
          <w:jc w:val="center"/>
        </w:trPr>
        <w:tc>
          <w:tcPr>
            <w:tcW w:w="9752" w:type="dxa"/>
            <w:gridSpan w:val="2"/>
            <w:tcBorders>
              <w:top w:val="nil"/>
              <w:left w:val="nil"/>
              <w:bottom w:val="nil"/>
              <w:right w:val="nil"/>
            </w:tcBorders>
          </w:tcPr>
          <w:p w14:paraId="75F62819" w14:textId="77777777" w:rsidR="00E427A4" w:rsidRPr="00DA4357" w:rsidRDefault="00E427A4" w:rsidP="00CA2F60"/>
        </w:tc>
      </w:tr>
      <w:tr w:rsidR="00E427A4" w:rsidRPr="00DA4357" w14:paraId="43C025E3" w14:textId="77777777" w:rsidTr="00CA2F60">
        <w:trPr>
          <w:trHeight w:val="240"/>
          <w:jc w:val="center"/>
        </w:trPr>
        <w:tc>
          <w:tcPr>
            <w:tcW w:w="4876" w:type="dxa"/>
            <w:tcBorders>
              <w:top w:val="nil"/>
              <w:left w:val="nil"/>
              <w:bottom w:val="nil"/>
              <w:right w:val="nil"/>
            </w:tcBorders>
          </w:tcPr>
          <w:p w14:paraId="1F1AE445"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5B3F4B8" w14:textId="77777777" w:rsidR="00E427A4" w:rsidRPr="00DA4357" w:rsidRDefault="00E427A4" w:rsidP="00CA2F60">
            <w:pPr>
              <w:pStyle w:val="AmColumnHeading"/>
            </w:pPr>
            <w:r w:rsidRPr="00DA4357">
              <w:t>Poprawka</w:t>
            </w:r>
          </w:p>
        </w:tc>
      </w:tr>
      <w:tr w:rsidR="00E427A4" w:rsidRPr="00DA4357" w14:paraId="4F8FF066" w14:textId="77777777" w:rsidTr="00CA2F60">
        <w:trPr>
          <w:jc w:val="center"/>
        </w:trPr>
        <w:tc>
          <w:tcPr>
            <w:tcW w:w="4876" w:type="dxa"/>
            <w:tcBorders>
              <w:top w:val="nil"/>
              <w:left w:val="nil"/>
              <w:bottom w:val="nil"/>
              <w:right w:val="nil"/>
            </w:tcBorders>
          </w:tcPr>
          <w:p w14:paraId="3D7A56A6" w14:textId="77777777" w:rsidR="00E427A4" w:rsidRPr="00DA4357" w:rsidRDefault="00E427A4" w:rsidP="00CA2F60">
            <w:pPr>
              <w:pStyle w:val="Normal6a"/>
            </w:pPr>
            <w:r w:rsidRPr="00DA4357">
              <w:t xml:space="preserve">dolny limit wagi ryzyka dla uprzywilejowanej pozycji sekurytyzacyjnej = maks. </w:t>
            </w:r>
            <w:r w:rsidRPr="00DA4357">
              <w:rPr>
                <w:b/>
                <w:i/>
              </w:rPr>
              <w:t xml:space="preserve">(5 %; 10 % </w:t>
            </w:r>
            <w:r w:rsidRPr="00DA4357">
              <w:t>* K</w:t>
            </w:r>
            <w:r w:rsidRPr="00DA4357">
              <w:rPr>
                <w:vertAlign w:val="subscript"/>
              </w:rPr>
              <w:t>A</w:t>
            </w:r>
            <w:r w:rsidRPr="00DA4357">
              <w:t xml:space="preserve"> * </w:t>
            </w:r>
            <w:r w:rsidRPr="00DA4357">
              <w:rPr>
                <w:b/>
                <w:i/>
              </w:rPr>
              <w:t>12,5</w:t>
            </w:r>
            <w:r w:rsidRPr="00DA4357">
              <w:t>).”;</w:t>
            </w:r>
          </w:p>
        </w:tc>
        <w:tc>
          <w:tcPr>
            <w:tcW w:w="4876" w:type="dxa"/>
            <w:tcBorders>
              <w:top w:val="nil"/>
              <w:left w:val="nil"/>
              <w:bottom w:val="nil"/>
              <w:right w:val="nil"/>
            </w:tcBorders>
          </w:tcPr>
          <w:p w14:paraId="195AE856" w14:textId="77777777" w:rsidR="00E427A4" w:rsidRPr="00DA4357" w:rsidRDefault="00E427A4" w:rsidP="00CA2F60">
            <w:pPr>
              <w:pStyle w:val="Normal6a"/>
            </w:pPr>
            <w:r w:rsidRPr="00DA4357">
              <w:t xml:space="preserve">dolny limit wagi ryzyka dla uprzywilejowanej pozycji sekurytyzacyjnej = </w:t>
            </w:r>
            <w:r w:rsidRPr="00DA4357">
              <w:rPr>
                <w:b/>
                <w:i/>
              </w:rPr>
              <w:t>min. (6 %;</w:t>
            </w:r>
            <w:r w:rsidRPr="00DA4357">
              <w:t xml:space="preserve"> maks. </w:t>
            </w:r>
            <w:r w:rsidRPr="00DA4357">
              <w:rPr>
                <w:b/>
                <w:i/>
              </w:rPr>
              <w:t xml:space="preserve">[4 %; 4 % </w:t>
            </w:r>
            <w:r w:rsidRPr="00DA4357">
              <w:t>* K</w:t>
            </w:r>
            <w:r w:rsidRPr="00DA4357">
              <w:rPr>
                <w:vertAlign w:val="subscript"/>
              </w:rPr>
              <w:t>A</w:t>
            </w:r>
            <w:r w:rsidRPr="00DA4357">
              <w:t xml:space="preserve"> * </w:t>
            </w:r>
            <w:r w:rsidRPr="00DA4357">
              <w:rPr>
                <w:b/>
                <w:i/>
              </w:rPr>
              <w:t>12,5</w:t>
            </w:r>
            <w:r w:rsidRPr="00DA4357">
              <w:t>]).”;</w:t>
            </w:r>
          </w:p>
        </w:tc>
      </w:tr>
    </w:tbl>
    <w:p w14:paraId="60066BFE"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169E189" w14:textId="77777777" w:rsidR="00E427A4" w:rsidRPr="00DA4357" w:rsidRDefault="00E427A4" w:rsidP="00E427A4">
      <w:r w:rsidRPr="00DA4357">
        <w:rPr>
          <w:rStyle w:val="HideTWBExt"/>
        </w:rPr>
        <w:t>&lt;/Amend&gt;</w:t>
      </w:r>
    </w:p>
    <w:p w14:paraId="5495B4BF"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255</w:t>
      </w:r>
      <w:r w:rsidRPr="00DA4357">
        <w:rPr>
          <w:rStyle w:val="HideTWBExt"/>
          <w:b w:val="0"/>
        </w:rPr>
        <w:t>&lt;/NumAm&gt;</w:t>
      </w:r>
    </w:p>
    <w:p w14:paraId="0E43F2A9" w14:textId="77777777" w:rsidR="00E427A4" w:rsidRPr="00DA4357" w:rsidRDefault="00E427A4" w:rsidP="00E427A4">
      <w:pPr>
        <w:pStyle w:val="NormalBold"/>
      </w:pPr>
      <w:r w:rsidRPr="00DA4357">
        <w:rPr>
          <w:rStyle w:val="HideTWBExt"/>
          <w:b w:val="0"/>
        </w:rPr>
        <w:t>&lt;RepeatBlock-By&gt;&lt;Members&gt;</w:t>
      </w:r>
      <w:r w:rsidRPr="00DA4357">
        <w:t>Gilles Boyer, Stéphanie Yon-Courtin, Billy Kelleher</w:t>
      </w:r>
      <w:r w:rsidRPr="00DA4357">
        <w:rPr>
          <w:rStyle w:val="HideTWBExt"/>
          <w:b w:val="0"/>
        </w:rPr>
        <w:t>&lt;/Members&gt;</w:t>
      </w:r>
    </w:p>
    <w:p w14:paraId="5FC0E6C1" w14:textId="77777777" w:rsidR="00E427A4" w:rsidRPr="00DA4357" w:rsidRDefault="00E427A4" w:rsidP="00E427A4">
      <w:pPr>
        <w:pStyle w:val="NormalBold"/>
      </w:pPr>
      <w:r w:rsidRPr="00DA4357">
        <w:rPr>
          <w:rStyle w:val="HideTWBExt"/>
          <w:b w:val="0"/>
        </w:rPr>
        <w:t>&lt;/RepeatBlock-By&gt;</w:t>
      </w:r>
    </w:p>
    <w:p w14:paraId="06615E25"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06577B9" w14:textId="77777777" w:rsidR="00E427A4" w:rsidRPr="00DA4357" w:rsidRDefault="00E427A4" w:rsidP="00E427A4">
      <w:pPr>
        <w:pStyle w:val="NormalBold"/>
      </w:pPr>
      <w:r w:rsidRPr="00DA4357">
        <w:rPr>
          <w:rStyle w:val="HideTWBExt"/>
          <w:b w:val="0"/>
        </w:rPr>
        <w:t>&lt;Article&gt;</w:t>
      </w:r>
      <w:r w:rsidRPr="00DA4357">
        <w:t>Artykuł 1 – akapit 1 – punkt 12 a (nowy)</w:t>
      </w:r>
      <w:r w:rsidRPr="00DA4357">
        <w:rPr>
          <w:rStyle w:val="HideTWBExt"/>
          <w:b w:val="0"/>
        </w:rPr>
        <w:t>&lt;/Article&gt;</w:t>
      </w:r>
    </w:p>
    <w:p w14:paraId="2FAEDC95"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62511AF1" w14:textId="77777777" w:rsidR="00E427A4" w:rsidRPr="00DA4357" w:rsidRDefault="00E427A4" w:rsidP="00E427A4">
      <w:r w:rsidRPr="00DA4357">
        <w:rPr>
          <w:rStyle w:val="HideTWBExt"/>
        </w:rPr>
        <w:t>&lt;Article2&gt;</w:t>
      </w:r>
      <w:r w:rsidRPr="00DA4357">
        <w:t>Artykuł 262 – ustęp 2 a (nowy)</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949692C" w14:textId="77777777" w:rsidTr="00CA2F60">
        <w:trPr>
          <w:trHeight w:hRule="exact" w:val="240"/>
          <w:jc w:val="center"/>
        </w:trPr>
        <w:tc>
          <w:tcPr>
            <w:tcW w:w="9752" w:type="dxa"/>
            <w:gridSpan w:val="2"/>
            <w:tcBorders>
              <w:top w:val="nil"/>
              <w:left w:val="nil"/>
              <w:bottom w:val="nil"/>
              <w:right w:val="nil"/>
            </w:tcBorders>
          </w:tcPr>
          <w:p w14:paraId="5C836F15" w14:textId="77777777" w:rsidR="00E427A4" w:rsidRPr="00DA4357" w:rsidRDefault="00E427A4" w:rsidP="00CA2F60"/>
        </w:tc>
      </w:tr>
      <w:tr w:rsidR="00E427A4" w:rsidRPr="00DA4357" w14:paraId="3D448562" w14:textId="77777777" w:rsidTr="00CA2F60">
        <w:trPr>
          <w:trHeight w:val="240"/>
          <w:jc w:val="center"/>
        </w:trPr>
        <w:tc>
          <w:tcPr>
            <w:tcW w:w="4876" w:type="dxa"/>
            <w:tcBorders>
              <w:top w:val="nil"/>
              <w:left w:val="nil"/>
              <w:bottom w:val="nil"/>
              <w:right w:val="nil"/>
            </w:tcBorders>
          </w:tcPr>
          <w:p w14:paraId="50549014"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72839F6" w14:textId="77777777" w:rsidR="00E427A4" w:rsidRPr="00DA4357" w:rsidRDefault="00E427A4" w:rsidP="00CA2F60">
            <w:pPr>
              <w:pStyle w:val="AmColumnHeading"/>
            </w:pPr>
            <w:r w:rsidRPr="00DA4357">
              <w:t>Poprawka</w:t>
            </w:r>
          </w:p>
        </w:tc>
      </w:tr>
      <w:tr w:rsidR="00E427A4" w:rsidRPr="00DA4357" w14:paraId="7CE504C3" w14:textId="77777777" w:rsidTr="00CA2F60">
        <w:trPr>
          <w:jc w:val="center"/>
        </w:trPr>
        <w:tc>
          <w:tcPr>
            <w:tcW w:w="4876" w:type="dxa"/>
            <w:tcBorders>
              <w:top w:val="nil"/>
              <w:left w:val="nil"/>
              <w:bottom w:val="nil"/>
              <w:right w:val="nil"/>
            </w:tcBorders>
          </w:tcPr>
          <w:p w14:paraId="08BDD37A" w14:textId="77777777" w:rsidR="00E427A4" w:rsidRPr="00DA4357" w:rsidRDefault="00E427A4" w:rsidP="00CA2F60">
            <w:pPr>
              <w:pStyle w:val="Normal6a"/>
            </w:pPr>
          </w:p>
        </w:tc>
        <w:tc>
          <w:tcPr>
            <w:tcW w:w="4876" w:type="dxa"/>
            <w:tcBorders>
              <w:top w:val="nil"/>
              <w:left w:val="nil"/>
              <w:bottom w:val="nil"/>
              <w:right w:val="nil"/>
            </w:tcBorders>
          </w:tcPr>
          <w:p w14:paraId="75669EBF" w14:textId="77777777" w:rsidR="00E427A4" w:rsidRPr="00DA4357" w:rsidRDefault="00E427A4" w:rsidP="00CA2F60">
            <w:pPr>
              <w:pStyle w:val="Normal6a"/>
            </w:pPr>
            <w:r w:rsidRPr="00DA4357">
              <w:rPr>
                <w:b/>
                <w:i/>
              </w:rPr>
              <w:t>12a.</w:t>
            </w:r>
            <w:r w:rsidRPr="00DA4357">
              <w:rPr>
                <w:b/>
                <w:i/>
              </w:rPr>
              <w:tab/>
              <w:t>dodaje się ustęp w brzmieniu:</w:t>
            </w:r>
          </w:p>
        </w:tc>
      </w:tr>
      <w:tr w:rsidR="00E427A4" w:rsidRPr="00DA4357" w14:paraId="3E34BD44" w14:textId="77777777" w:rsidTr="00CA2F60">
        <w:trPr>
          <w:jc w:val="center"/>
        </w:trPr>
        <w:tc>
          <w:tcPr>
            <w:tcW w:w="4876" w:type="dxa"/>
            <w:tcBorders>
              <w:top w:val="nil"/>
              <w:left w:val="nil"/>
              <w:bottom w:val="nil"/>
              <w:right w:val="nil"/>
            </w:tcBorders>
          </w:tcPr>
          <w:p w14:paraId="78F4A4F2" w14:textId="77777777" w:rsidR="00E427A4" w:rsidRPr="00DA4357" w:rsidRDefault="00E427A4" w:rsidP="00CA2F60">
            <w:pPr>
              <w:pStyle w:val="Normal6a"/>
            </w:pPr>
          </w:p>
        </w:tc>
        <w:tc>
          <w:tcPr>
            <w:tcW w:w="4876" w:type="dxa"/>
            <w:tcBorders>
              <w:top w:val="nil"/>
              <w:left w:val="nil"/>
              <w:bottom w:val="nil"/>
              <w:right w:val="nil"/>
            </w:tcBorders>
          </w:tcPr>
          <w:p w14:paraId="5C68DEB5" w14:textId="77777777" w:rsidR="00E427A4" w:rsidRPr="00DA4357" w:rsidRDefault="00E427A4" w:rsidP="00CA2F60">
            <w:pPr>
              <w:pStyle w:val="Normal6a"/>
            </w:pPr>
            <w:r w:rsidRPr="00DA4357">
              <w:rPr>
                <w:b/>
                <w:i/>
              </w:rPr>
              <w:t>„2a. Do celów obliczenia dolnego progu dla uprzywilejowanej pozycji sekurytyzacyjnej w ust. 1 i 2 K</w:t>
            </w:r>
            <w:r w:rsidRPr="00DA4357">
              <w:rPr>
                <w:b/>
                <w:i/>
                <w:vertAlign w:val="subscript"/>
              </w:rPr>
              <w:t>A</w:t>
            </w:r>
            <w:r w:rsidRPr="00DA4357">
              <w:rPr>
                <w:b/>
                <w:i/>
              </w:rPr>
              <w:t xml:space="preserve"> oblicza się dla puli ekspozycji bazowych w chwili powstania sekurytyzacji.”;</w:t>
            </w:r>
          </w:p>
        </w:tc>
      </w:tr>
    </w:tbl>
    <w:p w14:paraId="084DA8AE"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64CDFEC" w14:textId="77777777" w:rsidR="00E427A4" w:rsidRPr="00DA4357" w:rsidRDefault="00E427A4" w:rsidP="00E427A4">
      <w:r w:rsidRPr="00DA4357">
        <w:rPr>
          <w:rStyle w:val="HideTWBExt"/>
        </w:rPr>
        <w:t>&lt;/Amend&gt;</w:t>
      </w:r>
    </w:p>
    <w:p w14:paraId="4083E59A"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256</w:t>
      </w:r>
      <w:r w:rsidRPr="00DA4357">
        <w:rPr>
          <w:rStyle w:val="HideTWBExt"/>
          <w:b w:val="0"/>
        </w:rPr>
        <w:t>&lt;/NumAm&gt;</w:t>
      </w:r>
    </w:p>
    <w:p w14:paraId="1F0C22D5" w14:textId="77777777" w:rsidR="00E427A4" w:rsidRPr="00DA4357" w:rsidRDefault="00E427A4" w:rsidP="00E427A4">
      <w:pPr>
        <w:pStyle w:val="NormalBold"/>
      </w:pPr>
      <w:r w:rsidRPr="00DA4357">
        <w:rPr>
          <w:rStyle w:val="HideTWBExt"/>
          <w:b w:val="0"/>
        </w:rPr>
        <w:t>&lt;RepeatBlock-By&gt;&lt;Members&gt;</w:t>
      </w:r>
      <w:r w:rsidRPr="00DA4357">
        <w:t>Tomáš Kubín</w:t>
      </w:r>
      <w:r w:rsidRPr="00DA4357">
        <w:rPr>
          <w:rStyle w:val="HideTWBExt"/>
          <w:b w:val="0"/>
        </w:rPr>
        <w:t>&lt;/Members&gt;</w:t>
      </w:r>
    </w:p>
    <w:p w14:paraId="2FA10FB6" w14:textId="77777777" w:rsidR="00E427A4" w:rsidRPr="00DA4357" w:rsidRDefault="00E427A4" w:rsidP="00E427A4">
      <w:pPr>
        <w:pStyle w:val="NormalBold"/>
      </w:pPr>
      <w:r w:rsidRPr="00DA4357">
        <w:rPr>
          <w:rStyle w:val="HideTWBExt"/>
          <w:b w:val="0"/>
        </w:rPr>
        <w:t>&lt;/RepeatBlock-By&gt;</w:t>
      </w:r>
    </w:p>
    <w:p w14:paraId="50E473C9"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73AC879" w14:textId="77777777" w:rsidR="00E427A4" w:rsidRPr="00DA4357" w:rsidRDefault="00E427A4" w:rsidP="00E427A4">
      <w:pPr>
        <w:pStyle w:val="NormalBold"/>
      </w:pPr>
      <w:r w:rsidRPr="00DA4357">
        <w:rPr>
          <w:rStyle w:val="HideTWBExt"/>
          <w:b w:val="0"/>
        </w:rPr>
        <w:t>&lt;Article&gt;</w:t>
      </w:r>
      <w:r w:rsidRPr="00DA4357">
        <w:t>Artykuł 1 – akapit 1 – punkt 12 a (nowy)</w:t>
      </w:r>
      <w:r w:rsidRPr="00DA4357">
        <w:rPr>
          <w:rStyle w:val="HideTWBExt"/>
          <w:b w:val="0"/>
        </w:rPr>
        <w:t>&lt;/Article&gt;</w:t>
      </w:r>
    </w:p>
    <w:p w14:paraId="5529BDB8"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D602E09" w14:textId="77777777" w:rsidR="00E427A4" w:rsidRPr="00DA4357" w:rsidRDefault="00E427A4" w:rsidP="00E427A4">
      <w:r w:rsidRPr="00DA4357">
        <w:rPr>
          <w:rStyle w:val="HideTWBExt"/>
        </w:rPr>
        <w:t>&lt;Article2&gt;</w:t>
      </w:r>
      <w:r w:rsidRPr="00DA4357">
        <w:t>Artykuł 262 – ustęp 2 a (nowy)</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E3D34BF" w14:textId="77777777" w:rsidTr="00CA2F60">
        <w:trPr>
          <w:trHeight w:hRule="exact" w:val="240"/>
          <w:jc w:val="center"/>
        </w:trPr>
        <w:tc>
          <w:tcPr>
            <w:tcW w:w="9752" w:type="dxa"/>
            <w:gridSpan w:val="2"/>
            <w:tcBorders>
              <w:top w:val="nil"/>
              <w:left w:val="nil"/>
              <w:bottom w:val="nil"/>
              <w:right w:val="nil"/>
            </w:tcBorders>
          </w:tcPr>
          <w:p w14:paraId="2DD2E237" w14:textId="77777777" w:rsidR="00E427A4" w:rsidRPr="00DA4357" w:rsidRDefault="00E427A4" w:rsidP="00CA2F60"/>
        </w:tc>
      </w:tr>
      <w:tr w:rsidR="00E427A4" w:rsidRPr="00DA4357" w14:paraId="55017C9C" w14:textId="77777777" w:rsidTr="00CA2F60">
        <w:trPr>
          <w:trHeight w:val="240"/>
          <w:jc w:val="center"/>
        </w:trPr>
        <w:tc>
          <w:tcPr>
            <w:tcW w:w="4876" w:type="dxa"/>
            <w:tcBorders>
              <w:top w:val="nil"/>
              <w:left w:val="nil"/>
              <w:bottom w:val="nil"/>
              <w:right w:val="nil"/>
            </w:tcBorders>
          </w:tcPr>
          <w:p w14:paraId="5D1D31EA"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4410D67E" w14:textId="77777777" w:rsidR="00E427A4" w:rsidRPr="00DA4357" w:rsidRDefault="00E427A4" w:rsidP="00CA2F60">
            <w:pPr>
              <w:pStyle w:val="AmColumnHeading"/>
            </w:pPr>
            <w:r w:rsidRPr="00DA4357">
              <w:t>Poprawka</w:t>
            </w:r>
          </w:p>
        </w:tc>
      </w:tr>
      <w:tr w:rsidR="00E427A4" w:rsidRPr="00DA4357" w14:paraId="428ACBC7" w14:textId="77777777" w:rsidTr="00CA2F60">
        <w:trPr>
          <w:jc w:val="center"/>
        </w:trPr>
        <w:tc>
          <w:tcPr>
            <w:tcW w:w="4876" w:type="dxa"/>
            <w:tcBorders>
              <w:top w:val="nil"/>
              <w:left w:val="nil"/>
              <w:bottom w:val="nil"/>
              <w:right w:val="nil"/>
            </w:tcBorders>
          </w:tcPr>
          <w:p w14:paraId="35164889" w14:textId="77777777" w:rsidR="00E427A4" w:rsidRPr="00DA4357" w:rsidRDefault="00E427A4" w:rsidP="00CA2F60">
            <w:pPr>
              <w:pStyle w:val="Normal6a"/>
            </w:pPr>
          </w:p>
        </w:tc>
        <w:tc>
          <w:tcPr>
            <w:tcW w:w="4876" w:type="dxa"/>
            <w:tcBorders>
              <w:top w:val="nil"/>
              <w:left w:val="nil"/>
              <w:bottom w:val="nil"/>
              <w:right w:val="nil"/>
            </w:tcBorders>
          </w:tcPr>
          <w:p w14:paraId="32E97DC5" w14:textId="77777777" w:rsidR="00E427A4" w:rsidRPr="00DA4357" w:rsidRDefault="00E427A4" w:rsidP="00CA2F60">
            <w:pPr>
              <w:pStyle w:val="Normal6a"/>
            </w:pPr>
            <w:r w:rsidRPr="00DA4357">
              <w:rPr>
                <w:b/>
                <w:i/>
              </w:rPr>
              <w:t>„2a.Do celów obliczenia dolnego progu dla uprzywilejowanej pozycji sekurytyzacyjnej zgodnie z niniejszym artykułem K</w:t>
            </w:r>
            <w:r w:rsidRPr="00DA4357">
              <w:rPr>
                <w:b/>
                <w:i/>
                <w:vertAlign w:val="subscript"/>
              </w:rPr>
              <w:t>A</w:t>
            </w:r>
            <w:r w:rsidRPr="00DA4357">
              <w:rPr>
                <w:b/>
                <w:i/>
              </w:rPr>
              <w:t xml:space="preserve"> oblicza się zgodnie z art. 261 dla puli ekspozycji bazowych w chwili powstania sekurytyzacji.”;</w:t>
            </w:r>
          </w:p>
        </w:tc>
      </w:tr>
    </w:tbl>
    <w:p w14:paraId="61B869A2"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AB94B9B" w14:textId="77777777" w:rsidR="00E427A4" w:rsidRPr="00DA4357" w:rsidRDefault="00E427A4" w:rsidP="00E427A4">
      <w:r w:rsidRPr="00DA4357">
        <w:rPr>
          <w:rStyle w:val="HideTWBExt"/>
        </w:rPr>
        <w:t>&lt;/Amend&gt;</w:t>
      </w:r>
    </w:p>
    <w:p w14:paraId="012B3914"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257</w:t>
      </w:r>
      <w:r w:rsidRPr="00DA4357">
        <w:rPr>
          <w:rStyle w:val="HideTWBExt"/>
          <w:b w:val="0"/>
        </w:rPr>
        <w:t>&lt;/NumAm&gt;</w:t>
      </w:r>
    </w:p>
    <w:p w14:paraId="7239583A"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1CFAB078"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5850B34D" w14:textId="77777777" w:rsidR="00E427A4" w:rsidRPr="00DA4357" w:rsidRDefault="00E427A4" w:rsidP="00E427A4">
      <w:pPr>
        <w:pStyle w:val="NormalBold"/>
      </w:pPr>
      <w:r w:rsidRPr="00DA4357">
        <w:rPr>
          <w:rStyle w:val="HideTWBExt"/>
          <w:b w:val="0"/>
        </w:rPr>
        <w:t>&lt;/RepeatBlock-By&gt;</w:t>
      </w:r>
    </w:p>
    <w:p w14:paraId="2AFB644B"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9436A7D" w14:textId="77777777" w:rsidR="00E427A4" w:rsidRPr="00DA4357" w:rsidRDefault="00E427A4" w:rsidP="00E427A4">
      <w:pPr>
        <w:pStyle w:val="NormalBold"/>
      </w:pPr>
      <w:r w:rsidRPr="00DA4357">
        <w:rPr>
          <w:rStyle w:val="HideTWBExt"/>
          <w:b w:val="0"/>
        </w:rPr>
        <w:t>&lt;Article&gt;</w:t>
      </w:r>
      <w:r w:rsidRPr="00DA4357">
        <w:t>Artykuł 1 – akapit 1 – punkt 13</w:t>
      </w:r>
      <w:r w:rsidRPr="00DA4357">
        <w:rPr>
          <w:rStyle w:val="HideTWBExt"/>
          <w:b w:val="0"/>
        </w:rPr>
        <w:t>&lt;/Article&gt;</w:t>
      </w:r>
    </w:p>
    <w:p w14:paraId="7A58FDB2"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3099006" w14:textId="77777777" w:rsidR="00E427A4" w:rsidRPr="00DA4357" w:rsidRDefault="00E427A4" w:rsidP="00E427A4">
      <w:r w:rsidRPr="00DA4357">
        <w:rPr>
          <w:rStyle w:val="HideTWBExt"/>
        </w:rPr>
        <w:t>&lt;Article2&gt;</w:t>
      </w:r>
      <w:r w:rsidRPr="00DA4357">
        <w:t>Artykuł 263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930BA95" w14:textId="77777777" w:rsidTr="00CA2F60">
        <w:trPr>
          <w:trHeight w:hRule="exact" w:val="240"/>
          <w:jc w:val="center"/>
        </w:trPr>
        <w:tc>
          <w:tcPr>
            <w:tcW w:w="9752" w:type="dxa"/>
            <w:gridSpan w:val="2"/>
            <w:tcBorders>
              <w:top w:val="nil"/>
              <w:left w:val="nil"/>
              <w:bottom w:val="nil"/>
              <w:right w:val="nil"/>
            </w:tcBorders>
          </w:tcPr>
          <w:p w14:paraId="60E7017B" w14:textId="77777777" w:rsidR="00E427A4" w:rsidRPr="00DA4357" w:rsidRDefault="00E427A4" w:rsidP="00CA2F60"/>
        </w:tc>
      </w:tr>
      <w:tr w:rsidR="00E427A4" w:rsidRPr="00DA4357" w14:paraId="29A73059" w14:textId="77777777" w:rsidTr="00CA2F60">
        <w:trPr>
          <w:trHeight w:val="240"/>
          <w:jc w:val="center"/>
        </w:trPr>
        <w:tc>
          <w:tcPr>
            <w:tcW w:w="4876" w:type="dxa"/>
            <w:tcBorders>
              <w:top w:val="nil"/>
              <w:left w:val="nil"/>
              <w:bottom w:val="nil"/>
              <w:right w:val="nil"/>
            </w:tcBorders>
          </w:tcPr>
          <w:p w14:paraId="7D729302"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2F7EAC5D" w14:textId="77777777" w:rsidR="00E427A4" w:rsidRPr="00DA4357" w:rsidRDefault="00E427A4" w:rsidP="00CA2F60">
            <w:pPr>
              <w:pStyle w:val="AmColumnHeading"/>
            </w:pPr>
            <w:r w:rsidRPr="00DA4357">
              <w:t>Poprawka</w:t>
            </w:r>
          </w:p>
        </w:tc>
      </w:tr>
      <w:tr w:rsidR="00E427A4" w:rsidRPr="00DA4357" w14:paraId="18789988" w14:textId="77777777" w:rsidTr="00CA2F60">
        <w:trPr>
          <w:jc w:val="center"/>
        </w:trPr>
        <w:tc>
          <w:tcPr>
            <w:tcW w:w="4876" w:type="dxa"/>
            <w:tcBorders>
              <w:top w:val="nil"/>
              <w:left w:val="nil"/>
              <w:bottom w:val="nil"/>
              <w:right w:val="nil"/>
            </w:tcBorders>
          </w:tcPr>
          <w:p w14:paraId="0DF68187" w14:textId="77777777" w:rsidR="00E427A4" w:rsidRPr="00DA4357" w:rsidRDefault="00E427A4" w:rsidP="00CA2F60">
            <w:pPr>
              <w:pStyle w:val="Normal6a"/>
              <w:rPr>
                <w:b/>
                <w:i/>
              </w:rPr>
            </w:pPr>
            <w:r w:rsidRPr="00DA4357">
              <w:rPr>
                <w:b/>
                <w:i/>
              </w:rPr>
              <w:t>a)</w:t>
            </w:r>
            <w:r w:rsidRPr="00DA4357">
              <w:rPr>
                <w:b/>
                <w:i/>
              </w:rPr>
              <w:tab/>
              <w:t xml:space="preserve"> ust. 2 otrzymuje brzmienie: </w:t>
            </w:r>
          </w:p>
          <w:p w14:paraId="44D3DE8D" w14:textId="77777777" w:rsidR="00E427A4" w:rsidRPr="00DA4357" w:rsidRDefault="00E427A4" w:rsidP="00CA2F60">
            <w:pPr>
              <w:pStyle w:val="Normal6a"/>
            </w:pPr>
            <w:r w:rsidRPr="00DA4357">
              <w:rPr>
                <w:b/>
                <w:i/>
              </w:rPr>
              <w:t>[...]</w:t>
            </w:r>
          </w:p>
        </w:tc>
        <w:tc>
          <w:tcPr>
            <w:tcW w:w="4876" w:type="dxa"/>
            <w:tcBorders>
              <w:top w:val="nil"/>
              <w:left w:val="nil"/>
              <w:bottom w:val="nil"/>
              <w:right w:val="nil"/>
            </w:tcBorders>
          </w:tcPr>
          <w:p w14:paraId="0F0D9E25" w14:textId="77777777" w:rsidR="00E427A4" w:rsidRPr="00DA4357" w:rsidRDefault="00E427A4" w:rsidP="00CA2F60">
            <w:pPr>
              <w:pStyle w:val="Normal6a"/>
            </w:pPr>
            <w:r w:rsidRPr="00DA4357">
              <w:rPr>
                <w:b/>
                <w:i/>
              </w:rPr>
              <w:t>skreśla się</w:t>
            </w:r>
          </w:p>
        </w:tc>
      </w:tr>
      <w:tr w:rsidR="00E427A4" w:rsidRPr="00DA4357" w14:paraId="508D9F77" w14:textId="77777777" w:rsidTr="00CA2F60">
        <w:trPr>
          <w:jc w:val="center"/>
        </w:trPr>
        <w:tc>
          <w:tcPr>
            <w:tcW w:w="4876" w:type="dxa"/>
            <w:tcBorders>
              <w:top w:val="nil"/>
              <w:left w:val="nil"/>
              <w:bottom w:val="nil"/>
              <w:right w:val="nil"/>
            </w:tcBorders>
          </w:tcPr>
          <w:p w14:paraId="65A6B0B3" w14:textId="77777777" w:rsidR="00E427A4" w:rsidRPr="00DA4357" w:rsidRDefault="00E427A4" w:rsidP="00CA2F60">
            <w:pPr>
              <w:pStyle w:val="Normal6a"/>
              <w:rPr>
                <w:b/>
                <w:i/>
              </w:rPr>
            </w:pPr>
            <w:r w:rsidRPr="00DA4357">
              <w:rPr>
                <w:b/>
                <w:i/>
              </w:rPr>
              <w:t>b)</w:t>
            </w:r>
            <w:r w:rsidRPr="00DA4357">
              <w:rPr>
                <w:b/>
                <w:i/>
              </w:rPr>
              <w:tab/>
              <w:t xml:space="preserve"> dodaje się ust. 2a i 2b w brzmieniu: </w:t>
            </w:r>
          </w:p>
          <w:p w14:paraId="46D5A901" w14:textId="77777777" w:rsidR="00E427A4" w:rsidRPr="00DA4357" w:rsidRDefault="00E427A4" w:rsidP="00CA2F60">
            <w:pPr>
              <w:pStyle w:val="Normal6a"/>
              <w:rPr>
                <w:b/>
                <w:i/>
              </w:rPr>
            </w:pPr>
            <w:r w:rsidRPr="00DA4357">
              <w:rPr>
                <w:b/>
                <w:i/>
              </w:rPr>
              <w:t>[...]</w:t>
            </w:r>
          </w:p>
        </w:tc>
        <w:tc>
          <w:tcPr>
            <w:tcW w:w="4876" w:type="dxa"/>
            <w:tcBorders>
              <w:top w:val="nil"/>
              <w:left w:val="nil"/>
              <w:bottom w:val="nil"/>
              <w:right w:val="nil"/>
            </w:tcBorders>
          </w:tcPr>
          <w:p w14:paraId="0DC16D5F" w14:textId="77777777" w:rsidR="00E427A4" w:rsidRPr="00DA4357" w:rsidRDefault="00E427A4" w:rsidP="00CA2F60">
            <w:pPr>
              <w:pStyle w:val="Normal6a"/>
              <w:rPr>
                <w:b/>
                <w:i/>
              </w:rPr>
            </w:pPr>
          </w:p>
        </w:tc>
      </w:tr>
      <w:tr w:rsidR="00E427A4" w:rsidRPr="00DA4357" w14:paraId="709B52F2" w14:textId="77777777" w:rsidTr="00CA2F60">
        <w:trPr>
          <w:jc w:val="center"/>
        </w:trPr>
        <w:tc>
          <w:tcPr>
            <w:tcW w:w="4876" w:type="dxa"/>
            <w:tcBorders>
              <w:top w:val="nil"/>
              <w:left w:val="nil"/>
              <w:bottom w:val="nil"/>
              <w:right w:val="nil"/>
            </w:tcBorders>
          </w:tcPr>
          <w:p w14:paraId="642B7CC8" w14:textId="77777777" w:rsidR="00E427A4" w:rsidRPr="00DA4357" w:rsidRDefault="00E427A4" w:rsidP="00CA2F60">
            <w:pPr>
              <w:pStyle w:val="Normal6a"/>
              <w:rPr>
                <w:b/>
                <w:i/>
              </w:rPr>
            </w:pPr>
            <w:r w:rsidRPr="00DA4357">
              <w:rPr>
                <w:b/>
                <w:i/>
              </w:rPr>
              <w:t>c)</w:t>
            </w:r>
            <w:r w:rsidRPr="00DA4357">
              <w:rPr>
                <w:b/>
                <w:i/>
              </w:rPr>
              <w:tab/>
              <w:t xml:space="preserve"> ust. 3 otrzymuje brzmienie: </w:t>
            </w:r>
          </w:p>
          <w:p w14:paraId="735EFBB7" w14:textId="77777777" w:rsidR="00E427A4" w:rsidRPr="00DA4357" w:rsidRDefault="00E427A4" w:rsidP="00CA2F60">
            <w:pPr>
              <w:pStyle w:val="Normal6a"/>
              <w:rPr>
                <w:b/>
                <w:i/>
              </w:rPr>
            </w:pPr>
            <w:r w:rsidRPr="00DA4357">
              <w:rPr>
                <w:b/>
                <w:i/>
              </w:rPr>
              <w:t>[...]</w:t>
            </w:r>
          </w:p>
        </w:tc>
        <w:tc>
          <w:tcPr>
            <w:tcW w:w="4876" w:type="dxa"/>
            <w:tcBorders>
              <w:top w:val="nil"/>
              <w:left w:val="nil"/>
              <w:bottom w:val="nil"/>
              <w:right w:val="nil"/>
            </w:tcBorders>
          </w:tcPr>
          <w:p w14:paraId="1DEB8D60" w14:textId="77777777" w:rsidR="00E427A4" w:rsidRPr="00DA4357" w:rsidRDefault="00E427A4" w:rsidP="00CA2F60">
            <w:pPr>
              <w:pStyle w:val="Normal6a"/>
              <w:rPr>
                <w:b/>
                <w:i/>
              </w:rPr>
            </w:pPr>
          </w:p>
        </w:tc>
      </w:tr>
      <w:tr w:rsidR="00E427A4" w:rsidRPr="00DA4357" w14:paraId="2F0282AB" w14:textId="77777777" w:rsidTr="00CA2F60">
        <w:trPr>
          <w:jc w:val="center"/>
        </w:trPr>
        <w:tc>
          <w:tcPr>
            <w:tcW w:w="4876" w:type="dxa"/>
            <w:tcBorders>
              <w:top w:val="nil"/>
              <w:left w:val="nil"/>
              <w:bottom w:val="nil"/>
              <w:right w:val="nil"/>
            </w:tcBorders>
          </w:tcPr>
          <w:p w14:paraId="11C9FB2A" w14:textId="77777777" w:rsidR="00E427A4" w:rsidRPr="00DA4357" w:rsidRDefault="00E427A4" w:rsidP="00CA2F60">
            <w:pPr>
              <w:pStyle w:val="Normal6a"/>
              <w:rPr>
                <w:b/>
                <w:i/>
              </w:rPr>
            </w:pPr>
            <w:r w:rsidRPr="00DA4357">
              <w:rPr>
                <w:b/>
                <w:i/>
              </w:rPr>
              <w:t>d)</w:t>
            </w:r>
            <w:r w:rsidRPr="00DA4357">
              <w:rPr>
                <w:b/>
                <w:i/>
              </w:rPr>
              <w:tab/>
              <w:t xml:space="preserve"> dodaje się ust. 3a i 3b w brzmieniu: </w:t>
            </w:r>
          </w:p>
          <w:p w14:paraId="0CB52771" w14:textId="77777777" w:rsidR="00E427A4" w:rsidRPr="00DA4357" w:rsidRDefault="00E427A4" w:rsidP="00CA2F60">
            <w:pPr>
              <w:pStyle w:val="Normal6a"/>
              <w:rPr>
                <w:b/>
                <w:i/>
              </w:rPr>
            </w:pPr>
            <w:r w:rsidRPr="00DA4357">
              <w:rPr>
                <w:b/>
                <w:i/>
              </w:rPr>
              <w:t>[...]</w:t>
            </w:r>
          </w:p>
        </w:tc>
        <w:tc>
          <w:tcPr>
            <w:tcW w:w="4876" w:type="dxa"/>
            <w:tcBorders>
              <w:top w:val="nil"/>
              <w:left w:val="nil"/>
              <w:bottom w:val="nil"/>
              <w:right w:val="nil"/>
            </w:tcBorders>
          </w:tcPr>
          <w:p w14:paraId="1CB6E1D6" w14:textId="77777777" w:rsidR="00E427A4" w:rsidRPr="00DA4357" w:rsidRDefault="00E427A4" w:rsidP="00CA2F60">
            <w:pPr>
              <w:pStyle w:val="Normal6a"/>
              <w:rPr>
                <w:b/>
                <w:i/>
              </w:rPr>
            </w:pPr>
          </w:p>
        </w:tc>
      </w:tr>
    </w:tbl>
    <w:p w14:paraId="0E5BAF3E"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E5E9E2F" w14:textId="77777777" w:rsidR="00E427A4" w:rsidRPr="00DA4357" w:rsidRDefault="00E427A4" w:rsidP="00E427A4">
      <w:r w:rsidRPr="00DA4357">
        <w:rPr>
          <w:rStyle w:val="HideTWBExt"/>
        </w:rPr>
        <w:t>&lt;/Amend&gt;</w:t>
      </w:r>
    </w:p>
    <w:p w14:paraId="02640A49"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258</w:t>
      </w:r>
      <w:r w:rsidRPr="00DA4357">
        <w:rPr>
          <w:rStyle w:val="HideTWBExt"/>
          <w:b w:val="0"/>
        </w:rPr>
        <w:t>&lt;/NumAm&gt;</w:t>
      </w:r>
    </w:p>
    <w:p w14:paraId="52EB38BB"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24EC5034" w14:textId="77777777" w:rsidR="00E427A4" w:rsidRPr="00DA4357" w:rsidRDefault="00E427A4" w:rsidP="00E427A4">
      <w:pPr>
        <w:pStyle w:val="NormalBold"/>
      </w:pPr>
      <w:r w:rsidRPr="00DA4357">
        <w:rPr>
          <w:rStyle w:val="HideTWBExt"/>
          <w:b w:val="0"/>
        </w:rPr>
        <w:t>&lt;/RepeatBlock-By&gt;</w:t>
      </w:r>
    </w:p>
    <w:p w14:paraId="18CDA572"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450D5FD" w14:textId="77777777" w:rsidR="00E427A4" w:rsidRPr="00DA4357" w:rsidRDefault="00E427A4" w:rsidP="00E427A4">
      <w:pPr>
        <w:pStyle w:val="NormalBold"/>
      </w:pPr>
      <w:r w:rsidRPr="00DA4357">
        <w:rPr>
          <w:rStyle w:val="HideTWBExt"/>
          <w:b w:val="0"/>
        </w:rPr>
        <w:t>&lt;Article&gt;</w:t>
      </w:r>
      <w:r w:rsidRPr="00DA4357">
        <w:t>Artykuł 1 – akapit 1 – punkt 13 – litera a</w:t>
      </w:r>
      <w:r w:rsidRPr="00DA4357">
        <w:rPr>
          <w:rStyle w:val="HideTWBExt"/>
          <w:b w:val="0"/>
        </w:rPr>
        <w:t>&lt;/Article&gt;</w:t>
      </w:r>
    </w:p>
    <w:p w14:paraId="4C2E2101"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20B4F1E4" w14:textId="77777777" w:rsidR="00E427A4" w:rsidRPr="00DA4357" w:rsidRDefault="00E427A4" w:rsidP="00E427A4">
      <w:r w:rsidRPr="00DA4357">
        <w:rPr>
          <w:rStyle w:val="HideTWBExt"/>
        </w:rPr>
        <w:t>&lt;Article2&gt;</w:t>
      </w:r>
      <w:r w:rsidRPr="00DA4357">
        <w:t>Artykuł 263 – ustęp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5224937" w14:textId="77777777" w:rsidTr="00CA2F60">
        <w:trPr>
          <w:trHeight w:hRule="exact" w:val="240"/>
          <w:jc w:val="center"/>
        </w:trPr>
        <w:tc>
          <w:tcPr>
            <w:tcW w:w="9752" w:type="dxa"/>
            <w:gridSpan w:val="2"/>
            <w:tcBorders>
              <w:top w:val="nil"/>
              <w:left w:val="nil"/>
              <w:bottom w:val="nil"/>
              <w:right w:val="nil"/>
            </w:tcBorders>
          </w:tcPr>
          <w:p w14:paraId="58B07917" w14:textId="77777777" w:rsidR="00E427A4" w:rsidRPr="00DA4357" w:rsidRDefault="00E427A4" w:rsidP="00CA2F60"/>
        </w:tc>
      </w:tr>
      <w:tr w:rsidR="00E427A4" w:rsidRPr="00DA4357" w14:paraId="27E31746" w14:textId="77777777" w:rsidTr="00CA2F60">
        <w:trPr>
          <w:trHeight w:val="240"/>
          <w:jc w:val="center"/>
        </w:trPr>
        <w:tc>
          <w:tcPr>
            <w:tcW w:w="4876" w:type="dxa"/>
            <w:tcBorders>
              <w:top w:val="nil"/>
              <w:left w:val="nil"/>
              <w:bottom w:val="nil"/>
              <w:right w:val="nil"/>
            </w:tcBorders>
          </w:tcPr>
          <w:p w14:paraId="0F5F7F00"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D97E96E" w14:textId="77777777" w:rsidR="00E427A4" w:rsidRPr="00DA4357" w:rsidRDefault="00E427A4" w:rsidP="00CA2F60">
            <w:pPr>
              <w:pStyle w:val="AmColumnHeading"/>
            </w:pPr>
            <w:r w:rsidRPr="00DA4357">
              <w:t>Poprawka</w:t>
            </w:r>
          </w:p>
        </w:tc>
      </w:tr>
      <w:tr w:rsidR="00E427A4" w:rsidRPr="00DA4357" w14:paraId="29CA56A8" w14:textId="77777777" w:rsidTr="00CA2F60">
        <w:trPr>
          <w:jc w:val="center"/>
        </w:trPr>
        <w:tc>
          <w:tcPr>
            <w:tcW w:w="4876" w:type="dxa"/>
            <w:tcBorders>
              <w:top w:val="nil"/>
              <w:left w:val="nil"/>
              <w:bottom w:val="nil"/>
              <w:right w:val="nil"/>
            </w:tcBorders>
          </w:tcPr>
          <w:p w14:paraId="4E00AB00" w14:textId="77777777" w:rsidR="00E427A4" w:rsidRPr="00DA4357" w:rsidRDefault="00E427A4" w:rsidP="00CA2F60">
            <w:pPr>
              <w:pStyle w:val="Normal6a"/>
              <w:rPr>
                <w:b/>
                <w:i/>
              </w:rPr>
            </w:pPr>
            <w:r w:rsidRPr="00DA4357">
              <w:rPr>
                <w:b/>
                <w:i/>
              </w:rPr>
              <w:t>a)</w:t>
            </w:r>
            <w:r w:rsidRPr="00DA4357">
              <w:rPr>
                <w:b/>
                <w:i/>
              </w:rPr>
              <w:tab/>
              <w:t xml:space="preserve"> ust. 2 otrzymuje brzmienie:</w:t>
            </w:r>
          </w:p>
        </w:tc>
        <w:tc>
          <w:tcPr>
            <w:tcW w:w="4876" w:type="dxa"/>
            <w:tcBorders>
              <w:top w:val="nil"/>
              <w:left w:val="nil"/>
              <w:bottom w:val="nil"/>
              <w:right w:val="nil"/>
            </w:tcBorders>
          </w:tcPr>
          <w:p w14:paraId="0AACFF49" w14:textId="77777777" w:rsidR="00E427A4" w:rsidRPr="00DA4357" w:rsidRDefault="00E427A4" w:rsidP="00CA2F60">
            <w:pPr>
              <w:pStyle w:val="Normal6a"/>
              <w:rPr>
                <w:b/>
                <w:i/>
              </w:rPr>
            </w:pPr>
            <w:r w:rsidRPr="00DA4357">
              <w:rPr>
                <w:b/>
                <w:i/>
              </w:rPr>
              <w:t>skreśla się</w:t>
            </w:r>
          </w:p>
        </w:tc>
      </w:tr>
      <w:tr w:rsidR="00E427A4" w:rsidRPr="00DA4357" w14:paraId="581250F5" w14:textId="77777777" w:rsidTr="00CA2F60">
        <w:trPr>
          <w:jc w:val="center"/>
        </w:trPr>
        <w:tc>
          <w:tcPr>
            <w:tcW w:w="4876" w:type="dxa"/>
            <w:tcBorders>
              <w:top w:val="nil"/>
              <w:left w:val="nil"/>
              <w:bottom w:val="nil"/>
              <w:right w:val="nil"/>
            </w:tcBorders>
          </w:tcPr>
          <w:p w14:paraId="526B3B47" w14:textId="77777777" w:rsidR="00E427A4" w:rsidRPr="00DA4357" w:rsidRDefault="00E427A4" w:rsidP="00CA2F60">
            <w:pPr>
              <w:pStyle w:val="Normal6a"/>
            </w:pPr>
            <w:r w:rsidRPr="00DA4357">
              <w:rPr>
                <w:b/>
                <w:i/>
              </w:rPr>
              <w:t>2.</w:t>
            </w:r>
            <w:r w:rsidRPr="00DA4357">
              <w:rPr>
                <w:b/>
                <w:i/>
              </w:rPr>
              <w:tab/>
              <w:t>W odniesieniu do ekspozycji z krótkoterminowymi ocenami kredytowymi lub gdy zgodnie z ust. 7 można nadać rating implikowany oparty na krótkoterminowej ocenie kredytowej, stosuje się następujące wagi ryzyka:</w:t>
            </w:r>
          </w:p>
        </w:tc>
        <w:tc>
          <w:tcPr>
            <w:tcW w:w="4876" w:type="dxa"/>
            <w:tcBorders>
              <w:top w:val="nil"/>
              <w:left w:val="nil"/>
              <w:bottom w:val="nil"/>
              <w:right w:val="nil"/>
            </w:tcBorders>
          </w:tcPr>
          <w:p w14:paraId="76CE013C" w14:textId="77777777" w:rsidR="00E427A4" w:rsidRPr="00DA4357" w:rsidRDefault="00E427A4" w:rsidP="00CA2F60">
            <w:pPr>
              <w:pStyle w:val="Normal6a"/>
            </w:pPr>
          </w:p>
        </w:tc>
      </w:tr>
      <w:tr w:rsidR="00E427A4" w:rsidRPr="00DA4357" w14:paraId="1AF57153" w14:textId="77777777" w:rsidTr="00CA2F60">
        <w:trPr>
          <w:jc w:val="center"/>
        </w:trPr>
        <w:tc>
          <w:tcPr>
            <w:tcW w:w="4876" w:type="dxa"/>
            <w:tcBorders>
              <w:top w:val="nil"/>
              <w:left w:val="nil"/>
              <w:bottom w:val="nil"/>
              <w:right w:val="nil"/>
            </w:tcBorders>
          </w:tcPr>
          <w:p w14:paraId="51B8B213" w14:textId="77777777" w:rsidR="00E427A4" w:rsidRPr="00DA4357" w:rsidRDefault="00E427A4" w:rsidP="00CA2F60">
            <w:pPr>
              <w:pStyle w:val="Normal6a"/>
            </w:pPr>
            <w:r w:rsidRPr="00DA4357">
              <w:rPr>
                <w:b/>
                <w:i/>
              </w:rPr>
              <w:t>Tabela 1</w:t>
            </w:r>
          </w:p>
        </w:tc>
        <w:tc>
          <w:tcPr>
            <w:tcW w:w="4876" w:type="dxa"/>
            <w:tcBorders>
              <w:top w:val="nil"/>
              <w:left w:val="nil"/>
              <w:bottom w:val="nil"/>
              <w:right w:val="nil"/>
            </w:tcBorders>
          </w:tcPr>
          <w:p w14:paraId="35947266" w14:textId="77777777" w:rsidR="00E427A4" w:rsidRPr="00DA4357" w:rsidRDefault="00E427A4" w:rsidP="00CA2F60">
            <w:pPr>
              <w:pStyle w:val="Normal6a"/>
            </w:pPr>
          </w:p>
        </w:tc>
      </w:tr>
      <w:tr w:rsidR="00E427A4" w:rsidRPr="00DA4357" w14:paraId="52179974" w14:textId="77777777" w:rsidTr="00CA2F60">
        <w:trPr>
          <w:jc w:val="center"/>
        </w:trPr>
        <w:tc>
          <w:tcPr>
            <w:tcW w:w="4876" w:type="dxa"/>
            <w:tcBorders>
              <w:top w:val="nil"/>
              <w:left w:val="nil"/>
              <w:bottom w:val="nil"/>
              <w:right w:val="nil"/>
            </w:tcBorders>
          </w:tcPr>
          <w:p w14:paraId="55092E74" w14:textId="77777777" w:rsidR="00E427A4" w:rsidRPr="00DA4357" w:rsidRDefault="00E427A4" w:rsidP="00CA2F60">
            <w:pPr>
              <w:pStyle w:val="Normal6a"/>
            </w:pPr>
            <w:r w:rsidRPr="00DA4357">
              <w:rPr>
                <w:b/>
                <w:i/>
              </w:rPr>
              <w:t>[...]</w:t>
            </w:r>
          </w:p>
        </w:tc>
        <w:tc>
          <w:tcPr>
            <w:tcW w:w="4876" w:type="dxa"/>
            <w:tcBorders>
              <w:top w:val="nil"/>
              <w:left w:val="nil"/>
              <w:bottom w:val="nil"/>
              <w:right w:val="nil"/>
            </w:tcBorders>
          </w:tcPr>
          <w:p w14:paraId="5C4805E9" w14:textId="77777777" w:rsidR="00E427A4" w:rsidRPr="00DA4357" w:rsidRDefault="00E427A4" w:rsidP="00CA2F60">
            <w:pPr>
              <w:pStyle w:val="Normal6a"/>
            </w:pPr>
          </w:p>
        </w:tc>
      </w:tr>
    </w:tbl>
    <w:p w14:paraId="6E66E0DD"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BCD636F" w14:textId="77777777" w:rsidR="00E427A4" w:rsidRPr="00DA4357" w:rsidRDefault="00E427A4" w:rsidP="00E427A4">
      <w:r w:rsidRPr="00DA4357">
        <w:rPr>
          <w:rStyle w:val="HideTWBExt"/>
        </w:rPr>
        <w:t>&lt;/Amend&gt;</w:t>
      </w:r>
    </w:p>
    <w:p w14:paraId="496DFB3B"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259</w:t>
      </w:r>
      <w:r w:rsidRPr="00DA4357">
        <w:rPr>
          <w:rStyle w:val="HideTWBExt"/>
          <w:b w:val="0"/>
        </w:rPr>
        <w:t>&lt;/NumAm&gt;</w:t>
      </w:r>
    </w:p>
    <w:p w14:paraId="1B4BEB4A"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4A8E3C17" w14:textId="77777777" w:rsidR="00E427A4" w:rsidRPr="00DA4357" w:rsidRDefault="00E427A4" w:rsidP="00E427A4">
      <w:pPr>
        <w:pStyle w:val="NormalBold"/>
      </w:pPr>
      <w:r w:rsidRPr="00DA4357">
        <w:rPr>
          <w:rStyle w:val="HideTWBExt"/>
          <w:b w:val="0"/>
        </w:rPr>
        <w:t>&lt;/RepeatBlock-By&gt;</w:t>
      </w:r>
    </w:p>
    <w:p w14:paraId="4DA41FC3"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C635AC7" w14:textId="77777777" w:rsidR="00E427A4" w:rsidRPr="00DA4357" w:rsidRDefault="00E427A4" w:rsidP="00E427A4">
      <w:pPr>
        <w:pStyle w:val="NormalBold"/>
      </w:pPr>
      <w:r w:rsidRPr="00DA4357">
        <w:rPr>
          <w:rStyle w:val="HideTWBExt"/>
          <w:b w:val="0"/>
        </w:rPr>
        <w:t>&lt;Article&gt;</w:t>
      </w:r>
      <w:r w:rsidRPr="00DA4357">
        <w:t>Artykuł 1 – akapit 1 – punkt 13 – litera a</w:t>
      </w:r>
      <w:r w:rsidRPr="00DA4357">
        <w:rPr>
          <w:rStyle w:val="HideTWBExt"/>
          <w:b w:val="0"/>
        </w:rPr>
        <w:t>&lt;/Article&gt;</w:t>
      </w:r>
    </w:p>
    <w:p w14:paraId="7A9E3D16"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239A690F" w14:textId="77777777" w:rsidR="00E427A4" w:rsidRPr="00DA4357" w:rsidRDefault="00E427A4" w:rsidP="00E427A4">
      <w:r w:rsidRPr="00DA4357">
        <w:rPr>
          <w:rStyle w:val="HideTWBExt"/>
        </w:rPr>
        <w:t>&lt;Article2&gt;</w:t>
      </w:r>
      <w:r w:rsidRPr="00DA4357">
        <w:t>Artykuł 263 – ustęp 2 – tabela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46258B6" w14:textId="77777777" w:rsidTr="00CA2F60">
        <w:trPr>
          <w:trHeight w:hRule="exact" w:val="240"/>
          <w:jc w:val="center"/>
        </w:trPr>
        <w:tc>
          <w:tcPr>
            <w:tcW w:w="9752" w:type="dxa"/>
            <w:gridSpan w:val="2"/>
            <w:tcBorders>
              <w:top w:val="nil"/>
              <w:left w:val="nil"/>
              <w:bottom w:val="nil"/>
              <w:right w:val="nil"/>
            </w:tcBorders>
          </w:tcPr>
          <w:p w14:paraId="75BD25DC" w14:textId="77777777" w:rsidR="00E427A4" w:rsidRPr="00DA4357" w:rsidRDefault="00E427A4" w:rsidP="00CA2F60"/>
        </w:tc>
      </w:tr>
      <w:tr w:rsidR="00E427A4" w:rsidRPr="00DA4357" w14:paraId="51548CC4" w14:textId="77777777" w:rsidTr="00CA2F60">
        <w:trPr>
          <w:trHeight w:val="240"/>
          <w:jc w:val="center"/>
        </w:trPr>
        <w:tc>
          <w:tcPr>
            <w:tcW w:w="4876" w:type="dxa"/>
            <w:tcBorders>
              <w:top w:val="nil"/>
              <w:left w:val="nil"/>
              <w:bottom w:val="nil"/>
              <w:right w:val="nil"/>
            </w:tcBorders>
          </w:tcPr>
          <w:p w14:paraId="7BF23E9E"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7592105" w14:textId="77777777" w:rsidR="00E427A4" w:rsidRPr="00DA4357" w:rsidRDefault="00E427A4" w:rsidP="00CA2F60">
            <w:pPr>
              <w:pStyle w:val="AmColumnHeading"/>
            </w:pPr>
            <w:r w:rsidRPr="00DA4357">
              <w:t>Poprawka</w:t>
            </w:r>
          </w:p>
        </w:tc>
      </w:tr>
      <w:tr w:rsidR="00E427A4" w:rsidRPr="00DA4357" w14:paraId="0D11D926" w14:textId="77777777" w:rsidTr="00CA2F60">
        <w:trPr>
          <w:jc w:val="center"/>
        </w:trPr>
        <w:tc>
          <w:tcPr>
            <w:tcW w:w="4876" w:type="dxa"/>
            <w:tcBorders>
              <w:top w:val="nil"/>
              <w:left w:val="nil"/>
              <w:bottom w:val="nil"/>
              <w:right w:val="nil"/>
            </w:tcBorders>
          </w:tcPr>
          <w:p w14:paraId="33A90DC6" w14:textId="77777777" w:rsidR="00E427A4" w:rsidRPr="00DA4357" w:rsidRDefault="00E427A4" w:rsidP="00CA2F60">
            <w:pPr>
              <w:pStyle w:val="Normal6a"/>
              <w:rPr>
                <w:b/>
                <w:i/>
              </w:rPr>
            </w:pPr>
            <w:r w:rsidRPr="00DA4357">
              <w:rPr>
                <w:b/>
                <w:i/>
              </w:rPr>
              <w:t>Tabela 1</w:t>
            </w:r>
          </w:p>
          <w:p w14:paraId="77824536" w14:textId="77777777" w:rsidR="00E427A4" w:rsidRPr="00DA4357" w:rsidRDefault="00E427A4" w:rsidP="00CA2F60">
            <w:pPr>
              <w:pStyle w:val="Normal6a"/>
            </w:pPr>
            <w:r w:rsidRPr="00DA4357">
              <w:rPr>
                <w:b/>
                <w:i/>
              </w:rPr>
              <w:t>[...]</w:t>
            </w:r>
          </w:p>
        </w:tc>
        <w:tc>
          <w:tcPr>
            <w:tcW w:w="4876" w:type="dxa"/>
            <w:tcBorders>
              <w:top w:val="nil"/>
              <w:left w:val="nil"/>
              <w:bottom w:val="nil"/>
              <w:right w:val="nil"/>
            </w:tcBorders>
          </w:tcPr>
          <w:p w14:paraId="5BA6121D" w14:textId="77777777" w:rsidR="00E427A4" w:rsidRPr="00DA4357" w:rsidRDefault="00E427A4" w:rsidP="00CA2F60">
            <w:pPr>
              <w:pStyle w:val="Normal6a"/>
            </w:pPr>
            <w:r w:rsidRPr="00DA4357">
              <w:rPr>
                <w:b/>
                <w:i/>
              </w:rPr>
              <w:t>skreśla się</w:t>
            </w:r>
          </w:p>
        </w:tc>
      </w:tr>
    </w:tbl>
    <w:p w14:paraId="00C44EE4"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6132A44" w14:textId="77777777" w:rsidR="00E427A4" w:rsidRPr="00DA4357" w:rsidRDefault="00E427A4" w:rsidP="00E427A4">
      <w:r w:rsidRPr="00DA4357">
        <w:rPr>
          <w:rStyle w:val="HideTWBExt"/>
        </w:rPr>
        <w:t>&lt;/Amend&gt;</w:t>
      </w:r>
    </w:p>
    <w:p w14:paraId="32DEE4EA"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260</w:t>
      </w:r>
      <w:r w:rsidRPr="00DA4357">
        <w:rPr>
          <w:rStyle w:val="HideTWBExt"/>
          <w:b w:val="0"/>
        </w:rPr>
        <w:t>&lt;/NumAm&gt;</w:t>
      </w:r>
    </w:p>
    <w:p w14:paraId="2C00BF73"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33BD5B78" w14:textId="77777777" w:rsidR="00E427A4" w:rsidRPr="00DA4357" w:rsidRDefault="00E427A4" w:rsidP="00E427A4">
      <w:pPr>
        <w:pStyle w:val="NormalBold"/>
      </w:pPr>
      <w:r w:rsidRPr="00DA4357">
        <w:rPr>
          <w:rStyle w:val="HideTWBExt"/>
          <w:b w:val="0"/>
        </w:rPr>
        <w:t>&lt;/RepeatBlock-By&gt;</w:t>
      </w:r>
    </w:p>
    <w:p w14:paraId="026AE962"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A87FF76" w14:textId="77777777" w:rsidR="00E427A4" w:rsidRPr="00DA4357" w:rsidRDefault="00E427A4" w:rsidP="00E427A4">
      <w:pPr>
        <w:pStyle w:val="NormalBold"/>
      </w:pPr>
      <w:r w:rsidRPr="00DA4357">
        <w:rPr>
          <w:rStyle w:val="HideTWBExt"/>
          <w:b w:val="0"/>
        </w:rPr>
        <w:t>&lt;Article&gt;</w:t>
      </w:r>
      <w:r w:rsidRPr="00DA4357">
        <w:t>Artykuł 1 – akapit 1 – punkt 13 – litera b</w:t>
      </w:r>
      <w:r w:rsidRPr="00DA4357">
        <w:rPr>
          <w:rStyle w:val="HideTWBExt"/>
          <w:b w:val="0"/>
        </w:rPr>
        <w:t>&lt;/Article&gt;</w:t>
      </w:r>
    </w:p>
    <w:p w14:paraId="2E6027D0"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9E42E28" w14:textId="77777777" w:rsidR="00E427A4" w:rsidRPr="00DA4357" w:rsidRDefault="00E427A4" w:rsidP="00E427A4">
      <w:r w:rsidRPr="00DA4357">
        <w:rPr>
          <w:rStyle w:val="HideTWBExt"/>
        </w:rPr>
        <w:t>&lt;Article2&gt;</w:t>
      </w:r>
      <w:r w:rsidRPr="00DA4357">
        <w:t>Artykuł 263 – ustęp 2 a i 2 b</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5533006" w14:textId="77777777" w:rsidTr="00CA2F60">
        <w:trPr>
          <w:trHeight w:hRule="exact" w:val="240"/>
          <w:jc w:val="center"/>
        </w:trPr>
        <w:tc>
          <w:tcPr>
            <w:tcW w:w="9752" w:type="dxa"/>
            <w:gridSpan w:val="2"/>
            <w:tcBorders>
              <w:top w:val="nil"/>
              <w:left w:val="nil"/>
              <w:bottom w:val="nil"/>
              <w:right w:val="nil"/>
            </w:tcBorders>
          </w:tcPr>
          <w:p w14:paraId="01CB74F9" w14:textId="77777777" w:rsidR="00E427A4" w:rsidRPr="00DA4357" w:rsidRDefault="00E427A4" w:rsidP="00CA2F60"/>
        </w:tc>
      </w:tr>
      <w:tr w:rsidR="00E427A4" w:rsidRPr="00DA4357" w14:paraId="1DA3E956" w14:textId="77777777" w:rsidTr="00CA2F60">
        <w:trPr>
          <w:trHeight w:val="240"/>
          <w:jc w:val="center"/>
        </w:trPr>
        <w:tc>
          <w:tcPr>
            <w:tcW w:w="4876" w:type="dxa"/>
            <w:tcBorders>
              <w:top w:val="nil"/>
              <w:left w:val="nil"/>
              <w:bottom w:val="nil"/>
              <w:right w:val="nil"/>
            </w:tcBorders>
          </w:tcPr>
          <w:p w14:paraId="13663F89"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4A01DCB" w14:textId="77777777" w:rsidR="00E427A4" w:rsidRPr="00DA4357" w:rsidRDefault="00E427A4" w:rsidP="00CA2F60">
            <w:pPr>
              <w:pStyle w:val="AmColumnHeading"/>
            </w:pPr>
            <w:r w:rsidRPr="00DA4357">
              <w:t>Poprawka</w:t>
            </w:r>
          </w:p>
        </w:tc>
      </w:tr>
      <w:tr w:rsidR="00E427A4" w:rsidRPr="00DA4357" w14:paraId="4AD34CEB" w14:textId="77777777" w:rsidTr="00CA2F60">
        <w:trPr>
          <w:jc w:val="center"/>
        </w:trPr>
        <w:tc>
          <w:tcPr>
            <w:tcW w:w="4876" w:type="dxa"/>
            <w:tcBorders>
              <w:top w:val="nil"/>
              <w:left w:val="nil"/>
              <w:bottom w:val="nil"/>
              <w:right w:val="nil"/>
            </w:tcBorders>
          </w:tcPr>
          <w:p w14:paraId="343B53FF" w14:textId="77777777" w:rsidR="00E427A4" w:rsidRPr="00DA4357" w:rsidRDefault="00E427A4" w:rsidP="00CA2F60">
            <w:pPr>
              <w:pStyle w:val="Normal6a"/>
            </w:pPr>
            <w:r w:rsidRPr="00DA4357">
              <w:rPr>
                <w:b/>
                <w:i/>
              </w:rPr>
              <w:t>b)</w:t>
            </w:r>
            <w:r w:rsidRPr="00DA4357">
              <w:rPr>
                <w:b/>
                <w:i/>
              </w:rPr>
              <w:tab/>
              <w:t>dodaje się ust. 2a i 2b w brzmieniu:</w:t>
            </w:r>
          </w:p>
        </w:tc>
        <w:tc>
          <w:tcPr>
            <w:tcW w:w="4876" w:type="dxa"/>
            <w:tcBorders>
              <w:top w:val="nil"/>
              <w:left w:val="nil"/>
              <w:bottom w:val="nil"/>
              <w:right w:val="nil"/>
            </w:tcBorders>
          </w:tcPr>
          <w:p w14:paraId="6312299D" w14:textId="77777777" w:rsidR="00E427A4" w:rsidRPr="00DA4357" w:rsidRDefault="00E427A4" w:rsidP="00CA2F60">
            <w:pPr>
              <w:pStyle w:val="Normal6a"/>
            </w:pPr>
            <w:r w:rsidRPr="00DA4357">
              <w:rPr>
                <w:b/>
                <w:i/>
              </w:rPr>
              <w:t>skreśla się</w:t>
            </w:r>
          </w:p>
        </w:tc>
      </w:tr>
      <w:tr w:rsidR="00E427A4" w:rsidRPr="00DA4357" w14:paraId="288A0C09" w14:textId="77777777" w:rsidTr="00CA2F60">
        <w:trPr>
          <w:jc w:val="center"/>
        </w:trPr>
        <w:tc>
          <w:tcPr>
            <w:tcW w:w="4876" w:type="dxa"/>
            <w:tcBorders>
              <w:top w:val="nil"/>
              <w:left w:val="nil"/>
              <w:bottom w:val="nil"/>
              <w:right w:val="nil"/>
            </w:tcBorders>
          </w:tcPr>
          <w:p w14:paraId="273AA7E4" w14:textId="77777777" w:rsidR="00E427A4" w:rsidRPr="00DA4357" w:rsidRDefault="00E427A4" w:rsidP="00CA2F60">
            <w:pPr>
              <w:pStyle w:val="Normal6a"/>
            </w:pPr>
            <w:r w:rsidRPr="00DA4357">
              <w:rPr>
                <w:b/>
                <w:i/>
              </w:rPr>
              <w:t>„2a. W przypadku pozycji w transzy uprzywilejowanej o 1. stopniu jakości kredytowej w ramach sekurytyzacji, która spełnia kryteria określone w art. 243 ust. 4, wagę ryzyka oblicza się w następujący sposób:</w:t>
            </w:r>
          </w:p>
        </w:tc>
        <w:tc>
          <w:tcPr>
            <w:tcW w:w="4876" w:type="dxa"/>
            <w:tcBorders>
              <w:top w:val="nil"/>
              <w:left w:val="nil"/>
              <w:bottom w:val="nil"/>
              <w:right w:val="nil"/>
            </w:tcBorders>
          </w:tcPr>
          <w:p w14:paraId="1047AB79" w14:textId="77777777" w:rsidR="00E427A4" w:rsidRPr="00DA4357" w:rsidRDefault="00E427A4" w:rsidP="00CA2F60">
            <w:pPr>
              <w:pStyle w:val="Normal6a"/>
            </w:pPr>
          </w:p>
        </w:tc>
      </w:tr>
      <w:tr w:rsidR="00E427A4" w:rsidRPr="00DA4357" w14:paraId="223969A4" w14:textId="77777777" w:rsidTr="00CA2F60">
        <w:trPr>
          <w:jc w:val="center"/>
        </w:trPr>
        <w:tc>
          <w:tcPr>
            <w:tcW w:w="4876" w:type="dxa"/>
            <w:tcBorders>
              <w:top w:val="nil"/>
              <w:left w:val="nil"/>
              <w:bottom w:val="nil"/>
              <w:right w:val="nil"/>
            </w:tcBorders>
          </w:tcPr>
          <w:p w14:paraId="52FC8F42" w14:textId="77777777" w:rsidR="00E427A4" w:rsidRPr="00DA4357" w:rsidRDefault="00E427A4" w:rsidP="00CA2F60">
            <w:pPr>
              <w:pStyle w:val="Normal6a"/>
            </w:pPr>
            <w:r w:rsidRPr="00DA4357">
              <w:rPr>
                <w:b/>
                <w:i/>
              </w:rPr>
              <w:t>Maks. (10 %; 15 % * K</w:t>
            </w:r>
            <w:r w:rsidRPr="00DA4357">
              <w:rPr>
                <w:b/>
                <w:i/>
                <w:vertAlign w:val="subscript"/>
              </w:rPr>
              <w:t>A</w:t>
            </w:r>
            <w:r w:rsidRPr="00DA4357">
              <w:rPr>
                <w:b/>
                <w:i/>
              </w:rPr>
              <w:t xml:space="preserve"> * 12,5).</w:t>
            </w:r>
          </w:p>
        </w:tc>
        <w:tc>
          <w:tcPr>
            <w:tcW w:w="4876" w:type="dxa"/>
            <w:tcBorders>
              <w:top w:val="nil"/>
              <w:left w:val="nil"/>
              <w:bottom w:val="nil"/>
              <w:right w:val="nil"/>
            </w:tcBorders>
          </w:tcPr>
          <w:p w14:paraId="3E10B696" w14:textId="77777777" w:rsidR="00E427A4" w:rsidRPr="00DA4357" w:rsidRDefault="00E427A4" w:rsidP="00CA2F60">
            <w:pPr>
              <w:pStyle w:val="Normal6a"/>
            </w:pPr>
          </w:p>
        </w:tc>
      </w:tr>
      <w:tr w:rsidR="00E427A4" w:rsidRPr="00DA4357" w14:paraId="1C1987BE" w14:textId="77777777" w:rsidTr="00CA2F60">
        <w:trPr>
          <w:jc w:val="center"/>
        </w:trPr>
        <w:tc>
          <w:tcPr>
            <w:tcW w:w="4876" w:type="dxa"/>
            <w:tcBorders>
              <w:top w:val="nil"/>
              <w:left w:val="nil"/>
              <w:bottom w:val="nil"/>
              <w:right w:val="nil"/>
            </w:tcBorders>
          </w:tcPr>
          <w:p w14:paraId="0F96878E" w14:textId="77777777" w:rsidR="00E427A4" w:rsidRPr="00DA4357" w:rsidRDefault="00E427A4" w:rsidP="00CA2F60">
            <w:pPr>
              <w:pStyle w:val="Normal6a"/>
            </w:pPr>
            <w:r w:rsidRPr="00DA4357">
              <w:rPr>
                <w:b/>
                <w:i/>
              </w:rPr>
              <w:t>2b.</w:t>
            </w:r>
            <w:r w:rsidRPr="00DA4357">
              <w:rPr>
                <w:b/>
                <w:i/>
              </w:rPr>
              <w:tab/>
              <w:t xml:space="preserve"> W przypadku gdy instytucja nie jest w stanie zastosować wzoru określonego w tabeli 1 lub w ust. 2a, ponieważ nie jest w stanie obliczyć K</w:t>
            </w:r>
            <w:r w:rsidRPr="00DA4357">
              <w:rPr>
                <w:b/>
                <w:i/>
                <w:vertAlign w:val="subscript"/>
              </w:rPr>
              <w:t>A</w:t>
            </w:r>
            <w:r w:rsidRPr="00DA4357">
              <w:rPr>
                <w:b/>
                <w:i/>
              </w:rPr>
              <w:t>, do odpowiedniej ekspozycji stosuje się wagę ryzyka równą 15 %.”;</w:t>
            </w:r>
          </w:p>
        </w:tc>
        <w:tc>
          <w:tcPr>
            <w:tcW w:w="4876" w:type="dxa"/>
            <w:tcBorders>
              <w:top w:val="nil"/>
              <w:left w:val="nil"/>
              <w:bottom w:val="nil"/>
              <w:right w:val="nil"/>
            </w:tcBorders>
          </w:tcPr>
          <w:p w14:paraId="1CDB174C" w14:textId="77777777" w:rsidR="00E427A4" w:rsidRPr="00DA4357" w:rsidRDefault="00E427A4" w:rsidP="00CA2F60">
            <w:pPr>
              <w:pStyle w:val="Normal6a"/>
            </w:pPr>
          </w:p>
        </w:tc>
      </w:tr>
    </w:tbl>
    <w:p w14:paraId="1A79424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8F0E88D" w14:textId="77777777" w:rsidR="00E427A4" w:rsidRPr="00DA4357" w:rsidRDefault="00E427A4" w:rsidP="00E427A4">
      <w:r w:rsidRPr="00DA4357">
        <w:rPr>
          <w:rStyle w:val="HideTWBExt"/>
        </w:rPr>
        <w:t>&lt;/Amend&gt;</w:t>
      </w:r>
    </w:p>
    <w:p w14:paraId="4EC48794"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261</w:t>
      </w:r>
      <w:r w:rsidRPr="00DA4357">
        <w:rPr>
          <w:rStyle w:val="HideTWBExt"/>
          <w:b w:val="0"/>
        </w:rPr>
        <w:t>&lt;/NumAm&gt;</w:t>
      </w:r>
    </w:p>
    <w:p w14:paraId="64920710" w14:textId="77777777" w:rsidR="00E427A4" w:rsidRPr="00DA4357" w:rsidRDefault="00E427A4" w:rsidP="00E427A4">
      <w:pPr>
        <w:pStyle w:val="NormalBold"/>
      </w:pPr>
      <w:r w:rsidRPr="00DA4357">
        <w:rPr>
          <w:rStyle w:val="HideTWBExt"/>
          <w:b w:val="0"/>
        </w:rPr>
        <w:t>&lt;RepeatBlock-By&gt;&lt;Members&gt;</w:t>
      </w:r>
      <w:r w:rsidRPr="00DA4357">
        <w:t>Tomáš Kubín</w:t>
      </w:r>
      <w:r w:rsidRPr="00DA4357">
        <w:rPr>
          <w:rStyle w:val="HideTWBExt"/>
          <w:b w:val="0"/>
        </w:rPr>
        <w:t>&lt;/Members&gt;</w:t>
      </w:r>
    </w:p>
    <w:p w14:paraId="5125E9E5" w14:textId="77777777" w:rsidR="00E427A4" w:rsidRPr="00DA4357" w:rsidRDefault="00E427A4" w:rsidP="00E427A4">
      <w:pPr>
        <w:pStyle w:val="NormalBold"/>
      </w:pPr>
      <w:r w:rsidRPr="00DA4357">
        <w:rPr>
          <w:rStyle w:val="HideTWBExt"/>
          <w:b w:val="0"/>
        </w:rPr>
        <w:t>&lt;/RepeatBlock-By&gt;</w:t>
      </w:r>
    </w:p>
    <w:p w14:paraId="368AE469"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9697168" w14:textId="77777777" w:rsidR="00E427A4" w:rsidRPr="00DA4357" w:rsidRDefault="00E427A4" w:rsidP="00E427A4">
      <w:pPr>
        <w:pStyle w:val="NormalBold"/>
      </w:pPr>
      <w:r w:rsidRPr="00DA4357">
        <w:rPr>
          <w:rStyle w:val="HideTWBExt"/>
          <w:b w:val="0"/>
        </w:rPr>
        <w:t>&lt;Article&gt;</w:t>
      </w:r>
      <w:r w:rsidRPr="00DA4357">
        <w:t>Artykuł 1 – akapit 1 – punkt 13 – litera b</w:t>
      </w:r>
      <w:r w:rsidRPr="00DA4357">
        <w:rPr>
          <w:rStyle w:val="HideTWBExt"/>
          <w:b w:val="0"/>
        </w:rPr>
        <w:t>&lt;/Article&gt;</w:t>
      </w:r>
    </w:p>
    <w:p w14:paraId="2D304D6B"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116C2E9" w14:textId="77777777" w:rsidR="00E427A4" w:rsidRPr="00DA4357" w:rsidRDefault="00E427A4" w:rsidP="00E427A4">
      <w:r w:rsidRPr="00DA4357">
        <w:rPr>
          <w:rStyle w:val="HideTWBExt"/>
        </w:rPr>
        <w:t>&lt;Article2&gt;</w:t>
      </w:r>
      <w:r w:rsidRPr="00DA4357">
        <w:t>Artykuł 263 – ustęp 2 b</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6BB82F7" w14:textId="77777777" w:rsidTr="00CA2F60">
        <w:trPr>
          <w:trHeight w:hRule="exact" w:val="240"/>
          <w:jc w:val="center"/>
        </w:trPr>
        <w:tc>
          <w:tcPr>
            <w:tcW w:w="9752" w:type="dxa"/>
            <w:gridSpan w:val="2"/>
            <w:tcBorders>
              <w:top w:val="nil"/>
              <w:left w:val="nil"/>
              <w:bottom w:val="nil"/>
              <w:right w:val="nil"/>
            </w:tcBorders>
          </w:tcPr>
          <w:p w14:paraId="51403198" w14:textId="77777777" w:rsidR="00E427A4" w:rsidRPr="00DA4357" w:rsidRDefault="00E427A4" w:rsidP="00CA2F60"/>
        </w:tc>
      </w:tr>
      <w:tr w:rsidR="00E427A4" w:rsidRPr="00DA4357" w14:paraId="085A8279" w14:textId="77777777" w:rsidTr="00CA2F60">
        <w:trPr>
          <w:trHeight w:val="240"/>
          <w:jc w:val="center"/>
        </w:trPr>
        <w:tc>
          <w:tcPr>
            <w:tcW w:w="4876" w:type="dxa"/>
            <w:tcBorders>
              <w:top w:val="nil"/>
              <w:left w:val="nil"/>
              <w:bottom w:val="nil"/>
              <w:right w:val="nil"/>
            </w:tcBorders>
          </w:tcPr>
          <w:p w14:paraId="029C030B"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62D7126" w14:textId="77777777" w:rsidR="00E427A4" w:rsidRPr="00DA4357" w:rsidRDefault="00E427A4" w:rsidP="00CA2F60">
            <w:pPr>
              <w:pStyle w:val="AmColumnHeading"/>
            </w:pPr>
            <w:r w:rsidRPr="00DA4357">
              <w:t>Poprawka</w:t>
            </w:r>
          </w:p>
        </w:tc>
      </w:tr>
      <w:tr w:rsidR="00E427A4" w:rsidRPr="00DA4357" w14:paraId="41665F3D" w14:textId="77777777" w:rsidTr="00CA2F60">
        <w:trPr>
          <w:jc w:val="center"/>
        </w:trPr>
        <w:tc>
          <w:tcPr>
            <w:tcW w:w="4876" w:type="dxa"/>
            <w:tcBorders>
              <w:top w:val="nil"/>
              <w:left w:val="nil"/>
              <w:bottom w:val="nil"/>
              <w:right w:val="nil"/>
            </w:tcBorders>
          </w:tcPr>
          <w:p w14:paraId="134C00E6" w14:textId="77777777" w:rsidR="00E427A4" w:rsidRPr="00DA4357" w:rsidRDefault="00E427A4" w:rsidP="00CA2F60">
            <w:pPr>
              <w:pStyle w:val="Normal6a"/>
            </w:pPr>
            <w:r w:rsidRPr="00DA4357">
              <w:t>2b.</w:t>
            </w:r>
            <w:r w:rsidRPr="00DA4357">
              <w:tab/>
              <w:t xml:space="preserve">W przypadku gdy instytucja nie jest w stanie </w:t>
            </w:r>
            <w:r w:rsidRPr="00DA4357">
              <w:rPr>
                <w:b/>
                <w:i/>
              </w:rPr>
              <w:t xml:space="preserve">zastosować </w:t>
            </w:r>
            <w:r w:rsidRPr="00DA4357">
              <w:t>wzoru określonego w tabeli 1 lub w ust. 2a, ponieważ nie jest w stanie obliczyć K</w:t>
            </w:r>
            <w:r w:rsidRPr="00DA4357">
              <w:rPr>
                <w:vertAlign w:val="subscript"/>
              </w:rPr>
              <w:t>A</w:t>
            </w:r>
            <w:r w:rsidRPr="00DA4357">
              <w:t>, do odpowiedniej ekspozycji stosuje się wagę ryzyka równą 15 %.”;</w:t>
            </w:r>
          </w:p>
        </w:tc>
        <w:tc>
          <w:tcPr>
            <w:tcW w:w="4876" w:type="dxa"/>
            <w:tcBorders>
              <w:top w:val="nil"/>
              <w:left w:val="nil"/>
              <w:bottom w:val="nil"/>
              <w:right w:val="nil"/>
            </w:tcBorders>
          </w:tcPr>
          <w:p w14:paraId="65CB4015" w14:textId="6903BBE6" w:rsidR="00E427A4" w:rsidRPr="00DA4357" w:rsidRDefault="00E427A4" w:rsidP="00CA2F60">
            <w:pPr>
              <w:pStyle w:val="Normal6a"/>
            </w:pPr>
            <w:r w:rsidRPr="00DA4357">
              <w:t>2b.</w:t>
            </w:r>
            <w:r w:rsidRPr="00DA4357">
              <w:tab/>
            </w:r>
            <w:r w:rsidRPr="00DA4357">
              <w:rPr>
                <w:b/>
                <w:i/>
              </w:rPr>
              <w:t>Do celów niniejszego artykułu K</w:t>
            </w:r>
            <w:r w:rsidRPr="00DA4357">
              <w:rPr>
                <w:b/>
                <w:i/>
                <w:vertAlign w:val="subscript"/>
              </w:rPr>
              <w:t>A</w:t>
            </w:r>
            <w:r w:rsidRPr="00DA4357">
              <w:rPr>
                <w:b/>
                <w:i/>
              </w:rPr>
              <w:t xml:space="preserve"> oblicza się zgodnie z art. 261 dla puli ekspozycji bazowych </w:t>
            </w:r>
            <w:r w:rsidRPr="00DA4357">
              <w:t xml:space="preserve">w </w:t>
            </w:r>
            <w:r w:rsidRPr="00DA4357">
              <w:rPr>
                <w:b/>
                <w:i/>
              </w:rPr>
              <w:t>chwili powstania sekurytyzacji.</w:t>
            </w:r>
            <w:r w:rsidR="009C6E07" w:rsidRPr="00DA4357">
              <w:rPr>
                <w:b/>
                <w:i/>
              </w:rPr>
              <w:t xml:space="preserve"> </w:t>
            </w:r>
            <w:r w:rsidRPr="00DA4357">
              <w:rPr>
                <w:b/>
                <w:i/>
              </w:rPr>
              <w:t xml:space="preserve">W </w:t>
            </w:r>
            <w:r w:rsidRPr="00DA4357">
              <w:t xml:space="preserve">przypadku gdy instytucja nie jest w stanie </w:t>
            </w:r>
            <w:r w:rsidRPr="00DA4357">
              <w:rPr>
                <w:b/>
                <w:i/>
              </w:rPr>
              <w:t xml:space="preserve">obliczyć </w:t>
            </w:r>
            <w:r w:rsidRPr="00DA4357">
              <w:t>wzoru określonego w tabeli 1 lub w ust. 2a, ponieważ nie jest w stanie obliczyć K</w:t>
            </w:r>
            <w:r w:rsidRPr="00DA4357">
              <w:rPr>
                <w:vertAlign w:val="subscript"/>
              </w:rPr>
              <w:t>A</w:t>
            </w:r>
            <w:r w:rsidRPr="00DA4357">
              <w:t>, do odpowiedniej ekspozycji stosuje się wagę ryzyka równą 15 %.”;</w:t>
            </w:r>
          </w:p>
        </w:tc>
      </w:tr>
    </w:tbl>
    <w:p w14:paraId="0F60796F"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31F5BBD" w14:textId="77777777" w:rsidR="00E427A4" w:rsidRPr="00DA4357" w:rsidRDefault="00E427A4" w:rsidP="00E427A4">
      <w:r w:rsidRPr="00DA4357">
        <w:rPr>
          <w:rStyle w:val="HideTWBExt"/>
        </w:rPr>
        <w:t>&lt;/Amend&gt;</w:t>
      </w:r>
    </w:p>
    <w:p w14:paraId="1BF505BA"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262</w:t>
      </w:r>
      <w:r w:rsidRPr="00DA4357">
        <w:rPr>
          <w:rStyle w:val="HideTWBExt"/>
          <w:b w:val="0"/>
        </w:rPr>
        <w:t>&lt;/NumAm&gt;</w:t>
      </w:r>
    </w:p>
    <w:p w14:paraId="21E980D2"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15FFC05F" w14:textId="77777777" w:rsidR="00E427A4" w:rsidRPr="00DA4357" w:rsidRDefault="00E427A4" w:rsidP="00E427A4">
      <w:pPr>
        <w:pStyle w:val="NormalBold"/>
      </w:pPr>
      <w:r w:rsidRPr="00DA4357">
        <w:rPr>
          <w:rStyle w:val="HideTWBExt"/>
          <w:b w:val="0"/>
        </w:rPr>
        <w:t>&lt;/RepeatBlock-By&gt;</w:t>
      </w:r>
    </w:p>
    <w:p w14:paraId="0F83CC5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E41DDB2" w14:textId="77777777" w:rsidR="00E427A4" w:rsidRPr="00DA4357" w:rsidRDefault="00E427A4" w:rsidP="00E427A4">
      <w:pPr>
        <w:pStyle w:val="NormalBold"/>
      </w:pPr>
      <w:r w:rsidRPr="00DA4357">
        <w:rPr>
          <w:rStyle w:val="HideTWBExt"/>
          <w:b w:val="0"/>
        </w:rPr>
        <w:t>&lt;Article&gt;</w:t>
      </w:r>
      <w:r w:rsidRPr="00DA4357">
        <w:t>Artykuł 1 – akapit 1 – punkt 13 – litera c</w:t>
      </w:r>
      <w:r w:rsidRPr="00DA4357">
        <w:rPr>
          <w:rStyle w:val="HideTWBExt"/>
          <w:b w:val="0"/>
        </w:rPr>
        <w:t>&lt;/Article&gt;</w:t>
      </w:r>
    </w:p>
    <w:p w14:paraId="4FE2DE30"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D72C030" w14:textId="77777777" w:rsidR="00E427A4" w:rsidRPr="00DA4357" w:rsidRDefault="00E427A4" w:rsidP="00E427A4">
      <w:r w:rsidRPr="00DA4357">
        <w:rPr>
          <w:rStyle w:val="HideTWBExt"/>
        </w:rPr>
        <w:t>&lt;Article2&gt;</w:t>
      </w:r>
      <w:r w:rsidRPr="00DA4357">
        <w:t>Artykuł 263 – ustęp 3 – tabela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17878DD" w14:textId="77777777" w:rsidTr="00CA2F60">
        <w:trPr>
          <w:trHeight w:hRule="exact" w:val="240"/>
          <w:jc w:val="center"/>
        </w:trPr>
        <w:tc>
          <w:tcPr>
            <w:tcW w:w="9752" w:type="dxa"/>
            <w:gridSpan w:val="2"/>
            <w:tcBorders>
              <w:top w:val="nil"/>
              <w:left w:val="nil"/>
              <w:bottom w:val="nil"/>
              <w:right w:val="nil"/>
            </w:tcBorders>
          </w:tcPr>
          <w:p w14:paraId="4643C8BB" w14:textId="77777777" w:rsidR="00E427A4" w:rsidRPr="00DA4357" w:rsidRDefault="00E427A4" w:rsidP="00CA2F60"/>
        </w:tc>
      </w:tr>
      <w:tr w:rsidR="00E427A4" w:rsidRPr="00DA4357" w14:paraId="177A3A45" w14:textId="77777777" w:rsidTr="00CA2F60">
        <w:trPr>
          <w:trHeight w:val="240"/>
          <w:jc w:val="center"/>
        </w:trPr>
        <w:tc>
          <w:tcPr>
            <w:tcW w:w="4876" w:type="dxa"/>
            <w:tcBorders>
              <w:top w:val="nil"/>
              <w:left w:val="nil"/>
              <w:bottom w:val="nil"/>
              <w:right w:val="nil"/>
            </w:tcBorders>
          </w:tcPr>
          <w:p w14:paraId="75C18256"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BB20518" w14:textId="77777777" w:rsidR="00E427A4" w:rsidRPr="00DA4357" w:rsidRDefault="00E427A4" w:rsidP="00CA2F60">
            <w:pPr>
              <w:pStyle w:val="AmColumnHeading"/>
            </w:pPr>
            <w:r w:rsidRPr="00DA4357">
              <w:t>Poprawka</w:t>
            </w:r>
          </w:p>
        </w:tc>
      </w:tr>
      <w:tr w:rsidR="00E427A4" w:rsidRPr="00DA4357" w14:paraId="67CBADB0" w14:textId="77777777" w:rsidTr="00CA2F60">
        <w:trPr>
          <w:jc w:val="center"/>
        </w:trPr>
        <w:tc>
          <w:tcPr>
            <w:tcW w:w="4876" w:type="dxa"/>
            <w:tcBorders>
              <w:top w:val="nil"/>
              <w:left w:val="nil"/>
              <w:bottom w:val="nil"/>
              <w:right w:val="nil"/>
            </w:tcBorders>
          </w:tcPr>
          <w:p w14:paraId="471A26A8" w14:textId="77777777" w:rsidR="00E427A4" w:rsidRPr="00DA4357" w:rsidRDefault="00E427A4" w:rsidP="00CA2F60">
            <w:pPr>
              <w:pStyle w:val="Normal6a"/>
              <w:rPr>
                <w:b/>
                <w:i/>
              </w:rPr>
            </w:pPr>
            <w:r w:rsidRPr="00DA4357">
              <w:rPr>
                <w:b/>
                <w:i/>
              </w:rPr>
              <w:t>Tabela 2</w:t>
            </w:r>
          </w:p>
          <w:p w14:paraId="5149E0B5" w14:textId="77777777" w:rsidR="00E427A4" w:rsidRPr="00DA4357" w:rsidRDefault="00E427A4" w:rsidP="00CA2F60">
            <w:pPr>
              <w:pStyle w:val="Normal6a"/>
            </w:pPr>
            <w:r w:rsidRPr="00DA4357">
              <w:rPr>
                <w:b/>
                <w:i/>
              </w:rPr>
              <w:t>[...]</w:t>
            </w:r>
          </w:p>
        </w:tc>
        <w:tc>
          <w:tcPr>
            <w:tcW w:w="4876" w:type="dxa"/>
            <w:tcBorders>
              <w:top w:val="nil"/>
              <w:left w:val="nil"/>
              <w:bottom w:val="nil"/>
              <w:right w:val="nil"/>
            </w:tcBorders>
          </w:tcPr>
          <w:p w14:paraId="1A3E6C41" w14:textId="77777777" w:rsidR="00E427A4" w:rsidRPr="00DA4357" w:rsidRDefault="00E427A4" w:rsidP="00CA2F60">
            <w:pPr>
              <w:pStyle w:val="Normal6a"/>
            </w:pPr>
            <w:r w:rsidRPr="00DA4357">
              <w:rPr>
                <w:b/>
                <w:i/>
              </w:rPr>
              <w:t>skreśla się</w:t>
            </w:r>
          </w:p>
        </w:tc>
      </w:tr>
    </w:tbl>
    <w:p w14:paraId="0BD31BFF"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CE5BE0F" w14:textId="77777777" w:rsidR="00E427A4" w:rsidRPr="00DA4357" w:rsidRDefault="00E427A4" w:rsidP="00E427A4">
      <w:r w:rsidRPr="00DA4357">
        <w:rPr>
          <w:rStyle w:val="HideTWBExt"/>
        </w:rPr>
        <w:t>&lt;/Amend&gt;</w:t>
      </w:r>
    </w:p>
    <w:p w14:paraId="4CF40D84"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263</w:t>
      </w:r>
      <w:r w:rsidRPr="00DA4357">
        <w:rPr>
          <w:rStyle w:val="HideTWBExt"/>
          <w:b w:val="0"/>
        </w:rPr>
        <w:t>&lt;/NumAm&gt;</w:t>
      </w:r>
    </w:p>
    <w:p w14:paraId="49B750AD"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189EE0E1" w14:textId="77777777" w:rsidR="00E427A4" w:rsidRPr="00DA4357" w:rsidRDefault="00E427A4" w:rsidP="00E427A4">
      <w:pPr>
        <w:pStyle w:val="NormalBold"/>
      </w:pPr>
      <w:r w:rsidRPr="00DA4357">
        <w:rPr>
          <w:rStyle w:val="HideTWBExt"/>
          <w:b w:val="0"/>
        </w:rPr>
        <w:t>&lt;/RepeatBlock-By&gt;</w:t>
      </w:r>
    </w:p>
    <w:p w14:paraId="2225DE06"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1C34E32" w14:textId="77777777" w:rsidR="00E427A4" w:rsidRPr="00DA4357" w:rsidRDefault="00E427A4" w:rsidP="00E427A4">
      <w:pPr>
        <w:pStyle w:val="NormalBold"/>
      </w:pPr>
      <w:r w:rsidRPr="00DA4357">
        <w:rPr>
          <w:rStyle w:val="HideTWBExt"/>
          <w:b w:val="0"/>
        </w:rPr>
        <w:t>&lt;Article&gt;</w:t>
      </w:r>
      <w:r w:rsidRPr="00DA4357">
        <w:t>Artykuł 1 – akapit 1 – punkt 13 – litera d</w:t>
      </w:r>
      <w:r w:rsidRPr="00DA4357">
        <w:rPr>
          <w:rStyle w:val="HideTWBExt"/>
          <w:b w:val="0"/>
        </w:rPr>
        <w:t>&lt;/Article&gt;</w:t>
      </w:r>
    </w:p>
    <w:p w14:paraId="5C9B889D"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5D4CE91" w14:textId="77777777" w:rsidR="00E427A4" w:rsidRPr="00DA4357" w:rsidRDefault="00E427A4" w:rsidP="00E427A4">
      <w:r w:rsidRPr="00DA4357">
        <w:rPr>
          <w:rStyle w:val="HideTWBExt"/>
        </w:rPr>
        <w:t>&lt;Article2&gt;</w:t>
      </w:r>
      <w:r w:rsidRPr="00DA4357">
        <w:t>Artykuł 263 – ustęp 3 a i 3 b</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4E3B1470" w14:textId="77777777" w:rsidTr="00CA2F60">
        <w:trPr>
          <w:trHeight w:hRule="exact" w:val="240"/>
          <w:jc w:val="center"/>
        </w:trPr>
        <w:tc>
          <w:tcPr>
            <w:tcW w:w="9752" w:type="dxa"/>
            <w:gridSpan w:val="2"/>
            <w:tcBorders>
              <w:top w:val="nil"/>
              <w:left w:val="nil"/>
              <w:bottom w:val="nil"/>
              <w:right w:val="nil"/>
            </w:tcBorders>
          </w:tcPr>
          <w:p w14:paraId="60058137" w14:textId="77777777" w:rsidR="00E427A4" w:rsidRPr="00DA4357" w:rsidRDefault="00E427A4" w:rsidP="00CA2F60"/>
        </w:tc>
      </w:tr>
      <w:tr w:rsidR="00E427A4" w:rsidRPr="00DA4357" w14:paraId="7D7A4944" w14:textId="77777777" w:rsidTr="00CA2F60">
        <w:trPr>
          <w:trHeight w:val="240"/>
          <w:jc w:val="center"/>
        </w:trPr>
        <w:tc>
          <w:tcPr>
            <w:tcW w:w="4876" w:type="dxa"/>
            <w:tcBorders>
              <w:top w:val="nil"/>
              <w:left w:val="nil"/>
              <w:bottom w:val="nil"/>
              <w:right w:val="nil"/>
            </w:tcBorders>
          </w:tcPr>
          <w:p w14:paraId="4B8BF763"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39E5D9E" w14:textId="77777777" w:rsidR="00E427A4" w:rsidRPr="00DA4357" w:rsidRDefault="00E427A4" w:rsidP="00CA2F60">
            <w:pPr>
              <w:pStyle w:val="AmColumnHeading"/>
            </w:pPr>
            <w:r w:rsidRPr="00DA4357">
              <w:t>Poprawka</w:t>
            </w:r>
          </w:p>
        </w:tc>
      </w:tr>
      <w:tr w:rsidR="00E427A4" w:rsidRPr="00DA4357" w14:paraId="23D131CF" w14:textId="77777777" w:rsidTr="00CA2F60">
        <w:trPr>
          <w:jc w:val="center"/>
        </w:trPr>
        <w:tc>
          <w:tcPr>
            <w:tcW w:w="4876" w:type="dxa"/>
            <w:tcBorders>
              <w:top w:val="nil"/>
              <w:left w:val="nil"/>
              <w:bottom w:val="nil"/>
              <w:right w:val="nil"/>
            </w:tcBorders>
          </w:tcPr>
          <w:p w14:paraId="5759B1DC" w14:textId="77777777" w:rsidR="00E427A4" w:rsidRPr="00DA4357" w:rsidRDefault="00E427A4" w:rsidP="00CA2F60">
            <w:pPr>
              <w:pStyle w:val="Normal6a"/>
            </w:pPr>
            <w:r w:rsidRPr="00DA4357">
              <w:rPr>
                <w:b/>
                <w:i/>
              </w:rPr>
              <w:t>d)</w:t>
            </w:r>
            <w:r w:rsidRPr="00DA4357">
              <w:rPr>
                <w:b/>
                <w:i/>
              </w:rPr>
              <w:tab/>
              <w:t>dodaje się ust. 3a i 3b w brzmieniu:</w:t>
            </w:r>
          </w:p>
        </w:tc>
        <w:tc>
          <w:tcPr>
            <w:tcW w:w="4876" w:type="dxa"/>
            <w:tcBorders>
              <w:top w:val="nil"/>
              <w:left w:val="nil"/>
              <w:bottom w:val="nil"/>
              <w:right w:val="nil"/>
            </w:tcBorders>
          </w:tcPr>
          <w:p w14:paraId="27091E03" w14:textId="77777777" w:rsidR="00E427A4" w:rsidRPr="00DA4357" w:rsidRDefault="00E427A4" w:rsidP="00CA2F60">
            <w:pPr>
              <w:pStyle w:val="Normal6a"/>
            </w:pPr>
            <w:r w:rsidRPr="00DA4357">
              <w:rPr>
                <w:b/>
                <w:i/>
              </w:rPr>
              <w:t>skreśla się</w:t>
            </w:r>
          </w:p>
        </w:tc>
      </w:tr>
      <w:tr w:rsidR="00E427A4" w:rsidRPr="00DA4357" w14:paraId="69BE7734" w14:textId="77777777" w:rsidTr="00CA2F60">
        <w:trPr>
          <w:jc w:val="center"/>
        </w:trPr>
        <w:tc>
          <w:tcPr>
            <w:tcW w:w="4876" w:type="dxa"/>
            <w:tcBorders>
              <w:top w:val="nil"/>
              <w:left w:val="nil"/>
              <w:bottom w:val="nil"/>
              <w:right w:val="nil"/>
            </w:tcBorders>
          </w:tcPr>
          <w:p w14:paraId="2B708813" w14:textId="77777777" w:rsidR="00E427A4" w:rsidRPr="00DA4357" w:rsidRDefault="00E427A4" w:rsidP="00CA2F60">
            <w:pPr>
              <w:pStyle w:val="Normal6a"/>
            </w:pPr>
            <w:r w:rsidRPr="00DA4357">
              <w:rPr>
                <w:b/>
                <w:i/>
              </w:rPr>
              <w:t>„3a. W przypadku pozycji jednostki inicjującej lub jednostki sponsorującej w transzy uprzywilejowanej o 1. stopniu jakości kredytowej, lub o 2. stopniu jakości kredytowej z terminem zapadalności transzy wynoszącym 1 rok, w ramach sekurytyzacji, która spełnia kryteria określone w art. 243 ust. 4, wagę ryzyka oblicza się w następujący sposób:</w:t>
            </w:r>
          </w:p>
        </w:tc>
        <w:tc>
          <w:tcPr>
            <w:tcW w:w="4876" w:type="dxa"/>
            <w:tcBorders>
              <w:top w:val="nil"/>
              <w:left w:val="nil"/>
              <w:bottom w:val="nil"/>
              <w:right w:val="nil"/>
            </w:tcBorders>
          </w:tcPr>
          <w:p w14:paraId="17210B62" w14:textId="77777777" w:rsidR="00E427A4" w:rsidRPr="00DA4357" w:rsidRDefault="00E427A4" w:rsidP="00CA2F60">
            <w:pPr>
              <w:pStyle w:val="Normal6a"/>
            </w:pPr>
          </w:p>
        </w:tc>
      </w:tr>
      <w:tr w:rsidR="00E427A4" w:rsidRPr="00DA4357" w14:paraId="0C111F2D" w14:textId="77777777" w:rsidTr="00CA2F60">
        <w:trPr>
          <w:jc w:val="center"/>
        </w:trPr>
        <w:tc>
          <w:tcPr>
            <w:tcW w:w="4876" w:type="dxa"/>
            <w:tcBorders>
              <w:top w:val="nil"/>
              <w:left w:val="nil"/>
              <w:bottom w:val="nil"/>
              <w:right w:val="nil"/>
            </w:tcBorders>
          </w:tcPr>
          <w:p w14:paraId="4AF00678" w14:textId="77777777" w:rsidR="00E427A4" w:rsidRPr="00DA4357" w:rsidRDefault="00E427A4" w:rsidP="00CA2F60">
            <w:pPr>
              <w:pStyle w:val="Normal6a"/>
            </w:pPr>
            <w:r w:rsidRPr="00DA4357">
              <w:rPr>
                <w:b/>
                <w:i/>
              </w:rPr>
              <w:t>Maks. (10 %; 15 % * K</w:t>
            </w:r>
            <w:r w:rsidRPr="00DA4357">
              <w:rPr>
                <w:b/>
                <w:i/>
                <w:vertAlign w:val="subscript"/>
              </w:rPr>
              <w:t>A</w:t>
            </w:r>
            <w:r w:rsidRPr="00DA4357">
              <w:rPr>
                <w:b/>
                <w:i/>
              </w:rPr>
              <w:t xml:space="preserve"> * 12,5).</w:t>
            </w:r>
          </w:p>
        </w:tc>
        <w:tc>
          <w:tcPr>
            <w:tcW w:w="4876" w:type="dxa"/>
            <w:tcBorders>
              <w:top w:val="nil"/>
              <w:left w:val="nil"/>
              <w:bottom w:val="nil"/>
              <w:right w:val="nil"/>
            </w:tcBorders>
          </w:tcPr>
          <w:p w14:paraId="7534F7BE" w14:textId="77777777" w:rsidR="00E427A4" w:rsidRPr="00DA4357" w:rsidRDefault="00E427A4" w:rsidP="00CA2F60">
            <w:pPr>
              <w:pStyle w:val="Normal6a"/>
            </w:pPr>
          </w:p>
        </w:tc>
      </w:tr>
      <w:tr w:rsidR="00E427A4" w:rsidRPr="00DA4357" w14:paraId="04E75B8A" w14:textId="77777777" w:rsidTr="00CA2F60">
        <w:trPr>
          <w:jc w:val="center"/>
        </w:trPr>
        <w:tc>
          <w:tcPr>
            <w:tcW w:w="4876" w:type="dxa"/>
            <w:tcBorders>
              <w:top w:val="nil"/>
              <w:left w:val="nil"/>
              <w:bottom w:val="nil"/>
              <w:right w:val="nil"/>
            </w:tcBorders>
          </w:tcPr>
          <w:p w14:paraId="07E5AB3C" w14:textId="77777777" w:rsidR="00E427A4" w:rsidRPr="00DA4357" w:rsidRDefault="00E427A4" w:rsidP="00CA2F60">
            <w:pPr>
              <w:pStyle w:val="Normal6a"/>
            </w:pPr>
            <w:r w:rsidRPr="00DA4357">
              <w:rPr>
                <w:b/>
                <w:i/>
              </w:rPr>
              <w:t>3b.</w:t>
            </w:r>
            <w:r w:rsidRPr="00DA4357">
              <w:rPr>
                <w:b/>
                <w:i/>
              </w:rPr>
              <w:tab/>
              <w:t xml:space="preserve"> W przypadku gdy instytucja nie jest w stanie zastosować wzoru określonego w tabeli 2 lub w ust. 3a, ponieważ nie jest w stanie obliczyć K</w:t>
            </w:r>
            <w:r w:rsidRPr="00DA4357">
              <w:rPr>
                <w:b/>
                <w:i/>
                <w:vertAlign w:val="subscript"/>
              </w:rPr>
              <w:t>A</w:t>
            </w:r>
            <w:r w:rsidRPr="00DA4357">
              <w:rPr>
                <w:b/>
                <w:i/>
              </w:rPr>
              <w:t>, do odpowiedniej ekspozycji stosuje się wagę ryzyka równą 15 %.”;</w:t>
            </w:r>
          </w:p>
        </w:tc>
        <w:tc>
          <w:tcPr>
            <w:tcW w:w="4876" w:type="dxa"/>
            <w:tcBorders>
              <w:top w:val="nil"/>
              <w:left w:val="nil"/>
              <w:bottom w:val="nil"/>
              <w:right w:val="nil"/>
            </w:tcBorders>
          </w:tcPr>
          <w:p w14:paraId="10E6E4E2" w14:textId="77777777" w:rsidR="00E427A4" w:rsidRPr="00DA4357" w:rsidRDefault="00E427A4" w:rsidP="00CA2F60">
            <w:pPr>
              <w:pStyle w:val="Normal6a"/>
            </w:pPr>
          </w:p>
        </w:tc>
      </w:tr>
    </w:tbl>
    <w:p w14:paraId="3AAF81C5"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A1224BA" w14:textId="77777777" w:rsidR="00E427A4" w:rsidRPr="00DA4357" w:rsidRDefault="00E427A4" w:rsidP="00E427A4">
      <w:r w:rsidRPr="00DA4357">
        <w:rPr>
          <w:rStyle w:val="HideTWBExt"/>
        </w:rPr>
        <w:t>&lt;/Amend&gt;</w:t>
      </w:r>
    </w:p>
    <w:p w14:paraId="509B8D6C"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264</w:t>
      </w:r>
      <w:r w:rsidRPr="00DA4357">
        <w:rPr>
          <w:rStyle w:val="HideTWBExt"/>
          <w:b w:val="0"/>
        </w:rPr>
        <w:t>&lt;/NumAm&gt;</w:t>
      </w:r>
    </w:p>
    <w:p w14:paraId="7A8D466A" w14:textId="77777777" w:rsidR="00E427A4" w:rsidRPr="00DA4357" w:rsidRDefault="00E427A4" w:rsidP="00E427A4">
      <w:pPr>
        <w:pStyle w:val="NormalBold"/>
      </w:pPr>
      <w:r w:rsidRPr="00DA4357">
        <w:rPr>
          <w:rStyle w:val="HideTWBExt"/>
          <w:b w:val="0"/>
        </w:rPr>
        <w:t>&lt;RepeatBlock-By&gt;&lt;Members&gt;</w:t>
      </w:r>
      <w:r w:rsidRPr="00DA4357">
        <w:t>Tomáš Kubín</w:t>
      </w:r>
      <w:r w:rsidRPr="00DA4357">
        <w:rPr>
          <w:rStyle w:val="HideTWBExt"/>
          <w:b w:val="0"/>
        </w:rPr>
        <w:t>&lt;/Members&gt;</w:t>
      </w:r>
    </w:p>
    <w:p w14:paraId="18D35D13" w14:textId="77777777" w:rsidR="00E427A4" w:rsidRPr="00DA4357" w:rsidRDefault="00E427A4" w:rsidP="00E427A4">
      <w:pPr>
        <w:pStyle w:val="NormalBold"/>
      </w:pPr>
      <w:r w:rsidRPr="00DA4357">
        <w:rPr>
          <w:rStyle w:val="HideTWBExt"/>
          <w:b w:val="0"/>
        </w:rPr>
        <w:t>&lt;/RepeatBlock-By&gt;</w:t>
      </w:r>
    </w:p>
    <w:p w14:paraId="7FA67272"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F8189BC" w14:textId="77777777" w:rsidR="00E427A4" w:rsidRPr="00DA4357" w:rsidRDefault="00E427A4" w:rsidP="00E427A4">
      <w:pPr>
        <w:pStyle w:val="NormalBold"/>
      </w:pPr>
      <w:r w:rsidRPr="00DA4357">
        <w:rPr>
          <w:rStyle w:val="HideTWBExt"/>
          <w:b w:val="0"/>
        </w:rPr>
        <w:t>&lt;Article&gt;</w:t>
      </w:r>
      <w:r w:rsidRPr="00DA4357">
        <w:t>Artykuł 1 – akapit 1 – punkt 13 – litera d</w:t>
      </w:r>
      <w:r w:rsidRPr="00DA4357">
        <w:rPr>
          <w:rStyle w:val="HideTWBExt"/>
          <w:b w:val="0"/>
        </w:rPr>
        <w:t>&lt;/Article&gt;</w:t>
      </w:r>
    </w:p>
    <w:p w14:paraId="178DB0C4"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1C2FCE9" w14:textId="77777777" w:rsidR="00E427A4" w:rsidRPr="00DA4357" w:rsidRDefault="00E427A4" w:rsidP="00E427A4">
      <w:r w:rsidRPr="00DA4357">
        <w:rPr>
          <w:rStyle w:val="HideTWBExt"/>
        </w:rPr>
        <w:t>&lt;Article2&gt;</w:t>
      </w:r>
      <w:r w:rsidRPr="00DA4357">
        <w:t>Artykuł 263 – ustęp 3 b</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B9043EA" w14:textId="77777777" w:rsidTr="00CA2F60">
        <w:trPr>
          <w:trHeight w:hRule="exact" w:val="240"/>
          <w:jc w:val="center"/>
        </w:trPr>
        <w:tc>
          <w:tcPr>
            <w:tcW w:w="9752" w:type="dxa"/>
            <w:gridSpan w:val="2"/>
            <w:tcBorders>
              <w:top w:val="nil"/>
              <w:left w:val="nil"/>
              <w:bottom w:val="nil"/>
              <w:right w:val="nil"/>
            </w:tcBorders>
          </w:tcPr>
          <w:p w14:paraId="206D48D8" w14:textId="77777777" w:rsidR="00E427A4" w:rsidRPr="00DA4357" w:rsidRDefault="00E427A4" w:rsidP="00CA2F60"/>
        </w:tc>
      </w:tr>
      <w:tr w:rsidR="00E427A4" w:rsidRPr="00DA4357" w14:paraId="5E5F184B" w14:textId="77777777" w:rsidTr="00CA2F60">
        <w:trPr>
          <w:trHeight w:val="240"/>
          <w:jc w:val="center"/>
        </w:trPr>
        <w:tc>
          <w:tcPr>
            <w:tcW w:w="4876" w:type="dxa"/>
            <w:tcBorders>
              <w:top w:val="nil"/>
              <w:left w:val="nil"/>
              <w:bottom w:val="nil"/>
              <w:right w:val="nil"/>
            </w:tcBorders>
          </w:tcPr>
          <w:p w14:paraId="088A1964"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4FCB957" w14:textId="77777777" w:rsidR="00E427A4" w:rsidRPr="00DA4357" w:rsidRDefault="00E427A4" w:rsidP="00CA2F60">
            <w:pPr>
              <w:pStyle w:val="AmColumnHeading"/>
            </w:pPr>
            <w:r w:rsidRPr="00DA4357">
              <w:t>Poprawka</w:t>
            </w:r>
          </w:p>
        </w:tc>
      </w:tr>
      <w:tr w:rsidR="00E427A4" w:rsidRPr="00DA4357" w14:paraId="707F256B" w14:textId="77777777" w:rsidTr="00CA2F60">
        <w:trPr>
          <w:jc w:val="center"/>
        </w:trPr>
        <w:tc>
          <w:tcPr>
            <w:tcW w:w="4876" w:type="dxa"/>
            <w:tcBorders>
              <w:top w:val="nil"/>
              <w:left w:val="nil"/>
              <w:bottom w:val="nil"/>
              <w:right w:val="nil"/>
            </w:tcBorders>
          </w:tcPr>
          <w:p w14:paraId="0133DF59" w14:textId="77777777" w:rsidR="00E427A4" w:rsidRPr="00DA4357" w:rsidRDefault="00E427A4" w:rsidP="00CA2F60">
            <w:pPr>
              <w:pStyle w:val="Normal6a"/>
            </w:pPr>
            <w:r w:rsidRPr="00DA4357">
              <w:t>3b.</w:t>
            </w:r>
            <w:r w:rsidRPr="00DA4357">
              <w:tab/>
              <w:t xml:space="preserve">W przypadku gdy instytucja nie jest w stanie </w:t>
            </w:r>
            <w:r w:rsidRPr="00DA4357">
              <w:rPr>
                <w:b/>
                <w:i/>
              </w:rPr>
              <w:t xml:space="preserve">zastosować </w:t>
            </w:r>
            <w:r w:rsidRPr="00DA4357">
              <w:t>wzoru określonego w tabeli 2 lub w ust. 3a, ponieważ nie jest w stanie obliczyć K</w:t>
            </w:r>
            <w:r w:rsidRPr="00DA4357">
              <w:rPr>
                <w:vertAlign w:val="subscript"/>
              </w:rPr>
              <w:t>A</w:t>
            </w:r>
            <w:r w:rsidRPr="00DA4357">
              <w:t>, do odpowiedniej ekspozycji stosuje się wagę ryzyka równą 15 %.”;</w:t>
            </w:r>
          </w:p>
        </w:tc>
        <w:tc>
          <w:tcPr>
            <w:tcW w:w="4876" w:type="dxa"/>
            <w:tcBorders>
              <w:top w:val="nil"/>
              <w:left w:val="nil"/>
              <w:bottom w:val="nil"/>
              <w:right w:val="nil"/>
            </w:tcBorders>
          </w:tcPr>
          <w:p w14:paraId="3E0C149A" w14:textId="4F4C657C" w:rsidR="00E427A4" w:rsidRPr="00DA4357" w:rsidRDefault="00E427A4" w:rsidP="00CA2F60">
            <w:pPr>
              <w:pStyle w:val="Normal6a"/>
            </w:pPr>
            <w:r w:rsidRPr="00DA4357">
              <w:t>3b.</w:t>
            </w:r>
            <w:r w:rsidRPr="00DA4357">
              <w:tab/>
            </w:r>
            <w:r w:rsidRPr="00DA4357">
              <w:rPr>
                <w:b/>
                <w:i/>
              </w:rPr>
              <w:t>Do celów niniejszego artykułu K</w:t>
            </w:r>
            <w:r w:rsidRPr="00DA4357">
              <w:rPr>
                <w:b/>
                <w:i/>
                <w:vertAlign w:val="subscript"/>
              </w:rPr>
              <w:t>A</w:t>
            </w:r>
            <w:r w:rsidRPr="00DA4357">
              <w:rPr>
                <w:b/>
                <w:i/>
              </w:rPr>
              <w:t xml:space="preserve"> oblicza się zgodnie z art. 261 dla puli ekspozycji bazowych </w:t>
            </w:r>
            <w:r w:rsidRPr="00DA4357">
              <w:t xml:space="preserve">w </w:t>
            </w:r>
            <w:r w:rsidRPr="00DA4357">
              <w:rPr>
                <w:b/>
                <w:i/>
              </w:rPr>
              <w:t>chwili powstania sekurytyzacji.</w:t>
            </w:r>
            <w:r w:rsidR="009C6E07" w:rsidRPr="00DA4357">
              <w:rPr>
                <w:b/>
                <w:i/>
              </w:rPr>
              <w:t xml:space="preserve"> </w:t>
            </w:r>
            <w:r w:rsidRPr="00DA4357">
              <w:rPr>
                <w:b/>
                <w:i/>
              </w:rPr>
              <w:t xml:space="preserve">W </w:t>
            </w:r>
            <w:r w:rsidRPr="00DA4357">
              <w:t xml:space="preserve">przypadku gdy instytucja nie jest w stanie </w:t>
            </w:r>
            <w:r w:rsidRPr="00DA4357">
              <w:rPr>
                <w:b/>
                <w:i/>
              </w:rPr>
              <w:t xml:space="preserve">obliczyć </w:t>
            </w:r>
            <w:r w:rsidRPr="00DA4357">
              <w:t>wzoru określonego w tabeli 2 lub w ust. 3a, ponieważ nie jest w stanie obliczyć K</w:t>
            </w:r>
            <w:r w:rsidRPr="00DA4357">
              <w:rPr>
                <w:vertAlign w:val="subscript"/>
              </w:rPr>
              <w:t>A</w:t>
            </w:r>
            <w:r w:rsidRPr="00DA4357">
              <w:t>, do odpowiedniej ekspozycji stosuje się wagę ryzyka równą 15 %.”;</w:t>
            </w:r>
          </w:p>
        </w:tc>
      </w:tr>
    </w:tbl>
    <w:p w14:paraId="58CB7E7E"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1C09519" w14:textId="77777777" w:rsidR="00E427A4" w:rsidRPr="00DA4357" w:rsidRDefault="00E427A4" w:rsidP="00E427A4">
      <w:r w:rsidRPr="00DA4357">
        <w:rPr>
          <w:rStyle w:val="HideTWBExt"/>
        </w:rPr>
        <w:t>&lt;/Amend&gt;</w:t>
      </w:r>
    </w:p>
    <w:p w14:paraId="4189127A"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265</w:t>
      </w:r>
      <w:r w:rsidRPr="00DA4357">
        <w:rPr>
          <w:rStyle w:val="HideTWBExt"/>
          <w:b w:val="0"/>
        </w:rPr>
        <w:t>&lt;/NumAm&gt;</w:t>
      </w:r>
    </w:p>
    <w:p w14:paraId="4296B513"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2AAD832E"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5D8E370D" w14:textId="77777777" w:rsidR="00E427A4" w:rsidRPr="00DA4357" w:rsidRDefault="00E427A4" w:rsidP="00E427A4">
      <w:pPr>
        <w:pStyle w:val="NormalBold"/>
      </w:pPr>
      <w:r w:rsidRPr="00DA4357">
        <w:rPr>
          <w:rStyle w:val="HideTWBExt"/>
          <w:b w:val="0"/>
        </w:rPr>
        <w:t>&lt;/RepeatBlock-By&gt;</w:t>
      </w:r>
    </w:p>
    <w:p w14:paraId="33E2E888"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2FF7815" w14:textId="77777777" w:rsidR="00E427A4" w:rsidRPr="00DA4357" w:rsidRDefault="00E427A4" w:rsidP="00E427A4">
      <w:pPr>
        <w:pStyle w:val="NormalBold"/>
      </w:pPr>
      <w:r w:rsidRPr="00DA4357">
        <w:rPr>
          <w:rStyle w:val="HideTWBExt"/>
          <w:b w:val="0"/>
        </w:rPr>
        <w:t>&lt;Article&gt;</w:t>
      </w:r>
      <w:r w:rsidRPr="00DA4357">
        <w:t>Artykuł 1 – akapit 1 – punkt 14</w:t>
      </w:r>
      <w:r w:rsidRPr="00DA4357">
        <w:rPr>
          <w:rStyle w:val="HideTWBExt"/>
          <w:b w:val="0"/>
        </w:rPr>
        <w:t>&lt;/Article&gt;</w:t>
      </w:r>
    </w:p>
    <w:p w14:paraId="3DAE8CD4"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6C5D7AA1" w14:textId="77777777" w:rsidR="00E427A4" w:rsidRPr="00DA4357" w:rsidRDefault="00E427A4" w:rsidP="00E427A4">
      <w:r w:rsidRPr="00DA4357">
        <w:rPr>
          <w:rStyle w:val="HideTWBExt"/>
        </w:rPr>
        <w:t>&lt;Article2&gt;</w:t>
      </w:r>
      <w:r w:rsidRPr="00DA4357">
        <w:t>Artykuł 264</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47F743B" w14:textId="77777777" w:rsidTr="00CA2F60">
        <w:trPr>
          <w:trHeight w:hRule="exact" w:val="240"/>
          <w:jc w:val="center"/>
        </w:trPr>
        <w:tc>
          <w:tcPr>
            <w:tcW w:w="9752" w:type="dxa"/>
            <w:gridSpan w:val="2"/>
            <w:tcBorders>
              <w:top w:val="nil"/>
              <w:left w:val="nil"/>
              <w:bottom w:val="nil"/>
              <w:right w:val="nil"/>
            </w:tcBorders>
          </w:tcPr>
          <w:p w14:paraId="5936559E" w14:textId="77777777" w:rsidR="00E427A4" w:rsidRPr="00DA4357" w:rsidRDefault="00E427A4" w:rsidP="00CA2F60"/>
        </w:tc>
      </w:tr>
      <w:tr w:rsidR="00E427A4" w:rsidRPr="00DA4357" w14:paraId="1C130D50" w14:textId="77777777" w:rsidTr="00CA2F60">
        <w:trPr>
          <w:trHeight w:val="240"/>
          <w:jc w:val="center"/>
        </w:trPr>
        <w:tc>
          <w:tcPr>
            <w:tcW w:w="4876" w:type="dxa"/>
            <w:tcBorders>
              <w:top w:val="nil"/>
              <w:left w:val="nil"/>
              <w:bottom w:val="nil"/>
              <w:right w:val="nil"/>
            </w:tcBorders>
          </w:tcPr>
          <w:p w14:paraId="789AA923"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0579C46" w14:textId="77777777" w:rsidR="00E427A4" w:rsidRPr="00DA4357" w:rsidRDefault="00E427A4" w:rsidP="00CA2F60">
            <w:pPr>
              <w:pStyle w:val="AmColumnHeading"/>
            </w:pPr>
            <w:r w:rsidRPr="00DA4357">
              <w:t>Poprawka</w:t>
            </w:r>
          </w:p>
        </w:tc>
      </w:tr>
      <w:tr w:rsidR="00E427A4" w:rsidRPr="00DA4357" w14:paraId="2D7B78A0" w14:textId="77777777" w:rsidTr="00CA2F60">
        <w:trPr>
          <w:jc w:val="center"/>
        </w:trPr>
        <w:tc>
          <w:tcPr>
            <w:tcW w:w="4876" w:type="dxa"/>
            <w:tcBorders>
              <w:top w:val="nil"/>
              <w:left w:val="nil"/>
              <w:bottom w:val="nil"/>
              <w:right w:val="nil"/>
            </w:tcBorders>
          </w:tcPr>
          <w:p w14:paraId="21F26E69" w14:textId="77777777" w:rsidR="00E427A4" w:rsidRPr="00DA4357" w:rsidRDefault="00E427A4" w:rsidP="00CA2F60">
            <w:pPr>
              <w:pStyle w:val="Normal6a"/>
              <w:rPr>
                <w:b/>
                <w:i/>
              </w:rPr>
            </w:pPr>
            <w:r w:rsidRPr="00DA4357">
              <w:rPr>
                <w:b/>
                <w:i/>
              </w:rPr>
              <w:t>a)</w:t>
            </w:r>
            <w:r w:rsidRPr="00DA4357">
              <w:rPr>
                <w:b/>
                <w:i/>
              </w:rPr>
              <w:tab/>
              <w:t xml:space="preserve"> ust. 2 otrzymuje brzmienie: </w:t>
            </w:r>
          </w:p>
          <w:p w14:paraId="6C827C65" w14:textId="77777777" w:rsidR="00E427A4" w:rsidRPr="00DA4357" w:rsidRDefault="00E427A4" w:rsidP="00CA2F60">
            <w:pPr>
              <w:pStyle w:val="Normal6a"/>
            </w:pPr>
            <w:r w:rsidRPr="00DA4357">
              <w:rPr>
                <w:b/>
                <w:i/>
              </w:rPr>
              <w:t>[...]</w:t>
            </w:r>
          </w:p>
        </w:tc>
        <w:tc>
          <w:tcPr>
            <w:tcW w:w="4876" w:type="dxa"/>
            <w:tcBorders>
              <w:top w:val="nil"/>
              <w:left w:val="nil"/>
              <w:bottom w:val="nil"/>
              <w:right w:val="nil"/>
            </w:tcBorders>
          </w:tcPr>
          <w:p w14:paraId="64EB2F1E" w14:textId="77777777" w:rsidR="00E427A4" w:rsidRPr="00DA4357" w:rsidRDefault="00E427A4" w:rsidP="00CA2F60">
            <w:pPr>
              <w:pStyle w:val="Normal6a"/>
            </w:pPr>
            <w:r w:rsidRPr="00DA4357">
              <w:rPr>
                <w:b/>
                <w:i/>
              </w:rPr>
              <w:t>skreśla się</w:t>
            </w:r>
          </w:p>
        </w:tc>
      </w:tr>
      <w:tr w:rsidR="00E427A4" w:rsidRPr="00DA4357" w14:paraId="6CA3E256" w14:textId="77777777" w:rsidTr="00CA2F60">
        <w:trPr>
          <w:jc w:val="center"/>
        </w:trPr>
        <w:tc>
          <w:tcPr>
            <w:tcW w:w="4876" w:type="dxa"/>
            <w:tcBorders>
              <w:top w:val="nil"/>
              <w:left w:val="nil"/>
              <w:bottom w:val="nil"/>
              <w:right w:val="nil"/>
            </w:tcBorders>
          </w:tcPr>
          <w:p w14:paraId="74CF6D16" w14:textId="77777777" w:rsidR="00E427A4" w:rsidRPr="00DA4357" w:rsidRDefault="00E427A4" w:rsidP="00CA2F60">
            <w:pPr>
              <w:pStyle w:val="Normal6a"/>
              <w:rPr>
                <w:b/>
                <w:i/>
              </w:rPr>
            </w:pPr>
            <w:r w:rsidRPr="00DA4357">
              <w:rPr>
                <w:b/>
                <w:i/>
              </w:rPr>
              <w:t>b)</w:t>
            </w:r>
            <w:r w:rsidRPr="00DA4357">
              <w:rPr>
                <w:b/>
                <w:i/>
              </w:rPr>
              <w:tab/>
              <w:t xml:space="preserve"> dodaje się ust. 2a i 2b w brzmieniu:</w:t>
            </w:r>
          </w:p>
          <w:p w14:paraId="5498D276" w14:textId="77777777" w:rsidR="00E427A4" w:rsidRPr="00DA4357" w:rsidRDefault="00E427A4" w:rsidP="00CA2F60">
            <w:pPr>
              <w:pStyle w:val="Normal6a"/>
              <w:rPr>
                <w:b/>
                <w:i/>
              </w:rPr>
            </w:pPr>
            <w:r w:rsidRPr="00DA4357">
              <w:rPr>
                <w:b/>
                <w:i/>
              </w:rPr>
              <w:t>[...]</w:t>
            </w:r>
          </w:p>
        </w:tc>
        <w:tc>
          <w:tcPr>
            <w:tcW w:w="4876" w:type="dxa"/>
            <w:tcBorders>
              <w:top w:val="nil"/>
              <w:left w:val="nil"/>
              <w:bottom w:val="nil"/>
              <w:right w:val="nil"/>
            </w:tcBorders>
          </w:tcPr>
          <w:p w14:paraId="05CEE13F" w14:textId="77777777" w:rsidR="00E427A4" w:rsidRPr="00DA4357" w:rsidRDefault="00E427A4" w:rsidP="00CA2F60">
            <w:pPr>
              <w:pStyle w:val="Normal6a"/>
              <w:rPr>
                <w:b/>
                <w:i/>
              </w:rPr>
            </w:pPr>
          </w:p>
        </w:tc>
      </w:tr>
      <w:tr w:rsidR="00E427A4" w:rsidRPr="00DA4357" w14:paraId="185D1050" w14:textId="77777777" w:rsidTr="00CA2F60">
        <w:trPr>
          <w:jc w:val="center"/>
        </w:trPr>
        <w:tc>
          <w:tcPr>
            <w:tcW w:w="4876" w:type="dxa"/>
            <w:tcBorders>
              <w:top w:val="nil"/>
              <w:left w:val="nil"/>
              <w:bottom w:val="nil"/>
              <w:right w:val="nil"/>
            </w:tcBorders>
          </w:tcPr>
          <w:p w14:paraId="662EDCC6" w14:textId="77777777" w:rsidR="00E427A4" w:rsidRPr="00DA4357" w:rsidRDefault="00E427A4" w:rsidP="00CA2F60">
            <w:pPr>
              <w:pStyle w:val="Normal6a"/>
              <w:rPr>
                <w:b/>
                <w:i/>
              </w:rPr>
            </w:pPr>
            <w:r w:rsidRPr="00DA4357">
              <w:rPr>
                <w:b/>
                <w:i/>
              </w:rPr>
              <w:t>c)</w:t>
            </w:r>
            <w:r w:rsidRPr="00DA4357">
              <w:rPr>
                <w:b/>
                <w:i/>
              </w:rPr>
              <w:tab/>
              <w:t xml:space="preserve"> ust. 3 otrzymuje brzmienie:</w:t>
            </w:r>
          </w:p>
          <w:p w14:paraId="2ED8888C" w14:textId="77777777" w:rsidR="00E427A4" w:rsidRPr="00DA4357" w:rsidRDefault="00E427A4" w:rsidP="00CA2F60">
            <w:pPr>
              <w:pStyle w:val="Normal6a"/>
              <w:rPr>
                <w:b/>
                <w:i/>
              </w:rPr>
            </w:pPr>
            <w:r w:rsidRPr="00DA4357">
              <w:rPr>
                <w:b/>
                <w:i/>
              </w:rPr>
              <w:t>[...]</w:t>
            </w:r>
          </w:p>
        </w:tc>
        <w:tc>
          <w:tcPr>
            <w:tcW w:w="4876" w:type="dxa"/>
            <w:tcBorders>
              <w:top w:val="nil"/>
              <w:left w:val="nil"/>
              <w:bottom w:val="nil"/>
              <w:right w:val="nil"/>
            </w:tcBorders>
          </w:tcPr>
          <w:p w14:paraId="43FB3CEC" w14:textId="77777777" w:rsidR="00E427A4" w:rsidRPr="00DA4357" w:rsidRDefault="00E427A4" w:rsidP="00CA2F60">
            <w:pPr>
              <w:pStyle w:val="Normal6a"/>
              <w:rPr>
                <w:b/>
                <w:i/>
              </w:rPr>
            </w:pPr>
          </w:p>
        </w:tc>
      </w:tr>
      <w:tr w:rsidR="00E427A4" w:rsidRPr="00DA4357" w14:paraId="5B636370" w14:textId="77777777" w:rsidTr="00CA2F60">
        <w:trPr>
          <w:jc w:val="center"/>
        </w:trPr>
        <w:tc>
          <w:tcPr>
            <w:tcW w:w="4876" w:type="dxa"/>
            <w:tcBorders>
              <w:top w:val="nil"/>
              <w:left w:val="nil"/>
              <w:bottom w:val="nil"/>
              <w:right w:val="nil"/>
            </w:tcBorders>
          </w:tcPr>
          <w:p w14:paraId="45479A17" w14:textId="77777777" w:rsidR="00E427A4" w:rsidRPr="00DA4357" w:rsidRDefault="00E427A4" w:rsidP="00CA2F60">
            <w:pPr>
              <w:pStyle w:val="Normal6a"/>
              <w:rPr>
                <w:b/>
                <w:i/>
              </w:rPr>
            </w:pPr>
            <w:r w:rsidRPr="00DA4357">
              <w:rPr>
                <w:b/>
                <w:i/>
              </w:rPr>
              <w:t>d)</w:t>
            </w:r>
            <w:r w:rsidRPr="00DA4357">
              <w:rPr>
                <w:b/>
                <w:i/>
              </w:rPr>
              <w:tab/>
              <w:t xml:space="preserve"> dodaje się ust. 3a i 3b w brzmieniu:</w:t>
            </w:r>
          </w:p>
          <w:p w14:paraId="66EF33B4" w14:textId="77777777" w:rsidR="00E427A4" w:rsidRPr="00DA4357" w:rsidRDefault="00E427A4" w:rsidP="00CA2F60">
            <w:pPr>
              <w:pStyle w:val="Normal6a"/>
              <w:rPr>
                <w:b/>
                <w:i/>
              </w:rPr>
            </w:pPr>
            <w:r w:rsidRPr="00DA4357">
              <w:rPr>
                <w:b/>
                <w:i/>
              </w:rPr>
              <w:t>[...]</w:t>
            </w:r>
          </w:p>
        </w:tc>
        <w:tc>
          <w:tcPr>
            <w:tcW w:w="4876" w:type="dxa"/>
            <w:tcBorders>
              <w:top w:val="nil"/>
              <w:left w:val="nil"/>
              <w:bottom w:val="nil"/>
              <w:right w:val="nil"/>
            </w:tcBorders>
          </w:tcPr>
          <w:p w14:paraId="019F67F2" w14:textId="77777777" w:rsidR="00E427A4" w:rsidRPr="00DA4357" w:rsidRDefault="00E427A4" w:rsidP="00CA2F60">
            <w:pPr>
              <w:pStyle w:val="Normal6a"/>
              <w:rPr>
                <w:b/>
                <w:i/>
              </w:rPr>
            </w:pPr>
          </w:p>
        </w:tc>
      </w:tr>
    </w:tbl>
    <w:p w14:paraId="0EEAA632"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5AF67752" w14:textId="77777777" w:rsidR="00E427A4" w:rsidRPr="00DA4357" w:rsidRDefault="00E427A4" w:rsidP="00E427A4">
      <w:r w:rsidRPr="00DA4357">
        <w:rPr>
          <w:rStyle w:val="HideTWBExt"/>
        </w:rPr>
        <w:t>&lt;/Amend&gt;</w:t>
      </w:r>
    </w:p>
    <w:p w14:paraId="1B1EE4E4"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266</w:t>
      </w:r>
      <w:r w:rsidRPr="00DA4357">
        <w:rPr>
          <w:rStyle w:val="HideTWBExt"/>
          <w:b w:val="0"/>
        </w:rPr>
        <w:t>&lt;/NumAm&gt;</w:t>
      </w:r>
    </w:p>
    <w:p w14:paraId="0B3FCA36"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293D22C1" w14:textId="77777777" w:rsidR="00E427A4" w:rsidRPr="00DA4357" w:rsidRDefault="00E427A4" w:rsidP="00E427A4">
      <w:pPr>
        <w:pStyle w:val="NormalBold"/>
      </w:pPr>
      <w:r w:rsidRPr="00DA4357">
        <w:rPr>
          <w:rStyle w:val="HideTWBExt"/>
          <w:b w:val="0"/>
        </w:rPr>
        <w:t>&lt;/RepeatBlock-By&gt;</w:t>
      </w:r>
    </w:p>
    <w:p w14:paraId="296B153D"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C1A97CF" w14:textId="77777777" w:rsidR="00E427A4" w:rsidRPr="00DA4357" w:rsidRDefault="00E427A4" w:rsidP="00E427A4">
      <w:pPr>
        <w:pStyle w:val="NormalBold"/>
      </w:pPr>
      <w:r w:rsidRPr="00DA4357">
        <w:rPr>
          <w:rStyle w:val="HideTWBExt"/>
          <w:b w:val="0"/>
        </w:rPr>
        <w:t>&lt;Article&gt;</w:t>
      </w:r>
      <w:r w:rsidRPr="00DA4357">
        <w:t>Artykuł 1 – akapit 1 – punkt 14 – litera a</w:t>
      </w:r>
      <w:r w:rsidRPr="00DA4357">
        <w:rPr>
          <w:rStyle w:val="HideTWBExt"/>
          <w:b w:val="0"/>
        </w:rPr>
        <w:t>&lt;/Article&gt;</w:t>
      </w:r>
    </w:p>
    <w:p w14:paraId="733EA116"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4B6AE5F" w14:textId="77777777" w:rsidR="00E427A4" w:rsidRPr="00DA4357" w:rsidRDefault="00E427A4" w:rsidP="00E427A4">
      <w:r w:rsidRPr="00DA4357">
        <w:rPr>
          <w:rStyle w:val="HideTWBExt"/>
        </w:rPr>
        <w:t>&lt;Article2&gt;</w:t>
      </w:r>
      <w:r w:rsidRPr="00DA4357">
        <w:t>Artykuł 264 – ustęp 2 – tabela 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BBB3A26" w14:textId="77777777" w:rsidTr="00CA2F60">
        <w:trPr>
          <w:trHeight w:hRule="exact" w:val="240"/>
          <w:jc w:val="center"/>
        </w:trPr>
        <w:tc>
          <w:tcPr>
            <w:tcW w:w="9752" w:type="dxa"/>
            <w:gridSpan w:val="2"/>
            <w:tcBorders>
              <w:top w:val="nil"/>
              <w:left w:val="nil"/>
              <w:bottom w:val="nil"/>
              <w:right w:val="nil"/>
            </w:tcBorders>
          </w:tcPr>
          <w:p w14:paraId="2F4C4336" w14:textId="77777777" w:rsidR="00E427A4" w:rsidRPr="00DA4357" w:rsidRDefault="00E427A4" w:rsidP="00CA2F60"/>
        </w:tc>
      </w:tr>
      <w:tr w:rsidR="00E427A4" w:rsidRPr="00DA4357" w14:paraId="6FF0374E" w14:textId="77777777" w:rsidTr="00CA2F60">
        <w:trPr>
          <w:trHeight w:val="240"/>
          <w:jc w:val="center"/>
        </w:trPr>
        <w:tc>
          <w:tcPr>
            <w:tcW w:w="4876" w:type="dxa"/>
            <w:tcBorders>
              <w:top w:val="nil"/>
              <w:left w:val="nil"/>
              <w:bottom w:val="nil"/>
              <w:right w:val="nil"/>
            </w:tcBorders>
          </w:tcPr>
          <w:p w14:paraId="78B27AE0"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220D09E" w14:textId="77777777" w:rsidR="00E427A4" w:rsidRPr="00DA4357" w:rsidRDefault="00E427A4" w:rsidP="00CA2F60">
            <w:pPr>
              <w:pStyle w:val="AmColumnHeading"/>
            </w:pPr>
            <w:r w:rsidRPr="00DA4357">
              <w:t>Poprawka</w:t>
            </w:r>
          </w:p>
        </w:tc>
      </w:tr>
      <w:tr w:rsidR="00E427A4" w:rsidRPr="00DA4357" w14:paraId="614E7E64" w14:textId="77777777" w:rsidTr="00CA2F60">
        <w:trPr>
          <w:jc w:val="center"/>
        </w:trPr>
        <w:tc>
          <w:tcPr>
            <w:tcW w:w="4876" w:type="dxa"/>
            <w:tcBorders>
              <w:top w:val="nil"/>
              <w:left w:val="nil"/>
              <w:bottom w:val="nil"/>
              <w:right w:val="nil"/>
            </w:tcBorders>
          </w:tcPr>
          <w:p w14:paraId="6D86998E" w14:textId="77777777" w:rsidR="00E427A4" w:rsidRPr="00DA4357" w:rsidRDefault="00E427A4" w:rsidP="00CA2F60">
            <w:pPr>
              <w:pStyle w:val="Normal6a"/>
              <w:rPr>
                <w:b/>
                <w:i/>
              </w:rPr>
            </w:pPr>
            <w:r w:rsidRPr="00DA4357">
              <w:rPr>
                <w:b/>
                <w:i/>
              </w:rPr>
              <w:t>Tabela 3</w:t>
            </w:r>
          </w:p>
          <w:p w14:paraId="5FBDBDEB" w14:textId="77777777" w:rsidR="00E427A4" w:rsidRPr="00DA4357" w:rsidRDefault="00E427A4" w:rsidP="00CA2F60">
            <w:pPr>
              <w:pStyle w:val="Normal6a"/>
            </w:pPr>
            <w:r w:rsidRPr="00DA4357">
              <w:rPr>
                <w:b/>
                <w:i/>
              </w:rPr>
              <w:t>[...]</w:t>
            </w:r>
          </w:p>
        </w:tc>
        <w:tc>
          <w:tcPr>
            <w:tcW w:w="4876" w:type="dxa"/>
            <w:tcBorders>
              <w:top w:val="nil"/>
              <w:left w:val="nil"/>
              <w:bottom w:val="nil"/>
              <w:right w:val="nil"/>
            </w:tcBorders>
          </w:tcPr>
          <w:p w14:paraId="0D2BB86A" w14:textId="77777777" w:rsidR="00E427A4" w:rsidRPr="00DA4357" w:rsidRDefault="00E427A4" w:rsidP="00CA2F60">
            <w:pPr>
              <w:pStyle w:val="Normal6a"/>
            </w:pPr>
            <w:r w:rsidRPr="00DA4357">
              <w:rPr>
                <w:b/>
                <w:i/>
              </w:rPr>
              <w:t>skreśla się</w:t>
            </w:r>
          </w:p>
        </w:tc>
      </w:tr>
    </w:tbl>
    <w:p w14:paraId="1B53B1E6"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4DC89C9" w14:textId="77777777" w:rsidR="00E427A4" w:rsidRPr="00DA4357" w:rsidRDefault="00E427A4" w:rsidP="00E427A4">
      <w:r w:rsidRPr="00DA4357">
        <w:rPr>
          <w:rStyle w:val="HideTWBExt"/>
        </w:rPr>
        <w:t>&lt;/Amend&gt;</w:t>
      </w:r>
    </w:p>
    <w:p w14:paraId="71D00016"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267</w:t>
      </w:r>
      <w:r w:rsidRPr="00DA4357">
        <w:rPr>
          <w:rStyle w:val="HideTWBExt"/>
          <w:b w:val="0"/>
        </w:rPr>
        <w:t>&lt;/NumAm&gt;</w:t>
      </w:r>
    </w:p>
    <w:p w14:paraId="53A035DD"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443F5273" w14:textId="77777777" w:rsidR="00E427A4" w:rsidRPr="00DA4357" w:rsidRDefault="00E427A4" w:rsidP="00E427A4">
      <w:pPr>
        <w:pStyle w:val="NormalBold"/>
      </w:pPr>
      <w:r w:rsidRPr="00DA4357">
        <w:rPr>
          <w:rStyle w:val="HideTWBExt"/>
          <w:b w:val="0"/>
        </w:rPr>
        <w:t>&lt;/RepeatBlock-By&gt;</w:t>
      </w:r>
    </w:p>
    <w:p w14:paraId="4C4AE696"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07CD60A" w14:textId="77777777" w:rsidR="00E427A4" w:rsidRPr="00DA4357" w:rsidRDefault="00E427A4" w:rsidP="00E427A4">
      <w:pPr>
        <w:pStyle w:val="NormalBold"/>
      </w:pPr>
      <w:r w:rsidRPr="00DA4357">
        <w:rPr>
          <w:rStyle w:val="HideTWBExt"/>
          <w:b w:val="0"/>
        </w:rPr>
        <w:t>&lt;Article&gt;</w:t>
      </w:r>
      <w:r w:rsidRPr="00DA4357">
        <w:t>Artykuł 1 – akapit 1 – punkt 14 – litera b</w:t>
      </w:r>
      <w:r w:rsidRPr="00DA4357">
        <w:rPr>
          <w:rStyle w:val="HideTWBExt"/>
          <w:b w:val="0"/>
        </w:rPr>
        <w:t>&lt;/Article&gt;</w:t>
      </w:r>
    </w:p>
    <w:p w14:paraId="002C3DC4"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C4A2CB2" w14:textId="77777777" w:rsidR="00E427A4" w:rsidRPr="00DA4357" w:rsidRDefault="00E427A4" w:rsidP="00E427A4">
      <w:r w:rsidRPr="00DA4357">
        <w:rPr>
          <w:rStyle w:val="HideTWBExt"/>
        </w:rPr>
        <w:t>&lt;Article2&gt;</w:t>
      </w:r>
      <w:r w:rsidRPr="00DA4357">
        <w:t>Artykuł 264 – ustęp 2 a i 2 b</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FFC32BF" w14:textId="77777777" w:rsidTr="00CA2F60">
        <w:trPr>
          <w:trHeight w:hRule="exact" w:val="240"/>
          <w:jc w:val="center"/>
        </w:trPr>
        <w:tc>
          <w:tcPr>
            <w:tcW w:w="9752" w:type="dxa"/>
            <w:gridSpan w:val="2"/>
            <w:tcBorders>
              <w:top w:val="nil"/>
              <w:left w:val="nil"/>
              <w:bottom w:val="nil"/>
              <w:right w:val="nil"/>
            </w:tcBorders>
          </w:tcPr>
          <w:p w14:paraId="04A16DC1" w14:textId="77777777" w:rsidR="00E427A4" w:rsidRPr="00DA4357" w:rsidRDefault="00E427A4" w:rsidP="00CA2F60"/>
        </w:tc>
      </w:tr>
      <w:tr w:rsidR="00E427A4" w:rsidRPr="00DA4357" w14:paraId="5984DEBB" w14:textId="77777777" w:rsidTr="00CA2F60">
        <w:trPr>
          <w:trHeight w:val="240"/>
          <w:jc w:val="center"/>
        </w:trPr>
        <w:tc>
          <w:tcPr>
            <w:tcW w:w="4876" w:type="dxa"/>
            <w:tcBorders>
              <w:top w:val="nil"/>
              <w:left w:val="nil"/>
              <w:bottom w:val="nil"/>
              <w:right w:val="nil"/>
            </w:tcBorders>
          </w:tcPr>
          <w:p w14:paraId="4933949D"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AD932F6" w14:textId="77777777" w:rsidR="00E427A4" w:rsidRPr="00DA4357" w:rsidRDefault="00E427A4" w:rsidP="00CA2F60">
            <w:pPr>
              <w:pStyle w:val="AmColumnHeading"/>
            </w:pPr>
            <w:r w:rsidRPr="00DA4357">
              <w:t>Poprawka</w:t>
            </w:r>
          </w:p>
        </w:tc>
      </w:tr>
      <w:tr w:rsidR="00E427A4" w:rsidRPr="00DA4357" w14:paraId="138FB2F2" w14:textId="77777777" w:rsidTr="00CA2F60">
        <w:trPr>
          <w:jc w:val="center"/>
        </w:trPr>
        <w:tc>
          <w:tcPr>
            <w:tcW w:w="4876" w:type="dxa"/>
            <w:tcBorders>
              <w:top w:val="nil"/>
              <w:left w:val="nil"/>
              <w:bottom w:val="nil"/>
              <w:right w:val="nil"/>
            </w:tcBorders>
          </w:tcPr>
          <w:p w14:paraId="5961A431" w14:textId="77777777" w:rsidR="00E427A4" w:rsidRPr="00DA4357" w:rsidRDefault="00E427A4" w:rsidP="00CA2F60">
            <w:pPr>
              <w:pStyle w:val="Normal6a"/>
            </w:pPr>
            <w:r w:rsidRPr="00DA4357">
              <w:rPr>
                <w:b/>
                <w:i/>
              </w:rPr>
              <w:t>b)</w:t>
            </w:r>
            <w:r w:rsidRPr="00DA4357">
              <w:rPr>
                <w:b/>
                <w:i/>
              </w:rPr>
              <w:tab/>
              <w:t>dodaje się ust. 2a i 2b w brzmieniu:</w:t>
            </w:r>
          </w:p>
        </w:tc>
        <w:tc>
          <w:tcPr>
            <w:tcW w:w="4876" w:type="dxa"/>
            <w:tcBorders>
              <w:top w:val="nil"/>
              <w:left w:val="nil"/>
              <w:bottom w:val="nil"/>
              <w:right w:val="nil"/>
            </w:tcBorders>
          </w:tcPr>
          <w:p w14:paraId="11E4DA19" w14:textId="77777777" w:rsidR="00E427A4" w:rsidRPr="00DA4357" w:rsidRDefault="00E427A4" w:rsidP="00CA2F60">
            <w:pPr>
              <w:pStyle w:val="Normal6a"/>
            </w:pPr>
            <w:r w:rsidRPr="00DA4357">
              <w:rPr>
                <w:b/>
                <w:i/>
              </w:rPr>
              <w:t>skreśla się</w:t>
            </w:r>
          </w:p>
        </w:tc>
      </w:tr>
      <w:tr w:rsidR="00E427A4" w:rsidRPr="00DA4357" w14:paraId="3FA45153" w14:textId="77777777" w:rsidTr="00CA2F60">
        <w:trPr>
          <w:jc w:val="center"/>
        </w:trPr>
        <w:tc>
          <w:tcPr>
            <w:tcW w:w="4876" w:type="dxa"/>
            <w:tcBorders>
              <w:top w:val="nil"/>
              <w:left w:val="nil"/>
              <w:bottom w:val="nil"/>
              <w:right w:val="nil"/>
            </w:tcBorders>
          </w:tcPr>
          <w:p w14:paraId="0AD0BACB" w14:textId="77777777" w:rsidR="00E427A4" w:rsidRPr="00DA4357" w:rsidRDefault="00E427A4" w:rsidP="00CA2F60">
            <w:pPr>
              <w:pStyle w:val="Normal6a"/>
            </w:pPr>
            <w:r w:rsidRPr="00DA4357">
              <w:rPr>
                <w:b/>
                <w:i/>
              </w:rPr>
              <w:t>„2a. W przypadku pozycji w transzy uprzywilejowanej o 1. stopniu jakości kredytowej w ramach sekurytyzacji, która spełnia kryteria określone w art. 243 ust. 3, wagę ryzyka oblicza się w następujący sposób:</w:t>
            </w:r>
          </w:p>
        </w:tc>
        <w:tc>
          <w:tcPr>
            <w:tcW w:w="4876" w:type="dxa"/>
            <w:tcBorders>
              <w:top w:val="nil"/>
              <w:left w:val="nil"/>
              <w:bottom w:val="nil"/>
              <w:right w:val="nil"/>
            </w:tcBorders>
          </w:tcPr>
          <w:p w14:paraId="049ABF2A" w14:textId="77777777" w:rsidR="00E427A4" w:rsidRPr="00DA4357" w:rsidRDefault="00E427A4" w:rsidP="00CA2F60">
            <w:pPr>
              <w:pStyle w:val="Normal6a"/>
            </w:pPr>
          </w:p>
        </w:tc>
      </w:tr>
      <w:tr w:rsidR="00E427A4" w:rsidRPr="00DA4357" w14:paraId="0C6967DF" w14:textId="77777777" w:rsidTr="00CA2F60">
        <w:trPr>
          <w:jc w:val="center"/>
        </w:trPr>
        <w:tc>
          <w:tcPr>
            <w:tcW w:w="4876" w:type="dxa"/>
            <w:tcBorders>
              <w:top w:val="nil"/>
              <w:left w:val="nil"/>
              <w:bottom w:val="nil"/>
              <w:right w:val="nil"/>
            </w:tcBorders>
          </w:tcPr>
          <w:p w14:paraId="1DD0B74B" w14:textId="77777777" w:rsidR="00E427A4" w:rsidRPr="00DA4357" w:rsidRDefault="00E427A4" w:rsidP="00CA2F60">
            <w:pPr>
              <w:pStyle w:val="Normal6a"/>
            </w:pPr>
            <w:r w:rsidRPr="00DA4357">
              <w:rPr>
                <w:b/>
                <w:i/>
              </w:rPr>
              <w:t>Maks. [5 %; 10 %* K</w:t>
            </w:r>
            <w:r w:rsidRPr="00DA4357">
              <w:rPr>
                <w:b/>
                <w:i/>
                <w:vertAlign w:val="subscript"/>
              </w:rPr>
              <w:t>A</w:t>
            </w:r>
            <w:r w:rsidRPr="00DA4357">
              <w:rPr>
                <w:b/>
                <w:i/>
              </w:rPr>
              <w:t>*12,5)</w:t>
            </w:r>
          </w:p>
        </w:tc>
        <w:tc>
          <w:tcPr>
            <w:tcW w:w="4876" w:type="dxa"/>
            <w:tcBorders>
              <w:top w:val="nil"/>
              <w:left w:val="nil"/>
              <w:bottom w:val="nil"/>
              <w:right w:val="nil"/>
            </w:tcBorders>
          </w:tcPr>
          <w:p w14:paraId="6B147F6D" w14:textId="77777777" w:rsidR="00E427A4" w:rsidRPr="00DA4357" w:rsidRDefault="00E427A4" w:rsidP="00CA2F60">
            <w:pPr>
              <w:pStyle w:val="Normal6a"/>
            </w:pPr>
          </w:p>
        </w:tc>
      </w:tr>
      <w:tr w:rsidR="00E427A4" w:rsidRPr="00DA4357" w14:paraId="2C7B5BAC" w14:textId="77777777" w:rsidTr="00CA2F60">
        <w:trPr>
          <w:jc w:val="center"/>
        </w:trPr>
        <w:tc>
          <w:tcPr>
            <w:tcW w:w="4876" w:type="dxa"/>
            <w:tcBorders>
              <w:top w:val="nil"/>
              <w:left w:val="nil"/>
              <w:bottom w:val="nil"/>
              <w:right w:val="nil"/>
            </w:tcBorders>
          </w:tcPr>
          <w:p w14:paraId="42C27F72" w14:textId="77777777" w:rsidR="00E427A4" w:rsidRPr="00DA4357" w:rsidRDefault="00E427A4" w:rsidP="00CA2F60">
            <w:pPr>
              <w:pStyle w:val="Normal6a"/>
            </w:pPr>
            <w:r w:rsidRPr="00DA4357">
              <w:rPr>
                <w:b/>
                <w:i/>
              </w:rPr>
              <w:t>2b.</w:t>
            </w:r>
            <w:r w:rsidRPr="00DA4357">
              <w:rPr>
                <w:b/>
                <w:i/>
              </w:rPr>
              <w:tab/>
              <w:t xml:space="preserve"> W przypadku gdy instytucja nie jest w stanie zastosować wzoru określonego w tabeli 3 lub w ust. 2a, ponieważ nie jest w stanie obliczyć K</w:t>
            </w:r>
            <w:r w:rsidRPr="00DA4357">
              <w:rPr>
                <w:b/>
                <w:i/>
                <w:vertAlign w:val="subscript"/>
              </w:rPr>
              <w:t>A</w:t>
            </w:r>
            <w:r w:rsidRPr="00DA4357">
              <w:rPr>
                <w:b/>
                <w:i/>
              </w:rPr>
              <w:t>, do odpowiednich ekspozycji stosuje się wagę ryzyka równą 10 %.”;</w:t>
            </w:r>
          </w:p>
        </w:tc>
        <w:tc>
          <w:tcPr>
            <w:tcW w:w="4876" w:type="dxa"/>
            <w:tcBorders>
              <w:top w:val="nil"/>
              <w:left w:val="nil"/>
              <w:bottom w:val="nil"/>
              <w:right w:val="nil"/>
            </w:tcBorders>
          </w:tcPr>
          <w:p w14:paraId="3AA0236A" w14:textId="77777777" w:rsidR="00E427A4" w:rsidRPr="00DA4357" w:rsidRDefault="00E427A4" w:rsidP="00CA2F60">
            <w:pPr>
              <w:pStyle w:val="Normal6a"/>
            </w:pPr>
          </w:p>
        </w:tc>
      </w:tr>
    </w:tbl>
    <w:p w14:paraId="137897E0"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4671D4E" w14:textId="77777777" w:rsidR="00E427A4" w:rsidRPr="00DA4357" w:rsidRDefault="00E427A4" w:rsidP="00E427A4">
      <w:r w:rsidRPr="00DA4357">
        <w:rPr>
          <w:rStyle w:val="HideTWBExt"/>
        </w:rPr>
        <w:t>&lt;/Amend&gt;</w:t>
      </w:r>
    </w:p>
    <w:p w14:paraId="70ED7BDE"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268</w:t>
      </w:r>
      <w:r w:rsidRPr="00DA4357">
        <w:rPr>
          <w:rStyle w:val="HideTWBExt"/>
          <w:b w:val="0"/>
        </w:rPr>
        <w:t>&lt;/NumAm&gt;</w:t>
      </w:r>
    </w:p>
    <w:p w14:paraId="61B5EF34" w14:textId="77777777" w:rsidR="00E427A4" w:rsidRPr="00DA4357" w:rsidRDefault="00E427A4" w:rsidP="00E427A4">
      <w:pPr>
        <w:pStyle w:val="NormalBold"/>
      </w:pPr>
      <w:r w:rsidRPr="00DA4357">
        <w:rPr>
          <w:rStyle w:val="HideTWBExt"/>
          <w:b w:val="0"/>
        </w:rPr>
        <w:t>&lt;RepeatBlock-By&gt;&lt;Members&gt;</w:t>
      </w:r>
      <w:r w:rsidRPr="00DA4357">
        <w:t>Tomáš Kubín</w:t>
      </w:r>
      <w:r w:rsidRPr="00DA4357">
        <w:rPr>
          <w:rStyle w:val="HideTWBExt"/>
          <w:b w:val="0"/>
        </w:rPr>
        <w:t>&lt;/Members&gt;</w:t>
      </w:r>
    </w:p>
    <w:p w14:paraId="1BA68BF6" w14:textId="77777777" w:rsidR="00E427A4" w:rsidRPr="00DA4357" w:rsidRDefault="00E427A4" w:rsidP="00E427A4">
      <w:pPr>
        <w:pStyle w:val="NormalBold"/>
      </w:pPr>
      <w:r w:rsidRPr="00DA4357">
        <w:rPr>
          <w:rStyle w:val="HideTWBExt"/>
          <w:b w:val="0"/>
        </w:rPr>
        <w:t>&lt;/RepeatBlock-By&gt;</w:t>
      </w:r>
    </w:p>
    <w:p w14:paraId="5F542FB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BB64C2D" w14:textId="77777777" w:rsidR="00E427A4" w:rsidRPr="00DA4357" w:rsidRDefault="00E427A4" w:rsidP="00E427A4">
      <w:pPr>
        <w:pStyle w:val="NormalBold"/>
      </w:pPr>
      <w:r w:rsidRPr="00DA4357">
        <w:rPr>
          <w:rStyle w:val="HideTWBExt"/>
          <w:b w:val="0"/>
        </w:rPr>
        <w:t>&lt;Article&gt;</w:t>
      </w:r>
      <w:r w:rsidRPr="00DA4357">
        <w:t>Artykuł 1 – akapit 1 – punkt 14 – litera b</w:t>
      </w:r>
      <w:r w:rsidRPr="00DA4357">
        <w:rPr>
          <w:rStyle w:val="HideTWBExt"/>
          <w:b w:val="0"/>
        </w:rPr>
        <w:t>&lt;/Article&gt;</w:t>
      </w:r>
    </w:p>
    <w:p w14:paraId="5B954100"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7EB7100" w14:textId="77777777" w:rsidR="00E427A4" w:rsidRPr="00DA4357" w:rsidRDefault="00E427A4" w:rsidP="00E427A4">
      <w:r w:rsidRPr="00DA4357">
        <w:rPr>
          <w:rStyle w:val="HideTWBExt"/>
        </w:rPr>
        <w:t>&lt;Article2&gt;</w:t>
      </w:r>
      <w:r w:rsidRPr="00DA4357">
        <w:t>Artykuł 264 – ustęp 2 b</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8665336" w14:textId="77777777" w:rsidTr="00CA2F60">
        <w:trPr>
          <w:trHeight w:hRule="exact" w:val="240"/>
          <w:jc w:val="center"/>
        </w:trPr>
        <w:tc>
          <w:tcPr>
            <w:tcW w:w="9752" w:type="dxa"/>
            <w:gridSpan w:val="2"/>
            <w:tcBorders>
              <w:top w:val="nil"/>
              <w:left w:val="nil"/>
              <w:bottom w:val="nil"/>
              <w:right w:val="nil"/>
            </w:tcBorders>
          </w:tcPr>
          <w:p w14:paraId="6E5AB1DD" w14:textId="77777777" w:rsidR="00E427A4" w:rsidRPr="00DA4357" w:rsidRDefault="00E427A4" w:rsidP="00CA2F60"/>
        </w:tc>
      </w:tr>
      <w:tr w:rsidR="00E427A4" w:rsidRPr="00DA4357" w14:paraId="59DEE562" w14:textId="77777777" w:rsidTr="00CA2F60">
        <w:trPr>
          <w:trHeight w:val="240"/>
          <w:jc w:val="center"/>
        </w:trPr>
        <w:tc>
          <w:tcPr>
            <w:tcW w:w="4876" w:type="dxa"/>
            <w:tcBorders>
              <w:top w:val="nil"/>
              <w:left w:val="nil"/>
              <w:bottom w:val="nil"/>
              <w:right w:val="nil"/>
            </w:tcBorders>
          </w:tcPr>
          <w:p w14:paraId="7893160E"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DC21651" w14:textId="77777777" w:rsidR="00E427A4" w:rsidRPr="00DA4357" w:rsidRDefault="00E427A4" w:rsidP="00CA2F60">
            <w:pPr>
              <w:pStyle w:val="AmColumnHeading"/>
            </w:pPr>
            <w:r w:rsidRPr="00DA4357">
              <w:t>Poprawka</w:t>
            </w:r>
          </w:p>
        </w:tc>
      </w:tr>
      <w:tr w:rsidR="00E427A4" w:rsidRPr="00DA4357" w14:paraId="51D5C8B8" w14:textId="77777777" w:rsidTr="00CA2F60">
        <w:trPr>
          <w:jc w:val="center"/>
        </w:trPr>
        <w:tc>
          <w:tcPr>
            <w:tcW w:w="4876" w:type="dxa"/>
            <w:tcBorders>
              <w:top w:val="nil"/>
              <w:left w:val="nil"/>
              <w:bottom w:val="nil"/>
              <w:right w:val="nil"/>
            </w:tcBorders>
          </w:tcPr>
          <w:p w14:paraId="5712D723" w14:textId="77777777" w:rsidR="00E427A4" w:rsidRPr="00DA4357" w:rsidRDefault="00E427A4" w:rsidP="00CA2F60">
            <w:pPr>
              <w:pStyle w:val="Normal6a"/>
            </w:pPr>
            <w:r w:rsidRPr="00DA4357">
              <w:t>2b.</w:t>
            </w:r>
            <w:r w:rsidRPr="00DA4357">
              <w:tab/>
              <w:t xml:space="preserve">W przypadku gdy instytucja nie jest w stanie </w:t>
            </w:r>
            <w:r w:rsidRPr="00DA4357">
              <w:rPr>
                <w:b/>
                <w:i/>
              </w:rPr>
              <w:t xml:space="preserve">zastosować </w:t>
            </w:r>
            <w:r w:rsidRPr="00DA4357">
              <w:t>wzoru określonego w tabeli 3 lub w ust. 2a, ponieważ nie jest w stanie obliczyć K</w:t>
            </w:r>
            <w:r w:rsidRPr="00DA4357">
              <w:rPr>
                <w:vertAlign w:val="subscript"/>
              </w:rPr>
              <w:t>A</w:t>
            </w:r>
            <w:r w:rsidRPr="00DA4357">
              <w:t xml:space="preserve">, do </w:t>
            </w:r>
            <w:r w:rsidRPr="00DA4357">
              <w:rPr>
                <w:b/>
                <w:i/>
              </w:rPr>
              <w:t xml:space="preserve">odpowiednich </w:t>
            </w:r>
            <w:r w:rsidRPr="00DA4357">
              <w:t>ekspozycji stosuje się wagę ryzyka równą 10 %.”;</w:t>
            </w:r>
          </w:p>
        </w:tc>
        <w:tc>
          <w:tcPr>
            <w:tcW w:w="4876" w:type="dxa"/>
            <w:tcBorders>
              <w:top w:val="nil"/>
              <w:left w:val="nil"/>
              <w:bottom w:val="nil"/>
              <w:right w:val="nil"/>
            </w:tcBorders>
          </w:tcPr>
          <w:p w14:paraId="08D44132" w14:textId="40DE1459" w:rsidR="00E427A4" w:rsidRPr="00DA4357" w:rsidRDefault="00E427A4" w:rsidP="00CA2F60">
            <w:pPr>
              <w:pStyle w:val="Normal6a"/>
            </w:pPr>
            <w:r w:rsidRPr="00DA4357">
              <w:t>2b.</w:t>
            </w:r>
            <w:r w:rsidRPr="00DA4357">
              <w:tab/>
            </w:r>
            <w:r w:rsidRPr="00DA4357">
              <w:rPr>
                <w:b/>
                <w:i/>
              </w:rPr>
              <w:t>Do celów niniejszego artykułu K</w:t>
            </w:r>
            <w:r w:rsidRPr="00DA4357">
              <w:rPr>
                <w:b/>
                <w:i/>
                <w:vertAlign w:val="subscript"/>
              </w:rPr>
              <w:t>A</w:t>
            </w:r>
            <w:r w:rsidRPr="00DA4357">
              <w:rPr>
                <w:b/>
                <w:i/>
              </w:rPr>
              <w:t xml:space="preserve"> oblicza się zgodnie z art. 261 dla puli ekspozycji bazowych </w:t>
            </w:r>
            <w:r w:rsidRPr="00DA4357">
              <w:t xml:space="preserve">w </w:t>
            </w:r>
            <w:r w:rsidRPr="00DA4357">
              <w:rPr>
                <w:b/>
                <w:i/>
              </w:rPr>
              <w:t>chwili powstania sekurytyzacji.</w:t>
            </w:r>
            <w:r w:rsidR="009C6E07" w:rsidRPr="00DA4357">
              <w:rPr>
                <w:b/>
                <w:i/>
              </w:rPr>
              <w:t xml:space="preserve"> </w:t>
            </w:r>
            <w:r w:rsidRPr="00DA4357">
              <w:rPr>
                <w:b/>
                <w:i/>
              </w:rPr>
              <w:t xml:space="preserve">W </w:t>
            </w:r>
            <w:r w:rsidRPr="00DA4357">
              <w:t xml:space="preserve">przypadku gdy instytucja nie jest w stanie </w:t>
            </w:r>
            <w:r w:rsidRPr="00DA4357">
              <w:rPr>
                <w:b/>
                <w:i/>
              </w:rPr>
              <w:t xml:space="preserve">obliczyć </w:t>
            </w:r>
            <w:r w:rsidRPr="00DA4357">
              <w:t>wzoru określonego w tabeli 3 lub w ust. 2a, ponieważ nie jest w stanie obliczyć K</w:t>
            </w:r>
            <w:r w:rsidRPr="00DA4357">
              <w:rPr>
                <w:vertAlign w:val="subscript"/>
              </w:rPr>
              <w:t>A</w:t>
            </w:r>
            <w:r w:rsidRPr="00DA4357">
              <w:t xml:space="preserve">, do </w:t>
            </w:r>
            <w:r w:rsidRPr="00DA4357">
              <w:rPr>
                <w:b/>
                <w:i/>
              </w:rPr>
              <w:t xml:space="preserve">odpowiedniej </w:t>
            </w:r>
            <w:r w:rsidRPr="00DA4357">
              <w:t>ekspozycji stosuje się wagę ryzyka równą 10 %.”;</w:t>
            </w:r>
          </w:p>
        </w:tc>
      </w:tr>
    </w:tbl>
    <w:p w14:paraId="11822578"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8E43247" w14:textId="77777777" w:rsidR="00E427A4" w:rsidRPr="00DA4357" w:rsidRDefault="00E427A4" w:rsidP="00E427A4">
      <w:r w:rsidRPr="00DA4357">
        <w:rPr>
          <w:rStyle w:val="HideTWBExt"/>
        </w:rPr>
        <w:t>&lt;/Amend&gt;</w:t>
      </w:r>
    </w:p>
    <w:p w14:paraId="3B984E91"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269</w:t>
      </w:r>
      <w:r w:rsidRPr="00DA4357">
        <w:rPr>
          <w:rStyle w:val="HideTWBExt"/>
          <w:b w:val="0"/>
        </w:rPr>
        <w:t>&lt;/NumAm&gt;</w:t>
      </w:r>
    </w:p>
    <w:p w14:paraId="5D0AE711"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064F6194" w14:textId="77777777" w:rsidR="00E427A4" w:rsidRPr="00DA4357" w:rsidRDefault="00E427A4" w:rsidP="00E427A4">
      <w:pPr>
        <w:pStyle w:val="NormalBold"/>
      </w:pPr>
      <w:r w:rsidRPr="00DA4357">
        <w:rPr>
          <w:rStyle w:val="HideTWBExt"/>
          <w:b w:val="0"/>
        </w:rPr>
        <w:t>&lt;/RepeatBlock-By&gt;</w:t>
      </w:r>
    </w:p>
    <w:p w14:paraId="2E5F1B8C"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1B086DB" w14:textId="77777777" w:rsidR="00E427A4" w:rsidRPr="00DA4357" w:rsidRDefault="00E427A4" w:rsidP="00E427A4">
      <w:pPr>
        <w:pStyle w:val="NormalBold"/>
      </w:pPr>
      <w:r w:rsidRPr="00DA4357">
        <w:rPr>
          <w:rStyle w:val="HideTWBExt"/>
          <w:b w:val="0"/>
        </w:rPr>
        <w:t>&lt;Article&gt;</w:t>
      </w:r>
      <w:r w:rsidRPr="00DA4357">
        <w:t>Artykuł 1 – akapit 1 – punkt 14 – litera c</w:t>
      </w:r>
      <w:r w:rsidRPr="00DA4357">
        <w:rPr>
          <w:rStyle w:val="HideTWBExt"/>
          <w:b w:val="0"/>
        </w:rPr>
        <w:t>&lt;/Article&gt;</w:t>
      </w:r>
    </w:p>
    <w:p w14:paraId="3C322D7D"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6C07FB82" w14:textId="77777777" w:rsidR="00E427A4" w:rsidRPr="00DA4357" w:rsidRDefault="00E427A4" w:rsidP="00E427A4">
      <w:r w:rsidRPr="00DA4357">
        <w:rPr>
          <w:rStyle w:val="HideTWBExt"/>
        </w:rPr>
        <w:t>&lt;Article2&gt;</w:t>
      </w:r>
      <w:r w:rsidRPr="00DA4357">
        <w:t>Artykuł 264 – ustęp 3 – tabela 4</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436313D9" w14:textId="77777777" w:rsidTr="00CA2F60">
        <w:trPr>
          <w:trHeight w:hRule="exact" w:val="240"/>
          <w:jc w:val="center"/>
        </w:trPr>
        <w:tc>
          <w:tcPr>
            <w:tcW w:w="9752" w:type="dxa"/>
            <w:gridSpan w:val="2"/>
            <w:tcBorders>
              <w:top w:val="nil"/>
              <w:left w:val="nil"/>
              <w:bottom w:val="nil"/>
              <w:right w:val="nil"/>
            </w:tcBorders>
          </w:tcPr>
          <w:p w14:paraId="0948A809" w14:textId="77777777" w:rsidR="00E427A4" w:rsidRPr="00DA4357" w:rsidRDefault="00E427A4" w:rsidP="00CA2F60"/>
        </w:tc>
      </w:tr>
      <w:tr w:rsidR="00E427A4" w:rsidRPr="00DA4357" w14:paraId="752B18E5" w14:textId="77777777" w:rsidTr="00CA2F60">
        <w:trPr>
          <w:trHeight w:val="240"/>
          <w:jc w:val="center"/>
        </w:trPr>
        <w:tc>
          <w:tcPr>
            <w:tcW w:w="4876" w:type="dxa"/>
            <w:tcBorders>
              <w:top w:val="nil"/>
              <w:left w:val="nil"/>
              <w:bottom w:val="nil"/>
              <w:right w:val="nil"/>
            </w:tcBorders>
          </w:tcPr>
          <w:p w14:paraId="4AFD369C"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F24E326" w14:textId="77777777" w:rsidR="00E427A4" w:rsidRPr="00DA4357" w:rsidRDefault="00E427A4" w:rsidP="00CA2F60">
            <w:pPr>
              <w:pStyle w:val="AmColumnHeading"/>
            </w:pPr>
            <w:r w:rsidRPr="00DA4357">
              <w:t>Poprawka</w:t>
            </w:r>
          </w:p>
        </w:tc>
      </w:tr>
      <w:tr w:rsidR="00E427A4" w:rsidRPr="00DA4357" w14:paraId="548220E3" w14:textId="77777777" w:rsidTr="00CA2F60">
        <w:trPr>
          <w:jc w:val="center"/>
        </w:trPr>
        <w:tc>
          <w:tcPr>
            <w:tcW w:w="4876" w:type="dxa"/>
            <w:tcBorders>
              <w:top w:val="nil"/>
              <w:left w:val="nil"/>
              <w:bottom w:val="nil"/>
              <w:right w:val="nil"/>
            </w:tcBorders>
          </w:tcPr>
          <w:p w14:paraId="1166FF35" w14:textId="77777777" w:rsidR="00E427A4" w:rsidRPr="00DA4357" w:rsidRDefault="00E427A4" w:rsidP="00CA2F60">
            <w:pPr>
              <w:pStyle w:val="Normal6a"/>
              <w:rPr>
                <w:b/>
                <w:i/>
              </w:rPr>
            </w:pPr>
            <w:r w:rsidRPr="00DA4357">
              <w:rPr>
                <w:b/>
                <w:i/>
              </w:rPr>
              <w:t>Tabela 4</w:t>
            </w:r>
          </w:p>
          <w:p w14:paraId="37594B07" w14:textId="77777777" w:rsidR="00E427A4" w:rsidRPr="00DA4357" w:rsidRDefault="00E427A4" w:rsidP="00CA2F60">
            <w:pPr>
              <w:pStyle w:val="Normal6a"/>
            </w:pPr>
            <w:r w:rsidRPr="00DA4357">
              <w:rPr>
                <w:b/>
                <w:i/>
              </w:rPr>
              <w:t>[...]</w:t>
            </w:r>
          </w:p>
        </w:tc>
        <w:tc>
          <w:tcPr>
            <w:tcW w:w="4876" w:type="dxa"/>
            <w:tcBorders>
              <w:top w:val="nil"/>
              <w:left w:val="nil"/>
              <w:bottom w:val="nil"/>
              <w:right w:val="nil"/>
            </w:tcBorders>
          </w:tcPr>
          <w:p w14:paraId="77A01CE9" w14:textId="77777777" w:rsidR="00E427A4" w:rsidRPr="00DA4357" w:rsidRDefault="00E427A4" w:rsidP="00CA2F60">
            <w:pPr>
              <w:pStyle w:val="Normal6a"/>
            </w:pPr>
            <w:r w:rsidRPr="00DA4357">
              <w:rPr>
                <w:b/>
                <w:i/>
              </w:rPr>
              <w:t>skreśla się</w:t>
            </w:r>
          </w:p>
        </w:tc>
      </w:tr>
    </w:tbl>
    <w:p w14:paraId="1F348340"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C9BFF79" w14:textId="77777777" w:rsidR="00E427A4" w:rsidRPr="00DA4357" w:rsidRDefault="00E427A4" w:rsidP="00E427A4">
      <w:r w:rsidRPr="00DA4357">
        <w:rPr>
          <w:rStyle w:val="HideTWBExt"/>
        </w:rPr>
        <w:t>&lt;/Amend&gt;</w:t>
      </w:r>
    </w:p>
    <w:p w14:paraId="47F2F9F3"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270</w:t>
      </w:r>
      <w:r w:rsidRPr="00DA4357">
        <w:rPr>
          <w:rStyle w:val="HideTWBExt"/>
          <w:b w:val="0"/>
        </w:rPr>
        <w:t>&lt;/NumAm&gt;</w:t>
      </w:r>
    </w:p>
    <w:p w14:paraId="4F6BC747"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74C8CD20" w14:textId="77777777" w:rsidR="00E427A4" w:rsidRPr="00DA4357" w:rsidRDefault="00E427A4" w:rsidP="00E427A4">
      <w:pPr>
        <w:pStyle w:val="NormalBold"/>
      </w:pPr>
      <w:r w:rsidRPr="00DA4357">
        <w:rPr>
          <w:rStyle w:val="HideTWBExt"/>
          <w:b w:val="0"/>
        </w:rPr>
        <w:t>&lt;/RepeatBlock-By&gt;</w:t>
      </w:r>
    </w:p>
    <w:p w14:paraId="567238C3"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6F87FA8" w14:textId="77777777" w:rsidR="00E427A4" w:rsidRPr="00DA4357" w:rsidRDefault="00E427A4" w:rsidP="00E427A4">
      <w:pPr>
        <w:pStyle w:val="NormalBold"/>
      </w:pPr>
      <w:r w:rsidRPr="00DA4357">
        <w:rPr>
          <w:rStyle w:val="HideTWBExt"/>
          <w:b w:val="0"/>
        </w:rPr>
        <w:t>&lt;Article&gt;</w:t>
      </w:r>
      <w:r w:rsidRPr="00DA4357">
        <w:t>Artykuł 1 – akapit 1 – punkt 14 – litera d</w:t>
      </w:r>
      <w:r w:rsidRPr="00DA4357">
        <w:rPr>
          <w:rStyle w:val="HideTWBExt"/>
          <w:b w:val="0"/>
        </w:rPr>
        <w:t>&lt;/Article&gt;</w:t>
      </w:r>
    </w:p>
    <w:p w14:paraId="364642AC"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0789707" w14:textId="77777777" w:rsidR="00E427A4" w:rsidRPr="00DA4357" w:rsidRDefault="00E427A4" w:rsidP="00E427A4">
      <w:r w:rsidRPr="00DA4357">
        <w:rPr>
          <w:rStyle w:val="HideTWBExt"/>
        </w:rPr>
        <w:t>&lt;Article2&gt;</w:t>
      </w:r>
      <w:r w:rsidRPr="00DA4357">
        <w:t>Artykuł 264 – ustęp 3 a i 3 b</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4D47CBDA" w14:textId="77777777" w:rsidTr="00CA2F60">
        <w:trPr>
          <w:trHeight w:hRule="exact" w:val="240"/>
          <w:jc w:val="center"/>
        </w:trPr>
        <w:tc>
          <w:tcPr>
            <w:tcW w:w="9752" w:type="dxa"/>
            <w:gridSpan w:val="2"/>
            <w:tcBorders>
              <w:top w:val="nil"/>
              <w:left w:val="nil"/>
              <w:bottom w:val="nil"/>
              <w:right w:val="nil"/>
            </w:tcBorders>
          </w:tcPr>
          <w:p w14:paraId="6D46B983" w14:textId="77777777" w:rsidR="00E427A4" w:rsidRPr="00DA4357" w:rsidRDefault="00E427A4" w:rsidP="00CA2F60"/>
        </w:tc>
      </w:tr>
      <w:tr w:rsidR="00E427A4" w:rsidRPr="00DA4357" w14:paraId="1274B1DB" w14:textId="77777777" w:rsidTr="00CA2F60">
        <w:trPr>
          <w:trHeight w:val="240"/>
          <w:jc w:val="center"/>
        </w:trPr>
        <w:tc>
          <w:tcPr>
            <w:tcW w:w="4876" w:type="dxa"/>
            <w:tcBorders>
              <w:top w:val="nil"/>
              <w:left w:val="nil"/>
              <w:bottom w:val="nil"/>
              <w:right w:val="nil"/>
            </w:tcBorders>
          </w:tcPr>
          <w:p w14:paraId="56644E60"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11F8D18" w14:textId="77777777" w:rsidR="00E427A4" w:rsidRPr="00DA4357" w:rsidRDefault="00E427A4" w:rsidP="00CA2F60">
            <w:pPr>
              <w:pStyle w:val="AmColumnHeading"/>
            </w:pPr>
            <w:r w:rsidRPr="00DA4357">
              <w:t>Poprawka</w:t>
            </w:r>
          </w:p>
        </w:tc>
      </w:tr>
      <w:tr w:rsidR="00E427A4" w:rsidRPr="00DA4357" w14:paraId="08639E6E" w14:textId="77777777" w:rsidTr="00CA2F60">
        <w:trPr>
          <w:jc w:val="center"/>
        </w:trPr>
        <w:tc>
          <w:tcPr>
            <w:tcW w:w="4876" w:type="dxa"/>
            <w:tcBorders>
              <w:top w:val="nil"/>
              <w:left w:val="nil"/>
              <w:bottom w:val="nil"/>
              <w:right w:val="nil"/>
            </w:tcBorders>
          </w:tcPr>
          <w:p w14:paraId="21D7D3C3" w14:textId="77777777" w:rsidR="00E427A4" w:rsidRPr="00DA4357" w:rsidRDefault="00E427A4" w:rsidP="00CA2F60">
            <w:pPr>
              <w:pStyle w:val="Normal6a"/>
            </w:pPr>
            <w:r w:rsidRPr="00DA4357">
              <w:rPr>
                <w:b/>
                <w:i/>
              </w:rPr>
              <w:t>d)</w:t>
            </w:r>
            <w:r w:rsidRPr="00DA4357">
              <w:rPr>
                <w:b/>
                <w:i/>
              </w:rPr>
              <w:tab/>
              <w:t>dodaje się ust. 3a i 3b w brzmieniu:</w:t>
            </w:r>
          </w:p>
        </w:tc>
        <w:tc>
          <w:tcPr>
            <w:tcW w:w="4876" w:type="dxa"/>
            <w:tcBorders>
              <w:top w:val="nil"/>
              <w:left w:val="nil"/>
              <w:bottom w:val="nil"/>
              <w:right w:val="nil"/>
            </w:tcBorders>
          </w:tcPr>
          <w:p w14:paraId="6FE391F7" w14:textId="77777777" w:rsidR="00E427A4" w:rsidRPr="00DA4357" w:rsidRDefault="00E427A4" w:rsidP="00CA2F60">
            <w:pPr>
              <w:pStyle w:val="Normal6a"/>
            </w:pPr>
            <w:r w:rsidRPr="00DA4357">
              <w:rPr>
                <w:b/>
                <w:i/>
              </w:rPr>
              <w:t>skreśla się</w:t>
            </w:r>
          </w:p>
        </w:tc>
      </w:tr>
      <w:tr w:rsidR="00E427A4" w:rsidRPr="00DA4357" w14:paraId="3CB60656" w14:textId="77777777" w:rsidTr="00CA2F60">
        <w:trPr>
          <w:jc w:val="center"/>
        </w:trPr>
        <w:tc>
          <w:tcPr>
            <w:tcW w:w="4876" w:type="dxa"/>
            <w:tcBorders>
              <w:top w:val="nil"/>
              <w:left w:val="nil"/>
              <w:bottom w:val="nil"/>
              <w:right w:val="nil"/>
            </w:tcBorders>
          </w:tcPr>
          <w:p w14:paraId="70C19270" w14:textId="77777777" w:rsidR="00E427A4" w:rsidRPr="00DA4357" w:rsidRDefault="00E427A4" w:rsidP="00CA2F60">
            <w:pPr>
              <w:pStyle w:val="Normal6a"/>
            </w:pPr>
            <w:r w:rsidRPr="00DA4357">
              <w:rPr>
                <w:b/>
                <w:i/>
              </w:rPr>
              <w:t>„3a. W przypadku pozycji w transzy uprzywilejowanej o 1. stopniu jakości kredytowej, lub o 2. stopniu jakości kredytowej z terminem zapadalności transzy wynoszącym 1 rok, w ramach sekurytyzacji, która spełnia kryteria określone w art. 243 ust. 3, wagę ryzyka oblicza się w następujący sposób:</w:t>
            </w:r>
          </w:p>
        </w:tc>
        <w:tc>
          <w:tcPr>
            <w:tcW w:w="4876" w:type="dxa"/>
            <w:tcBorders>
              <w:top w:val="nil"/>
              <w:left w:val="nil"/>
              <w:bottom w:val="nil"/>
              <w:right w:val="nil"/>
            </w:tcBorders>
          </w:tcPr>
          <w:p w14:paraId="4D1BC088" w14:textId="77777777" w:rsidR="00E427A4" w:rsidRPr="00DA4357" w:rsidRDefault="00E427A4" w:rsidP="00CA2F60">
            <w:pPr>
              <w:pStyle w:val="Normal6a"/>
            </w:pPr>
          </w:p>
        </w:tc>
      </w:tr>
      <w:tr w:rsidR="00E427A4" w:rsidRPr="00DA4357" w14:paraId="230FB9D8" w14:textId="77777777" w:rsidTr="00CA2F60">
        <w:trPr>
          <w:jc w:val="center"/>
        </w:trPr>
        <w:tc>
          <w:tcPr>
            <w:tcW w:w="4876" w:type="dxa"/>
            <w:tcBorders>
              <w:top w:val="nil"/>
              <w:left w:val="nil"/>
              <w:bottom w:val="nil"/>
              <w:right w:val="nil"/>
            </w:tcBorders>
          </w:tcPr>
          <w:p w14:paraId="2E1DDE6B" w14:textId="77777777" w:rsidR="00E427A4" w:rsidRPr="00DA4357" w:rsidRDefault="00E427A4" w:rsidP="00CA2F60">
            <w:pPr>
              <w:pStyle w:val="Normal6a"/>
            </w:pPr>
            <w:r w:rsidRPr="00DA4357">
              <w:rPr>
                <w:b/>
                <w:i/>
              </w:rPr>
              <w:t>Maks. (5 %; 10 % * K</w:t>
            </w:r>
            <w:r w:rsidRPr="00DA4357">
              <w:rPr>
                <w:b/>
                <w:i/>
                <w:vertAlign w:val="subscript"/>
              </w:rPr>
              <w:t>A</w:t>
            </w:r>
            <w:r w:rsidRPr="00DA4357">
              <w:rPr>
                <w:b/>
                <w:i/>
              </w:rPr>
              <w:t xml:space="preserve"> * 12,5).</w:t>
            </w:r>
          </w:p>
        </w:tc>
        <w:tc>
          <w:tcPr>
            <w:tcW w:w="4876" w:type="dxa"/>
            <w:tcBorders>
              <w:top w:val="nil"/>
              <w:left w:val="nil"/>
              <w:bottom w:val="nil"/>
              <w:right w:val="nil"/>
            </w:tcBorders>
          </w:tcPr>
          <w:p w14:paraId="4AEA8C28" w14:textId="77777777" w:rsidR="00E427A4" w:rsidRPr="00DA4357" w:rsidRDefault="00E427A4" w:rsidP="00CA2F60">
            <w:pPr>
              <w:pStyle w:val="Normal6a"/>
            </w:pPr>
          </w:p>
        </w:tc>
      </w:tr>
      <w:tr w:rsidR="00E427A4" w:rsidRPr="00DA4357" w14:paraId="5975D842" w14:textId="77777777" w:rsidTr="00CA2F60">
        <w:trPr>
          <w:jc w:val="center"/>
        </w:trPr>
        <w:tc>
          <w:tcPr>
            <w:tcW w:w="4876" w:type="dxa"/>
            <w:tcBorders>
              <w:top w:val="nil"/>
              <w:left w:val="nil"/>
              <w:bottom w:val="nil"/>
              <w:right w:val="nil"/>
            </w:tcBorders>
          </w:tcPr>
          <w:p w14:paraId="2D5948BF" w14:textId="77777777" w:rsidR="00E427A4" w:rsidRPr="00DA4357" w:rsidRDefault="00E427A4" w:rsidP="00CA2F60">
            <w:pPr>
              <w:pStyle w:val="Normal6a"/>
            </w:pPr>
            <w:r w:rsidRPr="00DA4357">
              <w:rPr>
                <w:b/>
                <w:i/>
              </w:rPr>
              <w:t>3b.</w:t>
            </w:r>
            <w:r w:rsidRPr="00DA4357">
              <w:rPr>
                <w:b/>
                <w:i/>
              </w:rPr>
              <w:tab/>
              <w:t xml:space="preserve"> W przypadku gdy instytucja nie jest w stanie zastosować wzoru określonego w tabeli 4, ponieważ nie jest w stanie obliczyć K</w:t>
            </w:r>
            <w:r w:rsidRPr="00DA4357">
              <w:rPr>
                <w:b/>
                <w:i/>
                <w:vertAlign w:val="subscript"/>
              </w:rPr>
              <w:t>A</w:t>
            </w:r>
            <w:r w:rsidRPr="00DA4357">
              <w:rPr>
                <w:b/>
                <w:i/>
              </w:rPr>
              <w:t>, do odpowiednich ekspozycji stosuje się wagę ryzyka równą 10 %.”;</w:t>
            </w:r>
          </w:p>
        </w:tc>
        <w:tc>
          <w:tcPr>
            <w:tcW w:w="4876" w:type="dxa"/>
            <w:tcBorders>
              <w:top w:val="nil"/>
              <w:left w:val="nil"/>
              <w:bottom w:val="nil"/>
              <w:right w:val="nil"/>
            </w:tcBorders>
          </w:tcPr>
          <w:p w14:paraId="5548807B" w14:textId="77777777" w:rsidR="00E427A4" w:rsidRPr="00DA4357" w:rsidRDefault="00E427A4" w:rsidP="00CA2F60">
            <w:pPr>
              <w:pStyle w:val="Normal6a"/>
            </w:pPr>
          </w:p>
        </w:tc>
      </w:tr>
    </w:tbl>
    <w:p w14:paraId="18F63332"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816C920" w14:textId="77777777" w:rsidR="00E427A4" w:rsidRPr="00DA4357" w:rsidRDefault="00E427A4" w:rsidP="00E427A4">
      <w:r w:rsidRPr="00DA4357">
        <w:rPr>
          <w:rStyle w:val="HideTWBExt"/>
        </w:rPr>
        <w:t>&lt;/Amend&gt;</w:t>
      </w:r>
    </w:p>
    <w:p w14:paraId="7432214F"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271</w:t>
      </w:r>
      <w:r w:rsidRPr="00DA4357">
        <w:rPr>
          <w:rStyle w:val="HideTWBExt"/>
          <w:b w:val="0"/>
        </w:rPr>
        <w:t>&lt;/NumAm&gt;</w:t>
      </w:r>
    </w:p>
    <w:p w14:paraId="4234D194" w14:textId="77777777" w:rsidR="00E427A4" w:rsidRPr="00DA4357" w:rsidRDefault="00E427A4" w:rsidP="00E427A4">
      <w:pPr>
        <w:pStyle w:val="NormalBold"/>
      </w:pPr>
      <w:r w:rsidRPr="00DA4357">
        <w:rPr>
          <w:rStyle w:val="HideTWBExt"/>
          <w:b w:val="0"/>
        </w:rPr>
        <w:t>&lt;RepeatBlock-By&gt;&lt;Members&gt;</w:t>
      </w:r>
      <w:r w:rsidRPr="00DA4357">
        <w:t>Tomáš Kubín</w:t>
      </w:r>
      <w:r w:rsidRPr="00DA4357">
        <w:rPr>
          <w:rStyle w:val="HideTWBExt"/>
          <w:b w:val="0"/>
        </w:rPr>
        <w:t>&lt;/Members&gt;</w:t>
      </w:r>
    </w:p>
    <w:p w14:paraId="7F58FA98" w14:textId="77777777" w:rsidR="00E427A4" w:rsidRPr="00DA4357" w:rsidRDefault="00E427A4" w:rsidP="00E427A4">
      <w:pPr>
        <w:pStyle w:val="NormalBold"/>
      </w:pPr>
      <w:r w:rsidRPr="00DA4357">
        <w:rPr>
          <w:rStyle w:val="HideTWBExt"/>
          <w:b w:val="0"/>
        </w:rPr>
        <w:t>&lt;/RepeatBlock-By&gt;</w:t>
      </w:r>
    </w:p>
    <w:p w14:paraId="1392A5A3"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7BE920F9" w14:textId="77777777" w:rsidR="00E427A4" w:rsidRPr="00DA4357" w:rsidRDefault="00E427A4" w:rsidP="00E427A4">
      <w:pPr>
        <w:pStyle w:val="NormalBold"/>
      </w:pPr>
      <w:r w:rsidRPr="00DA4357">
        <w:rPr>
          <w:rStyle w:val="HideTWBExt"/>
          <w:b w:val="0"/>
        </w:rPr>
        <w:t>&lt;Article&gt;</w:t>
      </w:r>
      <w:r w:rsidRPr="00DA4357">
        <w:t>Artykuł 1 – akapit 1 – punkt 14 – litera d</w:t>
      </w:r>
      <w:r w:rsidRPr="00DA4357">
        <w:rPr>
          <w:rStyle w:val="HideTWBExt"/>
          <w:b w:val="0"/>
        </w:rPr>
        <w:t>&lt;/Article&gt;</w:t>
      </w:r>
    </w:p>
    <w:p w14:paraId="39A2EA97"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A0E7FB1" w14:textId="77777777" w:rsidR="00E427A4" w:rsidRPr="00DA4357" w:rsidRDefault="00E427A4" w:rsidP="00E427A4">
      <w:r w:rsidRPr="00DA4357">
        <w:rPr>
          <w:rStyle w:val="HideTWBExt"/>
        </w:rPr>
        <w:t>&lt;Article2&gt;</w:t>
      </w:r>
      <w:r w:rsidRPr="00DA4357">
        <w:t>Artykuł 264 – ustęp 3 b</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B126A42" w14:textId="77777777" w:rsidTr="00CA2F60">
        <w:trPr>
          <w:trHeight w:hRule="exact" w:val="240"/>
          <w:jc w:val="center"/>
        </w:trPr>
        <w:tc>
          <w:tcPr>
            <w:tcW w:w="9752" w:type="dxa"/>
            <w:gridSpan w:val="2"/>
            <w:tcBorders>
              <w:top w:val="nil"/>
              <w:left w:val="nil"/>
              <w:bottom w:val="nil"/>
              <w:right w:val="nil"/>
            </w:tcBorders>
          </w:tcPr>
          <w:p w14:paraId="59458529" w14:textId="77777777" w:rsidR="00E427A4" w:rsidRPr="00DA4357" w:rsidRDefault="00E427A4" w:rsidP="00CA2F60"/>
        </w:tc>
      </w:tr>
      <w:tr w:rsidR="00E427A4" w:rsidRPr="00DA4357" w14:paraId="034E9221" w14:textId="77777777" w:rsidTr="00CA2F60">
        <w:trPr>
          <w:trHeight w:val="240"/>
          <w:jc w:val="center"/>
        </w:trPr>
        <w:tc>
          <w:tcPr>
            <w:tcW w:w="4876" w:type="dxa"/>
            <w:tcBorders>
              <w:top w:val="nil"/>
              <w:left w:val="nil"/>
              <w:bottom w:val="nil"/>
              <w:right w:val="nil"/>
            </w:tcBorders>
          </w:tcPr>
          <w:p w14:paraId="6C83432F"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2B560C8" w14:textId="77777777" w:rsidR="00E427A4" w:rsidRPr="00DA4357" w:rsidRDefault="00E427A4" w:rsidP="00CA2F60">
            <w:pPr>
              <w:pStyle w:val="AmColumnHeading"/>
            </w:pPr>
            <w:r w:rsidRPr="00DA4357">
              <w:t>Poprawka</w:t>
            </w:r>
          </w:p>
        </w:tc>
      </w:tr>
      <w:tr w:rsidR="00E427A4" w:rsidRPr="00DA4357" w14:paraId="6781E2ED" w14:textId="77777777" w:rsidTr="00CA2F60">
        <w:trPr>
          <w:jc w:val="center"/>
        </w:trPr>
        <w:tc>
          <w:tcPr>
            <w:tcW w:w="4876" w:type="dxa"/>
            <w:tcBorders>
              <w:top w:val="nil"/>
              <w:left w:val="nil"/>
              <w:bottom w:val="nil"/>
              <w:right w:val="nil"/>
            </w:tcBorders>
          </w:tcPr>
          <w:p w14:paraId="7848BBAD" w14:textId="77777777" w:rsidR="00E427A4" w:rsidRPr="00DA4357" w:rsidRDefault="00E427A4" w:rsidP="00CA2F60">
            <w:pPr>
              <w:pStyle w:val="Normal6a"/>
            </w:pPr>
            <w:r w:rsidRPr="00DA4357">
              <w:t>3b.</w:t>
            </w:r>
            <w:r w:rsidRPr="00DA4357">
              <w:tab/>
              <w:t xml:space="preserve">W przypadku gdy instytucja nie jest w stanie </w:t>
            </w:r>
            <w:r w:rsidRPr="00DA4357">
              <w:rPr>
                <w:b/>
                <w:i/>
              </w:rPr>
              <w:t xml:space="preserve">zastosować </w:t>
            </w:r>
            <w:r w:rsidRPr="00DA4357">
              <w:t>wzoru określonego w tabeli 4, ponieważ nie jest w stanie obliczyć K</w:t>
            </w:r>
            <w:r w:rsidRPr="00DA4357">
              <w:rPr>
                <w:vertAlign w:val="subscript"/>
              </w:rPr>
              <w:t>A</w:t>
            </w:r>
            <w:r w:rsidRPr="00DA4357">
              <w:t>, do odpowiednich ekspozycji stosuje się wagę ryzyka równą 10 %.”;</w:t>
            </w:r>
          </w:p>
        </w:tc>
        <w:tc>
          <w:tcPr>
            <w:tcW w:w="4876" w:type="dxa"/>
            <w:tcBorders>
              <w:top w:val="nil"/>
              <w:left w:val="nil"/>
              <w:bottom w:val="nil"/>
              <w:right w:val="nil"/>
            </w:tcBorders>
          </w:tcPr>
          <w:p w14:paraId="1954DBD3" w14:textId="77777777" w:rsidR="00E427A4" w:rsidRPr="00DA4357" w:rsidRDefault="00E427A4" w:rsidP="00CA2F60">
            <w:pPr>
              <w:pStyle w:val="Normal6a"/>
            </w:pPr>
            <w:r w:rsidRPr="00DA4357">
              <w:t>3b.</w:t>
            </w:r>
            <w:r w:rsidRPr="00DA4357">
              <w:tab/>
            </w:r>
            <w:r w:rsidRPr="00DA4357">
              <w:rPr>
                <w:b/>
                <w:i/>
              </w:rPr>
              <w:t>Do celów niniejszego artykułu K</w:t>
            </w:r>
            <w:r w:rsidRPr="00DA4357">
              <w:rPr>
                <w:b/>
                <w:i/>
                <w:vertAlign w:val="subscript"/>
              </w:rPr>
              <w:t>A</w:t>
            </w:r>
            <w:r w:rsidRPr="00DA4357">
              <w:rPr>
                <w:b/>
                <w:i/>
              </w:rPr>
              <w:t xml:space="preserve"> oblicza się zgodnie z art. 261 dla puli ekspozycji bazowych </w:t>
            </w:r>
            <w:r w:rsidRPr="00DA4357">
              <w:t xml:space="preserve">w </w:t>
            </w:r>
            <w:r w:rsidRPr="00DA4357">
              <w:rPr>
                <w:b/>
                <w:i/>
              </w:rPr>
              <w:t xml:space="preserve">chwili powstania sekurytyzacji. W </w:t>
            </w:r>
            <w:r w:rsidRPr="00DA4357">
              <w:t xml:space="preserve">przypadku gdy instytucja nie jest w stanie </w:t>
            </w:r>
            <w:r w:rsidRPr="00DA4357">
              <w:rPr>
                <w:b/>
                <w:i/>
              </w:rPr>
              <w:t xml:space="preserve">obliczyć </w:t>
            </w:r>
            <w:r w:rsidRPr="00DA4357">
              <w:t xml:space="preserve">wzoru określonego w tabeli 4 </w:t>
            </w:r>
            <w:r w:rsidRPr="00DA4357">
              <w:rPr>
                <w:b/>
                <w:i/>
              </w:rPr>
              <w:t>lub w ust. 3a</w:t>
            </w:r>
            <w:r w:rsidRPr="00DA4357">
              <w:t>, ponieważ nie jest w stanie obliczyć K</w:t>
            </w:r>
            <w:r w:rsidRPr="00DA4357">
              <w:rPr>
                <w:vertAlign w:val="subscript"/>
              </w:rPr>
              <w:t>A</w:t>
            </w:r>
            <w:r w:rsidRPr="00DA4357">
              <w:t>, do odpowiednich ekspozycji stosuje się wagę ryzyka równą 10 %.”;</w:t>
            </w:r>
          </w:p>
        </w:tc>
      </w:tr>
    </w:tbl>
    <w:p w14:paraId="7CEB7D8E"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13C9A28" w14:textId="77777777" w:rsidR="00E427A4" w:rsidRPr="00DA4357" w:rsidRDefault="00E427A4" w:rsidP="00E427A4">
      <w:r w:rsidRPr="00DA4357">
        <w:rPr>
          <w:rStyle w:val="HideTWBExt"/>
        </w:rPr>
        <w:t>&lt;/Amend&gt;</w:t>
      </w:r>
    </w:p>
    <w:p w14:paraId="4E065E3A"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272</w:t>
      </w:r>
      <w:r w:rsidRPr="00DA4357">
        <w:rPr>
          <w:rStyle w:val="HideTWBExt"/>
          <w:b w:val="0"/>
        </w:rPr>
        <w:t>&lt;/NumAm&gt;</w:t>
      </w:r>
    </w:p>
    <w:p w14:paraId="6559BAB9" w14:textId="77777777" w:rsidR="00E427A4" w:rsidRPr="00DA4357" w:rsidRDefault="00E427A4" w:rsidP="00E427A4">
      <w:pPr>
        <w:pStyle w:val="NormalBold"/>
      </w:pPr>
      <w:r w:rsidRPr="00DA4357">
        <w:rPr>
          <w:rStyle w:val="HideTWBExt"/>
          <w:b w:val="0"/>
        </w:rPr>
        <w:t>&lt;RepeatBlock-By&gt;&lt;Members&gt;</w:t>
      </w:r>
      <w:r w:rsidRPr="00DA4357">
        <w:t>Tomáš Kubín</w:t>
      </w:r>
      <w:r w:rsidRPr="00DA4357">
        <w:rPr>
          <w:rStyle w:val="HideTWBExt"/>
          <w:b w:val="0"/>
        </w:rPr>
        <w:t>&lt;/Members&gt;</w:t>
      </w:r>
    </w:p>
    <w:p w14:paraId="3E5D3B60" w14:textId="77777777" w:rsidR="00E427A4" w:rsidRPr="00DA4357" w:rsidRDefault="00E427A4" w:rsidP="00E427A4">
      <w:pPr>
        <w:pStyle w:val="NormalBold"/>
      </w:pPr>
      <w:r w:rsidRPr="00DA4357">
        <w:rPr>
          <w:rStyle w:val="HideTWBExt"/>
          <w:b w:val="0"/>
        </w:rPr>
        <w:t>&lt;/RepeatBlock-By&gt;</w:t>
      </w:r>
    </w:p>
    <w:p w14:paraId="19BBA87F"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F3BC2B6" w14:textId="77777777" w:rsidR="00E427A4" w:rsidRPr="00DA4357" w:rsidRDefault="00E427A4" w:rsidP="00E427A4">
      <w:pPr>
        <w:pStyle w:val="NormalBold"/>
      </w:pPr>
      <w:r w:rsidRPr="00DA4357">
        <w:rPr>
          <w:rStyle w:val="HideTWBExt"/>
          <w:b w:val="0"/>
        </w:rPr>
        <w:t>&lt;Article&gt;</w:t>
      </w:r>
      <w:r w:rsidRPr="00DA4357">
        <w:t>Artykuł 1 – akapit 1 – punkt 14 – litera d</w:t>
      </w:r>
      <w:r w:rsidRPr="00DA4357">
        <w:rPr>
          <w:rStyle w:val="HideTWBExt"/>
          <w:b w:val="0"/>
        </w:rPr>
        <w:t>&lt;/Article&gt;</w:t>
      </w:r>
    </w:p>
    <w:p w14:paraId="42A9B142"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3021576" w14:textId="77777777" w:rsidR="00E427A4" w:rsidRPr="00DA4357" w:rsidRDefault="00E427A4" w:rsidP="00E427A4">
      <w:r w:rsidRPr="00DA4357">
        <w:rPr>
          <w:rStyle w:val="HideTWBExt"/>
        </w:rPr>
        <w:t>&lt;Article2&gt;</w:t>
      </w:r>
      <w:r w:rsidRPr="00DA4357">
        <w:t>Artykuł 264 – ustęp 3 c (nowy)</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6691474" w14:textId="77777777" w:rsidTr="00CA2F60">
        <w:trPr>
          <w:trHeight w:hRule="exact" w:val="240"/>
          <w:jc w:val="center"/>
        </w:trPr>
        <w:tc>
          <w:tcPr>
            <w:tcW w:w="9752" w:type="dxa"/>
            <w:gridSpan w:val="2"/>
            <w:tcBorders>
              <w:top w:val="nil"/>
              <w:left w:val="nil"/>
              <w:bottom w:val="nil"/>
              <w:right w:val="nil"/>
            </w:tcBorders>
          </w:tcPr>
          <w:p w14:paraId="01FDF33D" w14:textId="77777777" w:rsidR="00E427A4" w:rsidRPr="00DA4357" w:rsidRDefault="00E427A4" w:rsidP="00CA2F60"/>
        </w:tc>
      </w:tr>
      <w:tr w:rsidR="00E427A4" w:rsidRPr="00DA4357" w14:paraId="71852706" w14:textId="77777777" w:rsidTr="00CA2F60">
        <w:trPr>
          <w:trHeight w:val="240"/>
          <w:jc w:val="center"/>
        </w:trPr>
        <w:tc>
          <w:tcPr>
            <w:tcW w:w="4876" w:type="dxa"/>
            <w:tcBorders>
              <w:top w:val="nil"/>
              <w:left w:val="nil"/>
              <w:bottom w:val="nil"/>
              <w:right w:val="nil"/>
            </w:tcBorders>
          </w:tcPr>
          <w:p w14:paraId="08424D7A"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2A2FB07" w14:textId="77777777" w:rsidR="00E427A4" w:rsidRPr="00DA4357" w:rsidRDefault="00E427A4" w:rsidP="00CA2F60">
            <w:pPr>
              <w:pStyle w:val="AmColumnHeading"/>
            </w:pPr>
            <w:r w:rsidRPr="00DA4357">
              <w:t>Poprawka</w:t>
            </w:r>
          </w:p>
        </w:tc>
      </w:tr>
      <w:tr w:rsidR="00E427A4" w:rsidRPr="00DA4357" w14:paraId="2C617CF9" w14:textId="77777777" w:rsidTr="00CA2F60">
        <w:trPr>
          <w:jc w:val="center"/>
        </w:trPr>
        <w:tc>
          <w:tcPr>
            <w:tcW w:w="4876" w:type="dxa"/>
            <w:tcBorders>
              <w:top w:val="nil"/>
              <w:left w:val="nil"/>
              <w:bottom w:val="nil"/>
              <w:right w:val="nil"/>
            </w:tcBorders>
          </w:tcPr>
          <w:p w14:paraId="1C3713EF" w14:textId="77777777" w:rsidR="00E427A4" w:rsidRPr="00DA4357" w:rsidRDefault="00E427A4" w:rsidP="00CA2F60">
            <w:pPr>
              <w:pStyle w:val="Normal6a"/>
            </w:pPr>
          </w:p>
        </w:tc>
        <w:tc>
          <w:tcPr>
            <w:tcW w:w="4876" w:type="dxa"/>
            <w:tcBorders>
              <w:top w:val="nil"/>
              <w:left w:val="nil"/>
              <w:bottom w:val="nil"/>
              <w:right w:val="nil"/>
            </w:tcBorders>
          </w:tcPr>
          <w:p w14:paraId="080469F4" w14:textId="77777777" w:rsidR="00E427A4" w:rsidRPr="00DA4357" w:rsidRDefault="00E427A4" w:rsidP="00CA2F60">
            <w:pPr>
              <w:pStyle w:val="Normal6a"/>
            </w:pPr>
            <w:r w:rsidRPr="00DA4357">
              <w:rPr>
                <w:b/>
                <w:i/>
              </w:rPr>
              <w:t>3c.</w:t>
            </w:r>
            <w:r w:rsidRPr="00DA4357">
              <w:rPr>
                <w:b/>
                <w:i/>
              </w:rPr>
              <w:tab/>
              <w:t>W przypadku pozycji w transzy uprzywilejowanej w sekurytyzacji kredytów na zakup samochodu lub sprzętu i leasingu samochodów lub sprzętu oraz sekurytyzacji ABCP należności z tytułu dostaw i usług, waga ryzyka dla 1. stopnia jakości kredytowej z dowolnym terminem zapadalności transzy lub 2. stopnia jakości kredytowej z terminem zapadalności transzy wynoszącym 1 rok w tabeli 4 wynosi 6 %.</w:t>
            </w:r>
          </w:p>
        </w:tc>
      </w:tr>
    </w:tbl>
    <w:p w14:paraId="3304334D"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330D874" w14:textId="77777777" w:rsidR="00E427A4" w:rsidRPr="00DA4357" w:rsidRDefault="00E427A4" w:rsidP="00E427A4">
      <w:r w:rsidRPr="00DA4357">
        <w:rPr>
          <w:rStyle w:val="HideTWBExt"/>
        </w:rPr>
        <w:t>&lt;/Amend&gt;</w:t>
      </w:r>
    </w:p>
    <w:p w14:paraId="48A6EE48"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273</w:t>
      </w:r>
      <w:r w:rsidRPr="00DA4357">
        <w:rPr>
          <w:rStyle w:val="HideTWBExt"/>
          <w:b w:val="0"/>
        </w:rPr>
        <w:t>&lt;/NumAm&gt;</w:t>
      </w:r>
    </w:p>
    <w:p w14:paraId="47101055"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4E4F64FE" w14:textId="77777777" w:rsidR="00E427A4" w:rsidRPr="00DA4357" w:rsidRDefault="00E427A4" w:rsidP="00E427A4">
      <w:pPr>
        <w:pStyle w:val="NormalBold"/>
      </w:pPr>
      <w:r w:rsidRPr="00DA4357">
        <w:rPr>
          <w:rStyle w:val="HideTWBExt"/>
          <w:b w:val="0"/>
        </w:rPr>
        <w:t>&lt;/RepeatBlock-By&gt;</w:t>
      </w:r>
    </w:p>
    <w:p w14:paraId="56E2557D"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3F687DB" w14:textId="77777777" w:rsidR="00E427A4" w:rsidRPr="00DA4357" w:rsidRDefault="00E427A4" w:rsidP="00E427A4">
      <w:pPr>
        <w:pStyle w:val="NormalBold"/>
      </w:pPr>
      <w:r w:rsidRPr="00DA4357">
        <w:rPr>
          <w:rStyle w:val="HideTWBExt"/>
          <w:b w:val="0"/>
        </w:rPr>
        <w:t>&lt;Article&gt;</w:t>
      </w:r>
      <w:r w:rsidRPr="00DA4357">
        <w:t>Artykuł 1 – akapit 1 – punkt 15 – litera a a (nowa)</w:t>
      </w:r>
      <w:r w:rsidRPr="00DA4357">
        <w:rPr>
          <w:rStyle w:val="HideTWBExt"/>
          <w:b w:val="0"/>
        </w:rPr>
        <w:t>&lt;/Article&gt;</w:t>
      </w:r>
    </w:p>
    <w:p w14:paraId="63C6C887"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C07D96E" w14:textId="77777777" w:rsidR="00E427A4" w:rsidRPr="00DA4357" w:rsidRDefault="00E427A4" w:rsidP="00E427A4">
      <w:r w:rsidRPr="00DA4357">
        <w:rPr>
          <w:rStyle w:val="HideTWBExt"/>
        </w:rPr>
        <w:t>&lt;Article2&gt;</w:t>
      </w:r>
      <w:r w:rsidRPr="00DA4357">
        <w:t>Artykuł 268 – ustęp 2 a (nowy)</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43C44CA9" w14:textId="77777777" w:rsidTr="00CA2F60">
        <w:trPr>
          <w:trHeight w:hRule="exact" w:val="240"/>
          <w:jc w:val="center"/>
        </w:trPr>
        <w:tc>
          <w:tcPr>
            <w:tcW w:w="9752" w:type="dxa"/>
            <w:gridSpan w:val="2"/>
            <w:tcBorders>
              <w:top w:val="nil"/>
              <w:left w:val="nil"/>
              <w:bottom w:val="nil"/>
              <w:right w:val="nil"/>
            </w:tcBorders>
          </w:tcPr>
          <w:p w14:paraId="342D2A80" w14:textId="77777777" w:rsidR="00E427A4" w:rsidRPr="00DA4357" w:rsidRDefault="00E427A4" w:rsidP="00CA2F60"/>
        </w:tc>
      </w:tr>
      <w:tr w:rsidR="00E427A4" w:rsidRPr="00DA4357" w14:paraId="43095D96" w14:textId="77777777" w:rsidTr="00CA2F60">
        <w:trPr>
          <w:trHeight w:val="240"/>
          <w:jc w:val="center"/>
        </w:trPr>
        <w:tc>
          <w:tcPr>
            <w:tcW w:w="4876" w:type="dxa"/>
            <w:tcBorders>
              <w:top w:val="nil"/>
              <w:left w:val="nil"/>
              <w:bottom w:val="nil"/>
              <w:right w:val="nil"/>
            </w:tcBorders>
          </w:tcPr>
          <w:p w14:paraId="5CBDD944"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A44F8CA" w14:textId="77777777" w:rsidR="00E427A4" w:rsidRPr="00DA4357" w:rsidRDefault="00E427A4" w:rsidP="00CA2F60">
            <w:pPr>
              <w:pStyle w:val="AmColumnHeading"/>
            </w:pPr>
            <w:r w:rsidRPr="00DA4357">
              <w:t>Poprawka</w:t>
            </w:r>
          </w:p>
        </w:tc>
      </w:tr>
      <w:tr w:rsidR="00E427A4" w:rsidRPr="00DA4357" w14:paraId="0F61A96C" w14:textId="77777777" w:rsidTr="00CA2F60">
        <w:trPr>
          <w:jc w:val="center"/>
        </w:trPr>
        <w:tc>
          <w:tcPr>
            <w:tcW w:w="4876" w:type="dxa"/>
            <w:tcBorders>
              <w:top w:val="nil"/>
              <w:left w:val="nil"/>
              <w:bottom w:val="nil"/>
              <w:right w:val="nil"/>
            </w:tcBorders>
          </w:tcPr>
          <w:p w14:paraId="5958153D" w14:textId="77777777" w:rsidR="00E427A4" w:rsidRPr="00DA4357" w:rsidRDefault="00E427A4" w:rsidP="00CA2F60">
            <w:pPr>
              <w:pStyle w:val="Normal6a"/>
            </w:pPr>
          </w:p>
        </w:tc>
        <w:tc>
          <w:tcPr>
            <w:tcW w:w="4876" w:type="dxa"/>
            <w:tcBorders>
              <w:top w:val="nil"/>
              <w:left w:val="nil"/>
              <w:bottom w:val="nil"/>
              <w:right w:val="nil"/>
            </w:tcBorders>
          </w:tcPr>
          <w:p w14:paraId="2333A585" w14:textId="77777777" w:rsidR="00E427A4" w:rsidRPr="00DA4357" w:rsidRDefault="00E427A4" w:rsidP="00CA2F60">
            <w:pPr>
              <w:pStyle w:val="Normal6a"/>
            </w:pPr>
            <w:r w:rsidRPr="00DA4357">
              <w:rPr>
                <w:b/>
                <w:i/>
              </w:rPr>
              <w:t>aa)</w:t>
            </w:r>
            <w:r w:rsidRPr="00DA4357">
              <w:rPr>
                <w:b/>
                <w:i/>
              </w:rPr>
              <w:tab/>
              <w:t>dodaje się ustęp w brzmieniu:</w:t>
            </w:r>
          </w:p>
        </w:tc>
      </w:tr>
      <w:tr w:rsidR="00E427A4" w:rsidRPr="00DA4357" w14:paraId="431B4ECD" w14:textId="77777777" w:rsidTr="00CA2F60">
        <w:trPr>
          <w:jc w:val="center"/>
        </w:trPr>
        <w:tc>
          <w:tcPr>
            <w:tcW w:w="4876" w:type="dxa"/>
            <w:tcBorders>
              <w:top w:val="nil"/>
              <w:left w:val="nil"/>
              <w:bottom w:val="nil"/>
              <w:right w:val="nil"/>
            </w:tcBorders>
          </w:tcPr>
          <w:p w14:paraId="30AD605D" w14:textId="77777777" w:rsidR="00E427A4" w:rsidRPr="00DA4357" w:rsidRDefault="00E427A4" w:rsidP="00CA2F60">
            <w:pPr>
              <w:pStyle w:val="Normal6a"/>
            </w:pPr>
          </w:p>
        </w:tc>
        <w:tc>
          <w:tcPr>
            <w:tcW w:w="4876" w:type="dxa"/>
            <w:tcBorders>
              <w:top w:val="nil"/>
              <w:left w:val="nil"/>
              <w:bottom w:val="nil"/>
              <w:right w:val="nil"/>
            </w:tcBorders>
          </w:tcPr>
          <w:p w14:paraId="0656983F" w14:textId="77777777" w:rsidR="00E427A4" w:rsidRPr="00DA4357" w:rsidRDefault="00E427A4" w:rsidP="00CA2F60">
            <w:pPr>
              <w:pStyle w:val="Normal6a"/>
            </w:pPr>
            <w:r w:rsidRPr="00DA4357">
              <w:rPr>
                <w:b/>
                <w:i/>
              </w:rPr>
              <w:t>„2a. Preferencyjne traktowanie wagi ryzyka ma zastosowanie wyłącznie do pozycji sekurytyzacyjnych, które wykazują wyraźnie niższy profil ryzyka, w tym poprzez wystarczającą grubość transz nieuprzywilejowanych, zdolnych do absorpcji strat, zanim wpłyną one na transze uprzywilejowane.”;</w:t>
            </w:r>
          </w:p>
        </w:tc>
      </w:tr>
    </w:tbl>
    <w:p w14:paraId="09AAE4DE"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C1ADCAE" w14:textId="77777777" w:rsidR="00E427A4" w:rsidRPr="00DA4357" w:rsidRDefault="00E427A4" w:rsidP="00E427A4">
      <w:r w:rsidRPr="00DA4357">
        <w:rPr>
          <w:rStyle w:val="HideTWBExt"/>
        </w:rPr>
        <w:t>&lt;/Amend&gt;</w:t>
      </w:r>
    </w:p>
    <w:p w14:paraId="1BCB1032"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274</w:t>
      </w:r>
      <w:r w:rsidRPr="00DA4357">
        <w:rPr>
          <w:rStyle w:val="HideTWBExt"/>
          <w:b w:val="0"/>
        </w:rPr>
        <w:t>&lt;/NumAm&gt;</w:t>
      </w:r>
    </w:p>
    <w:p w14:paraId="583921DC"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22D4CAA4" w14:textId="77777777" w:rsidR="00E427A4" w:rsidRPr="00DA4357" w:rsidRDefault="00E427A4" w:rsidP="00E427A4">
      <w:pPr>
        <w:pStyle w:val="NormalBold"/>
      </w:pPr>
      <w:r w:rsidRPr="00DA4357">
        <w:rPr>
          <w:rStyle w:val="HideTWBExt"/>
          <w:b w:val="0"/>
        </w:rPr>
        <w:t>&lt;/RepeatBlock-By&gt;</w:t>
      </w:r>
    </w:p>
    <w:p w14:paraId="586EC7A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CED1AFF" w14:textId="77777777" w:rsidR="00E427A4" w:rsidRPr="00DA4357" w:rsidRDefault="00E427A4" w:rsidP="00E427A4">
      <w:pPr>
        <w:pStyle w:val="NormalBold"/>
      </w:pPr>
      <w:r w:rsidRPr="00DA4357">
        <w:rPr>
          <w:rStyle w:val="HideTWBExt"/>
          <w:b w:val="0"/>
        </w:rPr>
        <w:t>&lt;Article&gt;</w:t>
      </w:r>
      <w:r w:rsidRPr="00DA4357">
        <w:t>Artykuł 1 – akapit 1 – punkt 15 a (nowy)</w:t>
      </w:r>
      <w:r w:rsidRPr="00DA4357">
        <w:rPr>
          <w:rStyle w:val="HideTWBExt"/>
          <w:b w:val="0"/>
        </w:rPr>
        <w:t>&lt;/Article&gt;</w:t>
      </w:r>
    </w:p>
    <w:p w14:paraId="1F316242"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4934B9A" w14:textId="77777777" w:rsidR="00E427A4" w:rsidRPr="00DA4357" w:rsidRDefault="00E427A4" w:rsidP="00E427A4">
      <w:r w:rsidRPr="00DA4357">
        <w:rPr>
          <w:rStyle w:val="HideTWBExt"/>
        </w:rPr>
        <w:t>&lt;Article2&gt;</w:t>
      </w:r>
      <w:r w:rsidRPr="00DA4357">
        <w:t>Artykuł 269 – ustęp 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87360CB" w14:textId="77777777" w:rsidTr="00CA2F60">
        <w:trPr>
          <w:trHeight w:hRule="exact" w:val="240"/>
          <w:jc w:val="center"/>
        </w:trPr>
        <w:tc>
          <w:tcPr>
            <w:tcW w:w="9752" w:type="dxa"/>
            <w:gridSpan w:val="2"/>
            <w:tcBorders>
              <w:top w:val="nil"/>
              <w:left w:val="nil"/>
              <w:bottom w:val="nil"/>
              <w:right w:val="nil"/>
            </w:tcBorders>
          </w:tcPr>
          <w:p w14:paraId="61C833AD" w14:textId="77777777" w:rsidR="00E427A4" w:rsidRPr="00DA4357" w:rsidRDefault="00E427A4" w:rsidP="00CA2F60"/>
        </w:tc>
      </w:tr>
      <w:tr w:rsidR="00E427A4" w:rsidRPr="00DA4357" w14:paraId="363323BE" w14:textId="77777777" w:rsidTr="00CA2F60">
        <w:trPr>
          <w:trHeight w:val="240"/>
          <w:jc w:val="center"/>
        </w:trPr>
        <w:tc>
          <w:tcPr>
            <w:tcW w:w="4876" w:type="dxa"/>
            <w:tcBorders>
              <w:top w:val="nil"/>
              <w:left w:val="nil"/>
              <w:bottom w:val="nil"/>
              <w:right w:val="nil"/>
            </w:tcBorders>
          </w:tcPr>
          <w:p w14:paraId="5D5529A1"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272AF62F" w14:textId="77777777" w:rsidR="00E427A4" w:rsidRPr="00DA4357" w:rsidRDefault="00E427A4" w:rsidP="00CA2F60">
            <w:pPr>
              <w:pStyle w:val="AmColumnHeading"/>
            </w:pPr>
            <w:r w:rsidRPr="00DA4357">
              <w:t>Poprawka</w:t>
            </w:r>
          </w:p>
        </w:tc>
      </w:tr>
      <w:tr w:rsidR="00E427A4" w:rsidRPr="00DA4357" w14:paraId="345005D2" w14:textId="77777777" w:rsidTr="00CA2F60">
        <w:trPr>
          <w:jc w:val="center"/>
        </w:trPr>
        <w:tc>
          <w:tcPr>
            <w:tcW w:w="4876" w:type="dxa"/>
            <w:tcBorders>
              <w:top w:val="nil"/>
              <w:left w:val="nil"/>
              <w:bottom w:val="nil"/>
              <w:right w:val="nil"/>
            </w:tcBorders>
          </w:tcPr>
          <w:p w14:paraId="62EF127A" w14:textId="77777777" w:rsidR="00E427A4" w:rsidRPr="00DA4357" w:rsidRDefault="00E427A4" w:rsidP="00CA2F60">
            <w:pPr>
              <w:pStyle w:val="Normal6a"/>
            </w:pPr>
          </w:p>
        </w:tc>
        <w:tc>
          <w:tcPr>
            <w:tcW w:w="4876" w:type="dxa"/>
            <w:tcBorders>
              <w:top w:val="nil"/>
              <w:left w:val="nil"/>
              <w:bottom w:val="nil"/>
              <w:right w:val="nil"/>
            </w:tcBorders>
          </w:tcPr>
          <w:p w14:paraId="08A4C617" w14:textId="77777777" w:rsidR="00E427A4" w:rsidRPr="00DA4357" w:rsidRDefault="00E427A4" w:rsidP="00CA2F60">
            <w:pPr>
              <w:pStyle w:val="Normal6a"/>
            </w:pPr>
            <w:r w:rsidRPr="00DA4357">
              <w:rPr>
                <w:b/>
                <w:i/>
              </w:rPr>
              <w:t>15a)</w:t>
            </w:r>
            <w:r w:rsidRPr="00DA4357">
              <w:rPr>
                <w:b/>
                <w:i/>
              </w:rPr>
              <w:tab/>
              <w:t>w art. 269 dodaje się ust. 3 w brzmieniu:</w:t>
            </w:r>
          </w:p>
        </w:tc>
      </w:tr>
      <w:tr w:rsidR="00E427A4" w:rsidRPr="00DA4357" w14:paraId="570C70FE" w14:textId="77777777" w:rsidTr="00CA2F60">
        <w:trPr>
          <w:jc w:val="center"/>
        </w:trPr>
        <w:tc>
          <w:tcPr>
            <w:tcW w:w="4876" w:type="dxa"/>
            <w:tcBorders>
              <w:top w:val="nil"/>
              <w:left w:val="nil"/>
              <w:bottom w:val="nil"/>
              <w:right w:val="nil"/>
            </w:tcBorders>
          </w:tcPr>
          <w:p w14:paraId="7CFC1C3B" w14:textId="77777777" w:rsidR="00E427A4" w:rsidRPr="00DA4357" w:rsidRDefault="00E427A4" w:rsidP="00CA2F60">
            <w:pPr>
              <w:pStyle w:val="Normal6a"/>
            </w:pPr>
          </w:p>
        </w:tc>
        <w:tc>
          <w:tcPr>
            <w:tcW w:w="4876" w:type="dxa"/>
            <w:tcBorders>
              <w:top w:val="nil"/>
              <w:left w:val="nil"/>
              <w:bottom w:val="nil"/>
              <w:right w:val="nil"/>
            </w:tcBorders>
          </w:tcPr>
          <w:p w14:paraId="6ED4068E" w14:textId="77777777" w:rsidR="00E427A4" w:rsidRPr="00DA4357" w:rsidRDefault="00E427A4" w:rsidP="00CA2F60">
            <w:pPr>
              <w:pStyle w:val="Normal6a"/>
            </w:pPr>
            <w:r w:rsidRPr="00DA4357">
              <w:rPr>
                <w:b/>
                <w:i/>
              </w:rPr>
              <w:t>„Ocena odporności może mieć zastosowanie zarówno do sekurytyzacji syntetycznych, jak i tradycyjnych, pod warunkiem, że jest ściśle powiązana ze skuteczną ochroną pozycji uprzywilejowanych i nie skutkuje nieselektywną ulgą w kapitale.”;</w:t>
            </w:r>
          </w:p>
        </w:tc>
      </w:tr>
    </w:tbl>
    <w:p w14:paraId="1357A069"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3B19158" w14:textId="77777777" w:rsidR="00E427A4" w:rsidRPr="00DA4357" w:rsidRDefault="00E427A4" w:rsidP="00E427A4">
      <w:r w:rsidRPr="00DA4357">
        <w:rPr>
          <w:rStyle w:val="HideTWBExt"/>
        </w:rPr>
        <w:t>&lt;/Amend&gt;</w:t>
      </w:r>
    </w:p>
    <w:p w14:paraId="7352F217"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275</w:t>
      </w:r>
      <w:r w:rsidRPr="00DA4357">
        <w:rPr>
          <w:rStyle w:val="HideTWBExt"/>
          <w:b w:val="0"/>
        </w:rPr>
        <w:t>&lt;/NumAm&gt;</w:t>
      </w:r>
    </w:p>
    <w:p w14:paraId="501E62DA" w14:textId="77777777" w:rsidR="00E427A4" w:rsidRPr="00DA4357" w:rsidRDefault="00E427A4" w:rsidP="00E427A4">
      <w:pPr>
        <w:pStyle w:val="NormalBold"/>
      </w:pPr>
      <w:r w:rsidRPr="00DA4357">
        <w:rPr>
          <w:rStyle w:val="HideTWBExt"/>
          <w:b w:val="0"/>
        </w:rPr>
        <w:t>&lt;RepeatBlock-By&gt;&lt;Members&gt;</w:t>
      </w:r>
      <w:r w:rsidRPr="00DA4357">
        <w:t>Marco Falcone, Fulvio Martusciello</w:t>
      </w:r>
      <w:r w:rsidRPr="00DA4357">
        <w:rPr>
          <w:rStyle w:val="HideTWBExt"/>
          <w:b w:val="0"/>
        </w:rPr>
        <w:t>&lt;/Members&gt;</w:t>
      </w:r>
    </w:p>
    <w:p w14:paraId="38C320D5" w14:textId="77777777" w:rsidR="00E427A4" w:rsidRPr="00DA4357" w:rsidRDefault="00E427A4" w:rsidP="00E427A4">
      <w:pPr>
        <w:pStyle w:val="NormalBold"/>
      </w:pPr>
      <w:r w:rsidRPr="00DA4357">
        <w:rPr>
          <w:rStyle w:val="HideTWBExt"/>
          <w:b w:val="0"/>
        </w:rPr>
        <w:t>&lt;/RepeatBlock-By&gt;</w:t>
      </w:r>
    </w:p>
    <w:p w14:paraId="30CF6AD7"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0427D52" w14:textId="77777777" w:rsidR="00E427A4" w:rsidRPr="00DA4357" w:rsidRDefault="00E427A4" w:rsidP="00E427A4">
      <w:pPr>
        <w:pStyle w:val="NormalBold"/>
      </w:pPr>
      <w:r w:rsidRPr="00DA4357">
        <w:rPr>
          <w:rStyle w:val="HideTWBExt"/>
          <w:b w:val="0"/>
        </w:rPr>
        <w:t>&lt;Article&gt;</w:t>
      </w:r>
      <w:r w:rsidRPr="00DA4357">
        <w:t>Artykuł 1 – akapit 1 – punkt 15 a – litera a (nowa)</w:t>
      </w:r>
      <w:r w:rsidRPr="00DA4357">
        <w:rPr>
          <w:rStyle w:val="HideTWBExt"/>
          <w:b w:val="0"/>
        </w:rPr>
        <w:t>&lt;/Article&gt;</w:t>
      </w:r>
    </w:p>
    <w:p w14:paraId="31CE63A5"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55D174E6" w14:textId="77777777" w:rsidR="00E427A4" w:rsidRPr="00DA4357" w:rsidRDefault="00E427A4" w:rsidP="00E427A4">
      <w:r w:rsidRPr="00DA4357">
        <w:rPr>
          <w:rStyle w:val="HideTWBExt"/>
        </w:rPr>
        <w:t>&lt;Article2&gt;</w:t>
      </w:r>
      <w:r w:rsidRPr="00DA4357">
        <w:t>Artykuł 269 a – ustęp 5 – akapit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5B763D6" w14:textId="77777777" w:rsidTr="00CA2F60">
        <w:trPr>
          <w:trHeight w:hRule="exact" w:val="240"/>
          <w:jc w:val="center"/>
        </w:trPr>
        <w:tc>
          <w:tcPr>
            <w:tcW w:w="9752" w:type="dxa"/>
            <w:gridSpan w:val="2"/>
            <w:tcBorders>
              <w:top w:val="nil"/>
              <w:left w:val="nil"/>
              <w:bottom w:val="nil"/>
              <w:right w:val="nil"/>
            </w:tcBorders>
          </w:tcPr>
          <w:p w14:paraId="5F7E9217" w14:textId="77777777" w:rsidR="00E427A4" w:rsidRPr="00DA4357" w:rsidRDefault="00E427A4" w:rsidP="00CA2F60"/>
        </w:tc>
      </w:tr>
      <w:tr w:rsidR="00E427A4" w:rsidRPr="00DA4357" w14:paraId="398FFF7B" w14:textId="77777777" w:rsidTr="00CA2F60">
        <w:trPr>
          <w:trHeight w:val="240"/>
          <w:jc w:val="center"/>
        </w:trPr>
        <w:tc>
          <w:tcPr>
            <w:tcW w:w="4876" w:type="dxa"/>
            <w:tcBorders>
              <w:top w:val="nil"/>
              <w:left w:val="nil"/>
              <w:bottom w:val="nil"/>
              <w:right w:val="nil"/>
            </w:tcBorders>
          </w:tcPr>
          <w:p w14:paraId="377DB64D" w14:textId="77777777" w:rsidR="00E427A4" w:rsidRPr="00DA4357" w:rsidRDefault="00E427A4" w:rsidP="00CA2F60">
            <w:pPr>
              <w:pStyle w:val="AmColumnHeading"/>
            </w:pPr>
            <w:r w:rsidRPr="00DA4357">
              <w:t>Tekst obowiązujący</w:t>
            </w:r>
          </w:p>
        </w:tc>
        <w:tc>
          <w:tcPr>
            <w:tcW w:w="4876" w:type="dxa"/>
            <w:tcBorders>
              <w:top w:val="nil"/>
              <w:left w:val="nil"/>
              <w:bottom w:val="nil"/>
              <w:right w:val="nil"/>
            </w:tcBorders>
          </w:tcPr>
          <w:p w14:paraId="6CC76C3B" w14:textId="77777777" w:rsidR="00E427A4" w:rsidRPr="00DA4357" w:rsidRDefault="00E427A4" w:rsidP="00CA2F60">
            <w:pPr>
              <w:pStyle w:val="AmColumnHeading"/>
            </w:pPr>
            <w:r w:rsidRPr="00DA4357">
              <w:t>Poprawka</w:t>
            </w:r>
          </w:p>
        </w:tc>
      </w:tr>
      <w:tr w:rsidR="00E427A4" w:rsidRPr="00DA4357" w14:paraId="34513DEB" w14:textId="77777777" w:rsidTr="00CA2F60">
        <w:trPr>
          <w:jc w:val="center"/>
        </w:trPr>
        <w:tc>
          <w:tcPr>
            <w:tcW w:w="4876" w:type="dxa"/>
            <w:tcBorders>
              <w:top w:val="nil"/>
              <w:left w:val="nil"/>
              <w:bottom w:val="nil"/>
              <w:right w:val="nil"/>
            </w:tcBorders>
          </w:tcPr>
          <w:p w14:paraId="6448E8D3" w14:textId="77777777" w:rsidR="00E427A4" w:rsidRPr="00DA4357" w:rsidRDefault="00E427A4" w:rsidP="00CA2F60">
            <w:pPr>
              <w:pStyle w:val="Normal6a"/>
            </w:pPr>
          </w:p>
        </w:tc>
        <w:tc>
          <w:tcPr>
            <w:tcW w:w="4876" w:type="dxa"/>
            <w:tcBorders>
              <w:top w:val="nil"/>
              <w:left w:val="nil"/>
              <w:bottom w:val="nil"/>
              <w:right w:val="nil"/>
            </w:tcBorders>
          </w:tcPr>
          <w:p w14:paraId="5C18CA02" w14:textId="77777777" w:rsidR="00E427A4" w:rsidRPr="00DA4357" w:rsidRDefault="00E427A4" w:rsidP="00CA2F60">
            <w:pPr>
              <w:pStyle w:val="Normal6a"/>
              <w:rPr>
                <w:b/>
                <w:i/>
              </w:rPr>
            </w:pPr>
            <w:r w:rsidRPr="00DA4357">
              <w:rPr>
                <w:b/>
                <w:i/>
              </w:rPr>
              <w:t>15a)</w:t>
            </w:r>
            <w:r w:rsidRPr="00DA4357">
              <w:rPr>
                <w:b/>
                <w:i/>
              </w:rPr>
              <w:tab/>
              <w:t>w art. 269a ust. 5 wprowadza się następujące zmiany:</w:t>
            </w:r>
            <w:r w:rsidRPr="00DA4357">
              <w:t xml:space="preserve"> </w:t>
            </w:r>
          </w:p>
          <w:p w14:paraId="3E0A8305" w14:textId="77777777" w:rsidR="00E427A4" w:rsidRPr="00DA4357" w:rsidRDefault="00E427A4" w:rsidP="00CA2F60">
            <w:pPr>
              <w:pStyle w:val="Normal6a"/>
            </w:pPr>
            <w:r w:rsidRPr="00DA4357">
              <w:rPr>
                <w:b/>
                <w:i/>
              </w:rPr>
              <w:t>a)</w:t>
            </w:r>
            <w:r w:rsidRPr="00DA4357">
              <w:rPr>
                <w:b/>
                <w:i/>
              </w:rPr>
              <w:tab/>
              <w:t xml:space="preserve"> akapit pierwszy otrzymuje brzmienie:</w:t>
            </w:r>
          </w:p>
        </w:tc>
      </w:tr>
      <w:tr w:rsidR="00E427A4" w:rsidRPr="00DA4357" w14:paraId="0C01E2C6" w14:textId="77777777" w:rsidTr="00CA2F60">
        <w:trPr>
          <w:jc w:val="center"/>
        </w:trPr>
        <w:tc>
          <w:tcPr>
            <w:tcW w:w="4876" w:type="dxa"/>
            <w:tcBorders>
              <w:top w:val="nil"/>
              <w:left w:val="nil"/>
              <w:bottom w:val="nil"/>
              <w:right w:val="nil"/>
            </w:tcBorders>
          </w:tcPr>
          <w:p w14:paraId="2BC137D0" w14:textId="77777777" w:rsidR="00E427A4" w:rsidRPr="00DA4357" w:rsidRDefault="00E427A4" w:rsidP="00CA2F60">
            <w:pPr>
              <w:pStyle w:val="Normal6a"/>
            </w:pPr>
            <w:r w:rsidRPr="00DA4357">
              <w:t xml:space="preserve">Do celów art. 268 ust. 1 oczekiwane straty związane z ekspozycjami bazowymi </w:t>
            </w:r>
            <w:r w:rsidRPr="00DA4357">
              <w:rPr>
                <w:b/>
                <w:i/>
              </w:rPr>
              <w:t xml:space="preserve">kwalifikującej się </w:t>
            </w:r>
            <w:r w:rsidRPr="00DA4357">
              <w:t>tradycyjnej sekurytyzacji ekspozycji nieobsługiwanych są uwzględniane po odliczeniu niepodlegającego odliczeniu dyskonta cenowego przy zakupie oraz, w stosownych przypadkach, wszelkich dodatkowych szczególnych korekt z tytułu ryzyka kredytowego.</w:t>
            </w:r>
          </w:p>
        </w:tc>
        <w:tc>
          <w:tcPr>
            <w:tcW w:w="4876" w:type="dxa"/>
            <w:tcBorders>
              <w:top w:val="nil"/>
              <w:left w:val="nil"/>
              <w:bottom w:val="nil"/>
              <w:right w:val="nil"/>
            </w:tcBorders>
          </w:tcPr>
          <w:p w14:paraId="2E86FF6E" w14:textId="77777777" w:rsidR="00E427A4" w:rsidRPr="00DA4357" w:rsidRDefault="00E427A4" w:rsidP="00CA2F60">
            <w:pPr>
              <w:pStyle w:val="Normal6a"/>
            </w:pPr>
            <w:r w:rsidRPr="00DA4357">
              <w:t>Do celów art. 268 ust. 1 oczekiwane straty związane z ekspozycjami bazowymi tradycyjnej sekurytyzacji ekspozycji nieobsługiwanych są uwzględniane po odliczeniu niepodlegającego odliczeniu dyskonta cenowego przy zakupie oraz, w stosownych przypadkach, wszelkich dodatkowych szczególnych korekt z tytułu ryzyka kredytowego.</w:t>
            </w:r>
          </w:p>
        </w:tc>
      </w:tr>
    </w:tbl>
    <w:p w14:paraId="3F65882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525A2FA"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7FEA23FD" w14:textId="77777777" w:rsidR="00E427A4" w:rsidRPr="00DA4357" w:rsidRDefault="00E427A4" w:rsidP="00E427A4">
      <w:pPr>
        <w:pStyle w:val="AmJustText"/>
      </w:pPr>
      <w:r w:rsidRPr="00DA4357">
        <w:t>Zgodnie z obecnymi ramami regulacyjnymi niekwalifikujące się sekurytyzacje tradycyjne są niesłusznie karane, ponieważ są obecnie wyłączone z zastosowania maksymalnego pułapu wymogu kapitałowego (zob. art. 269a ust. 5), który ma na celu ograniczenie absorpcji kapitału na zatrzymanych transzach do wymogu kapitałowego portfela bazowego. Aby wyeliminować tę lukę regulacyjną, proponujemy powyższą poprawkę do art. 269a ust. 5. Proponowana zmiana nie narusza ostrożnościowego rozróżnienia między kwalifikującymi się i niekwalifikującymi się transakcjami.</w:t>
      </w:r>
    </w:p>
    <w:p w14:paraId="54739293" w14:textId="77777777" w:rsidR="00E427A4" w:rsidRPr="00DA4357" w:rsidRDefault="00E427A4" w:rsidP="00E427A4">
      <w:r w:rsidRPr="00DA4357">
        <w:rPr>
          <w:rStyle w:val="HideTWBExt"/>
        </w:rPr>
        <w:t>&lt;/Amend&gt;</w:t>
      </w:r>
    </w:p>
    <w:p w14:paraId="61319BF2"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276</w:t>
      </w:r>
      <w:r w:rsidRPr="00DA4357">
        <w:rPr>
          <w:rStyle w:val="HideTWBExt"/>
          <w:b w:val="0"/>
        </w:rPr>
        <w:t>&lt;/NumAm&gt;</w:t>
      </w:r>
    </w:p>
    <w:p w14:paraId="47386BEE"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5A915B35" w14:textId="77777777" w:rsidR="00E427A4" w:rsidRPr="00DA4357" w:rsidRDefault="00E427A4" w:rsidP="00E427A4">
      <w:pPr>
        <w:pStyle w:val="NormalBold"/>
      </w:pPr>
      <w:r w:rsidRPr="00DA4357">
        <w:rPr>
          <w:rStyle w:val="HideTWBExt"/>
          <w:b w:val="0"/>
        </w:rPr>
        <w:t>&lt;/RepeatBlock-By&gt;</w:t>
      </w:r>
    </w:p>
    <w:p w14:paraId="1564E09D"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A09B123" w14:textId="77777777" w:rsidR="00E427A4" w:rsidRPr="00DA4357" w:rsidRDefault="00E427A4" w:rsidP="00E427A4">
      <w:pPr>
        <w:pStyle w:val="NormalBold"/>
      </w:pPr>
      <w:r w:rsidRPr="00DA4357">
        <w:rPr>
          <w:rStyle w:val="HideTWBExt"/>
          <w:b w:val="0"/>
        </w:rPr>
        <w:t>&lt;Article&gt;</w:t>
      </w:r>
      <w:r w:rsidRPr="00DA4357">
        <w:t>Artykuł 1 – akapit 1 – punkt 15 a – litera a (nowa)</w:t>
      </w:r>
      <w:r w:rsidRPr="00DA4357">
        <w:rPr>
          <w:rStyle w:val="HideTWBExt"/>
          <w:b w:val="0"/>
        </w:rPr>
        <w:t>&lt;/Article&gt;</w:t>
      </w:r>
    </w:p>
    <w:p w14:paraId="40DD7E35"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C3F7FB7" w14:textId="77777777" w:rsidR="00E427A4" w:rsidRPr="00DA4357" w:rsidRDefault="00E427A4" w:rsidP="00E427A4">
      <w:r w:rsidRPr="00DA4357">
        <w:rPr>
          <w:rStyle w:val="HideTWBExt"/>
        </w:rPr>
        <w:t>&lt;Article2&gt;</w:t>
      </w:r>
      <w:r w:rsidRPr="00DA4357">
        <w:t>Artykuł 269 a – ustęp 5 – akapit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AF43A16" w14:textId="77777777" w:rsidTr="00CA2F60">
        <w:trPr>
          <w:trHeight w:hRule="exact" w:val="240"/>
          <w:jc w:val="center"/>
        </w:trPr>
        <w:tc>
          <w:tcPr>
            <w:tcW w:w="9752" w:type="dxa"/>
            <w:gridSpan w:val="2"/>
            <w:tcBorders>
              <w:top w:val="nil"/>
              <w:left w:val="nil"/>
              <w:bottom w:val="nil"/>
              <w:right w:val="nil"/>
            </w:tcBorders>
          </w:tcPr>
          <w:p w14:paraId="7B133564" w14:textId="77777777" w:rsidR="00E427A4" w:rsidRPr="00DA4357" w:rsidRDefault="00E427A4" w:rsidP="00CA2F60"/>
        </w:tc>
      </w:tr>
      <w:tr w:rsidR="00E427A4" w:rsidRPr="00DA4357" w14:paraId="6AACAFD1" w14:textId="77777777" w:rsidTr="00CA2F60">
        <w:trPr>
          <w:trHeight w:val="240"/>
          <w:jc w:val="center"/>
        </w:trPr>
        <w:tc>
          <w:tcPr>
            <w:tcW w:w="4876" w:type="dxa"/>
            <w:tcBorders>
              <w:top w:val="nil"/>
              <w:left w:val="nil"/>
              <w:bottom w:val="nil"/>
              <w:right w:val="nil"/>
            </w:tcBorders>
          </w:tcPr>
          <w:p w14:paraId="76652219" w14:textId="77777777" w:rsidR="00E427A4" w:rsidRPr="00DA4357" w:rsidRDefault="00E427A4" w:rsidP="00CA2F60">
            <w:pPr>
              <w:pStyle w:val="AmColumnHeading"/>
            </w:pPr>
            <w:r w:rsidRPr="00DA4357">
              <w:t>Tekst obowiązujący</w:t>
            </w:r>
          </w:p>
        </w:tc>
        <w:tc>
          <w:tcPr>
            <w:tcW w:w="4876" w:type="dxa"/>
            <w:tcBorders>
              <w:top w:val="nil"/>
              <w:left w:val="nil"/>
              <w:bottom w:val="nil"/>
              <w:right w:val="nil"/>
            </w:tcBorders>
          </w:tcPr>
          <w:p w14:paraId="20DA1D8F" w14:textId="77777777" w:rsidR="00E427A4" w:rsidRPr="00DA4357" w:rsidRDefault="00E427A4" w:rsidP="00CA2F60">
            <w:pPr>
              <w:pStyle w:val="AmColumnHeading"/>
            </w:pPr>
            <w:r w:rsidRPr="00DA4357">
              <w:t>Poprawka</w:t>
            </w:r>
          </w:p>
        </w:tc>
      </w:tr>
      <w:tr w:rsidR="00E427A4" w:rsidRPr="00DA4357" w14:paraId="51FF4667" w14:textId="77777777" w:rsidTr="00CA2F60">
        <w:trPr>
          <w:jc w:val="center"/>
        </w:trPr>
        <w:tc>
          <w:tcPr>
            <w:tcW w:w="4876" w:type="dxa"/>
            <w:tcBorders>
              <w:top w:val="nil"/>
              <w:left w:val="nil"/>
              <w:bottom w:val="nil"/>
              <w:right w:val="nil"/>
            </w:tcBorders>
          </w:tcPr>
          <w:p w14:paraId="7DE1DFF4" w14:textId="77777777" w:rsidR="00E427A4" w:rsidRPr="00DA4357" w:rsidRDefault="00E427A4" w:rsidP="00CA2F60">
            <w:pPr>
              <w:pStyle w:val="Normal6a"/>
            </w:pPr>
          </w:p>
        </w:tc>
        <w:tc>
          <w:tcPr>
            <w:tcW w:w="4876" w:type="dxa"/>
            <w:tcBorders>
              <w:top w:val="nil"/>
              <w:left w:val="nil"/>
              <w:bottom w:val="nil"/>
              <w:right w:val="nil"/>
            </w:tcBorders>
          </w:tcPr>
          <w:p w14:paraId="5D599D95" w14:textId="77777777" w:rsidR="00E427A4" w:rsidRPr="00DA4357" w:rsidRDefault="00E427A4" w:rsidP="00CA2F60">
            <w:pPr>
              <w:pStyle w:val="Normal6a"/>
            </w:pPr>
            <w:r w:rsidRPr="00DA4357">
              <w:rPr>
                <w:b/>
                <w:i/>
              </w:rPr>
              <w:t>15a)</w:t>
            </w:r>
            <w:r w:rsidRPr="00DA4357">
              <w:rPr>
                <w:b/>
                <w:i/>
              </w:rPr>
              <w:tab/>
              <w:t>w art. 269a ust. 5 wprowadza się następujące zmiany:</w:t>
            </w:r>
          </w:p>
        </w:tc>
      </w:tr>
      <w:tr w:rsidR="00E427A4" w:rsidRPr="00DA4357" w14:paraId="68EB9836" w14:textId="77777777" w:rsidTr="00CA2F60">
        <w:trPr>
          <w:jc w:val="center"/>
        </w:trPr>
        <w:tc>
          <w:tcPr>
            <w:tcW w:w="4876" w:type="dxa"/>
            <w:tcBorders>
              <w:top w:val="nil"/>
              <w:left w:val="nil"/>
              <w:bottom w:val="nil"/>
              <w:right w:val="nil"/>
            </w:tcBorders>
          </w:tcPr>
          <w:p w14:paraId="493CBF20" w14:textId="77777777" w:rsidR="00E427A4" w:rsidRPr="00DA4357" w:rsidRDefault="00E427A4" w:rsidP="00CA2F60">
            <w:pPr>
              <w:pStyle w:val="Normal6a"/>
            </w:pPr>
          </w:p>
        </w:tc>
        <w:tc>
          <w:tcPr>
            <w:tcW w:w="4876" w:type="dxa"/>
            <w:tcBorders>
              <w:top w:val="nil"/>
              <w:left w:val="nil"/>
              <w:bottom w:val="nil"/>
              <w:right w:val="nil"/>
            </w:tcBorders>
          </w:tcPr>
          <w:p w14:paraId="3A7D0312" w14:textId="77777777" w:rsidR="00E427A4" w:rsidRPr="00DA4357" w:rsidRDefault="00E427A4" w:rsidP="00CA2F60">
            <w:pPr>
              <w:pStyle w:val="Normal6a"/>
            </w:pPr>
            <w:r w:rsidRPr="00DA4357">
              <w:rPr>
                <w:b/>
                <w:i/>
              </w:rPr>
              <w:t>a)</w:t>
            </w:r>
            <w:r w:rsidRPr="00DA4357">
              <w:rPr>
                <w:b/>
                <w:i/>
              </w:rPr>
              <w:tab/>
              <w:t xml:space="preserve"> akapit pierwszy otrzymuje brzmienie:</w:t>
            </w:r>
          </w:p>
        </w:tc>
      </w:tr>
      <w:tr w:rsidR="00E427A4" w:rsidRPr="00DA4357" w14:paraId="43F38648" w14:textId="77777777" w:rsidTr="00CA2F60">
        <w:trPr>
          <w:jc w:val="center"/>
        </w:trPr>
        <w:tc>
          <w:tcPr>
            <w:tcW w:w="4876" w:type="dxa"/>
            <w:tcBorders>
              <w:top w:val="nil"/>
              <w:left w:val="nil"/>
              <w:bottom w:val="nil"/>
              <w:right w:val="nil"/>
            </w:tcBorders>
          </w:tcPr>
          <w:p w14:paraId="313B452E" w14:textId="77777777" w:rsidR="00E427A4" w:rsidRPr="00DA4357" w:rsidRDefault="00E427A4" w:rsidP="00CA2F60">
            <w:pPr>
              <w:pStyle w:val="Normal6a"/>
            </w:pPr>
            <w:r w:rsidRPr="00DA4357">
              <w:t xml:space="preserve">Do celów art. 268 ust. 1 oczekiwane straty związane z ekspozycjami bazowymi </w:t>
            </w:r>
            <w:r w:rsidRPr="00DA4357">
              <w:rPr>
                <w:b/>
                <w:i/>
              </w:rPr>
              <w:t xml:space="preserve">kwalifikującej się </w:t>
            </w:r>
            <w:r w:rsidRPr="00DA4357">
              <w:t>tradycyjnej sekurytyzacji ekspozycji nieobsługiwanych są uwzględniane po odliczeniu niepodlegającego odliczeniu dyskonta cenowego przy zakupie oraz, w stosownych przypadkach, wszelkich dodatkowych szczególnych korekt z tytułu ryzyka kredytowego.</w:t>
            </w:r>
          </w:p>
        </w:tc>
        <w:tc>
          <w:tcPr>
            <w:tcW w:w="4876" w:type="dxa"/>
            <w:tcBorders>
              <w:top w:val="nil"/>
              <w:left w:val="nil"/>
              <w:bottom w:val="nil"/>
              <w:right w:val="nil"/>
            </w:tcBorders>
          </w:tcPr>
          <w:p w14:paraId="49D9CF53" w14:textId="77777777" w:rsidR="00E427A4" w:rsidRPr="00DA4357" w:rsidRDefault="00E427A4" w:rsidP="00CA2F60">
            <w:pPr>
              <w:pStyle w:val="Normal6a"/>
            </w:pPr>
            <w:r w:rsidRPr="00DA4357">
              <w:t>Do celów art. 268 ust. 1 oczekiwane straty związane z ekspozycjami bazowymi tradycyjnej sekurytyzacji ekspozycji nieobsługiwanych są uwzględniane po odliczeniu niepodlegającego odliczeniu dyskonta cenowego przy zakupie oraz, w stosownych przypadkach, wszelkich dodatkowych szczególnych korekt z tytułu ryzyka kredytowego.</w:t>
            </w:r>
          </w:p>
        </w:tc>
      </w:tr>
    </w:tbl>
    <w:p w14:paraId="70735DE8"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4E680C0" w14:textId="77777777" w:rsidR="00E427A4" w:rsidRPr="00DA4357" w:rsidRDefault="00E427A4" w:rsidP="00E427A4">
      <w:pPr>
        <w:pStyle w:val="AmCrossRef"/>
      </w:pPr>
      <w:r w:rsidRPr="00DA4357">
        <w:t>(Rozporządzenie (UE) nr 575/2013)</w:t>
      </w:r>
    </w:p>
    <w:p w14:paraId="69E5F5C7" w14:textId="77777777" w:rsidR="00E427A4" w:rsidRPr="00DA4357" w:rsidRDefault="00E427A4" w:rsidP="00E427A4">
      <w:r w:rsidRPr="00DA4357">
        <w:rPr>
          <w:rStyle w:val="HideTWBExt"/>
        </w:rPr>
        <w:t>&lt;/Amend&gt;</w:t>
      </w:r>
    </w:p>
    <w:p w14:paraId="3132E5F2"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277</w:t>
      </w:r>
      <w:r w:rsidRPr="00DA4357">
        <w:rPr>
          <w:rStyle w:val="HideTWBExt"/>
          <w:b w:val="0"/>
        </w:rPr>
        <w:t>&lt;/NumAm&gt;</w:t>
      </w:r>
    </w:p>
    <w:p w14:paraId="08AC4BFC" w14:textId="77777777" w:rsidR="00E427A4" w:rsidRPr="00DA4357" w:rsidRDefault="00E427A4" w:rsidP="00E427A4">
      <w:pPr>
        <w:pStyle w:val="NormalBold"/>
      </w:pPr>
      <w:r w:rsidRPr="00DA4357">
        <w:rPr>
          <w:rStyle w:val="HideTWBExt"/>
          <w:b w:val="0"/>
        </w:rPr>
        <w:t>&lt;RepeatBlock-By&gt;&lt;Members&gt;</w:t>
      </w:r>
      <w:r w:rsidRPr="00DA4357">
        <w:t>Marco Falcone, Fulvio Martusciello</w:t>
      </w:r>
      <w:r w:rsidRPr="00DA4357">
        <w:rPr>
          <w:rStyle w:val="HideTWBExt"/>
          <w:b w:val="0"/>
        </w:rPr>
        <w:t>&lt;/Members&gt;</w:t>
      </w:r>
    </w:p>
    <w:p w14:paraId="54EBB892" w14:textId="77777777" w:rsidR="00E427A4" w:rsidRPr="00DA4357" w:rsidRDefault="00E427A4" w:rsidP="00E427A4">
      <w:pPr>
        <w:pStyle w:val="NormalBold"/>
      </w:pPr>
      <w:r w:rsidRPr="00DA4357">
        <w:rPr>
          <w:rStyle w:val="HideTWBExt"/>
          <w:b w:val="0"/>
        </w:rPr>
        <w:t>&lt;/RepeatBlock-By&gt;</w:t>
      </w:r>
    </w:p>
    <w:p w14:paraId="72149174"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A1CF5DF" w14:textId="77777777" w:rsidR="00E427A4" w:rsidRPr="00DA4357" w:rsidRDefault="00E427A4" w:rsidP="00E427A4">
      <w:pPr>
        <w:pStyle w:val="NormalBold"/>
      </w:pPr>
      <w:r w:rsidRPr="00DA4357">
        <w:rPr>
          <w:rStyle w:val="HideTWBExt"/>
          <w:b w:val="0"/>
        </w:rPr>
        <w:t>&lt;Article&gt;</w:t>
      </w:r>
      <w:r w:rsidRPr="00DA4357">
        <w:t>Artykuł 1 – akapit 1 – punkt 15 a – litera b (nowa)</w:t>
      </w:r>
      <w:r w:rsidRPr="00DA4357">
        <w:rPr>
          <w:rStyle w:val="HideTWBExt"/>
          <w:b w:val="0"/>
        </w:rPr>
        <w:t>&lt;/Article&gt;</w:t>
      </w:r>
    </w:p>
    <w:p w14:paraId="641120AF"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01FCE04" w14:textId="77777777" w:rsidR="00E427A4" w:rsidRPr="00DA4357" w:rsidRDefault="00E427A4" w:rsidP="00E427A4">
      <w:r w:rsidRPr="00DA4357">
        <w:rPr>
          <w:rStyle w:val="HideTWBExt"/>
        </w:rPr>
        <w:t>&lt;Article2&gt;</w:t>
      </w:r>
      <w:r w:rsidRPr="00DA4357">
        <w:t>Artykuł 269 a – ustęp 5 – akapit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FE8844A" w14:textId="77777777" w:rsidTr="00CA2F60">
        <w:trPr>
          <w:trHeight w:hRule="exact" w:val="240"/>
          <w:jc w:val="center"/>
        </w:trPr>
        <w:tc>
          <w:tcPr>
            <w:tcW w:w="9752" w:type="dxa"/>
            <w:gridSpan w:val="2"/>
            <w:tcBorders>
              <w:top w:val="nil"/>
              <w:left w:val="nil"/>
              <w:bottom w:val="nil"/>
              <w:right w:val="nil"/>
            </w:tcBorders>
          </w:tcPr>
          <w:p w14:paraId="5F2F2D44" w14:textId="77777777" w:rsidR="00E427A4" w:rsidRPr="00DA4357" w:rsidRDefault="00E427A4" w:rsidP="00CA2F60"/>
        </w:tc>
      </w:tr>
      <w:tr w:rsidR="00E427A4" w:rsidRPr="00DA4357" w14:paraId="392118EF" w14:textId="77777777" w:rsidTr="00CA2F60">
        <w:trPr>
          <w:trHeight w:val="240"/>
          <w:jc w:val="center"/>
        </w:trPr>
        <w:tc>
          <w:tcPr>
            <w:tcW w:w="4876" w:type="dxa"/>
            <w:tcBorders>
              <w:top w:val="nil"/>
              <w:left w:val="nil"/>
              <w:bottom w:val="nil"/>
              <w:right w:val="nil"/>
            </w:tcBorders>
          </w:tcPr>
          <w:p w14:paraId="0627D30B" w14:textId="77777777" w:rsidR="00E427A4" w:rsidRPr="00DA4357" w:rsidRDefault="00E427A4" w:rsidP="00CA2F60">
            <w:pPr>
              <w:pStyle w:val="AmColumnHeading"/>
            </w:pPr>
            <w:r w:rsidRPr="00DA4357">
              <w:t>Tekst obowiązujący</w:t>
            </w:r>
          </w:p>
        </w:tc>
        <w:tc>
          <w:tcPr>
            <w:tcW w:w="4876" w:type="dxa"/>
            <w:tcBorders>
              <w:top w:val="nil"/>
              <w:left w:val="nil"/>
              <w:bottom w:val="nil"/>
              <w:right w:val="nil"/>
            </w:tcBorders>
          </w:tcPr>
          <w:p w14:paraId="40D7FD66" w14:textId="77777777" w:rsidR="00E427A4" w:rsidRPr="00DA4357" w:rsidRDefault="00E427A4" w:rsidP="00CA2F60">
            <w:pPr>
              <w:pStyle w:val="AmColumnHeading"/>
            </w:pPr>
            <w:r w:rsidRPr="00DA4357">
              <w:t>Poprawka</w:t>
            </w:r>
          </w:p>
        </w:tc>
      </w:tr>
      <w:tr w:rsidR="00E427A4" w:rsidRPr="00DA4357" w14:paraId="0CBAE25C" w14:textId="77777777" w:rsidTr="00CA2F60">
        <w:trPr>
          <w:jc w:val="center"/>
        </w:trPr>
        <w:tc>
          <w:tcPr>
            <w:tcW w:w="4876" w:type="dxa"/>
            <w:tcBorders>
              <w:top w:val="nil"/>
              <w:left w:val="nil"/>
              <w:bottom w:val="nil"/>
              <w:right w:val="nil"/>
            </w:tcBorders>
          </w:tcPr>
          <w:p w14:paraId="45C64B5C" w14:textId="77777777" w:rsidR="00E427A4" w:rsidRPr="00DA4357" w:rsidRDefault="00E427A4" w:rsidP="00CA2F60">
            <w:pPr>
              <w:pStyle w:val="Normal6a"/>
            </w:pPr>
          </w:p>
        </w:tc>
        <w:tc>
          <w:tcPr>
            <w:tcW w:w="4876" w:type="dxa"/>
            <w:tcBorders>
              <w:top w:val="nil"/>
              <w:left w:val="nil"/>
              <w:bottom w:val="nil"/>
              <w:right w:val="nil"/>
            </w:tcBorders>
          </w:tcPr>
          <w:p w14:paraId="6345EDA6" w14:textId="77777777" w:rsidR="00E427A4" w:rsidRPr="00DA4357" w:rsidRDefault="00E427A4" w:rsidP="00CA2F60">
            <w:pPr>
              <w:pStyle w:val="Normal6a"/>
            </w:pPr>
            <w:r w:rsidRPr="00DA4357">
              <w:rPr>
                <w:b/>
                <w:i/>
              </w:rPr>
              <w:t>b)</w:t>
            </w:r>
            <w:r w:rsidRPr="00DA4357">
              <w:rPr>
                <w:b/>
                <w:i/>
              </w:rPr>
              <w:tab/>
              <w:t>akapit drugi tiret drugie otrzymuje brzmienie:</w:t>
            </w:r>
          </w:p>
        </w:tc>
      </w:tr>
      <w:tr w:rsidR="00E427A4" w:rsidRPr="00DA4357" w14:paraId="6BCADC7B" w14:textId="77777777" w:rsidTr="00CA2F60">
        <w:trPr>
          <w:jc w:val="center"/>
        </w:trPr>
        <w:tc>
          <w:tcPr>
            <w:tcW w:w="4876" w:type="dxa"/>
            <w:tcBorders>
              <w:top w:val="nil"/>
              <w:left w:val="nil"/>
              <w:bottom w:val="nil"/>
              <w:right w:val="nil"/>
            </w:tcBorders>
          </w:tcPr>
          <w:p w14:paraId="788A89DB" w14:textId="77777777" w:rsidR="00E427A4" w:rsidRPr="00DA4357" w:rsidRDefault="00E427A4" w:rsidP="00CA2F60">
            <w:pPr>
              <w:pStyle w:val="Normal6a"/>
            </w:pPr>
            <w:r w:rsidRPr="00DA4357">
              <w:t>CR</w:t>
            </w:r>
            <w:r w:rsidRPr="00DA4357">
              <w:rPr>
                <w:vertAlign w:val="subscript"/>
              </w:rPr>
              <w:t>max</w:t>
            </w:r>
            <w:r w:rsidRPr="00DA4357">
              <w:t xml:space="preserve"> = maksymalny wymóg kapitałowy w przypadku </w:t>
            </w:r>
            <w:r w:rsidRPr="00DA4357">
              <w:rPr>
                <w:b/>
                <w:i/>
              </w:rPr>
              <w:t>kwalifikującej się</w:t>
            </w:r>
            <w:r w:rsidRPr="00DA4357">
              <w:t xml:space="preserve"> tradycyjnej sekurytyzacji ekspozycji nieobsługiwanych;</w:t>
            </w:r>
          </w:p>
        </w:tc>
        <w:tc>
          <w:tcPr>
            <w:tcW w:w="4876" w:type="dxa"/>
            <w:tcBorders>
              <w:top w:val="nil"/>
              <w:left w:val="nil"/>
              <w:bottom w:val="nil"/>
              <w:right w:val="nil"/>
            </w:tcBorders>
          </w:tcPr>
          <w:p w14:paraId="75D79DBA" w14:textId="77777777" w:rsidR="00E427A4" w:rsidRPr="00DA4357" w:rsidRDefault="00E427A4" w:rsidP="00CA2F60">
            <w:pPr>
              <w:pStyle w:val="Normal6a"/>
            </w:pPr>
            <w:r w:rsidRPr="00DA4357">
              <w:rPr>
                <w:bCs/>
                <w:iCs/>
              </w:rPr>
              <w:t>CR</w:t>
            </w:r>
            <w:r w:rsidRPr="00DA4357">
              <w:rPr>
                <w:bCs/>
                <w:iCs/>
                <w:vertAlign w:val="subscript"/>
              </w:rPr>
              <w:t>max</w:t>
            </w:r>
            <w:r w:rsidRPr="00DA4357">
              <w:rPr>
                <w:bCs/>
                <w:iCs/>
              </w:rPr>
              <w:t xml:space="preserve"> = maksymalny wymóg kapitałowy w przypadku tradycyjnej sekurytyzacji ekspozycji nieobsługiwanych;</w:t>
            </w:r>
          </w:p>
        </w:tc>
      </w:tr>
    </w:tbl>
    <w:p w14:paraId="60795AE2"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AA08837"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6B965FF9" w14:textId="77777777" w:rsidR="00E427A4" w:rsidRPr="00DA4357" w:rsidRDefault="00E427A4" w:rsidP="00E427A4">
      <w:pPr>
        <w:pStyle w:val="AmJustText"/>
      </w:pPr>
      <w:r w:rsidRPr="00DA4357">
        <w:t>Zgodnie z obecnymi ramami regulacyjnymi niekwalifikujące się sekurytyzacje tradycyjne są niesłusznie karane, ponieważ są obecnie wyłączone z zastosowania maksymalnego pułapu wymogu kapitałowego (zob. art. 269a ust. 5), który ma na celu ograniczenie absorpcji kapitału na zatrzymanych transzach do wymogu kapitałowego portfela bazowego. Aby wyeliminować tę lukę regulacyjną, proponujemy powyższą poprawkę do art. 269a ust. 5. Proponowana zmiana nie narusza ostrożnościowego rozróżnienia między kwalifikującymi się i niekwalifikującymi się transakcjami.</w:t>
      </w:r>
    </w:p>
    <w:p w14:paraId="02ECC3EE" w14:textId="77777777" w:rsidR="00E427A4" w:rsidRPr="00DA4357" w:rsidRDefault="00E427A4" w:rsidP="00E427A4">
      <w:r w:rsidRPr="00DA4357">
        <w:rPr>
          <w:rStyle w:val="HideTWBExt"/>
        </w:rPr>
        <w:t>&lt;/Amend&gt;</w:t>
      </w:r>
    </w:p>
    <w:p w14:paraId="7FC1AF0D"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278</w:t>
      </w:r>
      <w:r w:rsidRPr="00DA4357">
        <w:rPr>
          <w:rStyle w:val="HideTWBExt"/>
          <w:b w:val="0"/>
        </w:rPr>
        <w:t>&lt;/NumAm&gt;</w:t>
      </w:r>
    </w:p>
    <w:p w14:paraId="446577EA"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03B62A7F" w14:textId="77777777" w:rsidR="00E427A4" w:rsidRPr="00DA4357" w:rsidRDefault="00E427A4" w:rsidP="00E427A4">
      <w:pPr>
        <w:pStyle w:val="NormalBold"/>
      </w:pPr>
      <w:r w:rsidRPr="00DA4357">
        <w:rPr>
          <w:rStyle w:val="HideTWBExt"/>
          <w:b w:val="0"/>
        </w:rPr>
        <w:t>&lt;/RepeatBlock-By&gt;</w:t>
      </w:r>
    </w:p>
    <w:p w14:paraId="7E88FF7B"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8BE1E79" w14:textId="77777777" w:rsidR="00E427A4" w:rsidRPr="00DA4357" w:rsidRDefault="00E427A4" w:rsidP="00E427A4">
      <w:pPr>
        <w:pStyle w:val="NormalBold"/>
      </w:pPr>
      <w:r w:rsidRPr="00DA4357">
        <w:rPr>
          <w:rStyle w:val="HideTWBExt"/>
          <w:b w:val="0"/>
        </w:rPr>
        <w:t>&lt;Article&gt;</w:t>
      </w:r>
      <w:r w:rsidRPr="00DA4357">
        <w:t>Artykuł 1 – akapit 1 – punkt 15 a – litera b (nowa)</w:t>
      </w:r>
      <w:r w:rsidRPr="00DA4357">
        <w:rPr>
          <w:rStyle w:val="HideTWBExt"/>
          <w:b w:val="0"/>
        </w:rPr>
        <w:t>&lt;/Article&gt;</w:t>
      </w:r>
    </w:p>
    <w:p w14:paraId="60A3ED7C"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0BDA8C9C" w14:textId="77777777" w:rsidR="00E427A4" w:rsidRPr="00DA4357" w:rsidRDefault="00E427A4" w:rsidP="00E427A4">
      <w:r w:rsidRPr="00DA4357">
        <w:rPr>
          <w:rStyle w:val="HideTWBExt"/>
        </w:rPr>
        <w:t>&lt;Article2&gt;</w:t>
      </w:r>
      <w:r w:rsidRPr="00DA4357">
        <w:t>Artykuł 269 a – ustęp 5 – akapit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F6CE437" w14:textId="77777777" w:rsidTr="00CA2F60">
        <w:trPr>
          <w:trHeight w:hRule="exact" w:val="240"/>
          <w:jc w:val="center"/>
        </w:trPr>
        <w:tc>
          <w:tcPr>
            <w:tcW w:w="9752" w:type="dxa"/>
            <w:gridSpan w:val="2"/>
            <w:tcBorders>
              <w:top w:val="nil"/>
              <w:left w:val="nil"/>
              <w:bottom w:val="nil"/>
              <w:right w:val="nil"/>
            </w:tcBorders>
          </w:tcPr>
          <w:p w14:paraId="5A50F8FD" w14:textId="77777777" w:rsidR="00E427A4" w:rsidRPr="00DA4357" w:rsidRDefault="00E427A4" w:rsidP="00CA2F60"/>
        </w:tc>
      </w:tr>
      <w:tr w:rsidR="00E427A4" w:rsidRPr="00DA4357" w14:paraId="22EDCD23" w14:textId="77777777" w:rsidTr="00CA2F60">
        <w:trPr>
          <w:trHeight w:val="240"/>
          <w:jc w:val="center"/>
        </w:trPr>
        <w:tc>
          <w:tcPr>
            <w:tcW w:w="4876" w:type="dxa"/>
            <w:tcBorders>
              <w:top w:val="nil"/>
              <w:left w:val="nil"/>
              <w:bottom w:val="nil"/>
              <w:right w:val="nil"/>
            </w:tcBorders>
          </w:tcPr>
          <w:p w14:paraId="3F7BF7CF" w14:textId="77777777" w:rsidR="00E427A4" w:rsidRPr="00DA4357" w:rsidRDefault="00E427A4" w:rsidP="00CA2F60">
            <w:pPr>
              <w:pStyle w:val="AmColumnHeading"/>
            </w:pPr>
            <w:r w:rsidRPr="00DA4357">
              <w:t>Tekst obowiązujący</w:t>
            </w:r>
          </w:p>
        </w:tc>
        <w:tc>
          <w:tcPr>
            <w:tcW w:w="4876" w:type="dxa"/>
            <w:tcBorders>
              <w:top w:val="nil"/>
              <w:left w:val="nil"/>
              <w:bottom w:val="nil"/>
              <w:right w:val="nil"/>
            </w:tcBorders>
          </w:tcPr>
          <w:p w14:paraId="11DE9459" w14:textId="77777777" w:rsidR="00E427A4" w:rsidRPr="00DA4357" w:rsidRDefault="00E427A4" w:rsidP="00CA2F60">
            <w:pPr>
              <w:pStyle w:val="AmColumnHeading"/>
            </w:pPr>
            <w:r w:rsidRPr="00DA4357">
              <w:t>Poprawka</w:t>
            </w:r>
          </w:p>
        </w:tc>
      </w:tr>
      <w:tr w:rsidR="00E427A4" w:rsidRPr="00DA4357" w14:paraId="058A26D2" w14:textId="77777777" w:rsidTr="00CA2F60">
        <w:trPr>
          <w:jc w:val="center"/>
        </w:trPr>
        <w:tc>
          <w:tcPr>
            <w:tcW w:w="4876" w:type="dxa"/>
            <w:tcBorders>
              <w:top w:val="nil"/>
              <w:left w:val="nil"/>
              <w:bottom w:val="nil"/>
              <w:right w:val="nil"/>
            </w:tcBorders>
          </w:tcPr>
          <w:p w14:paraId="17E3710A" w14:textId="77777777" w:rsidR="00E427A4" w:rsidRPr="00DA4357" w:rsidRDefault="00E427A4" w:rsidP="00CA2F60">
            <w:pPr>
              <w:pStyle w:val="Normal6a"/>
            </w:pPr>
          </w:p>
        </w:tc>
        <w:tc>
          <w:tcPr>
            <w:tcW w:w="4876" w:type="dxa"/>
            <w:tcBorders>
              <w:top w:val="nil"/>
              <w:left w:val="nil"/>
              <w:bottom w:val="nil"/>
              <w:right w:val="nil"/>
            </w:tcBorders>
          </w:tcPr>
          <w:p w14:paraId="0B743E64" w14:textId="77777777" w:rsidR="00E427A4" w:rsidRPr="00DA4357" w:rsidRDefault="00E427A4" w:rsidP="00CA2F60">
            <w:pPr>
              <w:pStyle w:val="Normal6a"/>
            </w:pPr>
            <w:r w:rsidRPr="00DA4357">
              <w:rPr>
                <w:b/>
                <w:i/>
              </w:rPr>
              <w:t>b)</w:t>
            </w:r>
            <w:r w:rsidRPr="00DA4357">
              <w:rPr>
                <w:b/>
                <w:i/>
              </w:rPr>
              <w:tab/>
              <w:t>akapit drugi tiret drugie otrzymuje brzmienie:</w:t>
            </w:r>
          </w:p>
        </w:tc>
      </w:tr>
      <w:tr w:rsidR="00E427A4" w:rsidRPr="00DA4357" w14:paraId="59149012" w14:textId="77777777" w:rsidTr="00CA2F60">
        <w:trPr>
          <w:jc w:val="center"/>
        </w:trPr>
        <w:tc>
          <w:tcPr>
            <w:tcW w:w="4876" w:type="dxa"/>
            <w:tcBorders>
              <w:top w:val="nil"/>
              <w:left w:val="nil"/>
              <w:bottom w:val="nil"/>
              <w:right w:val="nil"/>
            </w:tcBorders>
          </w:tcPr>
          <w:p w14:paraId="20000B60" w14:textId="77777777" w:rsidR="00E427A4" w:rsidRPr="00DA4357" w:rsidRDefault="00E427A4" w:rsidP="00CA2F60">
            <w:pPr>
              <w:pStyle w:val="Normal6a"/>
            </w:pPr>
            <w:r w:rsidRPr="00DA4357">
              <w:t>CR</w:t>
            </w:r>
            <w:r w:rsidRPr="00DA4357">
              <w:rPr>
                <w:vertAlign w:val="subscript"/>
              </w:rPr>
              <w:t>max</w:t>
            </w:r>
            <w:r w:rsidRPr="00DA4357">
              <w:t xml:space="preserve"> = maksymalny wymóg kapitałowy w przypadku </w:t>
            </w:r>
            <w:r w:rsidRPr="00DA4357">
              <w:rPr>
                <w:b/>
                <w:i/>
              </w:rPr>
              <w:t>kwalifikującej się</w:t>
            </w:r>
            <w:r w:rsidRPr="00DA4357">
              <w:t xml:space="preserve"> tradycyjnej sekurytyzacji ekspozycji nieobsługiwanych;</w:t>
            </w:r>
          </w:p>
        </w:tc>
        <w:tc>
          <w:tcPr>
            <w:tcW w:w="4876" w:type="dxa"/>
            <w:tcBorders>
              <w:top w:val="nil"/>
              <w:left w:val="nil"/>
              <w:bottom w:val="nil"/>
              <w:right w:val="nil"/>
            </w:tcBorders>
          </w:tcPr>
          <w:p w14:paraId="3CC1277C" w14:textId="77777777" w:rsidR="00E427A4" w:rsidRPr="00DA4357" w:rsidRDefault="00E427A4" w:rsidP="00CA2F60">
            <w:pPr>
              <w:pStyle w:val="Normal6a"/>
            </w:pPr>
            <w:r w:rsidRPr="00DA4357">
              <w:t>CR</w:t>
            </w:r>
            <w:r w:rsidRPr="00DA4357">
              <w:rPr>
                <w:vertAlign w:val="subscript"/>
              </w:rPr>
              <w:t>max</w:t>
            </w:r>
            <w:r w:rsidRPr="00DA4357">
              <w:t xml:space="preserve"> = maksymalny wymóg kapitałowy w przypadku tradycyjnej sekurytyzacji ekspozycji nieobsługiwanych;</w:t>
            </w:r>
          </w:p>
        </w:tc>
      </w:tr>
    </w:tbl>
    <w:p w14:paraId="04E7DC15"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4DF2C76D" w14:textId="77777777" w:rsidR="00E427A4" w:rsidRPr="00DA4357" w:rsidRDefault="00E427A4" w:rsidP="00E427A4">
      <w:pPr>
        <w:pStyle w:val="AmCrossRef"/>
      </w:pPr>
      <w:r w:rsidRPr="00DA4357">
        <w:t>(Rozporządzenie (UE) nr 575/2013)</w:t>
      </w:r>
    </w:p>
    <w:p w14:paraId="75D98A78" w14:textId="77777777" w:rsidR="00E427A4" w:rsidRPr="00DA4357" w:rsidRDefault="00E427A4" w:rsidP="00E427A4">
      <w:r w:rsidRPr="00DA4357">
        <w:rPr>
          <w:rStyle w:val="HideTWBExt"/>
        </w:rPr>
        <w:t>&lt;/Amend&gt;</w:t>
      </w:r>
    </w:p>
    <w:p w14:paraId="36167B33"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279</w:t>
      </w:r>
      <w:r w:rsidRPr="00DA4357">
        <w:rPr>
          <w:rStyle w:val="HideTWBExt"/>
          <w:b w:val="0"/>
        </w:rPr>
        <w:t>&lt;/NumAm&gt;</w:t>
      </w:r>
    </w:p>
    <w:p w14:paraId="17812966" w14:textId="77777777" w:rsidR="00E427A4" w:rsidRPr="00DA4357" w:rsidRDefault="00E427A4" w:rsidP="00E427A4">
      <w:pPr>
        <w:pStyle w:val="NormalBold"/>
      </w:pPr>
      <w:r w:rsidRPr="00DA4357">
        <w:rPr>
          <w:rStyle w:val="HideTWBExt"/>
          <w:b w:val="0"/>
        </w:rPr>
        <w:t>&lt;RepeatBlock-By&gt;&lt;Members&gt;</w:t>
      </w:r>
      <w:r w:rsidRPr="00DA4357">
        <w:t>Giovanni Crosetto, Mariateresa Vivaldini, Denis Nesci, Francesco Ventola, Marco Squarta</w:t>
      </w:r>
      <w:r w:rsidRPr="00DA4357">
        <w:rPr>
          <w:rStyle w:val="HideTWBExt"/>
          <w:b w:val="0"/>
        </w:rPr>
        <w:t>&lt;/Members&gt;</w:t>
      </w:r>
    </w:p>
    <w:p w14:paraId="511DE7AD" w14:textId="77777777" w:rsidR="00E427A4" w:rsidRPr="00DA4357" w:rsidRDefault="00E427A4" w:rsidP="00E427A4">
      <w:pPr>
        <w:pStyle w:val="NormalBold"/>
      </w:pPr>
      <w:r w:rsidRPr="00DA4357">
        <w:rPr>
          <w:rStyle w:val="HideTWBExt"/>
          <w:b w:val="0"/>
        </w:rPr>
        <w:t>&lt;/RepeatBlock-By&gt;</w:t>
      </w:r>
    </w:p>
    <w:p w14:paraId="034DA57A"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4D1F3B0" w14:textId="77777777" w:rsidR="00E427A4" w:rsidRPr="00DA4357" w:rsidRDefault="00E427A4" w:rsidP="00E427A4">
      <w:pPr>
        <w:pStyle w:val="NormalBold"/>
      </w:pPr>
      <w:r w:rsidRPr="00DA4357">
        <w:rPr>
          <w:rStyle w:val="HideTWBExt"/>
          <w:b w:val="0"/>
        </w:rPr>
        <w:t>&lt;Article&gt;</w:t>
      </w:r>
      <w:r w:rsidRPr="00DA4357">
        <w:t>Artykuł 1 – akapit 1 – punkt 16 a (nowy)</w:t>
      </w:r>
      <w:r w:rsidRPr="00DA4357">
        <w:rPr>
          <w:rStyle w:val="HideTWBExt"/>
          <w:b w:val="0"/>
        </w:rPr>
        <w:t>&lt;/Article&gt;</w:t>
      </w:r>
    </w:p>
    <w:p w14:paraId="157E93E3"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3FC39FE" w14:textId="77777777" w:rsidR="00E427A4" w:rsidRPr="00DA4357" w:rsidRDefault="00E427A4" w:rsidP="00E427A4">
      <w:r w:rsidRPr="00DA4357">
        <w:rPr>
          <w:rStyle w:val="HideTWBExt"/>
        </w:rPr>
        <w:t>&lt;Article2&gt;</w:t>
      </w:r>
      <w:r w:rsidRPr="00DA4357">
        <w:t>Artykuł 428 p – ustęp 3 a (nowy)</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5BB17A1" w14:textId="77777777" w:rsidTr="00CA2F60">
        <w:trPr>
          <w:trHeight w:hRule="exact" w:val="240"/>
          <w:jc w:val="center"/>
        </w:trPr>
        <w:tc>
          <w:tcPr>
            <w:tcW w:w="9752" w:type="dxa"/>
            <w:gridSpan w:val="2"/>
            <w:tcBorders>
              <w:top w:val="nil"/>
              <w:left w:val="nil"/>
              <w:bottom w:val="nil"/>
              <w:right w:val="nil"/>
            </w:tcBorders>
          </w:tcPr>
          <w:p w14:paraId="6E498689" w14:textId="77777777" w:rsidR="00E427A4" w:rsidRPr="00DA4357" w:rsidRDefault="00E427A4" w:rsidP="00CA2F60"/>
        </w:tc>
      </w:tr>
      <w:tr w:rsidR="00E427A4" w:rsidRPr="00DA4357" w14:paraId="520CC320" w14:textId="77777777" w:rsidTr="00CA2F60">
        <w:trPr>
          <w:trHeight w:val="240"/>
          <w:jc w:val="center"/>
        </w:trPr>
        <w:tc>
          <w:tcPr>
            <w:tcW w:w="4876" w:type="dxa"/>
            <w:tcBorders>
              <w:top w:val="nil"/>
              <w:left w:val="nil"/>
              <w:bottom w:val="nil"/>
              <w:right w:val="nil"/>
            </w:tcBorders>
          </w:tcPr>
          <w:p w14:paraId="458637A8" w14:textId="77777777" w:rsidR="00E427A4" w:rsidRPr="00DA4357" w:rsidRDefault="00E427A4" w:rsidP="00CA2F60">
            <w:pPr>
              <w:pStyle w:val="AmColumnHeading"/>
            </w:pPr>
            <w:r w:rsidRPr="00DA4357">
              <w:t>Tekst obowiązujący</w:t>
            </w:r>
          </w:p>
        </w:tc>
        <w:tc>
          <w:tcPr>
            <w:tcW w:w="4876" w:type="dxa"/>
            <w:tcBorders>
              <w:top w:val="nil"/>
              <w:left w:val="nil"/>
              <w:bottom w:val="nil"/>
              <w:right w:val="nil"/>
            </w:tcBorders>
          </w:tcPr>
          <w:p w14:paraId="4911FC66" w14:textId="77777777" w:rsidR="00E427A4" w:rsidRPr="00DA4357" w:rsidRDefault="00E427A4" w:rsidP="00CA2F60">
            <w:pPr>
              <w:pStyle w:val="AmColumnHeading"/>
            </w:pPr>
            <w:r w:rsidRPr="00DA4357">
              <w:t>Poprawka</w:t>
            </w:r>
          </w:p>
        </w:tc>
      </w:tr>
      <w:tr w:rsidR="00E427A4" w:rsidRPr="00DA4357" w14:paraId="364B24D2" w14:textId="77777777" w:rsidTr="00CA2F60">
        <w:trPr>
          <w:jc w:val="center"/>
        </w:trPr>
        <w:tc>
          <w:tcPr>
            <w:tcW w:w="4876" w:type="dxa"/>
            <w:tcBorders>
              <w:top w:val="nil"/>
              <w:left w:val="nil"/>
              <w:bottom w:val="nil"/>
              <w:right w:val="nil"/>
            </w:tcBorders>
          </w:tcPr>
          <w:p w14:paraId="4EA675F2" w14:textId="77777777" w:rsidR="00E427A4" w:rsidRPr="00DA4357" w:rsidRDefault="00E427A4" w:rsidP="00CA2F60">
            <w:pPr>
              <w:pStyle w:val="Normal6a"/>
            </w:pPr>
          </w:p>
        </w:tc>
        <w:tc>
          <w:tcPr>
            <w:tcW w:w="4876" w:type="dxa"/>
            <w:tcBorders>
              <w:top w:val="nil"/>
              <w:left w:val="nil"/>
              <w:bottom w:val="nil"/>
              <w:right w:val="nil"/>
            </w:tcBorders>
          </w:tcPr>
          <w:p w14:paraId="63079E27" w14:textId="77777777" w:rsidR="00E427A4" w:rsidRPr="00DA4357" w:rsidRDefault="00E427A4" w:rsidP="00CA2F60">
            <w:pPr>
              <w:pStyle w:val="Normal6a"/>
            </w:pPr>
            <w:r w:rsidRPr="00DA4357">
              <w:rPr>
                <w:b/>
                <w:i/>
              </w:rPr>
              <w:t>16a)</w:t>
            </w:r>
            <w:r w:rsidRPr="00DA4357">
              <w:rPr>
                <w:b/>
                <w:i/>
              </w:rPr>
              <w:tab/>
              <w:t>w art. 428p dodaje się ustęp w brzmieniu:</w:t>
            </w:r>
          </w:p>
        </w:tc>
      </w:tr>
      <w:tr w:rsidR="00E427A4" w:rsidRPr="00DA4357" w14:paraId="2605D650" w14:textId="77777777" w:rsidTr="00CA2F60">
        <w:trPr>
          <w:jc w:val="center"/>
        </w:trPr>
        <w:tc>
          <w:tcPr>
            <w:tcW w:w="4876" w:type="dxa"/>
            <w:tcBorders>
              <w:top w:val="nil"/>
              <w:left w:val="nil"/>
              <w:bottom w:val="nil"/>
              <w:right w:val="nil"/>
            </w:tcBorders>
          </w:tcPr>
          <w:p w14:paraId="7BD06048" w14:textId="77777777" w:rsidR="00E427A4" w:rsidRPr="00DA4357" w:rsidRDefault="00E427A4" w:rsidP="00CA2F60">
            <w:pPr>
              <w:pStyle w:val="Normal6a"/>
            </w:pPr>
          </w:p>
        </w:tc>
        <w:tc>
          <w:tcPr>
            <w:tcW w:w="4876" w:type="dxa"/>
            <w:tcBorders>
              <w:top w:val="nil"/>
              <w:left w:val="nil"/>
              <w:bottom w:val="nil"/>
              <w:right w:val="nil"/>
            </w:tcBorders>
          </w:tcPr>
          <w:p w14:paraId="040A9BC0" w14:textId="77777777" w:rsidR="00E427A4" w:rsidRPr="00DA4357" w:rsidRDefault="00E427A4" w:rsidP="00CA2F60">
            <w:pPr>
              <w:pStyle w:val="Normal6a"/>
            </w:pPr>
            <w:r w:rsidRPr="00DA4357">
              <w:rPr>
                <w:b/>
                <w:i/>
              </w:rPr>
              <w:t>„3a. W przypadku sekurytyzacji zgodnie z rozporządzeniem (UE) 2017/2402 instytucje inicjujące mogą stosować współczynnik stabilnego finansowania wymagany dla posiadanych pozycji sekurytyzacyjnych, nawet jeżeli sekurytyzowane ekspozycje są ujmowane w bilansie instytucji zamiast współczynnika stabilnego finansowania przewidzianego dla sekurytyzowanych ekspozycji.”;</w:t>
            </w:r>
          </w:p>
        </w:tc>
      </w:tr>
    </w:tbl>
    <w:p w14:paraId="48FB926E"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62D57DB" w14:textId="77777777" w:rsidR="00E427A4" w:rsidRPr="00DA4357" w:rsidRDefault="00E427A4" w:rsidP="00E427A4">
      <w:pPr>
        <w:pStyle w:val="AmCrossRef"/>
      </w:pPr>
      <w:r w:rsidRPr="00DA4357">
        <w:t>(Rozporządzenie (UE) nr 575/2013)</w:t>
      </w:r>
    </w:p>
    <w:p w14:paraId="44905ADA" w14:textId="77777777" w:rsidR="00E427A4" w:rsidRPr="00DA4357" w:rsidRDefault="00E427A4" w:rsidP="00E427A4">
      <w:r w:rsidRPr="00DA4357">
        <w:rPr>
          <w:rStyle w:val="HideTWBExt"/>
        </w:rPr>
        <w:t>&lt;/Amend&gt;</w:t>
      </w:r>
    </w:p>
    <w:p w14:paraId="2E8C70BD"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280</w:t>
      </w:r>
      <w:r w:rsidRPr="00DA4357">
        <w:rPr>
          <w:rStyle w:val="HideTWBExt"/>
          <w:b w:val="0"/>
        </w:rPr>
        <w:t>&lt;/NumAm&gt;</w:t>
      </w:r>
    </w:p>
    <w:p w14:paraId="5CCDBCA7" w14:textId="77777777" w:rsidR="00E427A4" w:rsidRPr="00DA4357" w:rsidRDefault="00E427A4" w:rsidP="00E427A4">
      <w:pPr>
        <w:pStyle w:val="NormalBold"/>
      </w:pPr>
      <w:r w:rsidRPr="00DA4357">
        <w:rPr>
          <w:rStyle w:val="HideTWBExt"/>
          <w:b w:val="0"/>
        </w:rPr>
        <w:t>&lt;RepeatBlock-By&gt;&lt;Members&gt;</w:t>
      </w:r>
      <w:r w:rsidRPr="00DA4357">
        <w:t>Marco Falcone, Fulvio Martusciello</w:t>
      </w:r>
      <w:r w:rsidRPr="00DA4357">
        <w:rPr>
          <w:rStyle w:val="HideTWBExt"/>
          <w:b w:val="0"/>
        </w:rPr>
        <w:t>&lt;/Members&gt;</w:t>
      </w:r>
    </w:p>
    <w:p w14:paraId="5BCB4322" w14:textId="77777777" w:rsidR="00E427A4" w:rsidRPr="00DA4357" w:rsidRDefault="00E427A4" w:rsidP="00E427A4">
      <w:pPr>
        <w:pStyle w:val="NormalBold"/>
      </w:pPr>
      <w:r w:rsidRPr="00DA4357">
        <w:rPr>
          <w:rStyle w:val="HideTWBExt"/>
          <w:b w:val="0"/>
        </w:rPr>
        <w:t>&lt;/RepeatBlock-By&gt;</w:t>
      </w:r>
    </w:p>
    <w:p w14:paraId="1FDB61D8"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E4563ED" w14:textId="77777777" w:rsidR="00E427A4" w:rsidRPr="00DA4357" w:rsidRDefault="00E427A4" w:rsidP="00E427A4">
      <w:pPr>
        <w:pStyle w:val="NormalBold"/>
      </w:pPr>
      <w:r w:rsidRPr="00DA4357">
        <w:rPr>
          <w:rStyle w:val="HideTWBExt"/>
          <w:b w:val="0"/>
        </w:rPr>
        <w:t>&lt;Article&gt;</w:t>
      </w:r>
      <w:r w:rsidRPr="00DA4357">
        <w:t>Artykuł 1 – akapit 1 – punkt 16 a (nowy)</w:t>
      </w:r>
      <w:r w:rsidRPr="00DA4357">
        <w:rPr>
          <w:rStyle w:val="HideTWBExt"/>
          <w:b w:val="0"/>
        </w:rPr>
        <w:t>&lt;/Article&gt;</w:t>
      </w:r>
    </w:p>
    <w:p w14:paraId="07174761"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231A0445" w14:textId="77777777" w:rsidR="00E427A4" w:rsidRPr="00DA4357" w:rsidRDefault="00E427A4" w:rsidP="00E427A4">
      <w:r w:rsidRPr="00DA4357">
        <w:rPr>
          <w:rStyle w:val="HideTWBExt"/>
        </w:rPr>
        <w:t>&lt;Article2&gt;</w:t>
      </w:r>
      <w:r w:rsidRPr="00DA4357">
        <w:t>Artykuł 428 p – ustęp 3 a (nowy)</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0D8AF97" w14:textId="77777777" w:rsidTr="00CA2F60">
        <w:trPr>
          <w:trHeight w:hRule="exact" w:val="240"/>
          <w:jc w:val="center"/>
        </w:trPr>
        <w:tc>
          <w:tcPr>
            <w:tcW w:w="9752" w:type="dxa"/>
            <w:gridSpan w:val="2"/>
            <w:tcBorders>
              <w:top w:val="nil"/>
              <w:left w:val="nil"/>
              <w:bottom w:val="nil"/>
              <w:right w:val="nil"/>
            </w:tcBorders>
          </w:tcPr>
          <w:p w14:paraId="38228F1A" w14:textId="77777777" w:rsidR="00E427A4" w:rsidRPr="00DA4357" w:rsidRDefault="00E427A4" w:rsidP="00CA2F60"/>
        </w:tc>
      </w:tr>
      <w:tr w:rsidR="00E427A4" w:rsidRPr="00DA4357" w14:paraId="2D2177BA" w14:textId="77777777" w:rsidTr="00CA2F60">
        <w:trPr>
          <w:trHeight w:val="240"/>
          <w:jc w:val="center"/>
        </w:trPr>
        <w:tc>
          <w:tcPr>
            <w:tcW w:w="4876" w:type="dxa"/>
            <w:tcBorders>
              <w:top w:val="nil"/>
              <w:left w:val="nil"/>
              <w:bottom w:val="nil"/>
              <w:right w:val="nil"/>
            </w:tcBorders>
          </w:tcPr>
          <w:p w14:paraId="33D4F0D9"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B288921" w14:textId="77777777" w:rsidR="00E427A4" w:rsidRPr="00DA4357" w:rsidRDefault="00E427A4" w:rsidP="00CA2F60">
            <w:pPr>
              <w:pStyle w:val="AmColumnHeading"/>
            </w:pPr>
            <w:r w:rsidRPr="00DA4357">
              <w:t>Poprawka</w:t>
            </w:r>
          </w:p>
        </w:tc>
      </w:tr>
      <w:tr w:rsidR="00E427A4" w:rsidRPr="00DA4357" w14:paraId="6ED9BBF6" w14:textId="77777777" w:rsidTr="00CA2F60">
        <w:trPr>
          <w:jc w:val="center"/>
        </w:trPr>
        <w:tc>
          <w:tcPr>
            <w:tcW w:w="4876" w:type="dxa"/>
            <w:tcBorders>
              <w:top w:val="nil"/>
              <w:left w:val="nil"/>
              <w:bottom w:val="nil"/>
              <w:right w:val="nil"/>
            </w:tcBorders>
          </w:tcPr>
          <w:p w14:paraId="77FAF202" w14:textId="77777777" w:rsidR="00E427A4" w:rsidRPr="00DA4357" w:rsidRDefault="00E427A4" w:rsidP="00CA2F60">
            <w:pPr>
              <w:pStyle w:val="Normal6a"/>
            </w:pPr>
          </w:p>
        </w:tc>
        <w:tc>
          <w:tcPr>
            <w:tcW w:w="4876" w:type="dxa"/>
            <w:tcBorders>
              <w:top w:val="nil"/>
              <w:left w:val="nil"/>
              <w:bottom w:val="nil"/>
              <w:right w:val="nil"/>
            </w:tcBorders>
          </w:tcPr>
          <w:p w14:paraId="712335F4" w14:textId="77777777" w:rsidR="00E427A4" w:rsidRPr="00DA4357" w:rsidRDefault="00E427A4" w:rsidP="00CA2F60">
            <w:pPr>
              <w:pStyle w:val="Normal6a"/>
            </w:pPr>
            <w:r w:rsidRPr="00DA4357">
              <w:rPr>
                <w:b/>
                <w:i/>
              </w:rPr>
              <w:t>16a)</w:t>
            </w:r>
            <w:r w:rsidRPr="00DA4357">
              <w:rPr>
                <w:b/>
                <w:i/>
              </w:rPr>
              <w:tab/>
              <w:t>w art. 428p dodaje się ustęp w brzmieniu:</w:t>
            </w:r>
          </w:p>
        </w:tc>
      </w:tr>
      <w:tr w:rsidR="00E427A4" w:rsidRPr="00DA4357" w14:paraId="6CA4E35F" w14:textId="77777777" w:rsidTr="00CA2F60">
        <w:trPr>
          <w:jc w:val="center"/>
        </w:trPr>
        <w:tc>
          <w:tcPr>
            <w:tcW w:w="4876" w:type="dxa"/>
            <w:tcBorders>
              <w:top w:val="nil"/>
              <w:left w:val="nil"/>
              <w:bottom w:val="nil"/>
              <w:right w:val="nil"/>
            </w:tcBorders>
          </w:tcPr>
          <w:p w14:paraId="320CC2FB" w14:textId="77777777" w:rsidR="00E427A4" w:rsidRPr="00DA4357" w:rsidRDefault="00E427A4" w:rsidP="00CA2F60">
            <w:pPr>
              <w:pStyle w:val="Normal6a"/>
            </w:pPr>
          </w:p>
        </w:tc>
        <w:tc>
          <w:tcPr>
            <w:tcW w:w="4876" w:type="dxa"/>
            <w:tcBorders>
              <w:top w:val="nil"/>
              <w:left w:val="nil"/>
              <w:bottom w:val="nil"/>
              <w:right w:val="nil"/>
            </w:tcBorders>
          </w:tcPr>
          <w:p w14:paraId="2EA0DF57" w14:textId="77777777" w:rsidR="00E427A4" w:rsidRPr="00DA4357" w:rsidRDefault="00E427A4" w:rsidP="00CA2F60">
            <w:pPr>
              <w:pStyle w:val="Normal6a"/>
              <w:rPr>
                <w:b/>
                <w:i/>
              </w:rPr>
            </w:pPr>
            <w:r w:rsidRPr="00DA4357">
              <w:rPr>
                <w:b/>
                <w:i/>
              </w:rPr>
              <w:t>„3a. W przypadku sekurytyzacji zgodnie z rozporządzeniem (UE) 2017/2402 instytucje inicjujące mogą stosować współczynnik stabilnego finansowania wymagany dla posiadanych pozycji sekurytyzacyjnych, nawet jeżeli sekurytyzowane ekspozycje są ujmowane w bilansie instytucji zamiast współczynnika stabilnego finansowania przewidzianego dla sekurytyzowanych ekspozycji.”;</w:t>
            </w:r>
          </w:p>
        </w:tc>
      </w:tr>
    </w:tbl>
    <w:p w14:paraId="0CB39A64"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136B0F0"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0A2ED363" w14:textId="77777777" w:rsidR="00E427A4" w:rsidRPr="00DA4357" w:rsidRDefault="00E427A4" w:rsidP="00E427A4">
      <w:pPr>
        <w:pStyle w:val="AmJustText"/>
      </w:pPr>
      <w:r w:rsidRPr="00DA4357">
        <w:t>This amendment to Article 428p of Regulation (EU) No. 575/2013 has the aim to support a more consistent representation of securitisation in the assessment of the net stable funding ratio (NSFR). The main target is to ensure uniformity in the assessment of this ratio, regardless of the applicable accounting standards (IAS/IFRS or Directive 86/635/EEC) to institutions in accordance point (77) of Article 4(1). The two standards generate different accounting effects and therefore also a different value for the NSFR indicator, which is calculated by applying appropriate stable financing factors to the accounting values of the assets and off-balance sheet items of institutions (Article 428p, paragraph 2).</w:t>
      </w:r>
    </w:p>
    <w:p w14:paraId="41703B88" w14:textId="77777777" w:rsidR="00E427A4" w:rsidRPr="00DA4357" w:rsidRDefault="00E427A4" w:rsidP="00E427A4">
      <w:r w:rsidRPr="00DA4357">
        <w:rPr>
          <w:rStyle w:val="HideTWBExt"/>
        </w:rPr>
        <w:t>&lt;/Amend&gt;</w:t>
      </w:r>
    </w:p>
    <w:p w14:paraId="5D6F9352"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281</w:t>
      </w:r>
      <w:r w:rsidRPr="00DA4357">
        <w:rPr>
          <w:rStyle w:val="HideTWBExt"/>
          <w:b w:val="0"/>
        </w:rPr>
        <w:t>&lt;/NumAm&gt;</w:t>
      </w:r>
    </w:p>
    <w:p w14:paraId="1C73884F"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1740F82C"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327D6FAD" w14:textId="77777777" w:rsidR="00E427A4" w:rsidRPr="00DA4357" w:rsidRDefault="00E427A4" w:rsidP="00E427A4">
      <w:pPr>
        <w:pStyle w:val="NormalBold"/>
      </w:pPr>
      <w:r w:rsidRPr="00DA4357">
        <w:rPr>
          <w:rStyle w:val="HideTWBExt"/>
          <w:b w:val="0"/>
        </w:rPr>
        <w:t>&lt;/RepeatBlock-By&gt;</w:t>
      </w:r>
    </w:p>
    <w:p w14:paraId="11320276"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6952EB3" w14:textId="77777777" w:rsidR="00E427A4" w:rsidRPr="00DA4357" w:rsidRDefault="00E427A4" w:rsidP="00E427A4">
      <w:pPr>
        <w:pStyle w:val="NormalBold"/>
      </w:pPr>
      <w:r w:rsidRPr="00DA4357">
        <w:rPr>
          <w:rStyle w:val="HideTWBExt"/>
          <w:b w:val="0"/>
        </w:rPr>
        <w:t>&lt;Article&gt;</w:t>
      </w:r>
      <w:r w:rsidRPr="00DA4357">
        <w:t>Artykuł 1 – akapit 1 – punkt 16 a (nowy)</w:t>
      </w:r>
      <w:r w:rsidRPr="00DA4357">
        <w:rPr>
          <w:rStyle w:val="HideTWBExt"/>
          <w:b w:val="0"/>
        </w:rPr>
        <w:t>&lt;/Article&gt;</w:t>
      </w:r>
    </w:p>
    <w:p w14:paraId="642D6DF4"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DE01D2E" w14:textId="77777777" w:rsidR="00E427A4" w:rsidRPr="00DA4357" w:rsidRDefault="00E427A4" w:rsidP="00E427A4">
      <w:r w:rsidRPr="00DA4357">
        <w:rPr>
          <w:rStyle w:val="HideTWBExt"/>
        </w:rPr>
        <w:t>&lt;Article2&gt;</w:t>
      </w:r>
      <w:r w:rsidRPr="00DA4357">
        <w:t>Artykuł 465 – ustęp 13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D65F7F3" w14:textId="77777777" w:rsidTr="00CA2F60">
        <w:trPr>
          <w:trHeight w:hRule="exact" w:val="240"/>
          <w:jc w:val="center"/>
        </w:trPr>
        <w:tc>
          <w:tcPr>
            <w:tcW w:w="9752" w:type="dxa"/>
            <w:gridSpan w:val="2"/>
            <w:tcBorders>
              <w:top w:val="nil"/>
              <w:left w:val="nil"/>
              <w:bottom w:val="nil"/>
              <w:right w:val="nil"/>
            </w:tcBorders>
          </w:tcPr>
          <w:p w14:paraId="59CC4AFF" w14:textId="77777777" w:rsidR="00E427A4" w:rsidRPr="00DA4357" w:rsidRDefault="00E427A4" w:rsidP="00CA2F60"/>
        </w:tc>
      </w:tr>
      <w:tr w:rsidR="00E427A4" w:rsidRPr="00DA4357" w14:paraId="41EB26C9" w14:textId="77777777" w:rsidTr="00CA2F60">
        <w:trPr>
          <w:trHeight w:val="240"/>
          <w:jc w:val="center"/>
        </w:trPr>
        <w:tc>
          <w:tcPr>
            <w:tcW w:w="4876" w:type="dxa"/>
            <w:tcBorders>
              <w:top w:val="nil"/>
              <w:left w:val="nil"/>
              <w:bottom w:val="nil"/>
              <w:right w:val="nil"/>
            </w:tcBorders>
          </w:tcPr>
          <w:p w14:paraId="1BE5DA8E" w14:textId="77777777" w:rsidR="00E427A4" w:rsidRPr="00DA4357" w:rsidRDefault="00E427A4" w:rsidP="00CA2F60">
            <w:pPr>
              <w:pStyle w:val="AmColumnHeading"/>
            </w:pPr>
            <w:r w:rsidRPr="00DA4357">
              <w:t>Tekst obowiązujący</w:t>
            </w:r>
          </w:p>
        </w:tc>
        <w:tc>
          <w:tcPr>
            <w:tcW w:w="4876" w:type="dxa"/>
            <w:tcBorders>
              <w:top w:val="nil"/>
              <w:left w:val="nil"/>
              <w:bottom w:val="nil"/>
              <w:right w:val="nil"/>
            </w:tcBorders>
          </w:tcPr>
          <w:p w14:paraId="5BFE32AE" w14:textId="77777777" w:rsidR="00E427A4" w:rsidRPr="00DA4357" w:rsidRDefault="00E427A4" w:rsidP="00CA2F60">
            <w:pPr>
              <w:pStyle w:val="AmColumnHeading"/>
            </w:pPr>
            <w:r w:rsidRPr="00DA4357">
              <w:t>Poprawka</w:t>
            </w:r>
          </w:p>
        </w:tc>
      </w:tr>
      <w:tr w:rsidR="00E427A4" w:rsidRPr="00DA4357" w14:paraId="1A17A183" w14:textId="77777777" w:rsidTr="00CA2F60">
        <w:trPr>
          <w:jc w:val="center"/>
        </w:trPr>
        <w:tc>
          <w:tcPr>
            <w:tcW w:w="4876" w:type="dxa"/>
            <w:tcBorders>
              <w:top w:val="nil"/>
              <w:left w:val="nil"/>
              <w:bottom w:val="nil"/>
              <w:right w:val="nil"/>
            </w:tcBorders>
          </w:tcPr>
          <w:p w14:paraId="753BC43C" w14:textId="77777777" w:rsidR="00E427A4" w:rsidRPr="00DA4357" w:rsidRDefault="00E427A4" w:rsidP="00CA2F60">
            <w:pPr>
              <w:pStyle w:val="Normal6a"/>
            </w:pPr>
          </w:p>
        </w:tc>
        <w:tc>
          <w:tcPr>
            <w:tcW w:w="4876" w:type="dxa"/>
            <w:tcBorders>
              <w:top w:val="nil"/>
              <w:left w:val="nil"/>
              <w:bottom w:val="nil"/>
              <w:right w:val="nil"/>
            </w:tcBorders>
          </w:tcPr>
          <w:p w14:paraId="10E41C20" w14:textId="77777777" w:rsidR="00E427A4" w:rsidRPr="00DA4357" w:rsidRDefault="00E427A4" w:rsidP="00CA2F60">
            <w:pPr>
              <w:pStyle w:val="Normal6a"/>
            </w:pPr>
            <w:r w:rsidRPr="00DA4357">
              <w:rPr>
                <w:b/>
                <w:i/>
              </w:rPr>
              <w:t>16a)</w:t>
            </w:r>
            <w:r w:rsidRPr="00DA4357">
              <w:rPr>
                <w:b/>
                <w:i/>
              </w:rPr>
              <w:tab/>
              <w:t>skreśla się art. 465 ust. 13;</w:t>
            </w:r>
          </w:p>
        </w:tc>
      </w:tr>
      <w:tr w:rsidR="00E427A4" w:rsidRPr="00DA4357" w14:paraId="6E95C927" w14:textId="77777777" w:rsidTr="00CA2F60">
        <w:trPr>
          <w:jc w:val="center"/>
        </w:trPr>
        <w:tc>
          <w:tcPr>
            <w:tcW w:w="4876" w:type="dxa"/>
            <w:tcBorders>
              <w:top w:val="nil"/>
              <w:left w:val="nil"/>
              <w:bottom w:val="nil"/>
              <w:right w:val="nil"/>
            </w:tcBorders>
          </w:tcPr>
          <w:p w14:paraId="179BE6AC" w14:textId="77777777" w:rsidR="00E427A4" w:rsidRPr="00DA4357" w:rsidRDefault="00E427A4" w:rsidP="00CA2F60">
            <w:pPr>
              <w:pStyle w:val="Normal6a"/>
            </w:pPr>
            <w:r w:rsidRPr="00DA4357">
              <w:rPr>
                <w:b/>
                <w:i/>
              </w:rPr>
              <w:t>13.</w:t>
            </w:r>
            <w:r w:rsidRPr="00DA4357">
              <w:rPr>
                <w:b/>
                <w:i/>
              </w:rPr>
              <w:tab/>
              <w:t>Na zasadzie odstępstwa od art. 92 ust. 5 lit. a) ppkt (iii) lub lit. b) ppkt (ii) i bez uszczerbku dla odstępstwa określonego w art. 92 ust. 3 akapit drugi, w przypadku ekspozycji ważonych ryzykiem z zastosowaniem metody SEC-IRBA lub metody wewnętrznych oszacowań zgodnie z art. 92 ust. 4, jeżeli część standardowej łącznej kwoty ekspozycji ważonej ryzykiem z tytułu ryzyka kredytowego, ryzyka rozmycia, ryzyka kredytowego kontrahenta lub ryzyka rynkowego wynikającego z działalności zaliczanej do portfela handlowego jest obliczana przy użyciu metody SEC-SA zgodnie z art. 261 lub 262, do dnia 31 grudnia 2032 r. instytucje stosują następujący współczynnik p:</w:t>
            </w:r>
          </w:p>
        </w:tc>
        <w:tc>
          <w:tcPr>
            <w:tcW w:w="4876" w:type="dxa"/>
            <w:tcBorders>
              <w:top w:val="nil"/>
              <w:left w:val="nil"/>
              <w:bottom w:val="nil"/>
              <w:right w:val="nil"/>
            </w:tcBorders>
          </w:tcPr>
          <w:p w14:paraId="52ED2448" w14:textId="77777777" w:rsidR="00E427A4" w:rsidRPr="00DA4357" w:rsidRDefault="00E427A4" w:rsidP="00CA2F60">
            <w:pPr>
              <w:pStyle w:val="Normal6a"/>
            </w:pPr>
            <w:r w:rsidRPr="00DA4357">
              <w:rPr>
                <w:b/>
                <w:i/>
              </w:rPr>
              <w:t>skreśla się</w:t>
            </w:r>
          </w:p>
        </w:tc>
      </w:tr>
      <w:tr w:rsidR="00E427A4" w:rsidRPr="00DA4357" w14:paraId="054CA9E4" w14:textId="77777777" w:rsidTr="00CA2F60">
        <w:trPr>
          <w:jc w:val="center"/>
        </w:trPr>
        <w:tc>
          <w:tcPr>
            <w:tcW w:w="4876" w:type="dxa"/>
            <w:tcBorders>
              <w:top w:val="nil"/>
              <w:left w:val="nil"/>
              <w:bottom w:val="nil"/>
              <w:right w:val="nil"/>
            </w:tcBorders>
          </w:tcPr>
          <w:p w14:paraId="0352C5B2" w14:textId="77777777" w:rsidR="00E427A4" w:rsidRPr="00DA4357" w:rsidRDefault="00E427A4" w:rsidP="00CA2F60">
            <w:pPr>
              <w:pStyle w:val="Normal6a"/>
            </w:pPr>
            <w:r w:rsidRPr="00DA4357">
              <w:rPr>
                <w:b/>
                <w:i/>
              </w:rPr>
              <w:t>a)</w:t>
            </w:r>
            <w:r w:rsidRPr="00DA4357">
              <w:rPr>
                <w:b/>
                <w:i/>
              </w:rPr>
              <w:tab/>
              <w:t>p = 0,25 dla pozycji sekurytyzacyjnej, do której ma zastosowanie art. 262;</w:t>
            </w:r>
          </w:p>
        </w:tc>
        <w:tc>
          <w:tcPr>
            <w:tcW w:w="4876" w:type="dxa"/>
            <w:tcBorders>
              <w:top w:val="nil"/>
              <w:left w:val="nil"/>
              <w:bottom w:val="nil"/>
              <w:right w:val="nil"/>
            </w:tcBorders>
          </w:tcPr>
          <w:p w14:paraId="19770021" w14:textId="77777777" w:rsidR="00E427A4" w:rsidRPr="00DA4357" w:rsidRDefault="00E427A4" w:rsidP="00CA2F60">
            <w:pPr>
              <w:pStyle w:val="Normal6a"/>
            </w:pPr>
          </w:p>
        </w:tc>
      </w:tr>
      <w:tr w:rsidR="00E427A4" w:rsidRPr="00DA4357" w14:paraId="480DE752" w14:textId="77777777" w:rsidTr="00CA2F60">
        <w:trPr>
          <w:jc w:val="center"/>
        </w:trPr>
        <w:tc>
          <w:tcPr>
            <w:tcW w:w="4876" w:type="dxa"/>
            <w:tcBorders>
              <w:top w:val="nil"/>
              <w:left w:val="nil"/>
              <w:bottom w:val="nil"/>
              <w:right w:val="nil"/>
            </w:tcBorders>
          </w:tcPr>
          <w:p w14:paraId="691E4746" w14:textId="77777777" w:rsidR="00E427A4" w:rsidRPr="00DA4357" w:rsidRDefault="00E427A4" w:rsidP="00CA2F60">
            <w:pPr>
              <w:pStyle w:val="Normal6a"/>
            </w:pPr>
            <w:r w:rsidRPr="00DA4357">
              <w:rPr>
                <w:b/>
                <w:i/>
              </w:rPr>
              <w:t>b)</w:t>
            </w:r>
            <w:r w:rsidRPr="00DA4357">
              <w:rPr>
                <w:b/>
                <w:i/>
              </w:rPr>
              <w:tab/>
              <w:t xml:space="preserve"> p = 0,5 dla pozycji sekurytyzacyjnej, do której ma zastosowanie art. 261.</w:t>
            </w:r>
          </w:p>
        </w:tc>
        <w:tc>
          <w:tcPr>
            <w:tcW w:w="4876" w:type="dxa"/>
            <w:tcBorders>
              <w:top w:val="nil"/>
              <w:left w:val="nil"/>
              <w:bottom w:val="nil"/>
              <w:right w:val="nil"/>
            </w:tcBorders>
          </w:tcPr>
          <w:p w14:paraId="49A13227" w14:textId="77777777" w:rsidR="00E427A4" w:rsidRPr="00DA4357" w:rsidRDefault="00E427A4" w:rsidP="00CA2F60">
            <w:pPr>
              <w:pStyle w:val="Normal6a"/>
            </w:pPr>
          </w:p>
        </w:tc>
      </w:tr>
    </w:tbl>
    <w:p w14:paraId="587016DE"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5F2A39EF" w14:textId="77777777" w:rsidR="00E427A4" w:rsidRPr="00DA4357" w:rsidRDefault="00E427A4" w:rsidP="00E427A4">
      <w:pPr>
        <w:pStyle w:val="AmCrossRef"/>
      </w:pPr>
      <w:r w:rsidRPr="00DA4357">
        <w:t>(https://eur-lex.europa.eu/legal-content/PL/TXT/?uri=CELEX%3A02013R0575-20260101)</w:t>
      </w:r>
      <w:r w:rsidRPr="00DA4357">
        <w:tab/>
      </w:r>
    </w:p>
    <w:p w14:paraId="71FD6641" w14:textId="77777777" w:rsidR="00E427A4" w:rsidRPr="00DA4357" w:rsidRDefault="00E427A4" w:rsidP="00E427A4">
      <w:r w:rsidRPr="00DA4357">
        <w:rPr>
          <w:rStyle w:val="HideTWBExt"/>
        </w:rPr>
        <w:t>&lt;/Amend&gt;</w:t>
      </w:r>
    </w:p>
    <w:p w14:paraId="1F9A9771"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282</w:t>
      </w:r>
      <w:r w:rsidRPr="00DA4357">
        <w:rPr>
          <w:rStyle w:val="HideTWBExt"/>
          <w:b w:val="0"/>
        </w:rPr>
        <w:t>&lt;/NumAm&gt;</w:t>
      </w:r>
    </w:p>
    <w:p w14:paraId="08B095F5" w14:textId="77777777" w:rsidR="00E427A4" w:rsidRPr="00DA4357" w:rsidRDefault="00E427A4" w:rsidP="00E427A4">
      <w:pPr>
        <w:pStyle w:val="NormalBold"/>
      </w:pPr>
      <w:r w:rsidRPr="00DA4357">
        <w:rPr>
          <w:rStyle w:val="HideTWBExt"/>
          <w:b w:val="0"/>
        </w:rPr>
        <w:t>&lt;RepeatBlock-By&gt;&lt;Members&gt;</w:t>
      </w:r>
      <w:r w:rsidRPr="00DA4357">
        <w:t>Markus Ferber</w:t>
      </w:r>
      <w:r w:rsidRPr="00DA4357">
        <w:rPr>
          <w:rStyle w:val="HideTWBExt"/>
          <w:b w:val="0"/>
        </w:rPr>
        <w:t>&lt;/Members&gt;</w:t>
      </w:r>
    </w:p>
    <w:p w14:paraId="79758B8D" w14:textId="77777777" w:rsidR="00E427A4" w:rsidRPr="00DA4357" w:rsidRDefault="00E427A4" w:rsidP="00E427A4">
      <w:pPr>
        <w:pStyle w:val="NormalBold"/>
      </w:pPr>
      <w:r w:rsidRPr="00DA4357">
        <w:rPr>
          <w:rStyle w:val="HideTWBExt"/>
          <w:b w:val="0"/>
        </w:rPr>
        <w:t>&lt;/RepeatBlock-By&gt;</w:t>
      </w:r>
    </w:p>
    <w:p w14:paraId="2D779F3A"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1244969" w14:textId="77777777" w:rsidR="00E427A4" w:rsidRPr="00DA4357" w:rsidRDefault="00E427A4" w:rsidP="00E427A4">
      <w:pPr>
        <w:pStyle w:val="NormalBold"/>
      </w:pPr>
      <w:r w:rsidRPr="00DA4357">
        <w:rPr>
          <w:rStyle w:val="HideTWBExt"/>
          <w:b w:val="0"/>
        </w:rPr>
        <w:t>&lt;Article&gt;</w:t>
      </w:r>
      <w:r w:rsidRPr="00DA4357">
        <w:t>Artykuł 1 – akapit 1 – punkt 16 a (nowy)</w:t>
      </w:r>
      <w:r w:rsidRPr="00DA4357">
        <w:rPr>
          <w:rStyle w:val="HideTWBExt"/>
          <w:b w:val="0"/>
        </w:rPr>
        <w:t>&lt;/Article&gt;</w:t>
      </w:r>
    </w:p>
    <w:p w14:paraId="48213D13"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E30EC60" w14:textId="77777777" w:rsidR="00E427A4" w:rsidRPr="00DA4357" w:rsidRDefault="00E427A4" w:rsidP="00E427A4">
      <w:r w:rsidRPr="00DA4357">
        <w:rPr>
          <w:rStyle w:val="HideTWBExt"/>
        </w:rPr>
        <w:t>&lt;Article2&gt;</w:t>
      </w:r>
      <w:r w:rsidRPr="00DA4357">
        <w:t>Artykuł 465 – ustęp 13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63E2EC9" w14:textId="77777777" w:rsidTr="00CA2F60">
        <w:trPr>
          <w:trHeight w:hRule="exact" w:val="240"/>
          <w:jc w:val="center"/>
        </w:trPr>
        <w:tc>
          <w:tcPr>
            <w:tcW w:w="9752" w:type="dxa"/>
            <w:gridSpan w:val="2"/>
            <w:tcBorders>
              <w:top w:val="nil"/>
              <w:left w:val="nil"/>
              <w:bottom w:val="nil"/>
              <w:right w:val="nil"/>
            </w:tcBorders>
          </w:tcPr>
          <w:p w14:paraId="75E8FCFB" w14:textId="77777777" w:rsidR="00E427A4" w:rsidRPr="00DA4357" w:rsidRDefault="00E427A4" w:rsidP="00CA2F60"/>
        </w:tc>
      </w:tr>
      <w:tr w:rsidR="00E427A4" w:rsidRPr="00DA4357" w14:paraId="220F5B07" w14:textId="77777777" w:rsidTr="00CA2F60">
        <w:trPr>
          <w:trHeight w:val="240"/>
          <w:jc w:val="center"/>
        </w:trPr>
        <w:tc>
          <w:tcPr>
            <w:tcW w:w="4876" w:type="dxa"/>
            <w:tcBorders>
              <w:top w:val="nil"/>
              <w:left w:val="nil"/>
              <w:bottom w:val="nil"/>
              <w:right w:val="nil"/>
            </w:tcBorders>
          </w:tcPr>
          <w:p w14:paraId="1A958367" w14:textId="77777777" w:rsidR="00E427A4" w:rsidRPr="00DA4357" w:rsidRDefault="00E427A4" w:rsidP="00CA2F60">
            <w:pPr>
              <w:pStyle w:val="AmColumnHeading"/>
            </w:pPr>
            <w:r w:rsidRPr="00DA4357">
              <w:t>Tekst obowiązujący</w:t>
            </w:r>
          </w:p>
        </w:tc>
        <w:tc>
          <w:tcPr>
            <w:tcW w:w="4876" w:type="dxa"/>
            <w:tcBorders>
              <w:top w:val="nil"/>
              <w:left w:val="nil"/>
              <w:bottom w:val="nil"/>
              <w:right w:val="nil"/>
            </w:tcBorders>
          </w:tcPr>
          <w:p w14:paraId="74DECA9A" w14:textId="77777777" w:rsidR="00E427A4" w:rsidRPr="00DA4357" w:rsidRDefault="00E427A4" w:rsidP="00CA2F60">
            <w:pPr>
              <w:pStyle w:val="AmColumnHeading"/>
            </w:pPr>
            <w:r w:rsidRPr="00DA4357">
              <w:t>Poprawka</w:t>
            </w:r>
          </w:p>
        </w:tc>
      </w:tr>
      <w:tr w:rsidR="00E427A4" w:rsidRPr="00DA4357" w14:paraId="02773AD6" w14:textId="77777777" w:rsidTr="00CA2F60">
        <w:trPr>
          <w:jc w:val="center"/>
        </w:trPr>
        <w:tc>
          <w:tcPr>
            <w:tcW w:w="4876" w:type="dxa"/>
            <w:tcBorders>
              <w:top w:val="nil"/>
              <w:left w:val="nil"/>
              <w:bottom w:val="nil"/>
              <w:right w:val="nil"/>
            </w:tcBorders>
          </w:tcPr>
          <w:p w14:paraId="4223D05E" w14:textId="77777777" w:rsidR="00E427A4" w:rsidRPr="00DA4357" w:rsidRDefault="00E427A4" w:rsidP="00CA2F60">
            <w:pPr>
              <w:pStyle w:val="Normal6a"/>
            </w:pPr>
          </w:p>
        </w:tc>
        <w:tc>
          <w:tcPr>
            <w:tcW w:w="4876" w:type="dxa"/>
            <w:tcBorders>
              <w:top w:val="nil"/>
              <w:left w:val="nil"/>
              <w:bottom w:val="nil"/>
              <w:right w:val="nil"/>
            </w:tcBorders>
          </w:tcPr>
          <w:p w14:paraId="72FD8228" w14:textId="77777777" w:rsidR="00E427A4" w:rsidRPr="00DA4357" w:rsidRDefault="00E427A4" w:rsidP="00CA2F60">
            <w:pPr>
              <w:pStyle w:val="Normal6a"/>
            </w:pPr>
            <w:r w:rsidRPr="00DA4357">
              <w:rPr>
                <w:b/>
                <w:i/>
              </w:rPr>
              <w:t>16a)</w:t>
            </w:r>
            <w:r w:rsidRPr="00DA4357">
              <w:rPr>
                <w:b/>
                <w:i/>
              </w:rPr>
              <w:tab/>
              <w:t>art. 465 ust. 13 otrzymuje brzmienie:</w:t>
            </w:r>
          </w:p>
        </w:tc>
      </w:tr>
      <w:tr w:rsidR="00E427A4" w:rsidRPr="00DA4357" w14:paraId="64677DD7" w14:textId="77777777" w:rsidTr="00CA2F60">
        <w:trPr>
          <w:jc w:val="center"/>
        </w:trPr>
        <w:tc>
          <w:tcPr>
            <w:tcW w:w="4876" w:type="dxa"/>
            <w:tcBorders>
              <w:top w:val="nil"/>
              <w:left w:val="nil"/>
              <w:bottom w:val="nil"/>
              <w:right w:val="nil"/>
            </w:tcBorders>
          </w:tcPr>
          <w:p w14:paraId="3318D26C" w14:textId="77777777" w:rsidR="00E427A4" w:rsidRPr="00DA4357" w:rsidRDefault="00E427A4" w:rsidP="00CA2F60">
            <w:pPr>
              <w:pStyle w:val="Normal6a"/>
            </w:pPr>
            <w:r w:rsidRPr="00DA4357">
              <w:t>13.</w:t>
            </w:r>
            <w:r w:rsidRPr="00DA4357">
              <w:tab/>
              <w:t xml:space="preserve"> Na zasadzie odstępstwa od art. 92 ust. 5 lit. a) ppkt (iii) lub lit. b) ppkt (ii) i bez uszczerbku dla odstępstwa określonego w art. 92 ust. 3 akapit drugi, </w:t>
            </w:r>
            <w:r w:rsidRPr="00DA4357">
              <w:rPr>
                <w:b/>
                <w:i/>
              </w:rPr>
              <w:t xml:space="preserve">w przypadku ekspozycji ważonych ryzykiem z zastosowaniem metody SEC-IRBA lub metody wewnętrznych oszacowań zgodnie z art. 92 ust. 4, jeżeli część standardowej łącznej kwoty ekspozycji ważonej ryzykiem z tytułu ryzyka kredytowego, ryzyka rozmycia, ryzyka kredytowego kontrahenta lub ryzyka rynkowego wynikającego z działalności zaliczanej do portfela handlowego jest obliczana przy użyciu metody SEC-SA zgodnie z art. 261 lub 262, do dnia 31 grudnia 2032 r. </w:t>
            </w:r>
            <w:r w:rsidRPr="00DA4357">
              <w:t>instytucje stosują następujący współczynnik p:</w:t>
            </w:r>
          </w:p>
        </w:tc>
        <w:tc>
          <w:tcPr>
            <w:tcW w:w="4876" w:type="dxa"/>
            <w:tcBorders>
              <w:top w:val="nil"/>
              <w:left w:val="nil"/>
              <w:bottom w:val="nil"/>
              <w:right w:val="nil"/>
            </w:tcBorders>
          </w:tcPr>
          <w:p w14:paraId="5A4D594B" w14:textId="77777777" w:rsidR="00E427A4" w:rsidRPr="00DA4357" w:rsidRDefault="00E427A4" w:rsidP="00CA2F60">
            <w:pPr>
              <w:pStyle w:val="Normal6a"/>
            </w:pPr>
            <w:r w:rsidRPr="00DA4357">
              <w:rPr>
                <w:b/>
                <w:i/>
              </w:rPr>
              <w:t>„</w:t>
            </w:r>
            <w:r w:rsidRPr="00DA4357">
              <w:t>13. Na zasadzie odstępstwa od art. 92 ust. 5 lit. a) ppkt (iii) lub lit. b) ppkt (ii) i bez uszczerbku dla odstępstwa określonego w art. 92 ust. 3 akapit drugi, instytucje stosują następujący współczynnik p:</w:t>
            </w:r>
          </w:p>
        </w:tc>
      </w:tr>
      <w:tr w:rsidR="00E427A4" w:rsidRPr="00DA4357" w14:paraId="446BC83C" w14:textId="77777777" w:rsidTr="00CA2F60">
        <w:trPr>
          <w:jc w:val="center"/>
        </w:trPr>
        <w:tc>
          <w:tcPr>
            <w:tcW w:w="4876" w:type="dxa"/>
            <w:tcBorders>
              <w:top w:val="nil"/>
              <w:left w:val="nil"/>
              <w:bottom w:val="nil"/>
              <w:right w:val="nil"/>
            </w:tcBorders>
          </w:tcPr>
          <w:p w14:paraId="71539B03" w14:textId="77777777" w:rsidR="00E427A4" w:rsidRPr="00DA4357" w:rsidRDefault="00E427A4" w:rsidP="00CA2F60">
            <w:pPr>
              <w:pStyle w:val="Normal6a"/>
            </w:pPr>
            <w:r w:rsidRPr="00DA4357">
              <w:t>a)</w:t>
            </w:r>
            <w:r w:rsidRPr="00DA4357">
              <w:tab/>
              <w:t xml:space="preserve"> p = </w:t>
            </w:r>
            <w:r w:rsidRPr="00DA4357">
              <w:rPr>
                <w:b/>
                <w:i/>
              </w:rPr>
              <w:t xml:space="preserve">0,25 </w:t>
            </w:r>
            <w:r w:rsidRPr="00DA4357">
              <w:t>dla pozycji sekurytyzacyjnej, do której ma zastosowanie art. 262;</w:t>
            </w:r>
          </w:p>
        </w:tc>
        <w:tc>
          <w:tcPr>
            <w:tcW w:w="4876" w:type="dxa"/>
            <w:tcBorders>
              <w:top w:val="nil"/>
              <w:left w:val="nil"/>
              <w:bottom w:val="nil"/>
              <w:right w:val="nil"/>
            </w:tcBorders>
          </w:tcPr>
          <w:p w14:paraId="2F6EB03C" w14:textId="77777777" w:rsidR="00E427A4" w:rsidRPr="00DA4357" w:rsidRDefault="00E427A4" w:rsidP="00CA2F60">
            <w:pPr>
              <w:pStyle w:val="Normal6a"/>
              <w:rPr>
                <w:bCs/>
                <w:iCs/>
              </w:rPr>
            </w:pPr>
            <w:r w:rsidRPr="00DA4357">
              <w:t>a)</w:t>
            </w:r>
            <w:r w:rsidRPr="00DA4357">
              <w:tab/>
              <w:t xml:space="preserve"> p = </w:t>
            </w:r>
            <w:r w:rsidRPr="00DA4357">
              <w:rPr>
                <w:b/>
                <w:i/>
              </w:rPr>
              <w:t xml:space="preserve">0,2 </w:t>
            </w:r>
            <w:r w:rsidRPr="00DA4357">
              <w:t>dla pozycji sekurytyzacyjnej, do której ma zastosowanie art. 262;</w:t>
            </w:r>
          </w:p>
        </w:tc>
      </w:tr>
      <w:tr w:rsidR="00E427A4" w:rsidRPr="00DA4357" w14:paraId="29FAFB7C" w14:textId="77777777" w:rsidTr="00CA2F60">
        <w:trPr>
          <w:jc w:val="center"/>
        </w:trPr>
        <w:tc>
          <w:tcPr>
            <w:tcW w:w="4876" w:type="dxa"/>
            <w:tcBorders>
              <w:top w:val="nil"/>
              <w:left w:val="nil"/>
              <w:bottom w:val="nil"/>
              <w:right w:val="nil"/>
            </w:tcBorders>
          </w:tcPr>
          <w:p w14:paraId="75ED88D9" w14:textId="77777777" w:rsidR="00E427A4" w:rsidRPr="00DA4357" w:rsidRDefault="00E427A4" w:rsidP="00CA2F60">
            <w:pPr>
              <w:pStyle w:val="Normal6a"/>
            </w:pPr>
            <w:r w:rsidRPr="00DA4357">
              <w:t>b)</w:t>
            </w:r>
            <w:r w:rsidRPr="00DA4357">
              <w:tab/>
              <w:t xml:space="preserve"> p = 0,5 dla pozycji sekurytyzacyjnej, do której ma zastosowanie art. 261.</w:t>
            </w:r>
          </w:p>
        </w:tc>
        <w:tc>
          <w:tcPr>
            <w:tcW w:w="4876" w:type="dxa"/>
            <w:tcBorders>
              <w:top w:val="nil"/>
              <w:left w:val="nil"/>
              <w:bottom w:val="nil"/>
              <w:right w:val="nil"/>
            </w:tcBorders>
          </w:tcPr>
          <w:p w14:paraId="34A7F1FB" w14:textId="77777777" w:rsidR="00E427A4" w:rsidRPr="00DA4357" w:rsidRDefault="00E427A4" w:rsidP="00CA2F60">
            <w:pPr>
              <w:pStyle w:val="Normal6a"/>
              <w:rPr>
                <w:bCs/>
                <w:iCs/>
              </w:rPr>
            </w:pPr>
            <w:r w:rsidRPr="00DA4357">
              <w:rPr>
                <w:bCs/>
                <w:iCs/>
              </w:rPr>
              <w:t>b)</w:t>
            </w:r>
            <w:r w:rsidRPr="00DA4357">
              <w:rPr>
                <w:bCs/>
                <w:iCs/>
              </w:rPr>
              <w:tab/>
              <w:t xml:space="preserve"> p = 0,5 dla pozycji sekurytyzacyjnej, do której ma zastosowanie art. 261.”;</w:t>
            </w:r>
          </w:p>
        </w:tc>
      </w:tr>
    </w:tbl>
    <w:p w14:paraId="1C8E7A99"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101FC0D" w14:textId="77777777" w:rsidR="00E427A4" w:rsidRPr="00DA4357" w:rsidRDefault="00E427A4" w:rsidP="00E427A4">
      <w:r w:rsidRPr="00DA4357">
        <w:rPr>
          <w:rStyle w:val="HideTWBExt"/>
        </w:rPr>
        <w:t>&lt;/Amend&gt;</w:t>
      </w:r>
    </w:p>
    <w:p w14:paraId="10C2D740"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283</w:t>
      </w:r>
      <w:r w:rsidRPr="00DA4357">
        <w:rPr>
          <w:rStyle w:val="HideTWBExt"/>
          <w:b w:val="0"/>
        </w:rPr>
        <w:t>&lt;/NumAm&gt;</w:t>
      </w:r>
    </w:p>
    <w:p w14:paraId="1DC87D41" w14:textId="77777777" w:rsidR="00E427A4" w:rsidRPr="00DA4357" w:rsidRDefault="00E427A4" w:rsidP="00E427A4">
      <w:pPr>
        <w:pStyle w:val="NormalBold"/>
      </w:pPr>
      <w:r w:rsidRPr="00DA4357">
        <w:rPr>
          <w:rStyle w:val="HideTWBExt"/>
          <w:b w:val="0"/>
        </w:rPr>
        <w:t>&lt;RepeatBlock-By&gt;&lt;Members&gt;</w:t>
      </w:r>
      <w:r w:rsidRPr="00DA4357">
        <w:t>Angelika Winzig</w:t>
      </w:r>
      <w:r w:rsidRPr="00DA4357">
        <w:rPr>
          <w:rStyle w:val="HideTWBExt"/>
          <w:b w:val="0"/>
        </w:rPr>
        <w:t>&lt;/Members&gt;</w:t>
      </w:r>
    </w:p>
    <w:p w14:paraId="2F79F9A3" w14:textId="77777777" w:rsidR="00E427A4" w:rsidRPr="00DA4357" w:rsidRDefault="00E427A4" w:rsidP="00E427A4">
      <w:pPr>
        <w:pStyle w:val="NormalBold"/>
      </w:pPr>
      <w:r w:rsidRPr="00DA4357">
        <w:rPr>
          <w:rStyle w:val="HideTWBExt"/>
          <w:b w:val="0"/>
        </w:rPr>
        <w:t>&lt;/RepeatBlock-By&gt;</w:t>
      </w:r>
    </w:p>
    <w:p w14:paraId="756A9F94"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678E7E8" w14:textId="77777777" w:rsidR="00E427A4" w:rsidRPr="00DA4357" w:rsidRDefault="00E427A4" w:rsidP="00E427A4">
      <w:pPr>
        <w:pStyle w:val="NormalBold"/>
      </w:pPr>
      <w:r w:rsidRPr="00DA4357">
        <w:rPr>
          <w:rStyle w:val="HideTWBExt"/>
          <w:b w:val="0"/>
        </w:rPr>
        <w:t>&lt;Article&gt;</w:t>
      </w:r>
      <w:r w:rsidRPr="00DA4357">
        <w:t>Artykuł 1 – akapit 1 – punkt 16 a (nowy)</w:t>
      </w:r>
      <w:r w:rsidRPr="00DA4357">
        <w:rPr>
          <w:rStyle w:val="HideTWBExt"/>
          <w:b w:val="0"/>
        </w:rPr>
        <w:t>&lt;/Article&gt;</w:t>
      </w:r>
    </w:p>
    <w:p w14:paraId="37655B91"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6768A90" w14:textId="77777777" w:rsidR="00E427A4" w:rsidRPr="00DA4357" w:rsidRDefault="00E427A4" w:rsidP="00E427A4">
      <w:r w:rsidRPr="00DA4357">
        <w:rPr>
          <w:rStyle w:val="HideTWBExt"/>
        </w:rPr>
        <w:t>&lt;Article2&gt;</w:t>
      </w:r>
      <w:r w:rsidRPr="00DA4357">
        <w:t>Artykuł 494 c a (nowy)</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197A5EC" w14:textId="77777777" w:rsidTr="00CA2F60">
        <w:trPr>
          <w:trHeight w:hRule="exact" w:val="240"/>
          <w:jc w:val="center"/>
        </w:trPr>
        <w:tc>
          <w:tcPr>
            <w:tcW w:w="9752" w:type="dxa"/>
            <w:gridSpan w:val="2"/>
            <w:tcBorders>
              <w:top w:val="nil"/>
              <w:left w:val="nil"/>
              <w:bottom w:val="nil"/>
              <w:right w:val="nil"/>
            </w:tcBorders>
          </w:tcPr>
          <w:p w14:paraId="4CAE9BB1" w14:textId="77777777" w:rsidR="00E427A4" w:rsidRPr="00DA4357" w:rsidRDefault="00E427A4" w:rsidP="00CA2F60"/>
        </w:tc>
      </w:tr>
      <w:tr w:rsidR="00E427A4" w:rsidRPr="00DA4357" w14:paraId="33F93E5D" w14:textId="77777777" w:rsidTr="00CA2F60">
        <w:trPr>
          <w:trHeight w:val="240"/>
          <w:jc w:val="center"/>
        </w:trPr>
        <w:tc>
          <w:tcPr>
            <w:tcW w:w="4876" w:type="dxa"/>
            <w:tcBorders>
              <w:top w:val="nil"/>
              <w:left w:val="nil"/>
              <w:bottom w:val="nil"/>
              <w:right w:val="nil"/>
            </w:tcBorders>
          </w:tcPr>
          <w:p w14:paraId="11C539A9"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641C396" w14:textId="77777777" w:rsidR="00E427A4" w:rsidRPr="00DA4357" w:rsidRDefault="00E427A4" w:rsidP="00CA2F60">
            <w:pPr>
              <w:pStyle w:val="AmColumnHeading"/>
            </w:pPr>
            <w:r w:rsidRPr="00DA4357">
              <w:t>Poprawka</w:t>
            </w:r>
          </w:p>
        </w:tc>
      </w:tr>
      <w:tr w:rsidR="00E427A4" w:rsidRPr="00DA4357" w14:paraId="7CAC0FD6" w14:textId="77777777" w:rsidTr="00CA2F60">
        <w:trPr>
          <w:jc w:val="center"/>
        </w:trPr>
        <w:tc>
          <w:tcPr>
            <w:tcW w:w="4876" w:type="dxa"/>
            <w:tcBorders>
              <w:top w:val="nil"/>
              <w:left w:val="nil"/>
              <w:bottom w:val="nil"/>
              <w:right w:val="nil"/>
            </w:tcBorders>
          </w:tcPr>
          <w:p w14:paraId="7BDA4CB3" w14:textId="77777777" w:rsidR="00E427A4" w:rsidRPr="00DA4357" w:rsidRDefault="00E427A4" w:rsidP="00CA2F60">
            <w:pPr>
              <w:pStyle w:val="Normal6a"/>
            </w:pPr>
          </w:p>
        </w:tc>
        <w:tc>
          <w:tcPr>
            <w:tcW w:w="4876" w:type="dxa"/>
            <w:tcBorders>
              <w:top w:val="nil"/>
              <w:left w:val="nil"/>
              <w:bottom w:val="nil"/>
              <w:right w:val="nil"/>
            </w:tcBorders>
          </w:tcPr>
          <w:p w14:paraId="00BD63D8" w14:textId="77777777" w:rsidR="00E427A4" w:rsidRPr="00DA4357" w:rsidRDefault="00E427A4" w:rsidP="00CA2F60">
            <w:pPr>
              <w:pStyle w:val="Normal6a"/>
              <w:jc w:val="center"/>
            </w:pPr>
            <w:r w:rsidRPr="00DA4357">
              <w:rPr>
                <w:b/>
                <w:i/>
              </w:rPr>
              <w:t>Artykuł 494ca</w:t>
            </w:r>
          </w:p>
        </w:tc>
      </w:tr>
      <w:tr w:rsidR="00E427A4" w:rsidRPr="00DA4357" w14:paraId="1523F725" w14:textId="77777777" w:rsidTr="00CA2F60">
        <w:trPr>
          <w:jc w:val="center"/>
        </w:trPr>
        <w:tc>
          <w:tcPr>
            <w:tcW w:w="4876" w:type="dxa"/>
            <w:tcBorders>
              <w:top w:val="nil"/>
              <w:left w:val="nil"/>
              <w:bottom w:val="nil"/>
              <w:right w:val="nil"/>
            </w:tcBorders>
          </w:tcPr>
          <w:p w14:paraId="6FE871B0" w14:textId="77777777" w:rsidR="00E427A4" w:rsidRPr="00DA4357" w:rsidRDefault="00E427A4" w:rsidP="00CA2F60">
            <w:pPr>
              <w:pStyle w:val="Normal6a"/>
            </w:pPr>
          </w:p>
        </w:tc>
        <w:tc>
          <w:tcPr>
            <w:tcW w:w="4876" w:type="dxa"/>
            <w:tcBorders>
              <w:top w:val="nil"/>
              <w:left w:val="nil"/>
              <w:bottom w:val="nil"/>
              <w:right w:val="nil"/>
            </w:tcBorders>
          </w:tcPr>
          <w:p w14:paraId="435E565D" w14:textId="77777777" w:rsidR="00E427A4" w:rsidRPr="00DA4357" w:rsidRDefault="00E427A4" w:rsidP="00CA2F60">
            <w:pPr>
              <w:pStyle w:val="Normal6a"/>
              <w:jc w:val="center"/>
            </w:pPr>
            <w:r w:rsidRPr="00DA4357">
              <w:rPr>
                <w:b/>
                <w:i/>
              </w:rPr>
              <w:t>Zasada praw nabytych dla istniejących sekurytyzacji</w:t>
            </w:r>
          </w:p>
        </w:tc>
      </w:tr>
      <w:tr w:rsidR="00E427A4" w:rsidRPr="00DA4357" w14:paraId="5921751E" w14:textId="77777777" w:rsidTr="00CA2F60">
        <w:trPr>
          <w:jc w:val="center"/>
        </w:trPr>
        <w:tc>
          <w:tcPr>
            <w:tcW w:w="4876" w:type="dxa"/>
            <w:tcBorders>
              <w:top w:val="nil"/>
              <w:left w:val="nil"/>
              <w:bottom w:val="nil"/>
              <w:right w:val="nil"/>
            </w:tcBorders>
          </w:tcPr>
          <w:p w14:paraId="1FCCF340" w14:textId="77777777" w:rsidR="00E427A4" w:rsidRPr="00DA4357" w:rsidRDefault="00E427A4" w:rsidP="00CA2F60">
            <w:pPr>
              <w:pStyle w:val="Normal6a"/>
            </w:pPr>
          </w:p>
        </w:tc>
        <w:tc>
          <w:tcPr>
            <w:tcW w:w="4876" w:type="dxa"/>
            <w:tcBorders>
              <w:top w:val="nil"/>
              <w:left w:val="nil"/>
              <w:bottom w:val="nil"/>
              <w:right w:val="nil"/>
            </w:tcBorders>
          </w:tcPr>
          <w:p w14:paraId="149CA98E" w14:textId="77777777" w:rsidR="00E427A4" w:rsidRPr="00DA4357" w:rsidRDefault="00E427A4" w:rsidP="00CA2F60">
            <w:pPr>
              <w:pStyle w:val="Normal6a"/>
            </w:pPr>
            <w:r w:rsidRPr="00DA4357">
              <w:rPr>
                <w:b/>
                <w:i/>
              </w:rPr>
              <w:t>Sekurytyzacje wyemitowane przed ... [data wejścia w życie niniejszego rozporządzenia zmieniającego] r. nadal podlegają przepisom mającym zastosowanie w dniu ... [dzień poprzedzający datę wejścia w życie niniejszego rozporządzenia zmieniającego] r. Na zasadzie odstępstwa instytucje mogą zdecydować się na stosowanie do tych istniejących transakcji nowego systemu od ... [data wejścia w życie niniejszego rozporządzenia zmieniającego] r. na zasadzie fakultatywnej i nieodwołalnej.</w:t>
            </w:r>
          </w:p>
        </w:tc>
      </w:tr>
    </w:tbl>
    <w:p w14:paraId="7396D324"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C2F04B6" w14:textId="77777777" w:rsidR="00E427A4" w:rsidRPr="00DA4357" w:rsidRDefault="00E427A4" w:rsidP="00E427A4">
      <w:r w:rsidRPr="00DA4357">
        <w:rPr>
          <w:rStyle w:val="HideTWBExt"/>
        </w:rPr>
        <w:t>&lt;/Amend&gt;</w:t>
      </w:r>
    </w:p>
    <w:p w14:paraId="66B7456F"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284</w:t>
      </w:r>
      <w:r w:rsidRPr="00DA4357">
        <w:rPr>
          <w:rStyle w:val="HideTWBExt"/>
          <w:b w:val="0"/>
        </w:rPr>
        <w:t>&lt;/NumAm&gt;</w:t>
      </w:r>
    </w:p>
    <w:p w14:paraId="1FEFACC9" w14:textId="77777777" w:rsidR="00E427A4" w:rsidRPr="00DA4357" w:rsidRDefault="00E427A4" w:rsidP="00E427A4">
      <w:pPr>
        <w:pStyle w:val="NormalBold"/>
      </w:pPr>
      <w:r w:rsidRPr="00DA4357">
        <w:rPr>
          <w:rStyle w:val="HideTWBExt"/>
          <w:b w:val="0"/>
        </w:rPr>
        <w:t>&lt;RepeatBlock-By&gt;&lt;Members&gt;</w:t>
      </w:r>
      <w:r w:rsidRPr="00DA4357">
        <w:t>Markus Ferber</w:t>
      </w:r>
      <w:r w:rsidRPr="00DA4357">
        <w:rPr>
          <w:rStyle w:val="HideTWBExt"/>
          <w:b w:val="0"/>
        </w:rPr>
        <w:t>&lt;/Members&gt;</w:t>
      </w:r>
    </w:p>
    <w:p w14:paraId="48C45F5B" w14:textId="77777777" w:rsidR="00E427A4" w:rsidRPr="00DA4357" w:rsidRDefault="00E427A4" w:rsidP="00E427A4">
      <w:pPr>
        <w:pStyle w:val="NormalBold"/>
      </w:pPr>
      <w:r w:rsidRPr="00DA4357">
        <w:rPr>
          <w:rStyle w:val="HideTWBExt"/>
          <w:b w:val="0"/>
        </w:rPr>
        <w:t>&lt;/RepeatBlock-By&gt;</w:t>
      </w:r>
    </w:p>
    <w:p w14:paraId="308AF2B6"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D8E02FD" w14:textId="77777777" w:rsidR="00E427A4" w:rsidRPr="00DA4357" w:rsidRDefault="00E427A4" w:rsidP="00E427A4">
      <w:pPr>
        <w:pStyle w:val="NormalBold"/>
        <w:rPr>
          <w:vanish/>
        </w:rPr>
      </w:pPr>
      <w:r w:rsidRPr="00DA4357">
        <w:rPr>
          <w:rStyle w:val="HideTWBExt"/>
          <w:b w:val="0"/>
        </w:rPr>
        <w:t>&lt;Article&gt;</w:t>
      </w:r>
      <w:r w:rsidRPr="00DA4357">
        <w:t>Artykuł 1 – akapit 1 – punkt 16 a (nowy)</w:t>
      </w:r>
      <w:r w:rsidRPr="00DA4357">
        <w:rPr>
          <w:rStyle w:val="HideTWBExt"/>
          <w:b w:val="0"/>
        </w:rPr>
        <w:t>&lt;/Article&gt;</w:t>
      </w:r>
    </w:p>
    <w:p w14:paraId="2C1579B4"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EEAC768" w14:textId="77777777" w:rsidR="00E427A4" w:rsidRPr="00DA4357" w:rsidRDefault="00E427A4" w:rsidP="00E427A4">
      <w:r w:rsidRPr="00DA4357">
        <w:rPr>
          <w:rStyle w:val="HideTWBExt"/>
        </w:rPr>
        <w:t>&lt;Article2&gt;</w:t>
      </w:r>
      <w:r w:rsidRPr="00DA4357">
        <w:t>Artykuł 494 c a (nowy)</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FFDC566" w14:textId="77777777" w:rsidTr="00CA2F60">
        <w:trPr>
          <w:trHeight w:hRule="exact" w:val="240"/>
          <w:jc w:val="center"/>
        </w:trPr>
        <w:tc>
          <w:tcPr>
            <w:tcW w:w="9752" w:type="dxa"/>
            <w:gridSpan w:val="2"/>
            <w:tcBorders>
              <w:top w:val="nil"/>
              <w:left w:val="nil"/>
              <w:bottom w:val="nil"/>
              <w:right w:val="nil"/>
            </w:tcBorders>
          </w:tcPr>
          <w:p w14:paraId="1FF0B288" w14:textId="77777777" w:rsidR="00E427A4" w:rsidRPr="00DA4357" w:rsidRDefault="00E427A4" w:rsidP="00CA2F60"/>
        </w:tc>
      </w:tr>
      <w:tr w:rsidR="00E427A4" w:rsidRPr="00DA4357" w14:paraId="4E7AA79A" w14:textId="77777777" w:rsidTr="00CA2F60">
        <w:trPr>
          <w:trHeight w:val="240"/>
          <w:jc w:val="center"/>
        </w:trPr>
        <w:tc>
          <w:tcPr>
            <w:tcW w:w="4876" w:type="dxa"/>
            <w:tcBorders>
              <w:top w:val="nil"/>
              <w:left w:val="nil"/>
              <w:bottom w:val="nil"/>
              <w:right w:val="nil"/>
            </w:tcBorders>
          </w:tcPr>
          <w:p w14:paraId="758ACA85"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688842E1" w14:textId="77777777" w:rsidR="00E427A4" w:rsidRPr="00DA4357" w:rsidRDefault="00E427A4" w:rsidP="00CA2F60">
            <w:pPr>
              <w:pStyle w:val="AmColumnHeading"/>
            </w:pPr>
            <w:r w:rsidRPr="00DA4357">
              <w:t>Poprawka</w:t>
            </w:r>
          </w:p>
        </w:tc>
      </w:tr>
      <w:tr w:rsidR="00E427A4" w:rsidRPr="00DA4357" w14:paraId="6816C153" w14:textId="77777777" w:rsidTr="00CA2F60">
        <w:trPr>
          <w:trHeight w:val="240"/>
          <w:jc w:val="center"/>
        </w:trPr>
        <w:tc>
          <w:tcPr>
            <w:tcW w:w="4876" w:type="dxa"/>
            <w:tcBorders>
              <w:top w:val="nil"/>
              <w:left w:val="nil"/>
              <w:bottom w:val="nil"/>
              <w:right w:val="nil"/>
            </w:tcBorders>
          </w:tcPr>
          <w:p w14:paraId="527C8E12" w14:textId="77777777" w:rsidR="00E427A4" w:rsidRPr="00DA4357" w:rsidRDefault="00E427A4" w:rsidP="00CA2F60">
            <w:pPr>
              <w:pStyle w:val="AmColumnHeading"/>
            </w:pPr>
          </w:p>
        </w:tc>
        <w:tc>
          <w:tcPr>
            <w:tcW w:w="4876" w:type="dxa"/>
            <w:tcBorders>
              <w:top w:val="nil"/>
              <w:left w:val="nil"/>
              <w:bottom w:val="nil"/>
              <w:right w:val="nil"/>
            </w:tcBorders>
          </w:tcPr>
          <w:p w14:paraId="0F631B30" w14:textId="77777777" w:rsidR="00E427A4" w:rsidRPr="00DA4357" w:rsidRDefault="00E427A4" w:rsidP="00CA2F60">
            <w:pPr>
              <w:pStyle w:val="AmColumnHeading"/>
            </w:pPr>
            <w:r w:rsidRPr="00DA4357">
              <w:rPr>
                <w:b/>
              </w:rPr>
              <w:t>Artykuł 494ca</w:t>
            </w:r>
          </w:p>
        </w:tc>
      </w:tr>
      <w:tr w:rsidR="00E427A4" w:rsidRPr="00DA4357" w14:paraId="2B67A378" w14:textId="77777777" w:rsidTr="00CA2F60">
        <w:trPr>
          <w:jc w:val="center"/>
        </w:trPr>
        <w:tc>
          <w:tcPr>
            <w:tcW w:w="4876" w:type="dxa"/>
            <w:tcBorders>
              <w:top w:val="nil"/>
              <w:left w:val="nil"/>
              <w:bottom w:val="nil"/>
              <w:right w:val="nil"/>
            </w:tcBorders>
          </w:tcPr>
          <w:p w14:paraId="4C037288" w14:textId="77777777" w:rsidR="00E427A4" w:rsidRPr="00DA4357" w:rsidRDefault="00E427A4" w:rsidP="00CA2F60">
            <w:pPr>
              <w:pStyle w:val="Normal6a"/>
            </w:pPr>
          </w:p>
        </w:tc>
        <w:tc>
          <w:tcPr>
            <w:tcW w:w="4876" w:type="dxa"/>
            <w:tcBorders>
              <w:top w:val="nil"/>
              <w:left w:val="nil"/>
              <w:bottom w:val="nil"/>
              <w:right w:val="nil"/>
            </w:tcBorders>
          </w:tcPr>
          <w:p w14:paraId="3B4D9C08" w14:textId="77777777" w:rsidR="00E427A4" w:rsidRPr="00DA4357" w:rsidRDefault="00E427A4" w:rsidP="00CA2F60">
            <w:pPr>
              <w:pStyle w:val="Normal6a"/>
            </w:pPr>
            <w:r w:rsidRPr="00DA4357">
              <w:rPr>
                <w:b/>
                <w:i/>
              </w:rPr>
              <w:t>W odniesieniu do pozycji sekurytyzacyjnych wyemitowanych przed ... [data wejścia w życie niniejszego rozporządzenia zmieniającego] r. instytucje inicjujące mogą, do celów obliczania wymogów kapitałowych i kwot ekspozycji ważonych ryzykiem, zdecydować się na stosowanie do takiej sekurytyzacji systemu obowiązującego od ... [data wejścia w życie niniejszego rozporządzenia] r.</w:t>
            </w:r>
          </w:p>
        </w:tc>
      </w:tr>
    </w:tbl>
    <w:p w14:paraId="41F6EDCA"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390D24E4" w14:textId="77777777" w:rsidR="00E427A4" w:rsidRPr="00DA4357" w:rsidRDefault="00E427A4" w:rsidP="00E427A4">
      <w:r w:rsidRPr="00DA4357">
        <w:rPr>
          <w:rStyle w:val="HideTWBExt"/>
        </w:rPr>
        <w:t>&lt;/Amend&gt;</w:t>
      </w:r>
    </w:p>
    <w:p w14:paraId="46E1E5B4"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285</w:t>
      </w:r>
      <w:r w:rsidRPr="00DA4357">
        <w:rPr>
          <w:rStyle w:val="HideTWBExt"/>
          <w:b w:val="0"/>
        </w:rPr>
        <w:t>&lt;/NumAm&gt;</w:t>
      </w:r>
    </w:p>
    <w:p w14:paraId="633611F1" w14:textId="77777777" w:rsidR="00E427A4" w:rsidRPr="00DA4357" w:rsidRDefault="00E427A4" w:rsidP="00E427A4">
      <w:pPr>
        <w:pStyle w:val="NormalBold"/>
      </w:pPr>
      <w:r w:rsidRPr="00DA4357">
        <w:rPr>
          <w:rStyle w:val="HideTWBExt"/>
          <w:b w:val="0"/>
        </w:rPr>
        <w:t>&lt;RepeatBlock-By&gt;&lt;Members&gt;</w:t>
      </w:r>
      <w:r w:rsidRPr="00DA4357">
        <w:t>Enikő Győri, Tomáš Kubín, Jaroslava Pokorná Jermanová, Jaroslav Knot</w:t>
      </w:r>
      <w:r w:rsidRPr="00DA4357">
        <w:rPr>
          <w:rStyle w:val="HideTWBExt"/>
          <w:b w:val="0"/>
        </w:rPr>
        <w:t>&lt;/Members&gt;</w:t>
      </w:r>
    </w:p>
    <w:p w14:paraId="2C5B2571" w14:textId="77777777" w:rsidR="00E427A4" w:rsidRPr="00DA4357" w:rsidRDefault="00E427A4" w:rsidP="00E427A4">
      <w:pPr>
        <w:pStyle w:val="NormalBold"/>
      </w:pPr>
      <w:r w:rsidRPr="00DA4357">
        <w:rPr>
          <w:rStyle w:val="HideTWBExt"/>
          <w:b w:val="0"/>
        </w:rPr>
        <w:t>&lt;/RepeatBlock-By&gt;</w:t>
      </w:r>
    </w:p>
    <w:p w14:paraId="3FB82031"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5B7BDDD" w14:textId="77777777" w:rsidR="00E427A4" w:rsidRPr="00DA4357" w:rsidRDefault="00E427A4" w:rsidP="00E427A4">
      <w:pPr>
        <w:pStyle w:val="NormalBold"/>
      </w:pPr>
      <w:r w:rsidRPr="00DA4357">
        <w:rPr>
          <w:rStyle w:val="HideTWBExt"/>
          <w:b w:val="0"/>
        </w:rPr>
        <w:t>&lt;Article&gt;</w:t>
      </w:r>
      <w:r w:rsidRPr="00DA4357">
        <w:t>Artykuł 1 – akapit 1 – punkt 16 a (nowy)</w:t>
      </w:r>
      <w:r w:rsidRPr="00DA4357">
        <w:rPr>
          <w:rStyle w:val="HideTWBExt"/>
          <w:b w:val="0"/>
        </w:rPr>
        <w:t>&lt;/Article&gt;</w:t>
      </w:r>
    </w:p>
    <w:p w14:paraId="44FB7464"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DAD0780" w14:textId="77777777" w:rsidR="00E427A4" w:rsidRPr="00DA4357" w:rsidRDefault="00E427A4" w:rsidP="00E427A4">
      <w:r w:rsidRPr="00DA4357">
        <w:rPr>
          <w:rStyle w:val="HideTWBExt"/>
        </w:rPr>
        <w:t>&lt;Article2&gt;</w:t>
      </w:r>
      <w:r w:rsidRPr="00DA4357">
        <w:t>Artykuł 500 a</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161582C" w14:textId="77777777" w:rsidTr="00CA2F60">
        <w:trPr>
          <w:trHeight w:hRule="exact" w:val="240"/>
          <w:jc w:val="center"/>
        </w:trPr>
        <w:tc>
          <w:tcPr>
            <w:tcW w:w="9752" w:type="dxa"/>
            <w:gridSpan w:val="2"/>
            <w:tcBorders>
              <w:top w:val="nil"/>
              <w:left w:val="nil"/>
              <w:bottom w:val="nil"/>
              <w:right w:val="nil"/>
            </w:tcBorders>
          </w:tcPr>
          <w:p w14:paraId="7205BE45" w14:textId="77777777" w:rsidR="00E427A4" w:rsidRPr="00DA4357" w:rsidRDefault="00E427A4" w:rsidP="00CA2F60"/>
        </w:tc>
      </w:tr>
      <w:tr w:rsidR="00E427A4" w:rsidRPr="00DA4357" w14:paraId="77D21232" w14:textId="77777777" w:rsidTr="00CA2F60">
        <w:trPr>
          <w:trHeight w:val="240"/>
          <w:jc w:val="center"/>
        </w:trPr>
        <w:tc>
          <w:tcPr>
            <w:tcW w:w="4876" w:type="dxa"/>
            <w:tcBorders>
              <w:top w:val="nil"/>
              <w:left w:val="nil"/>
              <w:bottom w:val="nil"/>
              <w:right w:val="nil"/>
            </w:tcBorders>
          </w:tcPr>
          <w:p w14:paraId="6E807A9B"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1EC785B" w14:textId="77777777" w:rsidR="00E427A4" w:rsidRPr="00DA4357" w:rsidRDefault="00E427A4" w:rsidP="00CA2F60">
            <w:pPr>
              <w:pStyle w:val="AmColumnHeading"/>
            </w:pPr>
            <w:r w:rsidRPr="00DA4357">
              <w:t>Poprawka</w:t>
            </w:r>
          </w:p>
        </w:tc>
      </w:tr>
      <w:tr w:rsidR="00E427A4" w:rsidRPr="00DA4357" w14:paraId="5877CC88" w14:textId="77777777" w:rsidTr="00CA2F60">
        <w:trPr>
          <w:jc w:val="center"/>
        </w:trPr>
        <w:tc>
          <w:tcPr>
            <w:tcW w:w="4876" w:type="dxa"/>
            <w:tcBorders>
              <w:top w:val="nil"/>
              <w:left w:val="nil"/>
              <w:bottom w:val="nil"/>
              <w:right w:val="nil"/>
            </w:tcBorders>
          </w:tcPr>
          <w:p w14:paraId="511111E2" w14:textId="77777777" w:rsidR="00E427A4" w:rsidRPr="00DA4357" w:rsidRDefault="00E427A4" w:rsidP="00CA2F60">
            <w:pPr>
              <w:pStyle w:val="Normal6a"/>
            </w:pPr>
          </w:p>
        </w:tc>
        <w:tc>
          <w:tcPr>
            <w:tcW w:w="4876" w:type="dxa"/>
            <w:tcBorders>
              <w:top w:val="nil"/>
              <w:left w:val="nil"/>
              <w:bottom w:val="nil"/>
              <w:right w:val="nil"/>
            </w:tcBorders>
          </w:tcPr>
          <w:p w14:paraId="16E7DF8C" w14:textId="77777777" w:rsidR="00E427A4" w:rsidRPr="00DA4357" w:rsidRDefault="00E427A4" w:rsidP="00CA2F60">
            <w:pPr>
              <w:pStyle w:val="Normal6a"/>
            </w:pPr>
            <w:r w:rsidRPr="00DA4357">
              <w:rPr>
                <w:b/>
                <w:i/>
              </w:rPr>
              <w:t>16a)</w:t>
            </w:r>
            <w:r w:rsidRPr="00DA4357">
              <w:rPr>
                <w:b/>
                <w:i/>
              </w:rPr>
              <w:tab/>
              <w:t>w art. 500a wprowadza się następujące zmiany:</w:t>
            </w:r>
          </w:p>
        </w:tc>
      </w:tr>
      <w:tr w:rsidR="00E427A4" w:rsidRPr="00DA4357" w14:paraId="72269BE2" w14:textId="77777777" w:rsidTr="00CA2F60">
        <w:trPr>
          <w:jc w:val="center"/>
        </w:trPr>
        <w:tc>
          <w:tcPr>
            <w:tcW w:w="4876" w:type="dxa"/>
            <w:tcBorders>
              <w:top w:val="nil"/>
              <w:left w:val="nil"/>
              <w:bottom w:val="nil"/>
              <w:right w:val="nil"/>
            </w:tcBorders>
          </w:tcPr>
          <w:p w14:paraId="06EE72F9" w14:textId="77777777" w:rsidR="00E427A4" w:rsidRPr="00DA4357" w:rsidRDefault="00E427A4" w:rsidP="00CA2F60">
            <w:pPr>
              <w:pStyle w:val="Normal6a"/>
            </w:pPr>
          </w:p>
        </w:tc>
        <w:tc>
          <w:tcPr>
            <w:tcW w:w="4876" w:type="dxa"/>
            <w:tcBorders>
              <w:top w:val="nil"/>
              <w:left w:val="nil"/>
              <w:bottom w:val="nil"/>
              <w:right w:val="nil"/>
            </w:tcBorders>
          </w:tcPr>
          <w:p w14:paraId="04BD6DB6" w14:textId="77777777" w:rsidR="00E427A4" w:rsidRPr="00DA4357" w:rsidRDefault="00E427A4" w:rsidP="00CA2F60">
            <w:pPr>
              <w:pStyle w:val="Normal6a"/>
            </w:pPr>
            <w:r w:rsidRPr="00DA4357">
              <w:rPr>
                <w:b/>
                <w:i/>
              </w:rPr>
              <w:t>a)</w:t>
            </w:r>
            <w:r w:rsidRPr="00DA4357">
              <w:rPr>
                <w:b/>
                <w:i/>
              </w:rPr>
              <w:tab/>
              <w:t xml:space="preserve"> w ust. 1 formuła wprowadzająca otrzymuje brzmienie:</w:t>
            </w:r>
          </w:p>
        </w:tc>
      </w:tr>
      <w:tr w:rsidR="00E427A4" w:rsidRPr="00DA4357" w14:paraId="3FB97174" w14:textId="77777777" w:rsidTr="00CA2F60">
        <w:trPr>
          <w:jc w:val="center"/>
        </w:trPr>
        <w:tc>
          <w:tcPr>
            <w:tcW w:w="4876" w:type="dxa"/>
            <w:tcBorders>
              <w:top w:val="nil"/>
              <w:left w:val="nil"/>
              <w:bottom w:val="nil"/>
              <w:right w:val="nil"/>
            </w:tcBorders>
          </w:tcPr>
          <w:p w14:paraId="4E3712DB" w14:textId="77777777" w:rsidR="00E427A4" w:rsidRPr="00DA4357" w:rsidRDefault="00E427A4" w:rsidP="00CA2F60">
            <w:pPr>
              <w:pStyle w:val="Normal6a"/>
            </w:pPr>
            <w:r w:rsidRPr="00DA4357">
              <w:t>Na zasadzie odstępstwa od art. 114 ust. 2, do dnia 31 grudnia 2026 r., w odniesieniu do ekspozycji wobec rządów centralnych i banków centralnych państw członkowskich, w przypadku gdy ekspozycje te są denominowane i finansowane w walucie krajowej innego państwa członkowskiego, stosuje się następujące przepisy:</w:t>
            </w:r>
          </w:p>
        </w:tc>
        <w:tc>
          <w:tcPr>
            <w:tcW w:w="4876" w:type="dxa"/>
            <w:tcBorders>
              <w:top w:val="nil"/>
              <w:left w:val="nil"/>
              <w:bottom w:val="nil"/>
              <w:right w:val="nil"/>
            </w:tcBorders>
          </w:tcPr>
          <w:p w14:paraId="31DB28D0" w14:textId="77777777" w:rsidR="00E427A4" w:rsidRPr="00DA4357" w:rsidRDefault="00E427A4" w:rsidP="00CA2F60">
            <w:pPr>
              <w:pStyle w:val="Normal6a"/>
            </w:pPr>
            <w:r w:rsidRPr="00DA4357">
              <w:rPr>
                <w:b/>
                <w:i/>
              </w:rPr>
              <w:t>„</w:t>
            </w:r>
            <w:r w:rsidRPr="00DA4357">
              <w:t xml:space="preserve">Na zasadzie odstępstwa od art. 114 ust. 2, do dnia 31 grudnia 2026 r., w odniesieniu do ekspozycji wobec rządów centralnych i banków centralnych państw członkowskich, w przypadku gdy ekspozycje te są denominowane i finansowane w walucie krajowej innego państwa członkowskiego </w:t>
            </w:r>
            <w:r w:rsidRPr="00DA4357">
              <w:rPr>
                <w:b/>
                <w:i/>
              </w:rPr>
              <w:t>nienależącego do strefy euro</w:t>
            </w:r>
            <w:r w:rsidRPr="00DA4357">
              <w:t>, stosuje się następujące przepisy:”;</w:t>
            </w:r>
          </w:p>
        </w:tc>
      </w:tr>
      <w:tr w:rsidR="00E427A4" w:rsidRPr="00DA4357" w14:paraId="1CF99AFC" w14:textId="77777777" w:rsidTr="00CA2F60">
        <w:trPr>
          <w:jc w:val="center"/>
        </w:trPr>
        <w:tc>
          <w:tcPr>
            <w:tcW w:w="4876" w:type="dxa"/>
            <w:tcBorders>
              <w:top w:val="nil"/>
              <w:left w:val="nil"/>
              <w:bottom w:val="nil"/>
              <w:right w:val="nil"/>
            </w:tcBorders>
          </w:tcPr>
          <w:p w14:paraId="48424A54" w14:textId="77777777" w:rsidR="00E427A4" w:rsidRPr="00DA4357" w:rsidRDefault="00E427A4" w:rsidP="00CA2F60">
            <w:pPr>
              <w:pStyle w:val="Normal6a"/>
            </w:pPr>
          </w:p>
        </w:tc>
        <w:tc>
          <w:tcPr>
            <w:tcW w:w="4876" w:type="dxa"/>
            <w:tcBorders>
              <w:top w:val="nil"/>
              <w:left w:val="nil"/>
              <w:bottom w:val="nil"/>
              <w:right w:val="nil"/>
            </w:tcBorders>
          </w:tcPr>
          <w:p w14:paraId="322A5487" w14:textId="77777777" w:rsidR="00E427A4" w:rsidRPr="00DA4357" w:rsidRDefault="00E427A4" w:rsidP="00CA2F60">
            <w:pPr>
              <w:pStyle w:val="Normal6a"/>
            </w:pPr>
            <w:r w:rsidRPr="00DA4357">
              <w:rPr>
                <w:b/>
                <w:i/>
              </w:rPr>
              <w:t>b)</w:t>
            </w:r>
            <w:r w:rsidRPr="00DA4357">
              <w:rPr>
                <w:b/>
                <w:i/>
              </w:rPr>
              <w:tab/>
              <w:t xml:space="preserve"> ust. 3 otrzymuje brzmienie:</w:t>
            </w:r>
          </w:p>
        </w:tc>
      </w:tr>
      <w:tr w:rsidR="00E427A4" w:rsidRPr="00DA4357" w14:paraId="5D1C8DB1" w14:textId="77777777" w:rsidTr="00CA2F60">
        <w:trPr>
          <w:jc w:val="center"/>
        </w:trPr>
        <w:tc>
          <w:tcPr>
            <w:tcW w:w="4876" w:type="dxa"/>
            <w:tcBorders>
              <w:top w:val="nil"/>
              <w:left w:val="nil"/>
              <w:bottom w:val="nil"/>
              <w:right w:val="nil"/>
            </w:tcBorders>
          </w:tcPr>
          <w:p w14:paraId="2EBB6427" w14:textId="77777777" w:rsidR="00E427A4" w:rsidRPr="00DA4357" w:rsidRDefault="00E427A4" w:rsidP="00CA2F60">
            <w:pPr>
              <w:pStyle w:val="Normal6a"/>
            </w:pPr>
            <w:r w:rsidRPr="00DA4357">
              <w:t>3.</w:t>
            </w:r>
            <w:r w:rsidRPr="00DA4357">
              <w:tab/>
              <w:t xml:space="preserve"> </w:t>
            </w:r>
            <w:r w:rsidRPr="00DA4357">
              <w:rPr>
                <w:b/>
                <w:i/>
              </w:rPr>
              <w:t xml:space="preserve">W drodze </w:t>
            </w:r>
            <w:r w:rsidRPr="00DA4357">
              <w:t xml:space="preserve">odstępstwa od art. 150 ust. </w:t>
            </w:r>
            <w:r w:rsidRPr="00DA4357">
              <w:rPr>
                <w:b/>
                <w:i/>
              </w:rPr>
              <w:t xml:space="preserve">1 </w:t>
            </w:r>
            <w:r w:rsidRPr="00DA4357">
              <w:t xml:space="preserve">lit. </w:t>
            </w:r>
            <w:r w:rsidRPr="00DA4357">
              <w:rPr>
                <w:b/>
                <w:i/>
              </w:rPr>
              <w:t>d</w:t>
            </w:r>
            <w:r w:rsidRPr="00DA4357">
              <w:t xml:space="preserve">) ppkt (ii),po uzyskaniu uprzedniego zezwolenia właściwych organów oraz z zastrzeżeniem warunków określonych w art. 150, instytucje mogą również stosować metodę standardową do ekspozycji wobec rządów centralnych i banków centralnych, w przypadku gdy ekspozycjom tym przypisuje się wagę ryzyka równą 0 % zgodnie z ust. </w:t>
            </w:r>
            <w:r w:rsidRPr="00DA4357">
              <w:rPr>
                <w:b/>
                <w:i/>
              </w:rPr>
              <w:t xml:space="preserve">1 </w:t>
            </w:r>
            <w:r w:rsidRPr="00DA4357">
              <w:t>niniejszego artykułu.</w:t>
            </w:r>
          </w:p>
        </w:tc>
        <w:tc>
          <w:tcPr>
            <w:tcW w:w="4876" w:type="dxa"/>
            <w:tcBorders>
              <w:top w:val="nil"/>
              <w:left w:val="nil"/>
              <w:bottom w:val="nil"/>
              <w:right w:val="nil"/>
            </w:tcBorders>
          </w:tcPr>
          <w:p w14:paraId="65FE0541" w14:textId="77777777" w:rsidR="00E427A4" w:rsidRPr="00DA4357" w:rsidRDefault="00E427A4" w:rsidP="00CA2F60">
            <w:pPr>
              <w:pStyle w:val="Normal6a"/>
              <w:rPr>
                <w:bCs/>
                <w:iCs/>
              </w:rPr>
            </w:pPr>
            <w:r w:rsidRPr="00DA4357">
              <w:rPr>
                <w:b/>
                <w:i/>
              </w:rPr>
              <w:t>„</w:t>
            </w:r>
            <w:r w:rsidRPr="00DA4357">
              <w:t xml:space="preserve">3. </w:t>
            </w:r>
            <w:r w:rsidRPr="00DA4357">
              <w:rPr>
                <w:b/>
                <w:i/>
              </w:rPr>
              <w:t xml:space="preserve">Na zasadzie </w:t>
            </w:r>
            <w:r w:rsidRPr="00DA4357">
              <w:t xml:space="preserve">odstępstwa od art. 150 ust. </w:t>
            </w:r>
            <w:r w:rsidRPr="00DA4357">
              <w:rPr>
                <w:b/>
                <w:i/>
              </w:rPr>
              <w:t xml:space="preserve">1a </w:t>
            </w:r>
            <w:r w:rsidRPr="00DA4357">
              <w:t xml:space="preserve">lit. </w:t>
            </w:r>
            <w:r w:rsidRPr="00DA4357">
              <w:rPr>
                <w:b/>
                <w:i/>
              </w:rPr>
              <w:t>a</w:t>
            </w:r>
            <w:r w:rsidRPr="00DA4357">
              <w:t xml:space="preserve">) ppkt (ii),po uzyskaniu uprzedniego zezwolenia właściwych organów oraz z zastrzeżeniem warunków określonych w art. 150, instytucje mogą również stosować metodę standardową do ekspozycji wobec rządów centralnych i banków centralnych, w przypadku gdy ekspozycjom tym przypisuje się wagę ryzyka równą 0 % zgodnie z ust. </w:t>
            </w:r>
            <w:r w:rsidRPr="00DA4357">
              <w:rPr>
                <w:b/>
                <w:i/>
              </w:rPr>
              <w:t xml:space="preserve">4 </w:t>
            </w:r>
            <w:r w:rsidRPr="00DA4357">
              <w:t>niniejszego artykułu.”;</w:t>
            </w:r>
          </w:p>
        </w:tc>
      </w:tr>
      <w:tr w:rsidR="00E427A4" w:rsidRPr="00DA4357" w14:paraId="48199AA4" w14:textId="77777777" w:rsidTr="00CA2F60">
        <w:trPr>
          <w:jc w:val="center"/>
        </w:trPr>
        <w:tc>
          <w:tcPr>
            <w:tcW w:w="4876" w:type="dxa"/>
            <w:tcBorders>
              <w:top w:val="nil"/>
              <w:left w:val="nil"/>
              <w:bottom w:val="nil"/>
              <w:right w:val="nil"/>
            </w:tcBorders>
          </w:tcPr>
          <w:p w14:paraId="2B749B8A" w14:textId="77777777" w:rsidR="00E427A4" w:rsidRPr="00DA4357" w:rsidRDefault="00E427A4" w:rsidP="00CA2F60">
            <w:pPr>
              <w:pStyle w:val="Normal6a"/>
            </w:pPr>
          </w:p>
        </w:tc>
        <w:tc>
          <w:tcPr>
            <w:tcW w:w="4876" w:type="dxa"/>
            <w:tcBorders>
              <w:top w:val="nil"/>
              <w:left w:val="nil"/>
              <w:bottom w:val="nil"/>
              <w:right w:val="nil"/>
            </w:tcBorders>
          </w:tcPr>
          <w:p w14:paraId="337FC79D" w14:textId="77777777" w:rsidR="00E427A4" w:rsidRPr="00DA4357" w:rsidRDefault="00E427A4" w:rsidP="00CA2F60">
            <w:pPr>
              <w:pStyle w:val="Normal6a"/>
            </w:pPr>
            <w:r w:rsidRPr="00DA4357">
              <w:rPr>
                <w:b/>
                <w:i/>
              </w:rPr>
              <w:t>c)</w:t>
            </w:r>
            <w:r w:rsidRPr="00DA4357">
              <w:rPr>
                <w:b/>
                <w:i/>
              </w:rPr>
              <w:tab/>
              <w:t xml:space="preserve"> dodaje się ustępy w brzmieniu:</w:t>
            </w:r>
          </w:p>
        </w:tc>
      </w:tr>
      <w:tr w:rsidR="00E427A4" w:rsidRPr="00DA4357" w14:paraId="00048858" w14:textId="77777777" w:rsidTr="00CA2F60">
        <w:trPr>
          <w:jc w:val="center"/>
        </w:trPr>
        <w:tc>
          <w:tcPr>
            <w:tcW w:w="4876" w:type="dxa"/>
            <w:tcBorders>
              <w:top w:val="nil"/>
              <w:left w:val="nil"/>
              <w:bottom w:val="nil"/>
              <w:right w:val="nil"/>
            </w:tcBorders>
          </w:tcPr>
          <w:p w14:paraId="194E5FCB" w14:textId="77777777" w:rsidR="00E427A4" w:rsidRPr="00DA4357" w:rsidRDefault="00E427A4" w:rsidP="00CA2F60">
            <w:pPr>
              <w:pStyle w:val="Normal6a"/>
            </w:pPr>
          </w:p>
        </w:tc>
        <w:tc>
          <w:tcPr>
            <w:tcW w:w="4876" w:type="dxa"/>
            <w:tcBorders>
              <w:top w:val="nil"/>
              <w:left w:val="nil"/>
              <w:bottom w:val="nil"/>
              <w:right w:val="nil"/>
            </w:tcBorders>
          </w:tcPr>
          <w:p w14:paraId="6EBDBCE5" w14:textId="77777777" w:rsidR="00E427A4" w:rsidRPr="00DA4357" w:rsidRDefault="00E427A4" w:rsidP="00CA2F60">
            <w:pPr>
              <w:pStyle w:val="Normal6a"/>
            </w:pPr>
            <w:r w:rsidRPr="00DA4357">
              <w:rPr>
                <w:b/>
                <w:i/>
              </w:rPr>
              <w:t>„4. Na zasadzie odstępstwa od art. 114 ust. 2, do dnia 31 grudnia 2034 r., w odniesieniu do ekspozycji wobec rządów centralnych i banków centralnych państw członkowskich nienależących do strefy euro, w przypadku gdy ekspozycje te są denominowane i finansowane w euro, stosuje się następujące przepisy:</w:t>
            </w:r>
          </w:p>
        </w:tc>
      </w:tr>
      <w:tr w:rsidR="00E427A4" w:rsidRPr="00DA4357" w14:paraId="25430F3E" w14:textId="77777777" w:rsidTr="00CA2F60">
        <w:trPr>
          <w:jc w:val="center"/>
        </w:trPr>
        <w:tc>
          <w:tcPr>
            <w:tcW w:w="4876" w:type="dxa"/>
            <w:tcBorders>
              <w:top w:val="nil"/>
              <w:left w:val="nil"/>
              <w:bottom w:val="nil"/>
              <w:right w:val="nil"/>
            </w:tcBorders>
          </w:tcPr>
          <w:p w14:paraId="48EF41DA" w14:textId="77777777" w:rsidR="00E427A4" w:rsidRPr="00DA4357" w:rsidRDefault="00E427A4" w:rsidP="00CA2F60">
            <w:pPr>
              <w:pStyle w:val="Normal6a"/>
            </w:pPr>
          </w:p>
        </w:tc>
        <w:tc>
          <w:tcPr>
            <w:tcW w:w="4876" w:type="dxa"/>
            <w:tcBorders>
              <w:top w:val="nil"/>
              <w:left w:val="nil"/>
              <w:bottom w:val="nil"/>
              <w:right w:val="nil"/>
            </w:tcBorders>
          </w:tcPr>
          <w:p w14:paraId="1DBE36A5" w14:textId="77777777" w:rsidR="00E427A4" w:rsidRPr="00DA4357" w:rsidRDefault="00E427A4" w:rsidP="00CA2F60">
            <w:pPr>
              <w:pStyle w:val="Normal6a"/>
            </w:pPr>
            <w:r w:rsidRPr="00DA4357">
              <w:rPr>
                <w:b/>
                <w:i/>
              </w:rPr>
              <w:t>a)</w:t>
            </w:r>
            <w:r w:rsidRPr="00DA4357">
              <w:rPr>
                <w:b/>
                <w:i/>
              </w:rPr>
              <w:tab/>
              <w:t xml:space="preserve"> do dnia 31 grudnia 2030 r. waga ryzyka stosowana do wartości ekspozycji wynosi 0 % wagi ryzyka przypisanej tym ekspozycjom zgodnie z art. 114 ust. 2;</w:t>
            </w:r>
          </w:p>
        </w:tc>
      </w:tr>
      <w:tr w:rsidR="00E427A4" w:rsidRPr="00DA4357" w14:paraId="06CD0709" w14:textId="77777777" w:rsidTr="00CA2F60">
        <w:trPr>
          <w:jc w:val="center"/>
        </w:trPr>
        <w:tc>
          <w:tcPr>
            <w:tcW w:w="4876" w:type="dxa"/>
            <w:tcBorders>
              <w:top w:val="nil"/>
              <w:left w:val="nil"/>
              <w:bottom w:val="nil"/>
              <w:right w:val="nil"/>
            </w:tcBorders>
          </w:tcPr>
          <w:p w14:paraId="18AC72F3" w14:textId="77777777" w:rsidR="00E427A4" w:rsidRPr="00DA4357" w:rsidRDefault="00E427A4" w:rsidP="00CA2F60">
            <w:pPr>
              <w:pStyle w:val="Normal6a"/>
            </w:pPr>
          </w:p>
        </w:tc>
        <w:tc>
          <w:tcPr>
            <w:tcW w:w="4876" w:type="dxa"/>
            <w:tcBorders>
              <w:top w:val="nil"/>
              <w:left w:val="nil"/>
              <w:bottom w:val="nil"/>
              <w:right w:val="nil"/>
            </w:tcBorders>
          </w:tcPr>
          <w:p w14:paraId="2AC29B50" w14:textId="77777777" w:rsidR="00E427A4" w:rsidRPr="00DA4357" w:rsidRDefault="00E427A4" w:rsidP="00CA2F60">
            <w:pPr>
              <w:pStyle w:val="Normal6a"/>
            </w:pPr>
            <w:r w:rsidRPr="00DA4357">
              <w:rPr>
                <w:b/>
                <w:i/>
              </w:rPr>
              <w:t>b)</w:t>
            </w:r>
            <w:r w:rsidRPr="00DA4357">
              <w:rPr>
                <w:b/>
                <w:i/>
              </w:rPr>
              <w:tab/>
              <w:t xml:space="preserve"> w 2031 r. waga ryzyka stosowana do wartości ekspozycji wynosi 20 % wagi ryzyka przypisanej tym ekspozycjom zgodnie z art. 114 ust. 2;</w:t>
            </w:r>
          </w:p>
        </w:tc>
      </w:tr>
      <w:tr w:rsidR="00E427A4" w:rsidRPr="00DA4357" w14:paraId="005F5D94" w14:textId="77777777" w:rsidTr="00CA2F60">
        <w:trPr>
          <w:jc w:val="center"/>
        </w:trPr>
        <w:tc>
          <w:tcPr>
            <w:tcW w:w="4876" w:type="dxa"/>
            <w:tcBorders>
              <w:top w:val="nil"/>
              <w:left w:val="nil"/>
              <w:bottom w:val="nil"/>
              <w:right w:val="nil"/>
            </w:tcBorders>
          </w:tcPr>
          <w:p w14:paraId="029395E0" w14:textId="77777777" w:rsidR="00E427A4" w:rsidRPr="00DA4357" w:rsidRDefault="00E427A4" w:rsidP="00CA2F60">
            <w:pPr>
              <w:pStyle w:val="Normal6a"/>
            </w:pPr>
          </w:p>
        </w:tc>
        <w:tc>
          <w:tcPr>
            <w:tcW w:w="4876" w:type="dxa"/>
            <w:tcBorders>
              <w:top w:val="nil"/>
              <w:left w:val="nil"/>
              <w:bottom w:val="nil"/>
              <w:right w:val="nil"/>
            </w:tcBorders>
          </w:tcPr>
          <w:p w14:paraId="72E96F4A" w14:textId="77777777" w:rsidR="00E427A4" w:rsidRPr="00DA4357" w:rsidRDefault="00E427A4" w:rsidP="00CA2F60">
            <w:pPr>
              <w:pStyle w:val="Normal6a"/>
            </w:pPr>
            <w:r w:rsidRPr="00DA4357">
              <w:rPr>
                <w:b/>
                <w:i/>
              </w:rPr>
              <w:t>c)</w:t>
            </w:r>
            <w:r w:rsidRPr="00DA4357">
              <w:rPr>
                <w:b/>
                <w:i/>
              </w:rPr>
              <w:tab/>
              <w:t xml:space="preserve"> w 2032 r. waga ryzyka stosowana do wartości ekspozycji wynosi 40 % wagi ryzyka przypisanej tym ekspozycjom zgodnie z art. 114 ust. 2;</w:t>
            </w:r>
          </w:p>
        </w:tc>
      </w:tr>
      <w:tr w:rsidR="00E427A4" w:rsidRPr="00DA4357" w14:paraId="60FCA0E0" w14:textId="77777777" w:rsidTr="00CA2F60">
        <w:trPr>
          <w:jc w:val="center"/>
        </w:trPr>
        <w:tc>
          <w:tcPr>
            <w:tcW w:w="4876" w:type="dxa"/>
            <w:tcBorders>
              <w:top w:val="nil"/>
              <w:left w:val="nil"/>
              <w:bottom w:val="nil"/>
              <w:right w:val="nil"/>
            </w:tcBorders>
          </w:tcPr>
          <w:p w14:paraId="6595AC56" w14:textId="77777777" w:rsidR="00E427A4" w:rsidRPr="00DA4357" w:rsidRDefault="00E427A4" w:rsidP="00CA2F60">
            <w:pPr>
              <w:pStyle w:val="Normal6a"/>
            </w:pPr>
          </w:p>
        </w:tc>
        <w:tc>
          <w:tcPr>
            <w:tcW w:w="4876" w:type="dxa"/>
            <w:tcBorders>
              <w:top w:val="nil"/>
              <w:left w:val="nil"/>
              <w:bottom w:val="nil"/>
              <w:right w:val="nil"/>
            </w:tcBorders>
          </w:tcPr>
          <w:p w14:paraId="3A015A94" w14:textId="77777777" w:rsidR="00E427A4" w:rsidRPr="00DA4357" w:rsidRDefault="00E427A4" w:rsidP="00CA2F60">
            <w:pPr>
              <w:pStyle w:val="Normal6a"/>
            </w:pPr>
            <w:r w:rsidRPr="00DA4357">
              <w:rPr>
                <w:b/>
                <w:i/>
              </w:rPr>
              <w:t>d)</w:t>
            </w:r>
            <w:r w:rsidRPr="00DA4357">
              <w:rPr>
                <w:b/>
                <w:i/>
              </w:rPr>
              <w:tab/>
              <w:t xml:space="preserve"> w 2033 r. waga ryzyka stosowana do wartości ekspozycji wynosi 60 % wagi ryzyka przypisanej tym ekspozycjom zgodnie z art. 114 ust. 2;</w:t>
            </w:r>
          </w:p>
        </w:tc>
      </w:tr>
      <w:tr w:rsidR="00E427A4" w:rsidRPr="00DA4357" w14:paraId="2A7F90B7" w14:textId="77777777" w:rsidTr="00CA2F60">
        <w:trPr>
          <w:jc w:val="center"/>
        </w:trPr>
        <w:tc>
          <w:tcPr>
            <w:tcW w:w="4876" w:type="dxa"/>
            <w:tcBorders>
              <w:top w:val="nil"/>
              <w:left w:val="nil"/>
              <w:bottom w:val="nil"/>
              <w:right w:val="nil"/>
            </w:tcBorders>
          </w:tcPr>
          <w:p w14:paraId="56B4ABA8" w14:textId="77777777" w:rsidR="00E427A4" w:rsidRPr="00DA4357" w:rsidRDefault="00E427A4" w:rsidP="00CA2F60">
            <w:pPr>
              <w:pStyle w:val="Normal6a"/>
            </w:pPr>
          </w:p>
        </w:tc>
        <w:tc>
          <w:tcPr>
            <w:tcW w:w="4876" w:type="dxa"/>
            <w:tcBorders>
              <w:top w:val="nil"/>
              <w:left w:val="nil"/>
              <w:bottom w:val="nil"/>
              <w:right w:val="nil"/>
            </w:tcBorders>
          </w:tcPr>
          <w:p w14:paraId="6C2A36A7" w14:textId="77777777" w:rsidR="00E427A4" w:rsidRPr="00DA4357" w:rsidRDefault="00E427A4" w:rsidP="00CA2F60">
            <w:pPr>
              <w:pStyle w:val="Normal6a"/>
            </w:pPr>
            <w:r w:rsidRPr="00DA4357">
              <w:rPr>
                <w:b/>
                <w:i/>
              </w:rPr>
              <w:t>e)</w:t>
            </w:r>
            <w:r w:rsidRPr="00DA4357">
              <w:rPr>
                <w:b/>
                <w:i/>
              </w:rPr>
              <w:tab/>
              <w:t xml:space="preserve"> w 2034 r. waga ryzyka stosowana do wartości ekspozycji wynosi 80 % wagi ryzyka przypisanej tym ekspozycjom zgodnie z art. 114 ust. 2.</w:t>
            </w:r>
          </w:p>
        </w:tc>
      </w:tr>
      <w:tr w:rsidR="00E427A4" w:rsidRPr="00DA4357" w14:paraId="20A33958" w14:textId="77777777" w:rsidTr="00CA2F60">
        <w:trPr>
          <w:jc w:val="center"/>
        </w:trPr>
        <w:tc>
          <w:tcPr>
            <w:tcW w:w="4876" w:type="dxa"/>
            <w:tcBorders>
              <w:top w:val="nil"/>
              <w:left w:val="nil"/>
              <w:bottom w:val="nil"/>
              <w:right w:val="nil"/>
            </w:tcBorders>
          </w:tcPr>
          <w:p w14:paraId="7ADF939E" w14:textId="77777777" w:rsidR="00E427A4" w:rsidRPr="00DA4357" w:rsidRDefault="00E427A4" w:rsidP="00CA2F60">
            <w:pPr>
              <w:pStyle w:val="Normal6a"/>
            </w:pPr>
          </w:p>
        </w:tc>
        <w:tc>
          <w:tcPr>
            <w:tcW w:w="4876" w:type="dxa"/>
            <w:tcBorders>
              <w:top w:val="nil"/>
              <w:left w:val="nil"/>
              <w:bottom w:val="nil"/>
              <w:right w:val="nil"/>
            </w:tcBorders>
          </w:tcPr>
          <w:p w14:paraId="6E2F1E1D" w14:textId="77777777" w:rsidR="00E427A4" w:rsidRPr="00DA4357" w:rsidRDefault="00E427A4" w:rsidP="00CA2F60">
            <w:pPr>
              <w:pStyle w:val="Normal6a"/>
            </w:pPr>
            <w:r w:rsidRPr="00DA4357">
              <w:rPr>
                <w:b/>
                <w:i/>
              </w:rPr>
              <w:t>5.</w:t>
            </w:r>
            <w:r w:rsidRPr="00DA4357">
              <w:rPr>
                <w:b/>
                <w:i/>
              </w:rPr>
              <w:tab/>
              <w:t xml:space="preserve"> Na zasadzie odstępstwa od art. 395 ust. 1 i art. 493 ust. 4 właściwe organy mogą zezwolić instytucjom na przyjmowanie na siebie ekspozycji, o których mowa w ust. 4 niniejszego artykułu, do następujących poziomów:</w:t>
            </w:r>
          </w:p>
        </w:tc>
      </w:tr>
      <w:tr w:rsidR="00E427A4" w:rsidRPr="00DA4357" w14:paraId="14F7F896" w14:textId="77777777" w:rsidTr="00CA2F60">
        <w:trPr>
          <w:jc w:val="center"/>
        </w:trPr>
        <w:tc>
          <w:tcPr>
            <w:tcW w:w="4876" w:type="dxa"/>
            <w:tcBorders>
              <w:top w:val="nil"/>
              <w:left w:val="nil"/>
              <w:bottom w:val="nil"/>
              <w:right w:val="nil"/>
            </w:tcBorders>
          </w:tcPr>
          <w:p w14:paraId="30DBB3B8" w14:textId="77777777" w:rsidR="00E427A4" w:rsidRPr="00DA4357" w:rsidRDefault="00E427A4" w:rsidP="00CA2F60">
            <w:pPr>
              <w:pStyle w:val="Normal6a"/>
            </w:pPr>
          </w:p>
        </w:tc>
        <w:tc>
          <w:tcPr>
            <w:tcW w:w="4876" w:type="dxa"/>
            <w:tcBorders>
              <w:top w:val="nil"/>
              <w:left w:val="nil"/>
              <w:bottom w:val="nil"/>
              <w:right w:val="nil"/>
            </w:tcBorders>
          </w:tcPr>
          <w:p w14:paraId="778A7002" w14:textId="77777777" w:rsidR="00E427A4" w:rsidRPr="00DA4357" w:rsidRDefault="00E427A4" w:rsidP="00CA2F60">
            <w:pPr>
              <w:pStyle w:val="Normal6a"/>
            </w:pPr>
            <w:r w:rsidRPr="00DA4357">
              <w:rPr>
                <w:b/>
                <w:i/>
              </w:rPr>
              <w:t>a)</w:t>
            </w:r>
            <w:r w:rsidRPr="00DA4357">
              <w:rPr>
                <w:b/>
                <w:i/>
              </w:rPr>
              <w:tab/>
              <w:t xml:space="preserve"> 100 % kapitału Tier I instytucji do dnia 31 grudnia 2031 r.;</w:t>
            </w:r>
          </w:p>
        </w:tc>
      </w:tr>
      <w:tr w:rsidR="00E427A4" w:rsidRPr="00DA4357" w14:paraId="4BC55A61" w14:textId="77777777" w:rsidTr="00CA2F60">
        <w:trPr>
          <w:jc w:val="center"/>
        </w:trPr>
        <w:tc>
          <w:tcPr>
            <w:tcW w:w="4876" w:type="dxa"/>
            <w:tcBorders>
              <w:top w:val="nil"/>
              <w:left w:val="nil"/>
              <w:bottom w:val="nil"/>
              <w:right w:val="nil"/>
            </w:tcBorders>
          </w:tcPr>
          <w:p w14:paraId="08084FB6" w14:textId="77777777" w:rsidR="00E427A4" w:rsidRPr="00DA4357" w:rsidRDefault="00E427A4" w:rsidP="00CA2F60">
            <w:pPr>
              <w:pStyle w:val="Normal6a"/>
            </w:pPr>
          </w:p>
        </w:tc>
        <w:tc>
          <w:tcPr>
            <w:tcW w:w="4876" w:type="dxa"/>
            <w:tcBorders>
              <w:top w:val="nil"/>
              <w:left w:val="nil"/>
              <w:bottom w:val="nil"/>
              <w:right w:val="nil"/>
            </w:tcBorders>
          </w:tcPr>
          <w:p w14:paraId="41E6BBF4" w14:textId="77777777" w:rsidR="00E427A4" w:rsidRPr="00DA4357" w:rsidRDefault="00E427A4" w:rsidP="00CA2F60">
            <w:pPr>
              <w:pStyle w:val="Normal6a"/>
            </w:pPr>
            <w:r w:rsidRPr="00DA4357">
              <w:rPr>
                <w:b/>
                <w:i/>
              </w:rPr>
              <w:t>b)</w:t>
            </w:r>
            <w:r w:rsidRPr="00DA4357">
              <w:rPr>
                <w:b/>
                <w:i/>
              </w:rPr>
              <w:tab/>
              <w:t xml:space="preserve"> 80 % kapitału Tier I instytucji między 1 stycznia a 31 grudnia 2032 r.;</w:t>
            </w:r>
          </w:p>
        </w:tc>
      </w:tr>
      <w:tr w:rsidR="00E427A4" w:rsidRPr="00DA4357" w14:paraId="2AE4D583" w14:textId="77777777" w:rsidTr="00CA2F60">
        <w:trPr>
          <w:jc w:val="center"/>
        </w:trPr>
        <w:tc>
          <w:tcPr>
            <w:tcW w:w="4876" w:type="dxa"/>
            <w:tcBorders>
              <w:top w:val="nil"/>
              <w:left w:val="nil"/>
              <w:bottom w:val="nil"/>
              <w:right w:val="nil"/>
            </w:tcBorders>
          </w:tcPr>
          <w:p w14:paraId="6D2913CD" w14:textId="77777777" w:rsidR="00E427A4" w:rsidRPr="00DA4357" w:rsidRDefault="00E427A4" w:rsidP="00CA2F60">
            <w:pPr>
              <w:pStyle w:val="Normal6a"/>
            </w:pPr>
          </w:p>
        </w:tc>
        <w:tc>
          <w:tcPr>
            <w:tcW w:w="4876" w:type="dxa"/>
            <w:tcBorders>
              <w:top w:val="nil"/>
              <w:left w:val="nil"/>
              <w:bottom w:val="nil"/>
              <w:right w:val="nil"/>
            </w:tcBorders>
          </w:tcPr>
          <w:p w14:paraId="5BE99422" w14:textId="77777777" w:rsidR="00E427A4" w:rsidRPr="00DA4357" w:rsidRDefault="00E427A4" w:rsidP="00CA2F60">
            <w:pPr>
              <w:pStyle w:val="Normal6a"/>
            </w:pPr>
            <w:r w:rsidRPr="00DA4357">
              <w:rPr>
                <w:b/>
                <w:i/>
              </w:rPr>
              <w:t>c)</w:t>
            </w:r>
            <w:r w:rsidRPr="00DA4357">
              <w:rPr>
                <w:b/>
                <w:i/>
              </w:rPr>
              <w:tab/>
              <w:t xml:space="preserve"> 60 % kapitału Tier I instytucji między 1 stycznia a 31 grudnia 2033 r.;</w:t>
            </w:r>
          </w:p>
        </w:tc>
      </w:tr>
      <w:tr w:rsidR="00E427A4" w:rsidRPr="00DA4357" w14:paraId="33F90751" w14:textId="77777777" w:rsidTr="00CA2F60">
        <w:trPr>
          <w:jc w:val="center"/>
        </w:trPr>
        <w:tc>
          <w:tcPr>
            <w:tcW w:w="4876" w:type="dxa"/>
            <w:tcBorders>
              <w:top w:val="nil"/>
              <w:left w:val="nil"/>
              <w:bottom w:val="nil"/>
              <w:right w:val="nil"/>
            </w:tcBorders>
          </w:tcPr>
          <w:p w14:paraId="27DFD16B" w14:textId="77777777" w:rsidR="00E427A4" w:rsidRPr="00DA4357" w:rsidRDefault="00E427A4" w:rsidP="00CA2F60">
            <w:pPr>
              <w:pStyle w:val="Normal6a"/>
            </w:pPr>
          </w:p>
        </w:tc>
        <w:tc>
          <w:tcPr>
            <w:tcW w:w="4876" w:type="dxa"/>
            <w:tcBorders>
              <w:top w:val="nil"/>
              <w:left w:val="nil"/>
              <w:bottom w:val="nil"/>
              <w:right w:val="nil"/>
            </w:tcBorders>
          </w:tcPr>
          <w:p w14:paraId="5071ACA5" w14:textId="77777777" w:rsidR="00E427A4" w:rsidRPr="00DA4357" w:rsidRDefault="00E427A4" w:rsidP="00CA2F60">
            <w:pPr>
              <w:pStyle w:val="Normal6a"/>
            </w:pPr>
            <w:r w:rsidRPr="00DA4357">
              <w:rPr>
                <w:b/>
                <w:i/>
              </w:rPr>
              <w:t>d)</w:t>
            </w:r>
            <w:r w:rsidRPr="00DA4357">
              <w:rPr>
                <w:b/>
                <w:i/>
              </w:rPr>
              <w:tab/>
              <w:t xml:space="preserve"> 40 % kapitału Tier I instytucji między 1 stycznia a 31 grudnia 2034 r.</w:t>
            </w:r>
          </w:p>
        </w:tc>
      </w:tr>
      <w:tr w:rsidR="00E427A4" w:rsidRPr="00DA4357" w14:paraId="5B876398" w14:textId="77777777" w:rsidTr="00CA2F60">
        <w:trPr>
          <w:jc w:val="center"/>
        </w:trPr>
        <w:tc>
          <w:tcPr>
            <w:tcW w:w="4876" w:type="dxa"/>
            <w:tcBorders>
              <w:top w:val="nil"/>
              <w:left w:val="nil"/>
              <w:bottom w:val="nil"/>
              <w:right w:val="nil"/>
            </w:tcBorders>
          </w:tcPr>
          <w:p w14:paraId="739A6BF0" w14:textId="77777777" w:rsidR="00E427A4" w:rsidRPr="00DA4357" w:rsidRDefault="00E427A4" w:rsidP="00CA2F60">
            <w:pPr>
              <w:pStyle w:val="Normal6a"/>
            </w:pPr>
          </w:p>
        </w:tc>
        <w:tc>
          <w:tcPr>
            <w:tcW w:w="4876" w:type="dxa"/>
            <w:tcBorders>
              <w:top w:val="nil"/>
              <w:left w:val="nil"/>
              <w:bottom w:val="nil"/>
              <w:right w:val="nil"/>
            </w:tcBorders>
          </w:tcPr>
          <w:p w14:paraId="062BDB44" w14:textId="77777777" w:rsidR="00E427A4" w:rsidRPr="00DA4357" w:rsidRDefault="00E427A4" w:rsidP="00CA2F60">
            <w:pPr>
              <w:pStyle w:val="Normal6a"/>
            </w:pPr>
            <w:r w:rsidRPr="00DA4357">
              <w:rPr>
                <w:b/>
                <w:i/>
              </w:rPr>
              <w:t>Poziomy, o których mowa w akapicie pierwszym lit. a), b), c) i d) niniejszego ustępu, mają zastosowanie do wartości ekspozycji po uwzględnieniu skutku ograniczania ryzyka kredytowego zgodnie z art. 399–403.”;</w:t>
            </w:r>
          </w:p>
        </w:tc>
      </w:tr>
    </w:tbl>
    <w:p w14:paraId="74049848"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F52E8BB" w14:textId="77777777" w:rsidR="00E427A4" w:rsidRPr="00DA4357" w:rsidRDefault="00E427A4" w:rsidP="00E427A4">
      <w:r w:rsidRPr="00DA4357">
        <w:rPr>
          <w:rStyle w:val="HideTWBExt"/>
        </w:rPr>
        <w:t>&lt;/Amend&gt;</w:t>
      </w:r>
    </w:p>
    <w:p w14:paraId="7224B596"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286</w:t>
      </w:r>
      <w:r w:rsidRPr="00DA4357">
        <w:rPr>
          <w:rStyle w:val="HideTWBExt"/>
          <w:b w:val="0"/>
        </w:rPr>
        <w:t>&lt;/NumAm&gt;</w:t>
      </w:r>
    </w:p>
    <w:p w14:paraId="0557375A" w14:textId="77777777" w:rsidR="00E427A4" w:rsidRPr="00DA4357" w:rsidRDefault="00E427A4" w:rsidP="00E427A4">
      <w:pPr>
        <w:pStyle w:val="NormalBold"/>
      </w:pPr>
      <w:r w:rsidRPr="00DA4357">
        <w:rPr>
          <w:rStyle w:val="HideTWBExt"/>
          <w:b w:val="0"/>
        </w:rPr>
        <w:t>&lt;RepeatBlock-By&gt;&lt;Members&gt;</w:t>
      </w:r>
      <w:r w:rsidRPr="00DA4357">
        <w:t>Siegfried Mureşan, Janusz Lewandowski, Hanna Gronkiewicz-Waltz</w:t>
      </w:r>
      <w:r w:rsidRPr="00DA4357">
        <w:rPr>
          <w:rStyle w:val="HideTWBExt"/>
          <w:b w:val="0"/>
        </w:rPr>
        <w:t>&lt;/Members&gt;</w:t>
      </w:r>
    </w:p>
    <w:p w14:paraId="7DF334E9" w14:textId="77777777" w:rsidR="00E427A4" w:rsidRPr="00DA4357" w:rsidRDefault="00E427A4" w:rsidP="00E427A4">
      <w:pPr>
        <w:pStyle w:val="NormalBold"/>
      </w:pPr>
      <w:r w:rsidRPr="00DA4357">
        <w:rPr>
          <w:rStyle w:val="HideTWBExt"/>
          <w:b w:val="0"/>
        </w:rPr>
        <w:t>&lt;/RepeatBlock-By&gt;</w:t>
      </w:r>
    </w:p>
    <w:p w14:paraId="7641B7D7"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5236B435" w14:textId="77777777" w:rsidR="00E427A4" w:rsidRPr="00DA4357" w:rsidRDefault="00E427A4" w:rsidP="00E427A4">
      <w:pPr>
        <w:pStyle w:val="NormalBold"/>
      </w:pPr>
      <w:r w:rsidRPr="00DA4357">
        <w:rPr>
          <w:rStyle w:val="HideTWBExt"/>
          <w:b w:val="0"/>
        </w:rPr>
        <w:t>&lt;Article&gt;</w:t>
      </w:r>
      <w:r w:rsidRPr="00DA4357">
        <w:t>Artykuł 1 – akapit 1 – punkt 16 a (nowy)</w:t>
      </w:r>
      <w:r w:rsidRPr="00DA4357">
        <w:rPr>
          <w:rStyle w:val="HideTWBExt"/>
          <w:b w:val="0"/>
        </w:rPr>
        <w:t>&lt;/Article&gt;</w:t>
      </w:r>
    </w:p>
    <w:p w14:paraId="17AC2DE6"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3697F76" w14:textId="77777777" w:rsidR="00E427A4" w:rsidRPr="00DA4357" w:rsidRDefault="00E427A4" w:rsidP="00E427A4">
      <w:r w:rsidRPr="00DA4357">
        <w:rPr>
          <w:rStyle w:val="HideTWBExt"/>
        </w:rPr>
        <w:t>&lt;Article2&gt;</w:t>
      </w:r>
      <w:r w:rsidRPr="00DA4357">
        <w:t>Artykuł 500 a</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D57E3D4" w14:textId="77777777" w:rsidTr="00CA2F60">
        <w:trPr>
          <w:trHeight w:hRule="exact" w:val="240"/>
          <w:jc w:val="center"/>
        </w:trPr>
        <w:tc>
          <w:tcPr>
            <w:tcW w:w="9752" w:type="dxa"/>
            <w:gridSpan w:val="2"/>
            <w:tcBorders>
              <w:top w:val="nil"/>
              <w:left w:val="nil"/>
              <w:bottom w:val="nil"/>
              <w:right w:val="nil"/>
            </w:tcBorders>
          </w:tcPr>
          <w:p w14:paraId="414BA078" w14:textId="77777777" w:rsidR="00E427A4" w:rsidRPr="00DA4357" w:rsidRDefault="00E427A4" w:rsidP="00CA2F60"/>
        </w:tc>
      </w:tr>
      <w:tr w:rsidR="00E427A4" w:rsidRPr="00DA4357" w14:paraId="48131F45" w14:textId="77777777" w:rsidTr="00CA2F60">
        <w:trPr>
          <w:trHeight w:val="240"/>
          <w:jc w:val="center"/>
        </w:trPr>
        <w:tc>
          <w:tcPr>
            <w:tcW w:w="4876" w:type="dxa"/>
            <w:tcBorders>
              <w:top w:val="nil"/>
              <w:left w:val="nil"/>
              <w:bottom w:val="nil"/>
              <w:right w:val="nil"/>
            </w:tcBorders>
          </w:tcPr>
          <w:p w14:paraId="7FCBF362" w14:textId="77777777" w:rsidR="00E427A4" w:rsidRPr="00DA4357" w:rsidRDefault="00E427A4" w:rsidP="00CA2F60">
            <w:pPr>
              <w:pStyle w:val="AmColumnHeading"/>
            </w:pPr>
            <w:r w:rsidRPr="00DA4357">
              <w:t>Tekst obowiązujący</w:t>
            </w:r>
          </w:p>
        </w:tc>
        <w:tc>
          <w:tcPr>
            <w:tcW w:w="4876" w:type="dxa"/>
            <w:tcBorders>
              <w:top w:val="nil"/>
              <w:left w:val="nil"/>
              <w:bottom w:val="nil"/>
              <w:right w:val="nil"/>
            </w:tcBorders>
          </w:tcPr>
          <w:p w14:paraId="4E44FFB8" w14:textId="77777777" w:rsidR="00E427A4" w:rsidRPr="00DA4357" w:rsidRDefault="00E427A4" w:rsidP="00CA2F60">
            <w:pPr>
              <w:pStyle w:val="AmColumnHeading"/>
            </w:pPr>
            <w:r w:rsidRPr="00DA4357">
              <w:t>Poprawka</w:t>
            </w:r>
          </w:p>
        </w:tc>
      </w:tr>
      <w:tr w:rsidR="00E427A4" w:rsidRPr="00DA4357" w14:paraId="720B6C31" w14:textId="77777777" w:rsidTr="00CA2F60">
        <w:trPr>
          <w:jc w:val="center"/>
        </w:trPr>
        <w:tc>
          <w:tcPr>
            <w:tcW w:w="4876" w:type="dxa"/>
            <w:tcBorders>
              <w:top w:val="nil"/>
              <w:left w:val="nil"/>
              <w:bottom w:val="nil"/>
              <w:right w:val="nil"/>
            </w:tcBorders>
          </w:tcPr>
          <w:p w14:paraId="20A36359" w14:textId="77777777" w:rsidR="00E427A4" w:rsidRPr="00DA4357" w:rsidRDefault="00E427A4" w:rsidP="00CA2F60">
            <w:pPr>
              <w:pStyle w:val="Normal6a"/>
            </w:pPr>
          </w:p>
        </w:tc>
        <w:tc>
          <w:tcPr>
            <w:tcW w:w="4876" w:type="dxa"/>
            <w:tcBorders>
              <w:top w:val="nil"/>
              <w:left w:val="nil"/>
              <w:bottom w:val="nil"/>
              <w:right w:val="nil"/>
            </w:tcBorders>
          </w:tcPr>
          <w:p w14:paraId="37271989" w14:textId="77777777" w:rsidR="00E427A4" w:rsidRPr="00DA4357" w:rsidRDefault="00E427A4" w:rsidP="00CA2F60">
            <w:pPr>
              <w:pStyle w:val="Normal6a"/>
            </w:pPr>
            <w:r w:rsidRPr="00DA4357">
              <w:rPr>
                <w:b/>
                <w:i/>
              </w:rPr>
              <w:t>16a)</w:t>
            </w:r>
            <w:r w:rsidRPr="00DA4357">
              <w:rPr>
                <w:b/>
                <w:i/>
              </w:rPr>
              <w:tab/>
              <w:t>w art. 500a wprowadza się następujące zmiany:</w:t>
            </w:r>
          </w:p>
        </w:tc>
      </w:tr>
      <w:tr w:rsidR="00E427A4" w:rsidRPr="00DA4357" w14:paraId="4D37C055" w14:textId="77777777" w:rsidTr="00CA2F60">
        <w:trPr>
          <w:jc w:val="center"/>
        </w:trPr>
        <w:tc>
          <w:tcPr>
            <w:tcW w:w="4876" w:type="dxa"/>
            <w:tcBorders>
              <w:top w:val="nil"/>
              <w:left w:val="nil"/>
              <w:bottom w:val="nil"/>
              <w:right w:val="nil"/>
            </w:tcBorders>
          </w:tcPr>
          <w:p w14:paraId="3B428252" w14:textId="77777777" w:rsidR="00E427A4" w:rsidRPr="00DA4357" w:rsidRDefault="00E427A4" w:rsidP="00CA2F60">
            <w:pPr>
              <w:pStyle w:val="Normal6a"/>
            </w:pPr>
          </w:p>
        </w:tc>
        <w:tc>
          <w:tcPr>
            <w:tcW w:w="4876" w:type="dxa"/>
            <w:tcBorders>
              <w:top w:val="nil"/>
              <w:left w:val="nil"/>
              <w:bottom w:val="nil"/>
              <w:right w:val="nil"/>
            </w:tcBorders>
          </w:tcPr>
          <w:p w14:paraId="018E5AA3" w14:textId="77777777" w:rsidR="00E427A4" w:rsidRPr="00DA4357" w:rsidRDefault="00E427A4" w:rsidP="00CA2F60">
            <w:pPr>
              <w:pStyle w:val="Normal6a"/>
            </w:pPr>
            <w:r w:rsidRPr="00DA4357">
              <w:rPr>
                <w:b/>
                <w:i/>
              </w:rPr>
              <w:t>a)</w:t>
            </w:r>
            <w:r w:rsidRPr="00DA4357">
              <w:rPr>
                <w:b/>
                <w:i/>
              </w:rPr>
              <w:tab/>
              <w:t xml:space="preserve"> w ust. 1 formuła wprowadzająca otrzymuje brzmienie:</w:t>
            </w:r>
          </w:p>
        </w:tc>
      </w:tr>
      <w:tr w:rsidR="00E427A4" w:rsidRPr="00DA4357" w14:paraId="4270ABAB" w14:textId="77777777" w:rsidTr="00CA2F60">
        <w:trPr>
          <w:jc w:val="center"/>
        </w:trPr>
        <w:tc>
          <w:tcPr>
            <w:tcW w:w="4876" w:type="dxa"/>
            <w:tcBorders>
              <w:top w:val="nil"/>
              <w:left w:val="nil"/>
              <w:bottom w:val="nil"/>
              <w:right w:val="nil"/>
            </w:tcBorders>
          </w:tcPr>
          <w:p w14:paraId="6EDA61A8" w14:textId="77777777" w:rsidR="00E427A4" w:rsidRPr="00DA4357" w:rsidRDefault="00E427A4" w:rsidP="00CA2F60">
            <w:pPr>
              <w:pStyle w:val="Normal6a"/>
            </w:pPr>
            <w:r w:rsidRPr="00DA4357">
              <w:t>Na zasadzie odstępstwa od art. 114 ust. 2, do dnia 31 grudnia 2026 r., w odniesieniu do ekspozycji wobec rządów centralnych i banków centralnych państw członkowskich, w przypadku gdy ekspozycje te są denominowane i finansowane w walucie krajowej innego państwa członkowskiego, stosuje się następujące przepisy:</w:t>
            </w:r>
          </w:p>
        </w:tc>
        <w:tc>
          <w:tcPr>
            <w:tcW w:w="4876" w:type="dxa"/>
            <w:tcBorders>
              <w:top w:val="nil"/>
              <w:left w:val="nil"/>
              <w:bottom w:val="nil"/>
              <w:right w:val="nil"/>
            </w:tcBorders>
          </w:tcPr>
          <w:p w14:paraId="4AE15B19" w14:textId="77777777" w:rsidR="00E427A4" w:rsidRPr="00DA4357" w:rsidRDefault="00E427A4" w:rsidP="00CA2F60">
            <w:pPr>
              <w:pStyle w:val="Normal6a"/>
            </w:pPr>
            <w:r w:rsidRPr="00DA4357">
              <w:rPr>
                <w:b/>
                <w:i/>
              </w:rPr>
              <w:t>„</w:t>
            </w:r>
            <w:r w:rsidRPr="00DA4357">
              <w:t xml:space="preserve">Na zasadzie odstępstwa od art. 114 ust. 2, do dnia 31 grudnia 2026 r., w odniesieniu do ekspozycji wobec rządów centralnych i banków centralnych państw członkowskich, w przypadku gdy ekspozycje te są denominowane i finansowane w walucie krajowej innego państwa członkowskiego </w:t>
            </w:r>
            <w:r w:rsidRPr="00DA4357">
              <w:rPr>
                <w:b/>
                <w:i/>
              </w:rPr>
              <w:t>nienależącego do strefy euro</w:t>
            </w:r>
            <w:r w:rsidRPr="00DA4357">
              <w:t>, stosuje się następujące przepisy:”;</w:t>
            </w:r>
          </w:p>
        </w:tc>
      </w:tr>
      <w:tr w:rsidR="00E427A4" w:rsidRPr="00DA4357" w14:paraId="41FC8D6C" w14:textId="77777777" w:rsidTr="00CA2F60">
        <w:trPr>
          <w:jc w:val="center"/>
        </w:trPr>
        <w:tc>
          <w:tcPr>
            <w:tcW w:w="4876" w:type="dxa"/>
            <w:tcBorders>
              <w:top w:val="nil"/>
              <w:left w:val="nil"/>
              <w:bottom w:val="nil"/>
              <w:right w:val="nil"/>
            </w:tcBorders>
          </w:tcPr>
          <w:p w14:paraId="777693F0" w14:textId="77777777" w:rsidR="00E427A4" w:rsidRPr="00DA4357" w:rsidRDefault="00E427A4" w:rsidP="00CA2F60">
            <w:pPr>
              <w:pStyle w:val="Normal6a"/>
            </w:pPr>
          </w:p>
        </w:tc>
        <w:tc>
          <w:tcPr>
            <w:tcW w:w="4876" w:type="dxa"/>
            <w:tcBorders>
              <w:top w:val="nil"/>
              <w:left w:val="nil"/>
              <w:bottom w:val="nil"/>
              <w:right w:val="nil"/>
            </w:tcBorders>
          </w:tcPr>
          <w:p w14:paraId="1B164FB5" w14:textId="77777777" w:rsidR="00E427A4" w:rsidRPr="00DA4357" w:rsidRDefault="00E427A4" w:rsidP="00CA2F60">
            <w:pPr>
              <w:pStyle w:val="Normal6a"/>
            </w:pPr>
            <w:r w:rsidRPr="00DA4357">
              <w:rPr>
                <w:b/>
                <w:i/>
              </w:rPr>
              <w:t>b)</w:t>
            </w:r>
            <w:r w:rsidRPr="00DA4357">
              <w:rPr>
                <w:b/>
                <w:i/>
              </w:rPr>
              <w:tab/>
              <w:t xml:space="preserve"> ust. 3 otrzymuje brzmienie:</w:t>
            </w:r>
          </w:p>
        </w:tc>
      </w:tr>
      <w:tr w:rsidR="00E427A4" w:rsidRPr="00DA4357" w14:paraId="0C390639" w14:textId="77777777" w:rsidTr="00CA2F60">
        <w:trPr>
          <w:jc w:val="center"/>
        </w:trPr>
        <w:tc>
          <w:tcPr>
            <w:tcW w:w="4876" w:type="dxa"/>
            <w:tcBorders>
              <w:top w:val="nil"/>
              <w:left w:val="nil"/>
              <w:bottom w:val="nil"/>
              <w:right w:val="nil"/>
            </w:tcBorders>
          </w:tcPr>
          <w:p w14:paraId="10CA4AB1" w14:textId="77777777" w:rsidR="00E427A4" w:rsidRPr="00DA4357" w:rsidRDefault="00E427A4" w:rsidP="00CA2F60">
            <w:pPr>
              <w:pStyle w:val="Normal6a"/>
            </w:pPr>
            <w:r w:rsidRPr="00DA4357">
              <w:t>3.</w:t>
            </w:r>
            <w:r w:rsidRPr="00DA4357">
              <w:tab/>
              <w:t xml:space="preserve"> </w:t>
            </w:r>
            <w:r w:rsidRPr="00DA4357">
              <w:rPr>
                <w:b/>
                <w:i/>
              </w:rPr>
              <w:t xml:space="preserve">W drodze </w:t>
            </w:r>
            <w:r w:rsidRPr="00DA4357">
              <w:t xml:space="preserve">odstępstwa od art. 150 ust. </w:t>
            </w:r>
            <w:r w:rsidRPr="00DA4357">
              <w:rPr>
                <w:b/>
                <w:i/>
              </w:rPr>
              <w:t xml:space="preserve">1 </w:t>
            </w:r>
            <w:r w:rsidRPr="00DA4357">
              <w:t xml:space="preserve">lit. </w:t>
            </w:r>
            <w:r w:rsidRPr="00DA4357">
              <w:rPr>
                <w:b/>
                <w:i/>
              </w:rPr>
              <w:t>d</w:t>
            </w:r>
            <w:r w:rsidRPr="00DA4357">
              <w:t xml:space="preserve">) ppkt (ii),po uzyskaniu uprzedniego zezwolenia właściwych organów oraz z zastrzeżeniem warunków określonych w art. 150, instytucje mogą również stosować metodę standardową do ekspozycji wobec rządów centralnych i banków centralnych, w przypadku gdy ekspozycjom tym przypisuje się wagę ryzyka równą 0 % zgodnie z ust. </w:t>
            </w:r>
            <w:r w:rsidRPr="00DA4357">
              <w:rPr>
                <w:b/>
                <w:i/>
              </w:rPr>
              <w:t xml:space="preserve">1 </w:t>
            </w:r>
            <w:r w:rsidRPr="00DA4357">
              <w:t>niniejszego artykułu.</w:t>
            </w:r>
          </w:p>
        </w:tc>
        <w:tc>
          <w:tcPr>
            <w:tcW w:w="4876" w:type="dxa"/>
            <w:tcBorders>
              <w:top w:val="nil"/>
              <w:left w:val="nil"/>
              <w:bottom w:val="nil"/>
              <w:right w:val="nil"/>
            </w:tcBorders>
          </w:tcPr>
          <w:p w14:paraId="3BA035B4" w14:textId="77777777" w:rsidR="00E427A4" w:rsidRPr="00DA4357" w:rsidRDefault="00E427A4" w:rsidP="00CA2F60">
            <w:pPr>
              <w:pStyle w:val="Normal6a"/>
            </w:pPr>
            <w:r w:rsidRPr="00DA4357">
              <w:rPr>
                <w:b/>
                <w:i/>
              </w:rPr>
              <w:t>„</w:t>
            </w:r>
            <w:r w:rsidRPr="00DA4357">
              <w:t xml:space="preserve">3. </w:t>
            </w:r>
            <w:r w:rsidRPr="00DA4357">
              <w:rPr>
                <w:b/>
                <w:i/>
              </w:rPr>
              <w:t xml:space="preserve">Na zasadzie </w:t>
            </w:r>
            <w:r w:rsidRPr="00DA4357">
              <w:t xml:space="preserve">odstępstwa od art. 150 ust. </w:t>
            </w:r>
            <w:r w:rsidRPr="00DA4357">
              <w:rPr>
                <w:b/>
                <w:i/>
              </w:rPr>
              <w:t xml:space="preserve">1a </w:t>
            </w:r>
            <w:r w:rsidRPr="00DA4357">
              <w:t xml:space="preserve">lit. </w:t>
            </w:r>
            <w:r w:rsidRPr="00DA4357">
              <w:rPr>
                <w:b/>
                <w:i/>
              </w:rPr>
              <w:t>a</w:t>
            </w:r>
            <w:r w:rsidRPr="00DA4357">
              <w:t xml:space="preserve">) ppkt (ii),po uzyskaniu uprzedniego zezwolenia właściwych organów oraz z zastrzeżeniem warunków określonych w art. 150, instytucje mogą również stosować metodę standardową do ekspozycji wobec rządów centralnych i banków centralnych, w przypadku gdy ekspozycjom tym przypisuje się wagę ryzyka równą 0 % zgodnie z ust. </w:t>
            </w:r>
            <w:r w:rsidRPr="00DA4357">
              <w:rPr>
                <w:b/>
                <w:i/>
              </w:rPr>
              <w:t xml:space="preserve">4 </w:t>
            </w:r>
            <w:r w:rsidRPr="00DA4357">
              <w:t>niniejszego artykułu.”;</w:t>
            </w:r>
          </w:p>
        </w:tc>
      </w:tr>
      <w:tr w:rsidR="00E427A4" w:rsidRPr="00DA4357" w14:paraId="32FB22D7" w14:textId="77777777" w:rsidTr="00CA2F60">
        <w:trPr>
          <w:jc w:val="center"/>
        </w:trPr>
        <w:tc>
          <w:tcPr>
            <w:tcW w:w="4876" w:type="dxa"/>
            <w:tcBorders>
              <w:top w:val="nil"/>
              <w:left w:val="nil"/>
              <w:bottom w:val="nil"/>
              <w:right w:val="nil"/>
            </w:tcBorders>
          </w:tcPr>
          <w:p w14:paraId="02B0654B" w14:textId="77777777" w:rsidR="00E427A4" w:rsidRPr="00DA4357" w:rsidRDefault="00E427A4" w:rsidP="00CA2F60">
            <w:pPr>
              <w:pStyle w:val="Normal6a"/>
            </w:pPr>
          </w:p>
        </w:tc>
        <w:tc>
          <w:tcPr>
            <w:tcW w:w="4876" w:type="dxa"/>
            <w:tcBorders>
              <w:top w:val="nil"/>
              <w:left w:val="nil"/>
              <w:bottom w:val="nil"/>
              <w:right w:val="nil"/>
            </w:tcBorders>
          </w:tcPr>
          <w:p w14:paraId="442AA4A5" w14:textId="77777777" w:rsidR="00E427A4" w:rsidRPr="00DA4357" w:rsidRDefault="00E427A4" w:rsidP="00CA2F60">
            <w:pPr>
              <w:pStyle w:val="Normal6a"/>
            </w:pPr>
            <w:r w:rsidRPr="00DA4357">
              <w:rPr>
                <w:b/>
                <w:i/>
              </w:rPr>
              <w:t>c)</w:t>
            </w:r>
            <w:r w:rsidRPr="00DA4357">
              <w:rPr>
                <w:b/>
                <w:i/>
              </w:rPr>
              <w:tab/>
              <w:t xml:space="preserve"> dodaje się ustępy w brzmieniu:</w:t>
            </w:r>
          </w:p>
        </w:tc>
      </w:tr>
      <w:tr w:rsidR="00E427A4" w:rsidRPr="00DA4357" w14:paraId="1AC5918F" w14:textId="77777777" w:rsidTr="00CA2F60">
        <w:trPr>
          <w:jc w:val="center"/>
        </w:trPr>
        <w:tc>
          <w:tcPr>
            <w:tcW w:w="4876" w:type="dxa"/>
            <w:tcBorders>
              <w:top w:val="nil"/>
              <w:left w:val="nil"/>
              <w:bottom w:val="nil"/>
              <w:right w:val="nil"/>
            </w:tcBorders>
          </w:tcPr>
          <w:p w14:paraId="677454DD" w14:textId="77777777" w:rsidR="00E427A4" w:rsidRPr="00DA4357" w:rsidRDefault="00E427A4" w:rsidP="00CA2F60">
            <w:pPr>
              <w:pStyle w:val="Normal6a"/>
            </w:pPr>
          </w:p>
        </w:tc>
        <w:tc>
          <w:tcPr>
            <w:tcW w:w="4876" w:type="dxa"/>
            <w:tcBorders>
              <w:top w:val="nil"/>
              <w:left w:val="nil"/>
              <w:bottom w:val="nil"/>
              <w:right w:val="nil"/>
            </w:tcBorders>
          </w:tcPr>
          <w:p w14:paraId="74E89C6A" w14:textId="77777777" w:rsidR="00E427A4" w:rsidRPr="00DA4357" w:rsidRDefault="00E427A4" w:rsidP="00CA2F60">
            <w:pPr>
              <w:pStyle w:val="Normal6a"/>
            </w:pPr>
            <w:r w:rsidRPr="00DA4357">
              <w:rPr>
                <w:b/>
                <w:i/>
              </w:rPr>
              <w:t>„4. Na zasadzie odstępstwa od art. 114 ust. 2, do dnia 31 grudnia 2034 r., w odniesieniu do ekspozycji wobec rządów centralnych i banków centralnych państw członkowskich nienależących do strefy euro, w przypadku gdy ekspozycje te są denominowane i finansowane w euro, stosuje się następujące przepisy:</w:t>
            </w:r>
          </w:p>
        </w:tc>
      </w:tr>
      <w:tr w:rsidR="00E427A4" w:rsidRPr="00DA4357" w14:paraId="472386C0" w14:textId="77777777" w:rsidTr="00CA2F60">
        <w:trPr>
          <w:jc w:val="center"/>
        </w:trPr>
        <w:tc>
          <w:tcPr>
            <w:tcW w:w="4876" w:type="dxa"/>
            <w:tcBorders>
              <w:top w:val="nil"/>
              <w:left w:val="nil"/>
              <w:bottom w:val="nil"/>
              <w:right w:val="nil"/>
            </w:tcBorders>
          </w:tcPr>
          <w:p w14:paraId="286DE8F4" w14:textId="77777777" w:rsidR="00E427A4" w:rsidRPr="00DA4357" w:rsidRDefault="00E427A4" w:rsidP="00CA2F60">
            <w:pPr>
              <w:pStyle w:val="Normal6a"/>
            </w:pPr>
          </w:p>
        </w:tc>
        <w:tc>
          <w:tcPr>
            <w:tcW w:w="4876" w:type="dxa"/>
            <w:tcBorders>
              <w:top w:val="nil"/>
              <w:left w:val="nil"/>
              <w:bottom w:val="nil"/>
              <w:right w:val="nil"/>
            </w:tcBorders>
          </w:tcPr>
          <w:p w14:paraId="1B8E8F7E" w14:textId="77777777" w:rsidR="00E427A4" w:rsidRPr="00DA4357" w:rsidRDefault="00E427A4" w:rsidP="00CA2F60">
            <w:pPr>
              <w:pStyle w:val="Normal6a"/>
            </w:pPr>
            <w:r w:rsidRPr="00DA4357">
              <w:rPr>
                <w:b/>
                <w:i/>
              </w:rPr>
              <w:t>a)</w:t>
            </w:r>
            <w:r w:rsidRPr="00DA4357">
              <w:rPr>
                <w:b/>
                <w:i/>
              </w:rPr>
              <w:tab/>
              <w:t xml:space="preserve"> do dnia 31 grudnia 2030 r. waga ryzyka stosowana do wartości ekspozycji wynosi 0 % wagi ryzyka przypisanej tym ekspozycjom zgodnie z art. 114 ust. 2;</w:t>
            </w:r>
          </w:p>
        </w:tc>
      </w:tr>
      <w:tr w:rsidR="00E427A4" w:rsidRPr="00DA4357" w14:paraId="071AA0CC" w14:textId="77777777" w:rsidTr="00CA2F60">
        <w:trPr>
          <w:jc w:val="center"/>
        </w:trPr>
        <w:tc>
          <w:tcPr>
            <w:tcW w:w="4876" w:type="dxa"/>
            <w:tcBorders>
              <w:top w:val="nil"/>
              <w:left w:val="nil"/>
              <w:bottom w:val="nil"/>
              <w:right w:val="nil"/>
            </w:tcBorders>
          </w:tcPr>
          <w:p w14:paraId="38F55382" w14:textId="77777777" w:rsidR="00E427A4" w:rsidRPr="00DA4357" w:rsidRDefault="00E427A4" w:rsidP="00CA2F60">
            <w:pPr>
              <w:pStyle w:val="Normal6a"/>
            </w:pPr>
          </w:p>
        </w:tc>
        <w:tc>
          <w:tcPr>
            <w:tcW w:w="4876" w:type="dxa"/>
            <w:tcBorders>
              <w:top w:val="nil"/>
              <w:left w:val="nil"/>
              <w:bottom w:val="nil"/>
              <w:right w:val="nil"/>
            </w:tcBorders>
          </w:tcPr>
          <w:p w14:paraId="36918150" w14:textId="77777777" w:rsidR="00E427A4" w:rsidRPr="00DA4357" w:rsidRDefault="00E427A4" w:rsidP="00CA2F60">
            <w:pPr>
              <w:pStyle w:val="Normal6a"/>
            </w:pPr>
            <w:r w:rsidRPr="00DA4357">
              <w:rPr>
                <w:b/>
                <w:i/>
              </w:rPr>
              <w:t>b)</w:t>
            </w:r>
            <w:r w:rsidRPr="00DA4357">
              <w:rPr>
                <w:b/>
                <w:i/>
              </w:rPr>
              <w:tab/>
              <w:t xml:space="preserve"> w 2031 r. waga ryzyka stosowana do wartości ekspozycji wynosi 20 % wagi ryzyka przypisanej tym ekspozycjom zgodnie z art. 114 ust. 2;</w:t>
            </w:r>
          </w:p>
        </w:tc>
      </w:tr>
      <w:tr w:rsidR="00E427A4" w:rsidRPr="00DA4357" w14:paraId="28A05368" w14:textId="77777777" w:rsidTr="00CA2F60">
        <w:trPr>
          <w:jc w:val="center"/>
        </w:trPr>
        <w:tc>
          <w:tcPr>
            <w:tcW w:w="4876" w:type="dxa"/>
            <w:tcBorders>
              <w:top w:val="nil"/>
              <w:left w:val="nil"/>
              <w:bottom w:val="nil"/>
              <w:right w:val="nil"/>
            </w:tcBorders>
          </w:tcPr>
          <w:p w14:paraId="23977792" w14:textId="77777777" w:rsidR="00E427A4" w:rsidRPr="00DA4357" w:rsidRDefault="00E427A4" w:rsidP="00CA2F60">
            <w:pPr>
              <w:pStyle w:val="Normal6a"/>
            </w:pPr>
          </w:p>
        </w:tc>
        <w:tc>
          <w:tcPr>
            <w:tcW w:w="4876" w:type="dxa"/>
            <w:tcBorders>
              <w:top w:val="nil"/>
              <w:left w:val="nil"/>
              <w:bottom w:val="nil"/>
              <w:right w:val="nil"/>
            </w:tcBorders>
          </w:tcPr>
          <w:p w14:paraId="04D2DE21" w14:textId="77777777" w:rsidR="00E427A4" w:rsidRPr="00DA4357" w:rsidRDefault="00E427A4" w:rsidP="00CA2F60">
            <w:pPr>
              <w:pStyle w:val="Normal6a"/>
            </w:pPr>
            <w:r w:rsidRPr="00DA4357">
              <w:rPr>
                <w:b/>
                <w:i/>
              </w:rPr>
              <w:t>c)</w:t>
            </w:r>
            <w:r w:rsidRPr="00DA4357">
              <w:rPr>
                <w:b/>
                <w:i/>
              </w:rPr>
              <w:tab/>
              <w:t xml:space="preserve"> w 2032 r. waga ryzyka stosowana do wartości ekspozycji wynosi 40 % wagi ryzyka przypisanej tym ekspozycjom zgodnie z art. 114 ust. 2;</w:t>
            </w:r>
          </w:p>
        </w:tc>
      </w:tr>
      <w:tr w:rsidR="00E427A4" w:rsidRPr="00DA4357" w14:paraId="00F1E26C" w14:textId="77777777" w:rsidTr="00CA2F60">
        <w:trPr>
          <w:jc w:val="center"/>
        </w:trPr>
        <w:tc>
          <w:tcPr>
            <w:tcW w:w="4876" w:type="dxa"/>
            <w:tcBorders>
              <w:top w:val="nil"/>
              <w:left w:val="nil"/>
              <w:bottom w:val="nil"/>
              <w:right w:val="nil"/>
            </w:tcBorders>
          </w:tcPr>
          <w:p w14:paraId="29AC9832" w14:textId="77777777" w:rsidR="00E427A4" w:rsidRPr="00DA4357" w:rsidRDefault="00E427A4" w:rsidP="00CA2F60">
            <w:pPr>
              <w:pStyle w:val="Normal6a"/>
            </w:pPr>
          </w:p>
        </w:tc>
        <w:tc>
          <w:tcPr>
            <w:tcW w:w="4876" w:type="dxa"/>
            <w:tcBorders>
              <w:top w:val="nil"/>
              <w:left w:val="nil"/>
              <w:bottom w:val="nil"/>
              <w:right w:val="nil"/>
            </w:tcBorders>
          </w:tcPr>
          <w:p w14:paraId="5D5780B7" w14:textId="77777777" w:rsidR="00E427A4" w:rsidRPr="00DA4357" w:rsidRDefault="00E427A4" w:rsidP="00CA2F60">
            <w:pPr>
              <w:pStyle w:val="Normal6a"/>
            </w:pPr>
            <w:r w:rsidRPr="00DA4357">
              <w:rPr>
                <w:b/>
                <w:i/>
              </w:rPr>
              <w:t>d)</w:t>
            </w:r>
            <w:r w:rsidRPr="00DA4357">
              <w:rPr>
                <w:b/>
                <w:i/>
              </w:rPr>
              <w:tab/>
              <w:t xml:space="preserve"> w 2033 r. waga ryzyka stosowana do wartości ekspozycji wynosi 60 % wagi ryzyka przypisanej tym ekspozycjom zgodnie z art. 114 ust. 2;</w:t>
            </w:r>
          </w:p>
        </w:tc>
      </w:tr>
      <w:tr w:rsidR="00E427A4" w:rsidRPr="00DA4357" w14:paraId="6035B2B4" w14:textId="77777777" w:rsidTr="00CA2F60">
        <w:trPr>
          <w:jc w:val="center"/>
        </w:trPr>
        <w:tc>
          <w:tcPr>
            <w:tcW w:w="4876" w:type="dxa"/>
            <w:tcBorders>
              <w:top w:val="nil"/>
              <w:left w:val="nil"/>
              <w:bottom w:val="nil"/>
              <w:right w:val="nil"/>
            </w:tcBorders>
          </w:tcPr>
          <w:p w14:paraId="5A87F8F6" w14:textId="77777777" w:rsidR="00E427A4" w:rsidRPr="00DA4357" w:rsidRDefault="00E427A4" w:rsidP="00CA2F60">
            <w:pPr>
              <w:pStyle w:val="Normal6a"/>
            </w:pPr>
          </w:p>
        </w:tc>
        <w:tc>
          <w:tcPr>
            <w:tcW w:w="4876" w:type="dxa"/>
            <w:tcBorders>
              <w:top w:val="nil"/>
              <w:left w:val="nil"/>
              <w:bottom w:val="nil"/>
              <w:right w:val="nil"/>
            </w:tcBorders>
          </w:tcPr>
          <w:p w14:paraId="2D66EA42" w14:textId="77777777" w:rsidR="00E427A4" w:rsidRPr="00DA4357" w:rsidRDefault="00E427A4" w:rsidP="00CA2F60">
            <w:pPr>
              <w:pStyle w:val="Normal6a"/>
            </w:pPr>
            <w:r w:rsidRPr="00DA4357">
              <w:rPr>
                <w:b/>
                <w:i/>
              </w:rPr>
              <w:t>e)</w:t>
            </w:r>
            <w:r w:rsidRPr="00DA4357">
              <w:rPr>
                <w:b/>
                <w:i/>
              </w:rPr>
              <w:tab/>
              <w:t xml:space="preserve"> w 2034 r. waga ryzyka stosowana do wartości ekspozycji wynosi 80 % wagi ryzyka przypisanej tym ekspozycjom zgodnie z art. 114 ust. 2.</w:t>
            </w:r>
          </w:p>
        </w:tc>
      </w:tr>
      <w:tr w:rsidR="00E427A4" w:rsidRPr="00DA4357" w14:paraId="592D6F32" w14:textId="77777777" w:rsidTr="00CA2F60">
        <w:trPr>
          <w:jc w:val="center"/>
        </w:trPr>
        <w:tc>
          <w:tcPr>
            <w:tcW w:w="4876" w:type="dxa"/>
            <w:tcBorders>
              <w:top w:val="nil"/>
              <w:left w:val="nil"/>
              <w:bottom w:val="nil"/>
              <w:right w:val="nil"/>
            </w:tcBorders>
          </w:tcPr>
          <w:p w14:paraId="07157D3C" w14:textId="77777777" w:rsidR="00E427A4" w:rsidRPr="00DA4357" w:rsidRDefault="00E427A4" w:rsidP="00CA2F60">
            <w:pPr>
              <w:pStyle w:val="Normal6a"/>
            </w:pPr>
          </w:p>
        </w:tc>
        <w:tc>
          <w:tcPr>
            <w:tcW w:w="4876" w:type="dxa"/>
            <w:tcBorders>
              <w:top w:val="nil"/>
              <w:left w:val="nil"/>
              <w:bottom w:val="nil"/>
              <w:right w:val="nil"/>
            </w:tcBorders>
          </w:tcPr>
          <w:p w14:paraId="5E72121B" w14:textId="77777777" w:rsidR="00E427A4" w:rsidRPr="00DA4357" w:rsidRDefault="00E427A4" w:rsidP="00CA2F60">
            <w:pPr>
              <w:pStyle w:val="Normal6a"/>
            </w:pPr>
            <w:r w:rsidRPr="00DA4357">
              <w:rPr>
                <w:b/>
                <w:i/>
              </w:rPr>
              <w:t>5. Na zasadzie odstępstwa od art. 395 ust. 1 i art. 493 ust. 4 właściwe organy mogą zezwolić instytucjom na przyjmowanie na siebie ekspozycji, o których mowa w ust. 4 niniejszego artykułu, do następujących poziomów:</w:t>
            </w:r>
          </w:p>
        </w:tc>
      </w:tr>
      <w:tr w:rsidR="00E427A4" w:rsidRPr="00DA4357" w14:paraId="4D5238A0" w14:textId="77777777" w:rsidTr="00CA2F60">
        <w:trPr>
          <w:jc w:val="center"/>
        </w:trPr>
        <w:tc>
          <w:tcPr>
            <w:tcW w:w="4876" w:type="dxa"/>
            <w:tcBorders>
              <w:top w:val="nil"/>
              <w:left w:val="nil"/>
              <w:bottom w:val="nil"/>
              <w:right w:val="nil"/>
            </w:tcBorders>
          </w:tcPr>
          <w:p w14:paraId="3F0FC5C1" w14:textId="77777777" w:rsidR="00E427A4" w:rsidRPr="00DA4357" w:rsidRDefault="00E427A4" w:rsidP="00CA2F60">
            <w:pPr>
              <w:pStyle w:val="Normal6a"/>
            </w:pPr>
          </w:p>
        </w:tc>
        <w:tc>
          <w:tcPr>
            <w:tcW w:w="4876" w:type="dxa"/>
            <w:tcBorders>
              <w:top w:val="nil"/>
              <w:left w:val="nil"/>
              <w:bottom w:val="nil"/>
              <w:right w:val="nil"/>
            </w:tcBorders>
          </w:tcPr>
          <w:p w14:paraId="5B2248DD" w14:textId="77777777" w:rsidR="00E427A4" w:rsidRPr="00DA4357" w:rsidRDefault="00E427A4" w:rsidP="00CA2F60">
            <w:pPr>
              <w:pStyle w:val="Normal6a"/>
            </w:pPr>
            <w:r w:rsidRPr="00DA4357">
              <w:rPr>
                <w:b/>
                <w:i/>
              </w:rPr>
              <w:t>a)</w:t>
            </w:r>
            <w:r w:rsidRPr="00DA4357">
              <w:rPr>
                <w:b/>
                <w:i/>
              </w:rPr>
              <w:tab/>
              <w:t xml:space="preserve"> 100 % kapitału Tier I instytucji do dnia 31 grudnia 2031 r.;</w:t>
            </w:r>
          </w:p>
        </w:tc>
      </w:tr>
      <w:tr w:rsidR="00E427A4" w:rsidRPr="00DA4357" w14:paraId="32BB4E88" w14:textId="77777777" w:rsidTr="00CA2F60">
        <w:trPr>
          <w:jc w:val="center"/>
        </w:trPr>
        <w:tc>
          <w:tcPr>
            <w:tcW w:w="4876" w:type="dxa"/>
            <w:tcBorders>
              <w:top w:val="nil"/>
              <w:left w:val="nil"/>
              <w:bottom w:val="nil"/>
              <w:right w:val="nil"/>
            </w:tcBorders>
          </w:tcPr>
          <w:p w14:paraId="66533301" w14:textId="77777777" w:rsidR="00E427A4" w:rsidRPr="00DA4357" w:rsidRDefault="00E427A4" w:rsidP="00CA2F60">
            <w:pPr>
              <w:pStyle w:val="Normal6a"/>
            </w:pPr>
          </w:p>
        </w:tc>
        <w:tc>
          <w:tcPr>
            <w:tcW w:w="4876" w:type="dxa"/>
            <w:tcBorders>
              <w:top w:val="nil"/>
              <w:left w:val="nil"/>
              <w:bottom w:val="nil"/>
              <w:right w:val="nil"/>
            </w:tcBorders>
          </w:tcPr>
          <w:p w14:paraId="20D8A83F" w14:textId="77777777" w:rsidR="00E427A4" w:rsidRPr="00DA4357" w:rsidRDefault="00E427A4" w:rsidP="00CA2F60">
            <w:pPr>
              <w:pStyle w:val="Normal6a"/>
            </w:pPr>
            <w:r w:rsidRPr="00DA4357">
              <w:rPr>
                <w:b/>
                <w:i/>
              </w:rPr>
              <w:t>b)</w:t>
            </w:r>
            <w:r w:rsidRPr="00DA4357">
              <w:rPr>
                <w:b/>
                <w:i/>
              </w:rPr>
              <w:tab/>
              <w:t xml:space="preserve"> 80 % kapitału Tier I instytucji między 1 stycznia a 31 grudnia 2032 r.;</w:t>
            </w:r>
          </w:p>
        </w:tc>
      </w:tr>
      <w:tr w:rsidR="00E427A4" w:rsidRPr="00DA4357" w14:paraId="5B139DE0" w14:textId="77777777" w:rsidTr="00CA2F60">
        <w:trPr>
          <w:jc w:val="center"/>
        </w:trPr>
        <w:tc>
          <w:tcPr>
            <w:tcW w:w="4876" w:type="dxa"/>
            <w:tcBorders>
              <w:top w:val="nil"/>
              <w:left w:val="nil"/>
              <w:bottom w:val="nil"/>
              <w:right w:val="nil"/>
            </w:tcBorders>
          </w:tcPr>
          <w:p w14:paraId="56C0827C" w14:textId="77777777" w:rsidR="00E427A4" w:rsidRPr="00DA4357" w:rsidRDefault="00E427A4" w:rsidP="00CA2F60">
            <w:pPr>
              <w:pStyle w:val="Normal6a"/>
            </w:pPr>
          </w:p>
        </w:tc>
        <w:tc>
          <w:tcPr>
            <w:tcW w:w="4876" w:type="dxa"/>
            <w:tcBorders>
              <w:top w:val="nil"/>
              <w:left w:val="nil"/>
              <w:bottom w:val="nil"/>
              <w:right w:val="nil"/>
            </w:tcBorders>
          </w:tcPr>
          <w:p w14:paraId="325AA909" w14:textId="77777777" w:rsidR="00E427A4" w:rsidRPr="00DA4357" w:rsidRDefault="00E427A4" w:rsidP="00CA2F60">
            <w:pPr>
              <w:pStyle w:val="Normal6a"/>
            </w:pPr>
            <w:r w:rsidRPr="00DA4357">
              <w:rPr>
                <w:b/>
                <w:i/>
              </w:rPr>
              <w:t>c)</w:t>
            </w:r>
            <w:r w:rsidRPr="00DA4357">
              <w:rPr>
                <w:b/>
                <w:i/>
              </w:rPr>
              <w:tab/>
              <w:t xml:space="preserve"> 60 % kapitału Tier I instytucji między 1 stycznia a 31 grudnia 2033 r.;</w:t>
            </w:r>
          </w:p>
        </w:tc>
      </w:tr>
      <w:tr w:rsidR="00E427A4" w:rsidRPr="00DA4357" w14:paraId="196D33C3" w14:textId="77777777" w:rsidTr="00CA2F60">
        <w:trPr>
          <w:jc w:val="center"/>
        </w:trPr>
        <w:tc>
          <w:tcPr>
            <w:tcW w:w="4876" w:type="dxa"/>
            <w:tcBorders>
              <w:top w:val="nil"/>
              <w:left w:val="nil"/>
              <w:bottom w:val="nil"/>
              <w:right w:val="nil"/>
            </w:tcBorders>
          </w:tcPr>
          <w:p w14:paraId="1A9C91E3" w14:textId="77777777" w:rsidR="00E427A4" w:rsidRPr="00DA4357" w:rsidRDefault="00E427A4" w:rsidP="00CA2F60">
            <w:pPr>
              <w:pStyle w:val="Normal6a"/>
            </w:pPr>
          </w:p>
        </w:tc>
        <w:tc>
          <w:tcPr>
            <w:tcW w:w="4876" w:type="dxa"/>
            <w:tcBorders>
              <w:top w:val="nil"/>
              <w:left w:val="nil"/>
              <w:bottom w:val="nil"/>
              <w:right w:val="nil"/>
            </w:tcBorders>
          </w:tcPr>
          <w:p w14:paraId="03958071" w14:textId="77777777" w:rsidR="00E427A4" w:rsidRPr="00DA4357" w:rsidRDefault="00E427A4" w:rsidP="00CA2F60">
            <w:pPr>
              <w:pStyle w:val="Normal6a"/>
            </w:pPr>
            <w:r w:rsidRPr="00DA4357">
              <w:rPr>
                <w:b/>
                <w:i/>
              </w:rPr>
              <w:t>d)</w:t>
            </w:r>
            <w:r w:rsidRPr="00DA4357">
              <w:rPr>
                <w:b/>
                <w:i/>
              </w:rPr>
              <w:tab/>
              <w:t xml:space="preserve"> 40 % kapitału Tier I instytucji między 1 stycznia a 31 grudnia 2034 r.</w:t>
            </w:r>
          </w:p>
        </w:tc>
      </w:tr>
      <w:tr w:rsidR="00E427A4" w:rsidRPr="00DA4357" w14:paraId="581D6EDF" w14:textId="77777777" w:rsidTr="00CA2F60">
        <w:trPr>
          <w:jc w:val="center"/>
        </w:trPr>
        <w:tc>
          <w:tcPr>
            <w:tcW w:w="4876" w:type="dxa"/>
            <w:tcBorders>
              <w:top w:val="nil"/>
              <w:left w:val="nil"/>
              <w:bottom w:val="nil"/>
              <w:right w:val="nil"/>
            </w:tcBorders>
          </w:tcPr>
          <w:p w14:paraId="0D6788F9" w14:textId="77777777" w:rsidR="00E427A4" w:rsidRPr="00DA4357" w:rsidRDefault="00E427A4" w:rsidP="00CA2F60">
            <w:pPr>
              <w:pStyle w:val="Normal6a"/>
            </w:pPr>
          </w:p>
        </w:tc>
        <w:tc>
          <w:tcPr>
            <w:tcW w:w="4876" w:type="dxa"/>
            <w:tcBorders>
              <w:top w:val="nil"/>
              <w:left w:val="nil"/>
              <w:bottom w:val="nil"/>
              <w:right w:val="nil"/>
            </w:tcBorders>
          </w:tcPr>
          <w:p w14:paraId="57FE76B9" w14:textId="77777777" w:rsidR="00E427A4" w:rsidRPr="00DA4357" w:rsidRDefault="00E427A4" w:rsidP="00CA2F60">
            <w:pPr>
              <w:pStyle w:val="Normal6a"/>
            </w:pPr>
            <w:r w:rsidRPr="00DA4357">
              <w:rPr>
                <w:b/>
                <w:i/>
              </w:rPr>
              <w:t>Poziomy, o których mowa w akapicie pierwszym lit. a), b), c) i d) niniejszego ustępu, mają zastosowanie do wartości ekspozycji po uwzględnieniu skutku ograniczania ryzyka kredytowego zgodnie z art. 399–403.”;</w:t>
            </w:r>
          </w:p>
        </w:tc>
      </w:tr>
    </w:tbl>
    <w:p w14:paraId="7C334EC7"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57622C77" w14:textId="77777777" w:rsidR="00E427A4" w:rsidRPr="00DA4357" w:rsidRDefault="00E427A4" w:rsidP="00E427A4">
      <w:r w:rsidRPr="00DA4357">
        <w:rPr>
          <w:rStyle w:val="HideTWBExt"/>
        </w:rPr>
        <w:t>&lt;/Amend&gt;</w:t>
      </w:r>
    </w:p>
    <w:p w14:paraId="450CFC6C"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287</w:t>
      </w:r>
      <w:r w:rsidRPr="00DA4357">
        <w:rPr>
          <w:rStyle w:val="HideTWBExt"/>
          <w:b w:val="0"/>
        </w:rPr>
        <w:t>&lt;/NumAm&gt;</w:t>
      </w:r>
    </w:p>
    <w:p w14:paraId="1E3C9B5F" w14:textId="77777777" w:rsidR="00E427A4" w:rsidRPr="00DA4357" w:rsidRDefault="00E427A4" w:rsidP="00E427A4">
      <w:pPr>
        <w:pStyle w:val="NormalBold"/>
      </w:pPr>
      <w:r w:rsidRPr="00DA4357">
        <w:rPr>
          <w:rStyle w:val="HideTWBExt"/>
          <w:b w:val="0"/>
        </w:rPr>
        <w:t>&lt;RepeatBlock-By&gt;&lt;Members&gt;</w:t>
      </w:r>
      <w:r w:rsidRPr="00DA4357">
        <w:t>Marlena Maląg</w:t>
      </w:r>
      <w:r w:rsidRPr="00DA4357">
        <w:rPr>
          <w:rStyle w:val="HideTWBExt"/>
          <w:b w:val="0"/>
        </w:rPr>
        <w:t>&lt;/Members&gt;</w:t>
      </w:r>
    </w:p>
    <w:p w14:paraId="162140B7" w14:textId="77777777" w:rsidR="00E427A4" w:rsidRPr="00DA4357" w:rsidRDefault="00E427A4" w:rsidP="00E427A4">
      <w:pPr>
        <w:pStyle w:val="NormalBold"/>
      </w:pPr>
      <w:r w:rsidRPr="00DA4357">
        <w:rPr>
          <w:rStyle w:val="HideTWBExt"/>
          <w:b w:val="0"/>
        </w:rPr>
        <w:t>&lt;/RepeatBlock-By&gt;</w:t>
      </w:r>
    </w:p>
    <w:p w14:paraId="14BC5E9C"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9864E02" w14:textId="77777777" w:rsidR="00E427A4" w:rsidRPr="00DA4357" w:rsidRDefault="00E427A4" w:rsidP="00E427A4">
      <w:pPr>
        <w:pStyle w:val="NormalBold"/>
      </w:pPr>
      <w:r w:rsidRPr="00DA4357">
        <w:rPr>
          <w:rStyle w:val="HideTWBExt"/>
          <w:b w:val="0"/>
        </w:rPr>
        <w:t>&lt;Article&gt;</w:t>
      </w:r>
      <w:r w:rsidRPr="00DA4357">
        <w:t>Artykuł 1 – akapit 1 – punkt 16 a (nowy)</w:t>
      </w:r>
      <w:r w:rsidRPr="00DA4357">
        <w:rPr>
          <w:rStyle w:val="HideTWBExt"/>
          <w:b w:val="0"/>
        </w:rPr>
        <w:t>&lt;/Article&gt;</w:t>
      </w:r>
    </w:p>
    <w:p w14:paraId="506B5334"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063DFBC" w14:textId="77777777" w:rsidR="00E427A4" w:rsidRPr="00DA4357" w:rsidRDefault="00E427A4" w:rsidP="00E427A4">
      <w:r w:rsidRPr="00DA4357">
        <w:rPr>
          <w:rStyle w:val="HideTWBExt"/>
        </w:rPr>
        <w:t>&lt;Article2&gt;</w:t>
      </w:r>
      <w:r w:rsidRPr="00DA4357">
        <w:t>Artykuł 500 a</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C8E0281" w14:textId="77777777" w:rsidTr="00CA2F60">
        <w:trPr>
          <w:trHeight w:hRule="exact" w:val="240"/>
          <w:jc w:val="center"/>
        </w:trPr>
        <w:tc>
          <w:tcPr>
            <w:tcW w:w="9752" w:type="dxa"/>
            <w:gridSpan w:val="2"/>
            <w:tcBorders>
              <w:top w:val="nil"/>
              <w:left w:val="nil"/>
              <w:bottom w:val="nil"/>
              <w:right w:val="nil"/>
            </w:tcBorders>
          </w:tcPr>
          <w:p w14:paraId="528B1413" w14:textId="77777777" w:rsidR="00E427A4" w:rsidRPr="00DA4357" w:rsidRDefault="00E427A4" w:rsidP="00CA2F60"/>
        </w:tc>
      </w:tr>
      <w:tr w:rsidR="00E427A4" w:rsidRPr="00DA4357" w14:paraId="3A1EAD25" w14:textId="77777777" w:rsidTr="00CA2F60">
        <w:trPr>
          <w:trHeight w:val="240"/>
          <w:jc w:val="center"/>
        </w:trPr>
        <w:tc>
          <w:tcPr>
            <w:tcW w:w="4876" w:type="dxa"/>
            <w:tcBorders>
              <w:top w:val="nil"/>
              <w:left w:val="nil"/>
              <w:bottom w:val="nil"/>
              <w:right w:val="nil"/>
            </w:tcBorders>
          </w:tcPr>
          <w:p w14:paraId="2F02F464" w14:textId="77777777" w:rsidR="00E427A4" w:rsidRPr="00DA4357" w:rsidRDefault="00E427A4" w:rsidP="00CA2F60">
            <w:pPr>
              <w:pStyle w:val="AmColumnHeading"/>
            </w:pPr>
            <w:r w:rsidRPr="00DA4357">
              <w:t>Tekst obowiązujący</w:t>
            </w:r>
          </w:p>
        </w:tc>
        <w:tc>
          <w:tcPr>
            <w:tcW w:w="4876" w:type="dxa"/>
            <w:tcBorders>
              <w:top w:val="nil"/>
              <w:left w:val="nil"/>
              <w:bottom w:val="nil"/>
              <w:right w:val="nil"/>
            </w:tcBorders>
          </w:tcPr>
          <w:p w14:paraId="1F667EE4" w14:textId="77777777" w:rsidR="00E427A4" w:rsidRPr="00DA4357" w:rsidRDefault="00E427A4" w:rsidP="00CA2F60">
            <w:pPr>
              <w:pStyle w:val="AmColumnHeading"/>
            </w:pPr>
            <w:r w:rsidRPr="00DA4357">
              <w:t>Poprawka</w:t>
            </w:r>
          </w:p>
        </w:tc>
      </w:tr>
      <w:tr w:rsidR="00E427A4" w:rsidRPr="00DA4357" w14:paraId="029A590E" w14:textId="77777777" w:rsidTr="00CA2F60">
        <w:trPr>
          <w:jc w:val="center"/>
        </w:trPr>
        <w:tc>
          <w:tcPr>
            <w:tcW w:w="4876" w:type="dxa"/>
            <w:tcBorders>
              <w:top w:val="nil"/>
              <w:left w:val="nil"/>
              <w:bottom w:val="nil"/>
              <w:right w:val="nil"/>
            </w:tcBorders>
          </w:tcPr>
          <w:p w14:paraId="45E546BF" w14:textId="77777777" w:rsidR="00E427A4" w:rsidRPr="00DA4357" w:rsidRDefault="00E427A4" w:rsidP="00CA2F60">
            <w:pPr>
              <w:pStyle w:val="Normal6a"/>
            </w:pPr>
          </w:p>
        </w:tc>
        <w:tc>
          <w:tcPr>
            <w:tcW w:w="4876" w:type="dxa"/>
            <w:tcBorders>
              <w:top w:val="nil"/>
              <w:left w:val="nil"/>
              <w:bottom w:val="nil"/>
              <w:right w:val="nil"/>
            </w:tcBorders>
          </w:tcPr>
          <w:p w14:paraId="07D7F338" w14:textId="77777777" w:rsidR="00E427A4" w:rsidRPr="00DA4357" w:rsidRDefault="00E427A4" w:rsidP="00CA2F60">
            <w:pPr>
              <w:pStyle w:val="Normal6a"/>
            </w:pPr>
            <w:r w:rsidRPr="00DA4357">
              <w:rPr>
                <w:b/>
                <w:i/>
              </w:rPr>
              <w:t>16a)</w:t>
            </w:r>
            <w:r w:rsidRPr="00DA4357">
              <w:rPr>
                <w:b/>
                <w:i/>
              </w:rPr>
              <w:tab/>
              <w:t>w art. 500a wprowadza się następujące zmiany:</w:t>
            </w:r>
          </w:p>
        </w:tc>
      </w:tr>
      <w:tr w:rsidR="00E427A4" w:rsidRPr="00DA4357" w14:paraId="7E671D2A" w14:textId="77777777" w:rsidTr="00CA2F60">
        <w:trPr>
          <w:jc w:val="center"/>
        </w:trPr>
        <w:tc>
          <w:tcPr>
            <w:tcW w:w="4876" w:type="dxa"/>
            <w:tcBorders>
              <w:top w:val="nil"/>
              <w:left w:val="nil"/>
              <w:bottom w:val="nil"/>
              <w:right w:val="nil"/>
            </w:tcBorders>
          </w:tcPr>
          <w:p w14:paraId="765719EA" w14:textId="77777777" w:rsidR="00E427A4" w:rsidRPr="00DA4357" w:rsidRDefault="00E427A4" w:rsidP="00CA2F60">
            <w:pPr>
              <w:pStyle w:val="Normal6a"/>
            </w:pPr>
          </w:p>
        </w:tc>
        <w:tc>
          <w:tcPr>
            <w:tcW w:w="4876" w:type="dxa"/>
            <w:tcBorders>
              <w:top w:val="nil"/>
              <w:left w:val="nil"/>
              <w:bottom w:val="nil"/>
              <w:right w:val="nil"/>
            </w:tcBorders>
          </w:tcPr>
          <w:p w14:paraId="068A302F" w14:textId="77777777" w:rsidR="00E427A4" w:rsidRPr="00DA4357" w:rsidRDefault="00E427A4" w:rsidP="00CA2F60">
            <w:pPr>
              <w:pStyle w:val="Normal6a"/>
            </w:pPr>
            <w:r w:rsidRPr="00DA4357">
              <w:rPr>
                <w:b/>
                <w:i/>
              </w:rPr>
              <w:t>a)</w:t>
            </w:r>
            <w:r w:rsidRPr="00DA4357">
              <w:rPr>
                <w:b/>
                <w:i/>
              </w:rPr>
              <w:tab/>
              <w:t xml:space="preserve"> w ust. 1 formuła wprowadzająca otrzymuje brzmienie:</w:t>
            </w:r>
          </w:p>
        </w:tc>
      </w:tr>
      <w:tr w:rsidR="00E427A4" w:rsidRPr="00DA4357" w14:paraId="67A35D0D" w14:textId="77777777" w:rsidTr="00CA2F60">
        <w:trPr>
          <w:jc w:val="center"/>
        </w:trPr>
        <w:tc>
          <w:tcPr>
            <w:tcW w:w="4876" w:type="dxa"/>
            <w:tcBorders>
              <w:top w:val="nil"/>
              <w:left w:val="nil"/>
              <w:bottom w:val="nil"/>
              <w:right w:val="nil"/>
            </w:tcBorders>
          </w:tcPr>
          <w:p w14:paraId="54D6C6E6" w14:textId="77777777" w:rsidR="00E427A4" w:rsidRPr="00DA4357" w:rsidRDefault="00E427A4" w:rsidP="00CA2F60">
            <w:pPr>
              <w:pStyle w:val="Normal6a"/>
            </w:pPr>
            <w:r w:rsidRPr="00DA4357">
              <w:t>Na zasadzie odstępstwa od art. 114 ust. 2, do dnia 31 grudnia 2026 r., w odniesieniu do ekspozycji wobec rządów centralnych i banków centralnych państw członkowskich, w przypadku gdy ekspozycje te są denominowane i finansowane w walucie krajowej innego państwa członkowskiego, stosuje się następujące przepisy:</w:t>
            </w:r>
          </w:p>
        </w:tc>
        <w:tc>
          <w:tcPr>
            <w:tcW w:w="4876" w:type="dxa"/>
            <w:tcBorders>
              <w:top w:val="nil"/>
              <w:left w:val="nil"/>
              <w:bottom w:val="nil"/>
              <w:right w:val="nil"/>
            </w:tcBorders>
          </w:tcPr>
          <w:p w14:paraId="4E993C19" w14:textId="77777777" w:rsidR="00E427A4" w:rsidRPr="00DA4357" w:rsidRDefault="00E427A4" w:rsidP="00CA2F60">
            <w:pPr>
              <w:pStyle w:val="Normal6a"/>
            </w:pPr>
            <w:r w:rsidRPr="00DA4357">
              <w:rPr>
                <w:b/>
                <w:i/>
              </w:rPr>
              <w:t>„</w:t>
            </w:r>
            <w:r w:rsidRPr="00DA4357">
              <w:t xml:space="preserve">Na zasadzie odstępstwa od art. 114 ust. 2, do dnia 31 grudnia 2026 r., w odniesieniu do ekspozycji wobec rządów centralnych i banków centralnych państw członkowskich, w przypadku gdy ekspozycje te są denominowane i finansowane w walucie krajowej innego państwa członkowskiego </w:t>
            </w:r>
            <w:r w:rsidRPr="00DA4357">
              <w:rPr>
                <w:b/>
                <w:i/>
              </w:rPr>
              <w:t>nienależącego do strefy euro</w:t>
            </w:r>
            <w:r w:rsidRPr="00DA4357">
              <w:t>, stosuje się następujące przepisy:”;</w:t>
            </w:r>
          </w:p>
        </w:tc>
      </w:tr>
      <w:tr w:rsidR="00E427A4" w:rsidRPr="00DA4357" w14:paraId="676DAEEB" w14:textId="77777777" w:rsidTr="00CA2F60">
        <w:trPr>
          <w:jc w:val="center"/>
        </w:trPr>
        <w:tc>
          <w:tcPr>
            <w:tcW w:w="4876" w:type="dxa"/>
            <w:tcBorders>
              <w:top w:val="nil"/>
              <w:left w:val="nil"/>
              <w:bottom w:val="nil"/>
              <w:right w:val="nil"/>
            </w:tcBorders>
          </w:tcPr>
          <w:p w14:paraId="0135B0FD" w14:textId="77777777" w:rsidR="00E427A4" w:rsidRPr="00DA4357" w:rsidRDefault="00E427A4" w:rsidP="00CA2F60">
            <w:pPr>
              <w:pStyle w:val="Normal6a"/>
            </w:pPr>
          </w:p>
        </w:tc>
        <w:tc>
          <w:tcPr>
            <w:tcW w:w="4876" w:type="dxa"/>
            <w:tcBorders>
              <w:top w:val="nil"/>
              <w:left w:val="nil"/>
              <w:bottom w:val="nil"/>
              <w:right w:val="nil"/>
            </w:tcBorders>
          </w:tcPr>
          <w:p w14:paraId="03D397A8" w14:textId="77777777" w:rsidR="00E427A4" w:rsidRPr="00DA4357" w:rsidRDefault="00E427A4" w:rsidP="00CA2F60">
            <w:pPr>
              <w:pStyle w:val="Normal6a"/>
            </w:pPr>
            <w:r w:rsidRPr="00DA4357">
              <w:rPr>
                <w:b/>
                <w:i/>
              </w:rPr>
              <w:t>b)</w:t>
            </w:r>
            <w:r w:rsidRPr="00DA4357">
              <w:rPr>
                <w:b/>
                <w:i/>
              </w:rPr>
              <w:tab/>
              <w:t xml:space="preserve"> ust. 3 otrzymuje brzmienie:</w:t>
            </w:r>
          </w:p>
        </w:tc>
      </w:tr>
      <w:tr w:rsidR="00E427A4" w:rsidRPr="00DA4357" w14:paraId="2835D0B6" w14:textId="77777777" w:rsidTr="00CA2F60">
        <w:trPr>
          <w:jc w:val="center"/>
        </w:trPr>
        <w:tc>
          <w:tcPr>
            <w:tcW w:w="4876" w:type="dxa"/>
            <w:tcBorders>
              <w:top w:val="nil"/>
              <w:left w:val="nil"/>
              <w:bottom w:val="nil"/>
              <w:right w:val="nil"/>
            </w:tcBorders>
          </w:tcPr>
          <w:p w14:paraId="75DC5D1E" w14:textId="77777777" w:rsidR="00E427A4" w:rsidRPr="00DA4357" w:rsidRDefault="00E427A4" w:rsidP="00CA2F60">
            <w:pPr>
              <w:pStyle w:val="Normal6a"/>
            </w:pPr>
            <w:r w:rsidRPr="00DA4357">
              <w:t>3.</w:t>
            </w:r>
            <w:r w:rsidRPr="00DA4357">
              <w:tab/>
              <w:t xml:space="preserve"> </w:t>
            </w:r>
            <w:r w:rsidRPr="00DA4357">
              <w:rPr>
                <w:b/>
                <w:i/>
              </w:rPr>
              <w:t xml:space="preserve">W drodze </w:t>
            </w:r>
            <w:r w:rsidRPr="00DA4357">
              <w:t xml:space="preserve">odstępstwa od art. 150 ust. </w:t>
            </w:r>
            <w:r w:rsidRPr="00DA4357">
              <w:rPr>
                <w:b/>
                <w:i/>
              </w:rPr>
              <w:t xml:space="preserve">1 </w:t>
            </w:r>
            <w:r w:rsidRPr="00DA4357">
              <w:t xml:space="preserve">lit. </w:t>
            </w:r>
            <w:r w:rsidRPr="00DA4357">
              <w:rPr>
                <w:b/>
                <w:i/>
              </w:rPr>
              <w:t>d</w:t>
            </w:r>
            <w:r w:rsidRPr="00DA4357">
              <w:t xml:space="preserve">) ppkt (ii),po uzyskaniu uprzedniego zezwolenia właściwych organów oraz z zastrzeżeniem warunków określonych w art. 150, instytucje mogą również stosować metodę standardową do ekspozycji wobec rządów centralnych i banków centralnych, w przypadku gdy ekspozycjom tym przypisuje się wagę ryzyka równą 0 % zgodnie z ust. </w:t>
            </w:r>
            <w:r w:rsidRPr="00DA4357">
              <w:rPr>
                <w:b/>
                <w:i/>
              </w:rPr>
              <w:t xml:space="preserve">1 </w:t>
            </w:r>
            <w:r w:rsidRPr="00DA4357">
              <w:t>niniejszego artykułu.</w:t>
            </w:r>
          </w:p>
        </w:tc>
        <w:tc>
          <w:tcPr>
            <w:tcW w:w="4876" w:type="dxa"/>
            <w:tcBorders>
              <w:top w:val="nil"/>
              <w:left w:val="nil"/>
              <w:bottom w:val="nil"/>
              <w:right w:val="nil"/>
            </w:tcBorders>
          </w:tcPr>
          <w:p w14:paraId="21ED507F" w14:textId="77777777" w:rsidR="00E427A4" w:rsidRPr="00DA4357" w:rsidRDefault="00E427A4" w:rsidP="00CA2F60">
            <w:pPr>
              <w:pStyle w:val="Normal6a"/>
            </w:pPr>
            <w:r w:rsidRPr="00DA4357">
              <w:rPr>
                <w:b/>
                <w:i/>
              </w:rPr>
              <w:t>„</w:t>
            </w:r>
            <w:r w:rsidRPr="00DA4357">
              <w:t xml:space="preserve">3. </w:t>
            </w:r>
            <w:r w:rsidRPr="00DA4357">
              <w:rPr>
                <w:b/>
                <w:i/>
              </w:rPr>
              <w:t xml:space="preserve">Na zasadzie </w:t>
            </w:r>
            <w:r w:rsidRPr="00DA4357">
              <w:t xml:space="preserve">odstępstwa od art. 150 ust. </w:t>
            </w:r>
            <w:r w:rsidRPr="00DA4357">
              <w:rPr>
                <w:b/>
                <w:i/>
              </w:rPr>
              <w:t xml:space="preserve">1a </w:t>
            </w:r>
            <w:r w:rsidRPr="00DA4357">
              <w:t xml:space="preserve">lit. </w:t>
            </w:r>
            <w:r w:rsidRPr="00DA4357">
              <w:rPr>
                <w:b/>
                <w:i/>
              </w:rPr>
              <w:t>a</w:t>
            </w:r>
            <w:r w:rsidRPr="00DA4357">
              <w:t xml:space="preserve">) ppkt (ii),po uzyskaniu uprzedniego zezwolenia właściwych organów oraz z zastrzeżeniem warunków określonych w art. 150, instytucje mogą również stosować metodę standardową do ekspozycji wobec rządów centralnych i banków centralnych, w przypadku gdy ekspozycjom tym przypisuje się wagę ryzyka równą 0 % zgodnie z ust. </w:t>
            </w:r>
            <w:r w:rsidRPr="00DA4357">
              <w:rPr>
                <w:b/>
                <w:i/>
              </w:rPr>
              <w:t xml:space="preserve">4 </w:t>
            </w:r>
            <w:r w:rsidRPr="00DA4357">
              <w:t xml:space="preserve">niniejszego artykułu.”; </w:t>
            </w:r>
          </w:p>
        </w:tc>
      </w:tr>
      <w:tr w:rsidR="00E427A4" w:rsidRPr="00DA4357" w14:paraId="34F92B75" w14:textId="77777777" w:rsidTr="00CA2F60">
        <w:trPr>
          <w:jc w:val="center"/>
        </w:trPr>
        <w:tc>
          <w:tcPr>
            <w:tcW w:w="4876" w:type="dxa"/>
            <w:tcBorders>
              <w:top w:val="nil"/>
              <w:left w:val="nil"/>
              <w:bottom w:val="nil"/>
              <w:right w:val="nil"/>
            </w:tcBorders>
          </w:tcPr>
          <w:p w14:paraId="33948EEA" w14:textId="77777777" w:rsidR="00E427A4" w:rsidRPr="00DA4357" w:rsidRDefault="00E427A4" w:rsidP="00CA2F60">
            <w:pPr>
              <w:pStyle w:val="Normal6a"/>
            </w:pPr>
          </w:p>
        </w:tc>
        <w:tc>
          <w:tcPr>
            <w:tcW w:w="4876" w:type="dxa"/>
            <w:tcBorders>
              <w:top w:val="nil"/>
              <w:left w:val="nil"/>
              <w:bottom w:val="nil"/>
              <w:right w:val="nil"/>
            </w:tcBorders>
          </w:tcPr>
          <w:p w14:paraId="653B74B5" w14:textId="77777777" w:rsidR="00E427A4" w:rsidRPr="00DA4357" w:rsidRDefault="00E427A4" w:rsidP="00CA2F60">
            <w:pPr>
              <w:pStyle w:val="Normal6a"/>
            </w:pPr>
            <w:r w:rsidRPr="00DA4357">
              <w:rPr>
                <w:b/>
                <w:i/>
              </w:rPr>
              <w:t>c)</w:t>
            </w:r>
            <w:r w:rsidRPr="00DA4357">
              <w:rPr>
                <w:b/>
                <w:i/>
              </w:rPr>
              <w:tab/>
              <w:t xml:space="preserve"> dodaje się ustępy w brzmieniu:</w:t>
            </w:r>
          </w:p>
        </w:tc>
      </w:tr>
      <w:tr w:rsidR="00E427A4" w:rsidRPr="00DA4357" w14:paraId="64978514" w14:textId="77777777" w:rsidTr="00CA2F60">
        <w:trPr>
          <w:jc w:val="center"/>
        </w:trPr>
        <w:tc>
          <w:tcPr>
            <w:tcW w:w="4876" w:type="dxa"/>
            <w:tcBorders>
              <w:top w:val="nil"/>
              <w:left w:val="nil"/>
              <w:bottom w:val="nil"/>
              <w:right w:val="nil"/>
            </w:tcBorders>
          </w:tcPr>
          <w:p w14:paraId="5604E9F7" w14:textId="77777777" w:rsidR="00E427A4" w:rsidRPr="00DA4357" w:rsidRDefault="00E427A4" w:rsidP="00CA2F60">
            <w:pPr>
              <w:pStyle w:val="Normal6a"/>
            </w:pPr>
          </w:p>
        </w:tc>
        <w:tc>
          <w:tcPr>
            <w:tcW w:w="4876" w:type="dxa"/>
            <w:tcBorders>
              <w:top w:val="nil"/>
              <w:left w:val="nil"/>
              <w:bottom w:val="nil"/>
              <w:right w:val="nil"/>
            </w:tcBorders>
          </w:tcPr>
          <w:p w14:paraId="159086FE" w14:textId="77777777" w:rsidR="00E427A4" w:rsidRPr="00DA4357" w:rsidRDefault="00E427A4" w:rsidP="00CA2F60">
            <w:pPr>
              <w:pStyle w:val="Normal6a"/>
            </w:pPr>
            <w:r w:rsidRPr="00DA4357">
              <w:rPr>
                <w:b/>
                <w:i/>
              </w:rPr>
              <w:t>4.</w:t>
            </w:r>
            <w:r w:rsidRPr="00DA4357">
              <w:rPr>
                <w:b/>
                <w:i/>
              </w:rPr>
              <w:tab/>
              <w:t xml:space="preserve"> Na zasadzie odstępstwa od art. 114 ust. 2, do dnia 31 grudnia 2034 r., w odniesieniu do ekspozycji wobec rządów centralnych i banków centralnych państw członkowskich nienależących do strefy euro, w przypadku gdy ekspozycje te są denominowane i finansowane w euro, stosuje się następujące przepisy:</w:t>
            </w:r>
          </w:p>
        </w:tc>
      </w:tr>
      <w:tr w:rsidR="00E427A4" w:rsidRPr="00DA4357" w14:paraId="322948AA" w14:textId="77777777" w:rsidTr="00CA2F60">
        <w:trPr>
          <w:jc w:val="center"/>
        </w:trPr>
        <w:tc>
          <w:tcPr>
            <w:tcW w:w="4876" w:type="dxa"/>
            <w:tcBorders>
              <w:top w:val="nil"/>
              <w:left w:val="nil"/>
              <w:bottom w:val="nil"/>
              <w:right w:val="nil"/>
            </w:tcBorders>
          </w:tcPr>
          <w:p w14:paraId="23D9430F" w14:textId="77777777" w:rsidR="00E427A4" w:rsidRPr="00DA4357" w:rsidRDefault="00E427A4" w:rsidP="00CA2F60">
            <w:pPr>
              <w:pStyle w:val="Normal6a"/>
            </w:pPr>
          </w:p>
        </w:tc>
        <w:tc>
          <w:tcPr>
            <w:tcW w:w="4876" w:type="dxa"/>
            <w:tcBorders>
              <w:top w:val="nil"/>
              <w:left w:val="nil"/>
              <w:bottom w:val="nil"/>
              <w:right w:val="nil"/>
            </w:tcBorders>
          </w:tcPr>
          <w:p w14:paraId="60EE546A" w14:textId="77777777" w:rsidR="00E427A4" w:rsidRPr="00DA4357" w:rsidRDefault="00E427A4" w:rsidP="00CA2F60">
            <w:pPr>
              <w:pStyle w:val="Normal6a"/>
            </w:pPr>
            <w:r w:rsidRPr="00DA4357">
              <w:rPr>
                <w:b/>
                <w:i/>
              </w:rPr>
              <w:t>a)</w:t>
            </w:r>
            <w:r w:rsidRPr="00DA4357">
              <w:rPr>
                <w:b/>
                <w:i/>
              </w:rPr>
              <w:tab/>
              <w:t xml:space="preserve"> do dnia 31 grudnia 2030 r. waga ryzyka stosowana do wartości ekspozycji wynosi 0 % wagi ryzyka przypisanej tym ekspozycjom zgodnie z art. 114 ust. 2;</w:t>
            </w:r>
          </w:p>
        </w:tc>
      </w:tr>
      <w:tr w:rsidR="00E427A4" w:rsidRPr="00DA4357" w14:paraId="2EB2CBD9" w14:textId="77777777" w:rsidTr="00CA2F60">
        <w:trPr>
          <w:jc w:val="center"/>
        </w:trPr>
        <w:tc>
          <w:tcPr>
            <w:tcW w:w="4876" w:type="dxa"/>
            <w:tcBorders>
              <w:top w:val="nil"/>
              <w:left w:val="nil"/>
              <w:bottom w:val="nil"/>
              <w:right w:val="nil"/>
            </w:tcBorders>
          </w:tcPr>
          <w:p w14:paraId="74D579A5" w14:textId="77777777" w:rsidR="00E427A4" w:rsidRPr="00DA4357" w:rsidRDefault="00E427A4" w:rsidP="00CA2F60">
            <w:pPr>
              <w:pStyle w:val="Normal6a"/>
            </w:pPr>
          </w:p>
        </w:tc>
        <w:tc>
          <w:tcPr>
            <w:tcW w:w="4876" w:type="dxa"/>
            <w:tcBorders>
              <w:top w:val="nil"/>
              <w:left w:val="nil"/>
              <w:bottom w:val="nil"/>
              <w:right w:val="nil"/>
            </w:tcBorders>
          </w:tcPr>
          <w:p w14:paraId="3CA8B19E" w14:textId="77777777" w:rsidR="00E427A4" w:rsidRPr="00DA4357" w:rsidRDefault="00E427A4" w:rsidP="00CA2F60">
            <w:pPr>
              <w:pStyle w:val="Normal6a"/>
            </w:pPr>
            <w:r w:rsidRPr="00DA4357">
              <w:rPr>
                <w:b/>
                <w:i/>
              </w:rPr>
              <w:t>b)</w:t>
            </w:r>
            <w:r w:rsidRPr="00DA4357">
              <w:rPr>
                <w:b/>
                <w:i/>
              </w:rPr>
              <w:tab/>
              <w:t xml:space="preserve"> w 2031 r. waga ryzyka stosowana do wartości ekspozycji wynosi 20 % wagi ryzyka przypisanej tym ekspozycjom zgodnie z art. 114 ust. 2;</w:t>
            </w:r>
          </w:p>
        </w:tc>
      </w:tr>
      <w:tr w:rsidR="00E427A4" w:rsidRPr="00DA4357" w14:paraId="4E5EF215" w14:textId="77777777" w:rsidTr="00CA2F60">
        <w:trPr>
          <w:jc w:val="center"/>
        </w:trPr>
        <w:tc>
          <w:tcPr>
            <w:tcW w:w="4876" w:type="dxa"/>
            <w:tcBorders>
              <w:top w:val="nil"/>
              <w:left w:val="nil"/>
              <w:bottom w:val="nil"/>
              <w:right w:val="nil"/>
            </w:tcBorders>
          </w:tcPr>
          <w:p w14:paraId="1C430852" w14:textId="77777777" w:rsidR="00E427A4" w:rsidRPr="00DA4357" w:rsidRDefault="00E427A4" w:rsidP="00CA2F60">
            <w:pPr>
              <w:pStyle w:val="Normal6a"/>
            </w:pPr>
          </w:p>
        </w:tc>
        <w:tc>
          <w:tcPr>
            <w:tcW w:w="4876" w:type="dxa"/>
            <w:tcBorders>
              <w:top w:val="nil"/>
              <w:left w:val="nil"/>
              <w:bottom w:val="nil"/>
              <w:right w:val="nil"/>
            </w:tcBorders>
          </w:tcPr>
          <w:p w14:paraId="52A2E603" w14:textId="77777777" w:rsidR="00E427A4" w:rsidRPr="00DA4357" w:rsidRDefault="00E427A4" w:rsidP="00CA2F60">
            <w:pPr>
              <w:pStyle w:val="Normal6a"/>
            </w:pPr>
            <w:r w:rsidRPr="00DA4357">
              <w:rPr>
                <w:b/>
                <w:i/>
              </w:rPr>
              <w:t>c)</w:t>
            </w:r>
            <w:r w:rsidRPr="00DA4357">
              <w:rPr>
                <w:b/>
                <w:i/>
              </w:rPr>
              <w:tab/>
              <w:t xml:space="preserve"> w 2032 r. waga ryzyka stosowana do wartości ekspozycji wynosi 40 % wagi ryzyka przypisanej tym ekspozycjom zgodnie z art. 114 ust. 2;</w:t>
            </w:r>
          </w:p>
        </w:tc>
      </w:tr>
      <w:tr w:rsidR="00E427A4" w:rsidRPr="00DA4357" w14:paraId="0E5840E8" w14:textId="77777777" w:rsidTr="00CA2F60">
        <w:trPr>
          <w:jc w:val="center"/>
        </w:trPr>
        <w:tc>
          <w:tcPr>
            <w:tcW w:w="4876" w:type="dxa"/>
            <w:tcBorders>
              <w:top w:val="nil"/>
              <w:left w:val="nil"/>
              <w:bottom w:val="nil"/>
              <w:right w:val="nil"/>
            </w:tcBorders>
          </w:tcPr>
          <w:p w14:paraId="2B79E62C" w14:textId="77777777" w:rsidR="00E427A4" w:rsidRPr="00DA4357" w:rsidRDefault="00E427A4" w:rsidP="00CA2F60">
            <w:pPr>
              <w:pStyle w:val="Normal6a"/>
            </w:pPr>
          </w:p>
        </w:tc>
        <w:tc>
          <w:tcPr>
            <w:tcW w:w="4876" w:type="dxa"/>
            <w:tcBorders>
              <w:top w:val="nil"/>
              <w:left w:val="nil"/>
              <w:bottom w:val="nil"/>
              <w:right w:val="nil"/>
            </w:tcBorders>
          </w:tcPr>
          <w:p w14:paraId="7E7FF7F4" w14:textId="77777777" w:rsidR="00E427A4" w:rsidRPr="00DA4357" w:rsidRDefault="00E427A4" w:rsidP="00CA2F60">
            <w:pPr>
              <w:pStyle w:val="Normal6a"/>
            </w:pPr>
            <w:r w:rsidRPr="00DA4357">
              <w:rPr>
                <w:b/>
                <w:i/>
              </w:rPr>
              <w:t>d)</w:t>
            </w:r>
            <w:r w:rsidRPr="00DA4357">
              <w:rPr>
                <w:b/>
                <w:i/>
              </w:rPr>
              <w:tab/>
              <w:t xml:space="preserve"> w 2033 r. waga ryzyka stosowana do wartości ekspozycji wynosi 60 % wagi ryzyka przypisanej tym ekspozycjom zgodnie z art. 114 ust. 2;</w:t>
            </w:r>
          </w:p>
        </w:tc>
      </w:tr>
      <w:tr w:rsidR="00E427A4" w:rsidRPr="00DA4357" w14:paraId="48F0231B" w14:textId="77777777" w:rsidTr="00CA2F60">
        <w:trPr>
          <w:jc w:val="center"/>
        </w:trPr>
        <w:tc>
          <w:tcPr>
            <w:tcW w:w="4876" w:type="dxa"/>
            <w:tcBorders>
              <w:top w:val="nil"/>
              <w:left w:val="nil"/>
              <w:bottom w:val="nil"/>
              <w:right w:val="nil"/>
            </w:tcBorders>
          </w:tcPr>
          <w:p w14:paraId="6ABEC218" w14:textId="77777777" w:rsidR="00E427A4" w:rsidRPr="00DA4357" w:rsidRDefault="00E427A4" w:rsidP="00CA2F60">
            <w:pPr>
              <w:pStyle w:val="Normal6a"/>
            </w:pPr>
          </w:p>
        </w:tc>
        <w:tc>
          <w:tcPr>
            <w:tcW w:w="4876" w:type="dxa"/>
            <w:tcBorders>
              <w:top w:val="nil"/>
              <w:left w:val="nil"/>
              <w:bottom w:val="nil"/>
              <w:right w:val="nil"/>
            </w:tcBorders>
          </w:tcPr>
          <w:p w14:paraId="33290D4D" w14:textId="77777777" w:rsidR="00E427A4" w:rsidRPr="00DA4357" w:rsidRDefault="00E427A4" w:rsidP="00CA2F60">
            <w:pPr>
              <w:pStyle w:val="Normal6a"/>
            </w:pPr>
            <w:r w:rsidRPr="00DA4357">
              <w:rPr>
                <w:b/>
                <w:i/>
              </w:rPr>
              <w:t>e)</w:t>
            </w:r>
            <w:r w:rsidRPr="00DA4357">
              <w:rPr>
                <w:b/>
                <w:i/>
              </w:rPr>
              <w:tab/>
              <w:t xml:space="preserve"> w 2034 r. waga ryzyka stosowana do wartości ekspozycji wynosi 80 % wagi ryzyka przypisanej tym ekspozycjom zgodnie z art. 114 ust. 2.</w:t>
            </w:r>
          </w:p>
        </w:tc>
      </w:tr>
      <w:tr w:rsidR="00E427A4" w:rsidRPr="00DA4357" w14:paraId="6DDA9CB1" w14:textId="77777777" w:rsidTr="00CA2F60">
        <w:trPr>
          <w:jc w:val="center"/>
        </w:trPr>
        <w:tc>
          <w:tcPr>
            <w:tcW w:w="4876" w:type="dxa"/>
            <w:tcBorders>
              <w:top w:val="nil"/>
              <w:left w:val="nil"/>
              <w:bottom w:val="nil"/>
              <w:right w:val="nil"/>
            </w:tcBorders>
          </w:tcPr>
          <w:p w14:paraId="3F7F9E5F" w14:textId="77777777" w:rsidR="00E427A4" w:rsidRPr="00DA4357" w:rsidRDefault="00E427A4" w:rsidP="00CA2F60">
            <w:pPr>
              <w:pStyle w:val="Normal6a"/>
            </w:pPr>
          </w:p>
        </w:tc>
        <w:tc>
          <w:tcPr>
            <w:tcW w:w="4876" w:type="dxa"/>
            <w:tcBorders>
              <w:top w:val="nil"/>
              <w:left w:val="nil"/>
              <w:bottom w:val="nil"/>
              <w:right w:val="nil"/>
            </w:tcBorders>
          </w:tcPr>
          <w:p w14:paraId="1DEB7B01" w14:textId="77777777" w:rsidR="00E427A4" w:rsidRPr="00DA4357" w:rsidRDefault="00E427A4" w:rsidP="00CA2F60">
            <w:pPr>
              <w:pStyle w:val="Normal6a"/>
            </w:pPr>
            <w:r w:rsidRPr="00DA4357">
              <w:rPr>
                <w:b/>
                <w:i/>
              </w:rPr>
              <w:t>5. Na zasadzie odstępstwa od art. 395 ust. 1 i art. 493 ust. 4 właściwe organy mogą zezwolić instytucjom na przyjmowanie na siebie ekspozycji, o których mowa w ust. 4 niniejszego artykułu, do następujących poziomów:</w:t>
            </w:r>
          </w:p>
        </w:tc>
      </w:tr>
      <w:tr w:rsidR="00E427A4" w:rsidRPr="00DA4357" w14:paraId="7D90C57A" w14:textId="77777777" w:rsidTr="00CA2F60">
        <w:trPr>
          <w:jc w:val="center"/>
        </w:trPr>
        <w:tc>
          <w:tcPr>
            <w:tcW w:w="4876" w:type="dxa"/>
            <w:tcBorders>
              <w:top w:val="nil"/>
              <w:left w:val="nil"/>
              <w:bottom w:val="nil"/>
              <w:right w:val="nil"/>
            </w:tcBorders>
          </w:tcPr>
          <w:p w14:paraId="76BA2F81" w14:textId="77777777" w:rsidR="00E427A4" w:rsidRPr="00DA4357" w:rsidRDefault="00E427A4" w:rsidP="00CA2F60">
            <w:pPr>
              <w:pStyle w:val="Normal6a"/>
            </w:pPr>
          </w:p>
        </w:tc>
        <w:tc>
          <w:tcPr>
            <w:tcW w:w="4876" w:type="dxa"/>
            <w:tcBorders>
              <w:top w:val="nil"/>
              <w:left w:val="nil"/>
              <w:bottom w:val="nil"/>
              <w:right w:val="nil"/>
            </w:tcBorders>
          </w:tcPr>
          <w:p w14:paraId="5FBD55C8" w14:textId="77777777" w:rsidR="00E427A4" w:rsidRPr="00DA4357" w:rsidRDefault="00E427A4" w:rsidP="00CA2F60">
            <w:pPr>
              <w:pStyle w:val="Normal6a"/>
            </w:pPr>
            <w:r w:rsidRPr="00DA4357">
              <w:rPr>
                <w:b/>
                <w:i/>
              </w:rPr>
              <w:t>a)</w:t>
            </w:r>
            <w:r w:rsidRPr="00DA4357">
              <w:rPr>
                <w:b/>
                <w:i/>
              </w:rPr>
              <w:tab/>
              <w:t xml:space="preserve"> 100 % kapitału Tier I instytucji do dnia 31 grudnia 2031 r.;</w:t>
            </w:r>
          </w:p>
        </w:tc>
      </w:tr>
      <w:tr w:rsidR="00E427A4" w:rsidRPr="00DA4357" w14:paraId="5379E57C" w14:textId="77777777" w:rsidTr="00CA2F60">
        <w:trPr>
          <w:jc w:val="center"/>
        </w:trPr>
        <w:tc>
          <w:tcPr>
            <w:tcW w:w="4876" w:type="dxa"/>
            <w:tcBorders>
              <w:top w:val="nil"/>
              <w:left w:val="nil"/>
              <w:bottom w:val="nil"/>
              <w:right w:val="nil"/>
            </w:tcBorders>
          </w:tcPr>
          <w:p w14:paraId="35F4C1C5" w14:textId="77777777" w:rsidR="00E427A4" w:rsidRPr="00DA4357" w:rsidRDefault="00E427A4" w:rsidP="00CA2F60">
            <w:pPr>
              <w:pStyle w:val="Normal6a"/>
            </w:pPr>
          </w:p>
        </w:tc>
        <w:tc>
          <w:tcPr>
            <w:tcW w:w="4876" w:type="dxa"/>
            <w:tcBorders>
              <w:top w:val="nil"/>
              <w:left w:val="nil"/>
              <w:bottom w:val="nil"/>
              <w:right w:val="nil"/>
            </w:tcBorders>
          </w:tcPr>
          <w:p w14:paraId="09BA8480" w14:textId="77777777" w:rsidR="00E427A4" w:rsidRPr="00DA4357" w:rsidRDefault="00E427A4" w:rsidP="00CA2F60">
            <w:pPr>
              <w:pStyle w:val="Normal6a"/>
            </w:pPr>
            <w:r w:rsidRPr="00DA4357">
              <w:rPr>
                <w:b/>
                <w:i/>
              </w:rPr>
              <w:t>b)</w:t>
            </w:r>
            <w:r w:rsidRPr="00DA4357">
              <w:rPr>
                <w:b/>
                <w:i/>
              </w:rPr>
              <w:tab/>
              <w:t xml:space="preserve"> 80 % kapitału Tier I instytucji między 1 stycznia a 31 grudnia 2032 r.;</w:t>
            </w:r>
          </w:p>
        </w:tc>
      </w:tr>
      <w:tr w:rsidR="00E427A4" w:rsidRPr="00DA4357" w14:paraId="667C9374" w14:textId="77777777" w:rsidTr="00CA2F60">
        <w:trPr>
          <w:jc w:val="center"/>
        </w:trPr>
        <w:tc>
          <w:tcPr>
            <w:tcW w:w="4876" w:type="dxa"/>
            <w:tcBorders>
              <w:top w:val="nil"/>
              <w:left w:val="nil"/>
              <w:bottom w:val="nil"/>
              <w:right w:val="nil"/>
            </w:tcBorders>
          </w:tcPr>
          <w:p w14:paraId="0665AEBA" w14:textId="77777777" w:rsidR="00E427A4" w:rsidRPr="00DA4357" w:rsidRDefault="00E427A4" w:rsidP="00CA2F60">
            <w:pPr>
              <w:pStyle w:val="Normal6a"/>
            </w:pPr>
          </w:p>
        </w:tc>
        <w:tc>
          <w:tcPr>
            <w:tcW w:w="4876" w:type="dxa"/>
            <w:tcBorders>
              <w:top w:val="nil"/>
              <w:left w:val="nil"/>
              <w:bottom w:val="nil"/>
              <w:right w:val="nil"/>
            </w:tcBorders>
          </w:tcPr>
          <w:p w14:paraId="05ECBF89" w14:textId="77777777" w:rsidR="00E427A4" w:rsidRPr="00DA4357" w:rsidRDefault="00E427A4" w:rsidP="00CA2F60">
            <w:pPr>
              <w:pStyle w:val="Normal6a"/>
            </w:pPr>
            <w:r w:rsidRPr="00DA4357">
              <w:rPr>
                <w:b/>
                <w:i/>
              </w:rPr>
              <w:t>c)</w:t>
            </w:r>
            <w:r w:rsidRPr="00DA4357">
              <w:rPr>
                <w:b/>
                <w:i/>
              </w:rPr>
              <w:tab/>
              <w:t xml:space="preserve"> 60 % kapitału Tier I instytucji między 1 stycznia a 31 grudnia 2033 r.;</w:t>
            </w:r>
          </w:p>
        </w:tc>
      </w:tr>
      <w:tr w:rsidR="00E427A4" w:rsidRPr="00DA4357" w14:paraId="393D6DA2" w14:textId="77777777" w:rsidTr="00CA2F60">
        <w:trPr>
          <w:jc w:val="center"/>
        </w:trPr>
        <w:tc>
          <w:tcPr>
            <w:tcW w:w="4876" w:type="dxa"/>
            <w:tcBorders>
              <w:top w:val="nil"/>
              <w:left w:val="nil"/>
              <w:bottom w:val="nil"/>
              <w:right w:val="nil"/>
            </w:tcBorders>
          </w:tcPr>
          <w:p w14:paraId="5431BB2E" w14:textId="77777777" w:rsidR="00E427A4" w:rsidRPr="00DA4357" w:rsidRDefault="00E427A4" w:rsidP="00CA2F60">
            <w:pPr>
              <w:pStyle w:val="Normal6a"/>
            </w:pPr>
          </w:p>
        </w:tc>
        <w:tc>
          <w:tcPr>
            <w:tcW w:w="4876" w:type="dxa"/>
            <w:tcBorders>
              <w:top w:val="nil"/>
              <w:left w:val="nil"/>
              <w:bottom w:val="nil"/>
              <w:right w:val="nil"/>
            </w:tcBorders>
          </w:tcPr>
          <w:p w14:paraId="12E6BF16" w14:textId="77777777" w:rsidR="00E427A4" w:rsidRPr="00DA4357" w:rsidRDefault="00E427A4" w:rsidP="00CA2F60">
            <w:pPr>
              <w:pStyle w:val="Normal6a"/>
            </w:pPr>
            <w:r w:rsidRPr="00DA4357">
              <w:rPr>
                <w:b/>
                <w:i/>
              </w:rPr>
              <w:t>d)</w:t>
            </w:r>
            <w:r w:rsidRPr="00DA4357">
              <w:rPr>
                <w:b/>
                <w:i/>
              </w:rPr>
              <w:tab/>
              <w:t xml:space="preserve"> 40 % kapitału Tier I instytucji między 1 stycznia a 31 grudnia 2034 r.</w:t>
            </w:r>
          </w:p>
        </w:tc>
      </w:tr>
      <w:tr w:rsidR="00E427A4" w:rsidRPr="00DA4357" w14:paraId="1DA09629" w14:textId="77777777" w:rsidTr="00CA2F60">
        <w:trPr>
          <w:jc w:val="center"/>
        </w:trPr>
        <w:tc>
          <w:tcPr>
            <w:tcW w:w="4876" w:type="dxa"/>
            <w:tcBorders>
              <w:top w:val="nil"/>
              <w:left w:val="nil"/>
              <w:bottom w:val="nil"/>
              <w:right w:val="nil"/>
            </w:tcBorders>
          </w:tcPr>
          <w:p w14:paraId="04A3B400" w14:textId="77777777" w:rsidR="00E427A4" w:rsidRPr="00DA4357" w:rsidRDefault="00E427A4" w:rsidP="00CA2F60">
            <w:pPr>
              <w:pStyle w:val="Normal6a"/>
            </w:pPr>
          </w:p>
        </w:tc>
        <w:tc>
          <w:tcPr>
            <w:tcW w:w="4876" w:type="dxa"/>
            <w:tcBorders>
              <w:top w:val="nil"/>
              <w:left w:val="nil"/>
              <w:bottom w:val="nil"/>
              <w:right w:val="nil"/>
            </w:tcBorders>
          </w:tcPr>
          <w:p w14:paraId="173D16CE" w14:textId="77777777" w:rsidR="00E427A4" w:rsidRPr="00DA4357" w:rsidRDefault="00E427A4" w:rsidP="00CA2F60">
            <w:pPr>
              <w:pStyle w:val="Normal6a"/>
            </w:pPr>
            <w:r w:rsidRPr="00DA4357">
              <w:rPr>
                <w:b/>
                <w:i/>
              </w:rPr>
              <w:t>Poziomy, o których mowa w akapicie pierwszym lit. a), b), c) i d) niniejszego ustępu, mają zastosowanie do wartości ekspozycji po uwzględnieniu skutku ograniczania ryzyka kredytowego zgodnie z art. 399–403.”;</w:t>
            </w:r>
          </w:p>
        </w:tc>
      </w:tr>
    </w:tbl>
    <w:p w14:paraId="34AD54A6"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78952F28" w14:textId="77777777" w:rsidR="00E427A4" w:rsidRPr="00DA4357" w:rsidRDefault="00E427A4" w:rsidP="00E427A4">
      <w:r w:rsidRPr="00DA4357">
        <w:rPr>
          <w:rStyle w:val="HideTWBExt"/>
        </w:rPr>
        <w:t>&lt;/Amend&gt;</w:t>
      </w:r>
    </w:p>
    <w:p w14:paraId="5D5FAA49"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288</w:t>
      </w:r>
      <w:r w:rsidRPr="00DA4357">
        <w:rPr>
          <w:rStyle w:val="HideTWBExt"/>
          <w:b w:val="0"/>
        </w:rPr>
        <w:t>&lt;/NumAm&gt;</w:t>
      </w:r>
    </w:p>
    <w:p w14:paraId="3A14AAA1"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45E2C2D9" w14:textId="77777777" w:rsidR="00E427A4" w:rsidRPr="00DA4357" w:rsidRDefault="00E427A4" w:rsidP="00E427A4">
      <w:pPr>
        <w:pStyle w:val="NormalBold"/>
      </w:pPr>
      <w:r w:rsidRPr="00DA4357">
        <w:rPr>
          <w:rStyle w:val="HideTWBExt"/>
          <w:b w:val="0"/>
        </w:rPr>
        <w:t>&lt;/RepeatBlock-By&gt;</w:t>
      </w:r>
    </w:p>
    <w:p w14:paraId="2759C8F0"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A7E6B51" w14:textId="77777777" w:rsidR="00E427A4" w:rsidRPr="00DA4357" w:rsidRDefault="00E427A4" w:rsidP="00E427A4">
      <w:pPr>
        <w:pStyle w:val="NormalBold"/>
      </w:pPr>
      <w:r w:rsidRPr="00DA4357">
        <w:rPr>
          <w:rStyle w:val="HideTWBExt"/>
          <w:b w:val="0"/>
        </w:rPr>
        <w:t>&lt;Article&gt;</w:t>
      </w:r>
      <w:r w:rsidRPr="00DA4357">
        <w:t>Artykuł 1 – akapit 1 – punkt 18</w:t>
      </w:r>
      <w:r w:rsidRPr="00DA4357">
        <w:rPr>
          <w:rStyle w:val="HideTWBExt"/>
          <w:b w:val="0"/>
        </w:rPr>
        <w:t>&lt;/Article&gt;</w:t>
      </w:r>
    </w:p>
    <w:p w14:paraId="1EE7CAE2"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D5F0C61" w14:textId="77777777" w:rsidR="00E427A4" w:rsidRPr="00DA4357" w:rsidRDefault="00E427A4" w:rsidP="00E427A4">
      <w:r w:rsidRPr="00DA4357">
        <w:rPr>
          <w:rStyle w:val="HideTWBExt"/>
        </w:rPr>
        <w:t>&lt;Article2&gt;</w:t>
      </w:r>
      <w:r w:rsidRPr="00DA4357">
        <w:t>Artykuł 506 d – ustęp 1 – akapit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3ACF9E3" w14:textId="77777777" w:rsidTr="00CA2F60">
        <w:trPr>
          <w:trHeight w:hRule="exact" w:val="240"/>
          <w:jc w:val="center"/>
        </w:trPr>
        <w:tc>
          <w:tcPr>
            <w:tcW w:w="9752" w:type="dxa"/>
            <w:gridSpan w:val="2"/>
            <w:tcBorders>
              <w:top w:val="nil"/>
              <w:left w:val="nil"/>
              <w:bottom w:val="nil"/>
              <w:right w:val="nil"/>
            </w:tcBorders>
          </w:tcPr>
          <w:p w14:paraId="026ABBA2" w14:textId="77777777" w:rsidR="00E427A4" w:rsidRPr="00DA4357" w:rsidRDefault="00E427A4" w:rsidP="00CA2F60"/>
        </w:tc>
      </w:tr>
      <w:tr w:rsidR="00E427A4" w:rsidRPr="00DA4357" w14:paraId="2B671F5A" w14:textId="77777777" w:rsidTr="00CA2F60">
        <w:trPr>
          <w:trHeight w:val="240"/>
          <w:jc w:val="center"/>
        </w:trPr>
        <w:tc>
          <w:tcPr>
            <w:tcW w:w="4876" w:type="dxa"/>
            <w:tcBorders>
              <w:top w:val="nil"/>
              <w:left w:val="nil"/>
              <w:bottom w:val="nil"/>
              <w:right w:val="nil"/>
            </w:tcBorders>
          </w:tcPr>
          <w:p w14:paraId="2DFB509C"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1D5044AB" w14:textId="77777777" w:rsidR="00E427A4" w:rsidRPr="00DA4357" w:rsidRDefault="00E427A4" w:rsidP="00CA2F60">
            <w:pPr>
              <w:pStyle w:val="AmColumnHeading"/>
            </w:pPr>
            <w:r w:rsidRPr="00DA4357">
              <w:t>Poprawka</w:t>
            </w:r>
          </w:p>
        </w:tc>
      </w:tr>
      <w:tr w:rsidR="00E427A4" w:rsidRPr="00DA4357" w14:paraId="31BA39DE" w14:textId="77777777" w:rsidTr="00CA2F60">
        <w:trPr>
          <w:jc w:val="center"/>
        </w:trPr>
        <w:tc>
          <w:tcPr>
            <w:tcW w:w="4876" w:type="dxa"/>
            <w:tcBorders>
              <w:top w:val="nil"/>
              <w:left w:val="nil"/>
              <w:bottom w:val="nil"/>
              <w:right w:val="nil"/>
            </w:tcBorders>
          </w:tcPr>
          <w:p w14:paraId="2E2A8142" w14:textId="77777777" w:rsidR="00E427A4" w:rsidRPr="00DA4357" w:rsidRDefault="00E427A4" w:rsidP="00CA2F60">
            <w:pPr>
              <w:pStyle w:val="Normal6a"/>
            </w:pPr>
            <w:r w:rsidRPr="00DA4357">
              <w:t>Do dnia [4 lata od daty wejścia w życie] r. Komisja – po skonsultowaniu się z EUNB – dokonuje oceny ogólnej sytuacji i dynamiki unijnego rynku sekurytyzacji oraz przedstawia sprawozdanie na temat adekwatności i skuteczności unijnych ram ostrożnościowych w zakresie sekurytyzacji, w tym na temat finansowania gospodarki realnej, wraz z rozróżnieniem między różnymi rodzajami sekurytyzacji, w tym sekurytyzacją syntetyczną, tradycyjną i sekurytyzacją ekspozycji nieobsługiwanych, między jednostkami inicjującymi a inwestorami, między transakcjami STS i innymi niż STS, a także między różnymi metodami obliczania kwot ekspozycji ważonych ryzykiem.</w:t>
            </w:r>
          </w:p>
        </w:tc>
        <w:tc>
          <w:tcPr>
            <w:tcW w:w="4876" w:type="dxa"/>
            <w:tcBorders>
              <w:top w:val="nil"/>
              <w:left w:val="nil"/>
              <w:bottom w:val="nil"/>
              <w:right w:val="nil"/>
            </w:tcBorders>
          </w:tcPr>
          <w:p w14:paraId="2FAD9858" w14:textId="77777777" w:rsidR="00E427A4" w:rsidRPr="00DA4357" w:rsidRDefault="00E427A4" w:rsidP="00CA2F60">
            <w:pPr>
              <w:pStyle w:val="Normal6a"/>
            </w:pPr>
            <w:r w:rsidRPr="00DA4357">
              <w:t xml:space="preserve">Do dnia [4 lata od daty wejścia w życie] r. Komisja – po skonsultowaniu się z EUNB – dokonuje oceny ogólnej sytuacji i dynamiki unijnego rynku sekurytyzacji oraz przedstawia sprawozdanie na temat adekwatności i skuteczności unijnych ram ostrożnościowych w zakresie sekurytyzacji, w tym na temat finansowania gospodarki realnej </w:t>
            </w:r>
            <w:r w:rsidRPr="00DA4357">
              <w:rPr>
                <w:b/>
                <w:i/>
              </w:rPr>
              <w:t>oraz wykorzystywania wykupów akcji własnych i wypłat dywidend przez instytucje kredytowe</w:t>
            </w:r>
            <w:r w:rsidRPr="00DA4357">
              <w:t>, wraz z rozróżnieniem między różnymi rodzajami sekurytyzacji, w tym sekurytyzacją syntetyczną, tradycyjną i sekurytyzacją ekspozycji nieobsługiwanych, między jednostkami inicjującymi a inwestorami, między transakcjami STS i innymi niż STS, a także między różnymi metodami obliczania kwot ekspozycji ważonych ryzykiem.</w:t>
            </w:r>
          </w:p>
        </w:tc>
      </w:tr>
    </w:tbl>
    <w:p w14:paraId="504AC194"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5EF132FD" w14:textId="77777777" w:rsidR="00E427A4" w:rsidRPr="00DA4357" w:rsidRDefault="00E427A4" w:rsidP="00E427A4">
      <w:r w:rsidRPr="00DA4357">
        <w:rPr>
          <w:rStyle w:val="HideTWBExt"/>
        </w:rPr>
        <w:t>&lt;/Amend&gt;</w:t>
      </w:r>
    </w:p>
    <w:p w14:paraId="48BBF1DA"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289</w:t>
      </w:r>
      <w:r w:rsidRPr="00DA4357">
        <w:rPr>
          <w:rStyle w:val="HideTWBExt"/>
          <w:b w:val="0"/>
        </w:rPr>
        <w:t>&lt;/NumAm&gt;</w:t>
      </w:r>
    </w:p>
    <w:p w14:paraId="6D3A11CF"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67CA2C55"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521395B7" w14:textId="77777777" w:rsidR="00E427A4" w:rsidRPr="00DA4357" w:rsidRDefault="00E427A4" w:rsidP="00E427A4">
      <w:pPr>
        <w:pStyle w:val="NormalBold"/>
      </w:pPr>
      <w:r w:rsidRPr="00DA4357">
        <w:rPr>
          <w:rStyle w:val="HideTWBExt"/>
          <w:b w:val="0"/>
        </w:rPr>
        <w:t>&lt;/RepeatBlock-By&gt;</w:t>
      </w:r>
    </w:p>
    <w:p w14:paraId="54636957"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4CD22F9" w14:textId="77777777" w:rsidR="00E427A4" w:rsidRPr="00DA4357" w:rsidRDefault="00E427A4" w:rsidP="00E427A4">
      <w:pPr>
        <w:pStyle w:val="NormalBold"/>
      </w:pPr>
      <w:r w:rsidRPr="00DA4357">
        <w:rPr>
          <w:rStyle w:val="HideTWBExt"/>
          <w:b w:val="0"/>
        </w:rPr>
        <w:t>&lt;Article&gt;</w:t>
      </w:r>
      <w:r w:rsidRPr="00DA4357">
        <w:t>Artykuł 1 – akapit 1 – punkt 18</w:t>
      </w:r>
      <w:r w:rsidRPr="00DA4357">
        <w:rPr>
          <w:rStyle w:val="HideTWBExt"/>
          <w:b w:val="0"/>
        </w:rPr>
        <w:t>&lt;/Article&gt;</w:t>
      </w:r>
    </w:p>
    <w:p w14:paraId="4CC3614E"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E78C5AC" w14:textId="77777777" w:rsidR="00E427A4" w:rsidRPr="00DA4357" w:rsidRDefault="00E427A4" w:rsidP="00E427A4">
      <w:r w:rsidRPr="00DA4357">
        <w:rPr>
          <w:rStyle w:val="HideTWBExt"/>
        </w:rPr>
        <w:t>&lt;Article2&gt;</w:t>
      </w:r>
      <w:r w:rsidRPr="00DA4357">
        <w:t>Artykuł 506 d – ustęp 1 – akapit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2BC7E28B" w14:textId="77777777" w:rsidTr="00CA2F60">
        <w:trPr>
          <w:trHeight w:hRule="exact" w:val="240"/>
          <w:jc w:val="center"/>
        </w:trPr>
        <w:tc>
          <w:tcPr>
            <w:tcW w:w="9752" w:type="dxa"/>
            <w:gridSpan w:val="2"/>
            <w:tcBorders>
              <w:top w:val="nil"/>
              <w:left w:val="nil"/>
              <w:bottom w:val="nil"/>
              <w:right w:val="nil"/>
            </w:tcBorders>
          </w:tcPr>
          <w:p w14:paraId="7A445D9A" w14:textId="77777777" w:rsidR="00E427A4" w:rsidRPr="00DA4357" w:rsidRDefault="00E427A4" w:rsidP="00CA2F60"/>
        </w:tc>
      </w:tr>
      <w:tr w:rsidR="00E427A4" w:rsidRPr="00DA4357" w14:paraId="3FE935D5" w14:textId="77777777" w:rsidTr="00CA2F60">
        <w:trPr>
          <w:trHeight w:val="240"/>
          <w:jc w:val="center"/>
        </w:trPr>
        <w:tc>
          <w:tcPr>
            <w:tcW w:w="4876" w:type="dxa"/>
            <w:tcBorders>
              <w:top w:val="nil"/>
              <w:left w:val="nil"/>
              <w:bottom w:val="nil"/>
              <w:right w:val="nil"/>
            </w:tcBorders>
          </w:tcPr>
          <w:p w14:paraId="2E4AC33E"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530E5B6" w14:textId="77777777" w:rsidR="00E427A4" w:rsidRPr="00DA4357" w:rsidRDefault="00E427A4" w:rsidP="00CA2F60">
            <w:pPr>
              <w:pStyle w:val="AmColumnHeading"/>
            </w:pPr>
            <w:r w:rsidRPr="00DA4357">
              <w:t>Poprawka</w:t>
            </w:r>
          </w:p>
        </w:tc>
      </w:tr>
      <w:tr w:rsidR="00E427A4" w:rsidRPr="00DA4357" w14:paraId="6900CF0E" w14:textId="77777777" w:rsidTr="00CA2F60">
        <w:trPr>
          <w:jc w:val="center"/>
        </w:trPr>
        <w:tc>
          <w:tcPr>
            <w:tcW w:w="4876" w:type="dxa"/>
            <w:tcBorders>
              <w:top w:val="nil"/>
              <w:left w:val="nil"/>
              <w:bottom w:val="nil"/>
              <w:right w:val="nil"/>
            </w:tcBorders>
          </w:tcPr>
          <w:p w14:paraId="70C3077D" w14:textId="77777777" w:rsidR="00E427A4" w:rsidRPr="00DA4357" w:rsidRDefault="00E427A4" w:rsidP="00CA2F60">
            <w:pPr>
              <w:pStyle w:val="Normal6a"/>
            </w:pPr>
            <w:r w:rsidRPr="00DA4357">
              <w:t xml:space="preserve">Do dnia </w:t>
            </w:r>
            <w:r w:rsidRPr="00DA4357">
              <w:rPr>
                <w:b/>
                <w:i/>
              </w:rPr>
              <w:t xml:space="preserve">[4 </w:t>
            </w:r>
            <w:r w:rsidRPr="00DA4357">
              <w:t xml:space="preserve">lata od daty wejścia w </w:t>
            </w:r>
            <w:r w:rsidRPr="00DA4357">
              <w:rPr>
                <w:b/>
                <w:i/>
              </w:rPr>
              <w:t xml:space="preserve">życie] </w:t>
            </w:r>
            <w:r w:rsidRPr="00DA4357">
              <w:t xml:space="preserve">r. Komisja – po skonsultowaniu się z </w:t>
            </w:r>
            <w:r w:rsidRPr="00DA4357">
              <w:rPr>
                <w:b/>
                <w:i/>
              </w:rPr>
              <w:t xml:space="preserve">EUNB </w:t>
            </w:r>
            <w:r w:rsidRPr="00DA4357">
              <w:t xml:space="preserve">– dokonuje oceny ogólnej sytuacji i dynamiki unijnego rynku sekurytyzacji oraz przedstawia sprawozdanie na temat adekwatności i skuteczności unijnych ram ostrożnościowych w zakresie sekurytyzacji, </w:t>
            </w:r>
            <w:r w:rsidRPr="00DA4357">
              <w:rPr>
                <w:b/>
                <w:i/>
              </w:rPr>
              <w:t xml:space="preserve">w tym na temat finansowania gospodarki realnej, wraz </w:t>
            </w:r>
            <w:r w:rsidRPr="00DA4357">
              <w:t>z rozróżnieniem między różnymi rodzajami sekurytyzacji, w tym sekurytyzacją syntetyczną, tradycyjną i sekurytyzacją ekspozycji nieobsługiwanych, między jednostkami inicjującymi a inwestorami, między transakcjami STS i innymi niż STS, a także między różnymi metodami obliczania kwot ekspozycji ważonych ryzykiem.</w:t>
            </w:r>
          </w:p>
        </w:tc>
        <w:tc>
          <w:tcPr>
            <w:tcW w:w="4876" w:type="dxa"/>
            <w:tcBorders>
              <w:top w:val="nil"/>
              <w:left w:val="nil"/>
              <w:bottom w:val="nil"/>
              <w:right w:val="nil"/>
            </w:tcBorders>
          </w:tcPr>
          <w:p w14:paraId="050341D2" w14:textId="23581B32" w:rsidR="00E427A4" w:rsidRPr="00DA4357" w:rsidRDefault="00E427A4" w:rsidP="00CA2F60">
            <w:pPr>
              <w:pStyle w:val="Normal6a"/>
            </w:pPr>
            <w:r w:rsidRPr="00DA4357">
              <w:t xml:space="preserve">Do dnia </w:t>
            </w:r>
            <w:r w:rsidRPr="00DA4357">
              <w:rPr>
                <w:b/>
                <w:i/>
              </w:rPr>
              <w:t xml:space="preserve">... [3 </w:t>
            </w:r>
            <w:r w:rsidRPr="00DA4357">
              <w:t xml:space="preserve">lata od daty wejścia w </w:t>
            </w:r>
            <w:r w:rsidRPr="00DA4357">
              <w:rPr>
                <w:b/>
                <w:i/>
              </w:rPr>
              <w:t>życie niniejszego rozporządzenia] </w:t>
            </w:r>
            <w:r w:rsidRPr="00DA4357">
              <w:t xml:space="preserve">r. Komisja – po skonsultowaniu się z </w:t>
            </w:r>
            <w:r w:rsidRPr="00DA4357">
              <w:rPr>
                <w:b/>
                <w:i/>
              </w:rPr>
              <w:t xml:space="preserve">Europejskim Urzędem Nadzoru Bankowego </w:t>
            </w:r>
            <w:r w:rsidRPr="00DA4357">
              <w:t>– dokonuje oceny ogólnej sytuacji i dynamiki unijnego rynku sekurytyzacji oraz przedstawia sprawozdanie na temat adekwatności i skuteczności unijnych ram ostrożnościowych w zakresie sekurytyzacji</w:t>
            </w:r>
            <w:r w:rsidRPr="00DA4357">
              <w:rPr>
                <w:b/>
                <w:i/>
              </w:rPr>
              <w:t>. W oparciu o stosowanie art. 245a Komisja dokonuje w szczególności oceny wpływu ram ostrożnościowych w zakresie sekurytyzacji na udzielanie kredytów przedsiębiorstwom niefinansowym oraz gospodarstwom domowym</w:t>
            </w:r>
            <w:r w:rsidRPr="00DA4357">
              <w:t xml:space="preserve">, z rozróżnieniem między </w:t>
            </w:r>
            <w:r w:rsidRPr="00DA4357">
              <w:rPr>
                <w:b/>
                <w:i/>
              </w:rPr>
              <w:t xml:space="preserve">rodzajami udzielania kredytów w poszczególnych klasach aktywów, a także między </w:t>
            </w:r>
            <w:r w:rsidRPr="00DA4357">
              <w:t>różnymi rodzajami sekurytyzacji, w tym sekurytyzacją syntetyczną, tradycyjną i sekurytyzacją ekspozycji nieobsługiwanych, między jednostkami inicjującymi a inwestorami, między transakcjami STS i innymi niż STS, a także między różnymi metodami obliczania kwot ekspozycji ważonych ryzykiem.</w:t>
            </w:r>
          </w:p>
        </w:tc>
      </w:tr>
    </w:tbl>
    <w:p w14:paraId="5F144E03"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901A195" w14:textId="77777777" w:rsidR="00E427A4" w:rsidRPr="00DA4357" w:rsidRDefault="00E427A4" w:rsidP="00E427A4">
      <w:r w:rsidRPr="00DA4357">
        <w:rPr>
          <w:rStyle w:val="HideTWBExt"/>
        </w:rPr>
        <w:t>&lt;/Amend&gt;</w:t>
      </w:r>
    </w:p>
    <w:p w14:paraId="07525BD8"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290</w:t>
      </w:r>
      <w:r w:rsidRPr="00DA4357">
        <w:rPr>
          <w:rStyle w:val="HideTWBExt"/>
          <w:b w:val="0"/>
        </w:rPr>
        <w:t>&lt;/NumAm&gt;</w:t>
      </w:r>
    </w:p>
    <w:p w14:paraId="7D9A1879" w14:textId="77777777" w:rsidR="00E427A4" w:rsidRPr="00DA4357" w:rsidRDefault="00E427A4" w:rsidP="00E427A4">
      <w:pPr>
        <w:pStyle w:val="NormalBold"/>
      </w:pPr>
      <w:r w:rsidRPr="00DA4357">
        <w:rPr>
          <w:rStyle w:val="HideTWBExt"/>
          <w:b w:val="0"/>
        </w:rPr>
        <w:t>&lt;RepeatBlock-By&gt;&lt;Members&gt;</w:t>
      </w:r>
      <w:r w:rsidRPr="00DA4357">
        <w:t>Sirpa Pietikäinen, Marco Falcone</w:t>
      </w:r>
      <w:r w:rsidRPr="00DA4357">
        <w:rPr>
          <w:rStyle w:val="HideTWBExt"/>
          <w:b w:val="0"/>
        </w:rPr>
        <w:t>&lt;/Members&gt;</w:t>
      </w:r>
    </w:p>
    <w:p w14:paraId="1BA9E434" w14:textId="77777777" w:rsidR="00E427A4" w:rsidRPr="00DA4357" w:rsidRDefault="00E427A4" w:rsidP="00E427A4">
      <w:pPr>
        <w:pStyle w:val="NormalBold"/>
      </w:pPr>
      <w:r w:rsidRPr="00DA4357">
        <w:rPr>
          <w:rStyle w:val="HideTWBExt"/>
          <w:b w:val="0"/>
        </w:rPr>
        <w:t>&lt;/RepeatBlock-By&gt;</w:t>
      </w:r>
    </w:p>
    <w:p w14:paraId="5FA4574F"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EB66949" w14:textId="77777777" w:rsidR="00E427A4" w:rsidRPr="00DA4357" w:rsidRDefault="00E427A4" w:rsidP="00E427A4">
      <w:pPr>
        <w:pStyle w:val="NormalBold"/>
      </w:pPr>
      <w:r w:rsidRPr="00DA4357">
        <w:rPr>
          <w:rStyle w:val="HideTWBExt"/>
          <w:b w:val="0"/>
        </w:rPr>
        <w:t>&lt;Article&gt;</w:t>
      </w:r>
      <w:r w:rsidRPr="00DA4357">
        <w:t>Artykuł 1 – akapit 1 – punkt 18</w:t>
      </w:r>
      <w:r w:rsidRPr="00DA4357">
        <w:rPr>
          <w:rStyle w:val="HideTWBExt"/>
          <w:b w:val="0"/>
        </w:rPr>
        <w:t>&lt;/Article&gt;</w:t>
      </w:r>
    </w:p>
    <w:p w14:paraId="76F1EB76"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9E2F4D2" w14:textId="77777777" w:rsidR="00E427A4" w:rsidRPr="00DA4357" w:rsidRDefault="00E427A4" w:rsidP="00E427A4">
      <w:r w:rsidRPr="00DA4357">
        <w:rPr>
          <w:rStyle w:val="HideTWBExt"/>
        </w:rPr>
        <w:t>&lt;Article2&gt;</w:t>
      </w:r>
      <w:r w:rsidRPr="00DA4357">
        <w:t>Artykuł 506 d – ustęp 1 – akapit 1</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9403D99" w14:textId="77777777" w:rsidTr="00CA2F60">
        <w:trPr>
          <w:trHeight w:hRule="exact" w:val="240"/>
          <w:jc w:val="center"/>
        </w:trPr>
        <w:tc>
          <w:tcPr>
            <w:tcW w:w="9752" w:type="dxa"/>
            <w:gridSpan w:val="2"/>
            <w:tcBorders>
              <w:top w:val="nil"/>
              <w:left w:val="nil"/>
              <w:bottom w:val="nil"/>
              <w:right w:val="nil"/>
            </w:tcBorders>
          </w:tcPr>
          <w:p w14:paraId="52D6E5F1" w14:textId="77777777" w:rsidR="00E427A4" w:rsidRPr="00DA4357" w:rsidRDefault="00E427A4" w:rsidP="00CA2F60"/>
        </w:tc>
      </w:tr>
      <w:tr w:rsidR="00E427A4" w:rsidRPr="00DA4357" w14:paraId="13C4CEF0" w14:textId="77777777" w:rsidTr="00CA2F60">
        <w:trPr>
          <w:trHeight w:val="240"/>
          <w:jc w:val="center"/>
        </w:trPr>
        <w:tc>
          <w:tcPr>
            <w:tcW w:w="4876" w:type="dxa"/>
            <w:tcBorders>
              <w:top w:val="nil"/>
              <w:left w:val="nil"/>
              <w:bottom w:val="nil"/>
              <w:right w:val="nil"/>
            </w:tcBorders>
          </w:tcPr>
          <w:p w14:paraId="5087D166"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5792673" w14:textId="77777777" w:rsidR="00E427A4" w:rsidRPr="00DA4357" w:rsidRDefault="00E427A4" w:rsidP="00CA2F60">
            <w:pPr>
              <w:pStyle w:val="AmColumnHeading"/>
            </w:pPr>
            <w:r w:rsidRPr="00DA4357">
              <w:t>Poprawka</w:t>
            </w:r>
          </w:p>
        </w:tc>
      </w:tr>
      <w:tr w:rsidR="00E427A4" w:rsidRPr="00DA4357" w14:paraId="7FCCA5B8" w14:textId="77777777" w:rsidTr="00CA2F60">
        <w:trPr>
          <w:jc w:val="center"/>
        </w:trPr>
        <w:tc>
          <w:tcPr>
            <w:tcW w:w="4876" w:type="dxa"/>
            <w:tcBorders>
              <w:top w:val="nil"/>
              <w:left w:val="nil"/>
              <w:bottom w:val="nil"/>
              <w:right w:val="nil"/>
            </w:tcBorders>
          </w:tcPr>
          <w:p w14:paraId="004399C5" w14:textId="77777777" w:rsidR="00E427A4" w:rsidRPr="00DA4357" w:rsidRDefault="00E427A4" w:rsidP="00CA2F60">
            <w:pPr>
              <w:pStyle w:val="Normal6a"/>
            </w:pPr>
            <w:r w:rsidRPr="00DA4357">
              <w:t xml:space="preserve">Do dnia [4 </w:t>
            </w:r>
            <w:r w:rsidRPr="00DA4357">
              <w:rPr>
                <w:b/>
                <w:i/>
              </w:rPr>
              <w:t xml:space="preserve">lata </w:t>
            </w:r>
            <w:r w:rsidRPr="00DA4357">
              <w:t>od daty wejścia w życie] r. Komisja – po skonsultowaniu się z EUNB – dokonuje oceny ogólnej sytuacji i dynamiki unijnego rynku sekurytyzacji oraz przedstawia sprawozdanie na temat adekwatności i skuteczności unijnych ram ostrożnościowych w zakresie sekurytyzacji, w tym na temat finansowania gospodarki realnej, wraz z rozróżnieniem między różnymi rodzajami sekurytyzacji, w tym sekurytyzacją syntetyczną, tradycyjną i sekurytyzacją ekspozycji nieobsługiwanych, między jednostkami inicjującymi a inwestorami, między transakcjami STS i innymi niż STS, a także między różnymi metodami obliczania kwot ekspozycji ważonych ryzykiem.</w:t>
            </w:r>
          </w:p>
        </w:tc>
        <w:tc>
          <w:tcPr>
            <w:tcW w:w="4876" w:type="dxa"/>
            <w:tcBorders>
              <w:top w:val="nil"/>
              <w:left w:val="nil"/>
              <w:bottom w:val="nil"/>
              <w:right w:val="nil"/>
            </w:tcBorders>
          </w:tcPr>
          <w:p w14:paraId="3C6EC01B" w14:textId="77777777" w:rsidR="00E427A4" w:rsidRPr="00DA4357" w:rsidRDefault="00E427A4" w:rsidP="00CA2F60">
            <w:pPr>
              <w:pStyle w:val="Normal6a"/>
            </w:pPr>
            <w:r w:rsidRPr="00DA4357">
              <w:t xml:space="preserve">Do dnia [4 </w:t>
            </w:r>
            <w:r w:rsidRPr="00DA4357">
              <w:rPr>
                <w:b/>
                <w:i/>
              </w:rPr>
              <w:t xml:space="preserve">lat </w:t>
            </w:r>
            <w:r w:rsidRPr="00DA4357">
              <w:t>od daty wejścia w życie] r. Komisja – po skonsultowaniu się z EUNB – dokonuje oceny ogólnej sytuacji i dynamiki unijnego rynku sekurytyzacji oraz przedstawia sprawozdanie na temat adekwatności i skuteczności unijnych ram ostrożnościowych w zakresie sekurytyzacji, w tym na temat finansowania gospodarki realnej, wraz z rozróżnieniem między różnymi rodzajami sekurytyzacji, w tym sekurytyzacją syntetyczną, tradycyjną i sekurytyzacją ekspozycji nieobsługiwanych, między jednostkami inicjującymi a inwestorami, między transakcjami STS i innymi niż STS, a także między różnymi metodami obliczania kwot ekspozycji ważonych ryzykiem</w:t>
            </w:r>
            <w:r w:rsidRPr="00DA4357">
              <w:rPr>
                <w:b/>
                <w:i/>
              </w:rPr>
              <w:t>, jak również monitoruje skutki reform na rynku obligacji zabezpieczonych</w:t>
            </w:r>
            <w:r w:rsidRPr="00DA4357">
              <w:t xml:space="preserve">. </w:t>
            </w:r>
            <w:r w:rsidRPr="00DA4357">
              <w:rPr>
                <w:b/>
                <w:i/>
              </w:rPr>
              <w:t>Komisja monitoruje także sposób, w jaki banki wykorzystują swoją nadwyżkę kapitałową, oraz kształtowanie się warunków finansowania gospodarki realnej.</w:t>
            </w:r>
          </w:p>
        </w:tc>
      </w:tr>
    </w:tbl>
    <w:p w14:paraId="68FE913B"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9167B59" w14:textId="77777777" w:rsidR="00E427A4" w:rsidRPr="00DA4357" w:rsidRDefault="00E427A4" w:rsidP="00E427A4">
      <w:r w:rsidRPr="00DA4357">
        <w:rPr>
          <w:rStyle w:val="HideTWBExt"/>
        </w:rPr>
        <w:t>&lt;/Amend&gt;</w:t>
      </w:r>
    </w:p>
    <w:p w14:paraId="73BB9BD5"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291</w:t>
      </w:r>
      <w:r w:rsidRPr="00DA4357">
        <w:rPr>
          <w:rStyle w:val="HideTWBExt"/>
          <w:b w:val="0"/>
        </w:rPr>
        <w:t>&lt;/NumAm&gt;</w:t>
      </w:r>
    </w:p>
    <w:p w14:paraId="7F561EA1" w14:textId="77777777" w:rsidR="00E427A4" w:rsidRPr="00DA4357" w:rsidRDefault="00E427A4" w:rsidP="00E427A4">
      <w:pPr>
        <w:pStyle w:val="NormalBold"/>
      </w:pPr>
      <w:r w:rsidRPr="00DA4357">
        <w:rPr>
          <w:rStyle w:val="HideTWBExt"/>
          <w:b w:val="0"/>
        </w:rPr>
        <w:t>&lt;RepeatBlock-By&gt;&lt;Members&gt;</w:t>
      </w:r>
      <w:r w:rsidRPr="00DA4357">
        <w:t>Auke Zijlstra</w:t>
      </w:r>
      <w:r w:rsidRPr="00DA4357">
        <w:rPr>
          <w:rStyle w:val="HideTWBExt"/>
          <w:b w:val="0"/>
        </w:rPr>
        <w:t>&lt;/Members&gt;</w:t>
      </w:r>
    </w:p>
    <w:p w14:paraId="25E20831" w14:textId="77777777" w:rsidR="00E427A4" w:rsidRPr="00DA4357" w:rsidRDefault="00E427A4" w:rsidP="00E427A4">
      <w:pPr>
        <w:pStyle w:val="NormalBold"/>
      </w:pPr>
      <w:r w:rsidRPr="00DA4357">
        <w:rPr>
          <w:rStyle w:val="HideTWBExt"/>
          <w:b w:val="0"/>
        </w:rPr>
        <w:t>&lt;/RepeatBlock-By&gt;</w:t>
      </w:r>
    </w:p>
    <w:p w14:paraId="6B610375"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3CEA089" w14:textId="77777777" w:rsidR="00E427A4" w:rsidRPr="00DA4357" w:rsidRDefault="00E427A4" w:rsidP="00E427A4">
      <w:pPr>
        <w:pStyle w:val="NormalBold"/>
      </w:pPr>
      <w:r w:rsidRPr="00DA4357">
        <w:rPr>
          <w:rStyle w:val="HideTWBExt"/>
          <w:b w:val="0"/>
        </w:rPr>
        <w:t>&lt;Article&gt;</w:t>
      </w:r>
      <w:r w:rsidRPr="00DA4357">
        <w:t>Artykuł 1 – akapit 1 – punkt 18</w:t>
      </w:r>
      <w:r w:rsidRPr="00DA4357">
        <w:rPr>
          <w:rStyle w:val="HideTWBExt"/>
          <w:b w:val="0"/>
        </w:rPr>
        <w:t>&lt;/Article&gt;</w:t>
      </w:r>
    </w:p>
    <w:p w14:paraId="28F15328"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4D0FDF86" w14:textId="77777777" w:rsidR="00E427A4" w:rsidRPr="00DA4357" w:rsidRDefault="00E427A4" w:rsidP="00E427A4">
      <w:r w:rsidRPr="00DA4357">
        <w:rPr>
          <w:rStyle w:val="HideTWBExt"/>
        </w:rPr>
        <w:t>&lt;Article2&gt;</w:t>
      </w:r>
      <w:r w:rsidRPr="00DA4357">
        <w:t>Artykuł 506 d – ustęp 1 – akapit 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76E865EE" w14:textId="77777777" w:rsidTr="00CA2F60">
        <w:trPr>
          <w:trHeight w:hRule="exact" w:val="240"/>
          <w:jc w:val="center"/>
        </w:trPr>
        <w:tc>
          <w:tcPr>
            <w:tcW w:w="9752" w:type="dxa"/>
            <w:gridSpan w:val="2"/>
            <w:tcBorders>
              <w:top w:val="nil"/>
              <w:left w:val="nil"/>
              <w:bottom w:val="nil"/>
              <w:right w:val="nil"/>
            </w:tcBorders>
          </w:tcPr>
          <w:p w14:paraId="74FF0825" w14:textId="77777777" w:rsidR="00E427A4" w:rsidRPr="00DA4357" w:rsidRDefault="00E427A4" w:rsidP="00CA2F60"/>
        </w:tc>
      </w:tr>
      <w:tr w:rsidR="00E427A4" w:rsidRPr="00DA4357" w14:paraId="7484F096" w14:textId="77777777" w:rsidTr="00CA2F60">
        <w:trPr>
          <w:trHeight w:val="240"/>
          <w:jc w:val="center"/>
        </w:trPr>
        <w:tc>
          <w:tcPr>
            <w:tcW w:w="4876" w:type="dxa"/>
            <w:tcBorders>
              <w:top w:val="nil"/>
              <w:left w:val="nil"/>
              <w:bottom w:val="nil"/>
              <w:right w:val="nil"/>
            </w:tcBorders>
          </w:tcPr>
          <w:p w14:paraId="4C9B4A48"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C7D7881" w14:textId="77777777" w:rsidR="00E427A4" w:rsidRPr="00DA4357" w:rsidRDefault="00E427A4" w:rsidP="00CA2F60">
            <w:pPr>
              <w:pStyle w:val="AmColumnHeading"/>
            </w:pPr>
            <w:r w:rsidRPr="00DA4357">
              <w:t>Poprawka</w:t>
            </w:r>
          </w:p>
        </w:tc>
      </w:tr>
      <w:tr w:rsidR="00E427A4" w:rsidRPr="00DA4357" w14:paraId="1E90921E" w14:textId="77777777" w:rsidTr="00CA2F60">
        <w:trPr>
          <w:jc w:val="center"/>
        </w:trPr>
        <w:tc>
          <w:tcPr>
            <w:tcW w:w="4876" w:type="dxa"/>
            <w:tcBorders>
              <w:top w:val="nil"/>
              <w:left w:val="nil"/>
              <w:bottom w:val="nil"/>
              <w:right w:val="nil"/>
            </w:tcBorders>
          </w:tcPr>
          <w:p w14:paraId="2B0E90EC" w14:textId="77777777" w:rsidR="00E427A4" w:rsidRPr="00DA4357" w:rsidRDefault="00E427A4" w:rsidP="00CA2F60">
            <w:pPr>
              <w:pStyle w:val="Normal6a"/>
            </w:pPr>
            <w:r w:rsidRPr="00DA4357">
              <w:rPr>
                <w:b/>
                <w:i/>
              </w:rPr>
              <w:t>W szczególności Komisja rozważa, czy bardziej zasadnicza zmiana we wzorach na wagę ryzyka i funkcjach wagi ryzyka umożliwiłaby osiągnięcie większej wrażliwości na ryzyko, zapewnienie bardziej proporcjonalnych poziomów braku neutralności kapitałowej, złagodzenie zjawiska nagłych spadków i zaradzenie strukturalnym ograniczeniom obecnych ram, biorąc pod uwagę historyczne wyniki kredytowe transakcji sekurytyzacyjnych w Unii oraz ograniczone ryzyko modelu i ryzyko agencyjne ram sekurytyzacji.</w:t>
            </w:r>
          </w:p>
        </w:tc>
        <w:tc>
          <w:tcPr>
            <w:tcW w:w="4876" w:type="dxa"/>
            <w:tcBorders>
              <w:top w:val="nil"/>
              <w:left w:val="nil"/>
              <w:bottom w:val="nil"/>
              <w:right w:val="nil"/>
            </w:tcBorders>
          </w:tcPr>
          <w:p w14:paraId="68DA6CE6" w14:textId="77777777" w:rsidR="00E427A4" w:rsidRPr="00DA4357" w:rsidRDefault="00E427A4" w:rsidP="00CA2F60">
            <w:pPr>
              <w:pStyle w:val="Normal6a"/>
            </w:pPr>
            <w:r w:rsidRPr="00DA4357">
              <w:rPr>
                <w:b/>
                <w:i/>
              </w:rPr>
              <w:t>skreśla się</w:t>
            </w:r>
          </w:p>
        </w:tc>
      </w:tr>
    </w:tbl>
    <w:p w14:paraId="2B424538"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2866314A"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737DA358" w14:textId="77777777" w:rsidR="00E427A4" w:rsidRPr="00DA4357" w:rsidRDefault="00E427A4" w:rsidP="00E427A4">
      <w:pPr>
        <w:pStyle w:val="AmJustText"/>
      </w:pPr>
      <w:r w:rsidRPr="00DA4357">
        <w:t>Ryzyko agencyjne i ryzyko modelu nieodłącznie związane ze strukturami sekurytyzacyjnymi nie wpływają w równym stopniu na jednostki inicjujące, jednostki sponsorujące i inwestorów, przy czym inwestorzy są bardziej narażeni na takie ryzyko ze względu na poleganie na modelach i informacjach po stronie sprzedającego. Podejście ostrożnościowe powinno nadal odzwierciedlać te asymetrie, zgodnie z ramami komitetu bazylejskiego.</w:t>
      </w:r>
    </w:p>
    <w:p w14:paraId="35F06167" w14:textId="77777777" w:rsidR="00E427A4" w:rsidRPr="00DA4357" w:rsidRDefault="00E427A4" w:rsidP="00E427A4">
      <w:r w:rsidRPr="00DA4357">
        <w:rPr>
          <w:rStyle w:val="HideTWBExt"/>
        </w:rPr>
        <w:t>&lt;/Amend&gt;</w:t>
      </w:r>
    </w:p>
    <w:p w14:paraId="5A9B8A88"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292</w:t>
      </w:r>
      <w:r w:rsidRPr="00DA4357">
        <w:rPr>
          <w:rStyle w:val="HideTWBExt"/>
          <w:b w:val="0"/>
        </w:rPr>
        <w:t>&lt;/NumAm&gt;</w:t>
      </w:r>
    </w:p>
    <w:p w14:paraId="1C1E6DF5" w14:textId="77777777" w:rsidR="00E427A4" w:rsidRPr="00DA4357" w:rsidRDefault="00E427A4" w:rsidP="00E427A4">
      <w:pPr>
        <w:pStyle w:val="NormalBold"/>
      </w:pPr>
      <w:r w:rsidRPr="00DA4357">
        <w:rPr>
          <w:rStyle w:val="HideTWBExt"/>
          <w:b w:val="0"/>
        </w:rPr>
        <w:t>&lt;RepeatBlock-By&gt;&lt;Members&gt;</w:t>
      </w:r>
      <w:r w:rsidRPr="00DA4357">
        <w:t>Marie Toussaint</w:t>
      </w:r>
      <w:r w:rsidRPr="00DA4357">
        <w:rPr>
          <w:rStyle w:val="HideTWBExt"/>
          <w:b w:val="0"/>
        </w:rPr>
        <w:t>&lt;/Members&gt;</w:t>
      </w:r>
    </w:p>
    <w:p w14:paraId="566D0EB8" w14:textId="77777777" w:rsidR="00E427A4" w:rsidRPr="00DA4357" w:rsidRDefault="00E427A4" w:rsidP="00E427A4">
      <w:r w:rsidRPr="00DA4357">
        <w:rPr>
          <w:rStyle w:val="HideTWBExt"/>
        </w:rPr>
        <w:t>&lt;AuNomDe&gt;</w:t>
      </w:r>
      <w:r w:rsidRPr="00DA4357">
        <w:rPr>
          <w:rStyle w:val="HideTWBInt"/>
        </w:rPr>
        <w:t>{Verts/ALE}</w:t>
      </w:r>
      <w:r w:rsidRPr="00DA4357">
        <w:t>w imieniu grupy Verts/ALE</w:t>
      </w:r>
      <w:r w:rsidRPr="00DA4357">
        <w:rPr>
          <w:rStyle w:val="HideTWBExt"/>
        </w:rPr>
        <w:t>&lt;/AuNomDe&gt;</w:t>
      </w:r>
    </w:p>
    <w:p w14:paraId="30DA83F5" w14:textId="77777777" w:rsidR="00E427A4" w:rsidRPr="00DA4357" w:rsidRDefault="00E427A4" w:rsidP="00E427A4">
      <w:pPr>
        <w:pStyle w:val="NormalBold"/>
      </w:pPr>
      <w:r w:rsidRPr="00DA4357">
        <w:rPr>
          <w:rStyle w:val="HideTWBExt"/>
          <w:b w:val="0"/>
        </w:rPr>
        <w:t>&lt;/RepeatBlock-By&gt;</w:t>
      </w:r>
    </w:p>
    <w:p w14:paraId="4A05230C"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421E636B" w14:textId="77777777" w:rsidR="00E427A4" w:rsidRPr="00DA4357" w:rsidRDefault="00E427A4" w:rsidP="00E427A4">
      <w:pPr>
        <w:pStyle w:val="NormalBold"/>
      </w:pPr>
      <w:r w:rsidRPr="00DA4357">
        <w:rPr>
          <w:rStyle w:val="HideTWBExt"/>
          <w:b w:val="0"/>
        </w:rPr>
        <w:t>&lt;Article&gt;</w:t>
      </w:r>
      <w:r w:rsidRPr="00DA4357">
        <w:t>Artykuł 1 – akapit 1 – punkt 18</w:t>
      </w:r>
      <w:r w:rsidRPr="00DA4357">
        <w:rPr>
          <w:rStyle w:val="HideTWBExt"/>
          <w:b w:val="0"/>
        </w:rPr>
        <w:t>&lt;/Article&gt;</w:t>
      </w:r>
    </w:p>
    <w:p w14:paraId="22D8D478"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735BB5D7" w14:textId="77777777" w:rsidR="00E427A4" w:rsidRPr="00DA4357" w:rsidRDefault="00E427A4" w:rsidP="00E427A4">
      <w:r w:rsidRPr="00DA4357">
        <w:rPr>
          <w:rStyle w:val="HideTWBExt"/>
        </w:rPr>
        <w:t>&lt;Article2&gt;</w:t>
      </w:r>
      <w:r w:rsidRPr="00DA4357">
        <w:t>Artykuł 506 d – ustęp 1 – akapit 3</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00A3BE0A" w14:textId="77777777" w:rsidTr="00CA2F60">
        <w:trPr>
          <w:trHeight w:hRule="exact" w:val="240"/>
          <w:jc w:val="center"/>
        </w:trPr>
        <w:tc>
          <w:tcPr>
            <w:tcW w:w="9752" w:type="dxa"/>
            <w:gridSpan w:val="2"/>
            <w:tcBorders>
              <w:top w:val="nil"/>
              <w:left w:val="nil"/>
              <w:bottom w:val="nil"/>
              <w:right w:val="nil"/>
            </w:tcBorders>
          </w:tcPr>
          <w:p w14:paraId="205BE66E" w14:textId="77777777" w:rsidR="00E427A4" w:rsidRPr="00DA4357" w:rsidRDefault="00E427A4" w:rsidP="00CA2F60"/>
        </w:tc>
      </w:tr>
      <w:tr w:rsidR="00E427A4" w:rsidRPr="00DA4357" w14:paraId="4311FBE9" w14:textId="77777777" w:rsidTr="00CA2F60">
        <w:trPr>
          <w:trHeight w:val="240"/>
          <w:jc w:val="center"/>
        </w:trPr>
        <w:tc>
          <w:tcPr>
            <w:tcW w:w="4876" w:type="dxa"/>
            <w:tcBorders>
              <w:top w:val="nil"/>
              <w:left w:val="nil"/>
              <w:bottom w:val="nil"/>
              <w:right w:val="nil"/>
            </w:tcBorders>
          </w:tcPr>
          <w:p w14:paraId="24BE4254"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320348F0" w14:textId="77777777" w:rsidR="00E427A4" w:rsidRPr="00DA4357" w:rsidRDefault="00E427A4" w:rsidP="00CA2F60">
            <w:pPr>
              <w:pStyle w:val="AmColumnHeading"/>
            </w:pPr>
            <w:r w:rsidRPr="00DA4357">
              <w:t>Poprawka</w:t>
            </w:r>
          </w:p>
        </w:tc>
      </w:tr>
      <w:tr w:rsidR="00E427A4" w:rsidRPr="00DA4357" w14:paraId="03D5107C" w14:textId="77777777" w:rsidTr="00CA2F60">
        <w:trPr>
          <w:jc w:val="center"/>
        </w:trPr>
        <w:tc>
          <w:tcPr>
            <w:tcW w:w="4876" w:type="dxa"/>
            <w:tcBorders>
              <w:top w:val="nil"/>
              <w:left w:val="nil"/>
              <w:bottom w:val="nil"/>
              <w:right w:val="nil"/>
            </w:tcBorders>
          </w:tcPr>
          <w:p w14:paraId="23F9FE3D" w14:textId="77777777" w:rsidR="00E427A4" w:rsidRPr="00DA4357" w:rsidRDefault="00E427A4" w:rsidP="00CA2F60">
            <w:pPr>
              <w:pStyle w:val="Normal6a"/>
            </w:pPr>
            <w:r w:rsidRPr="00DA4357">
              <w:rPr>
                <w:b/>
                <w:i/>
              </w:rPr>
              <w:t>W szczególności Komisja rozważa, czy bardziej zasadnicza zmiana we wzorach na wagę ryzyka i funkcjach wagi ryzyka umożliwiłaby osiągnięcie większej wrażliwości na ryzyko, zapewnienie bardziej proporcjonalnych poziomów braku neutralności kapitałowej, złagodzenie zjawiska nagłych spadków i zaradzenie strukturalnym ograniczeniom obecnych ram, biorąc pod uwagę historyczne wyniki kredytowe transakcji sekurytyzacyjnych w Unii oraz ograniczone ryzyko modelu i ryzyko agencyjne ram sekurytyzacji.</w:t>
            </w:r>
          </w:p>
        </w:tc>
        <w:tc>
          <w:tcPr>
            <w:tcW w:w="4876" w:type="dxa"/>
            <w:tcBorders>
              <w:top w:val="nil"/>
              <w:left w:val="nil"/>
              <w:bottom w:val="nil"/>
              <w:right w:val="nil"/>
            </w:tcBorders>
          </w:tcPr>
          <w:p w14:paraId="489B2B33" w14:textId="77777777" w:rsidR="00E427A4" w:rsidRPr="00DA4357" w:rsidRDefault="00E427A4" w:rsidP="00CA2F60">
            <w:pPr>
              <w:pStyle w:val="Normal6a"/>
            </w:pPr>
            <w:r w:rsidRPr="00DA4357">
              <w:rPr>
                <w:b/>
                <w:i/>
              </w:rPr>
              <w:t>skreśla się</w:t>
            </w:r>
          </w:p>
        </w:tc>
      </w:tr>
    </w:tbl>
    <w:p w14:paraId="1FE60711"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56A9DC7C" w14:textId="77777777" w:rsidR="00E427A4" w:rsidRPr="00DA4357" w:rsidRDefault="00E427A4" w:rsidP="00E427A4">
      <w:r w:rsidRPr="00DA4357">
        <w:rPr>
          <w:rStyle w:val="HideTWBExt"/>
        </w:rPr>
        <w:t>&lt;/Amend&gt;</w:t>
      </w:r>
    </w:p>
    <w:p w14:paraId="27A725C3"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293</w:t>
      </w:r>
      <w:r w:rsidRPr="00DA4357">
        <w:rPr>
          <w:rStyle w:val="HideTWBExt"/>
          <w:b w:val="0"/>
        </w:rPr>
        <w:t>&lt;/NumAm&gt;</w:t>
      </w:r>
    </w:p>
    <w:p w14:paraId="52606D46" w14:textId="77777777" w:rsidR="00E427A4" w:rsidRPr="00DA4357" w:rsidRDefault="00E427A4" w:rsidP="00E427A4">
      <w:pPr>
        <w:pStyle w:val="NormalBold"/>
      </w:pPr>
      <w:r w:rsidRPr="00DA4357">
        <w:rPr>
          <w:rStyle w:val="HideTWBExt"/>
          <w:b w:val="0"/>
        </w:rPr>
        <w:t>&lt;RepeatBlock-By&gt;&lt;Members&gt;</w:t>
      </w:r>
      <w:r w:rsidRPr="00DA4357">
        <w:t>Fabio De Masi</w:t>
      </w:r>
      <w:r w:rsidRPr="00DA4357">
        <w:rPr>
          <w:rStyle w:val="HideTWBExt"/>
          <w:b w:val="0"/>
        </w:rPr>
        <w:t>&lt;/Members&gt;</w:t>
      </w:r>
    </w:p>
    <w:p w14:paraId="584D028D" w14:textId="77777777" w:rsidR="00E427A4" w:rsidRPr="00DA4357" w:rsidRDefault="00E427A4" w:rsidP="00E427A4">
      <w:pPr>
        <w:pStyle w:val="NormalBold"/>
      </w:pPr>
      <w:r w:rsidRPr="00DA4357">
        <w:rPr>
          <w:rStyle w:val="HideTWBExt"/>
          <w:b w:val="0"/>
        </w:rPr>
        <w:t>&lt;/RepeatBlock-By&gt;</w:t>
      </w:r>
    </w:p>
    <w:p w14:paraId="1D67B92F"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2F38115F" w14:textId="77777777" w:rsidR="00E427A4" w:rsidRPr="00DA4357" w:rsidRDefault="00E427A4" w:rsidP="00E427A4">
      <w:pPr>
        <w:pStyle w:val="NormalBold"/>
      </w:pPr>
      <w:r w:rsidRPr="00DA4357">
        <w:rPr>
          <w:rStyle w:val="HideTWBExt"/>
          <w:b w:val="0"/>
        </w:rPr>
        <w:t>&lt;Article&gt;</w:t>
      </w:r>
      <w:r w:rsidRPr="00DA4357">
        <w:t>Artykuł 1 – akapit 1 – punkt 18</w:t>
      </w:r>
      <w:r w:rsidRPr="00DA4357">
        <w:rPr>
          <w:rStyle w:val="HideTWBExt"/>
          <w:b w:val="0"/>
        </w:rPr>
        <w:t>&lt;/Article&gt;</w:t>
      </w:r>
    </w:p>
    <w:p w14:paraId="14FF466D"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203D8011" w14:textId="77777777" w:rsidR="00E427A4" w:rsidRPr="00DA4357" w:rsidRDefault="00E427A4" w:rsidP="00E427A4">
      <w:r w:rsidRPr="00DA4357">
        <w:rPr>
          <w:rStyle w:val="HideTWBExt"/>
        </w:rPr>
        <w:t>&lt;Article2&gt;</w:t>
      </w:r>
      <w:r w:rsidRPr="00DA4357">
        <w:t>Artykuł 506 d – ustęp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E2EB4AB" w14:textId="77777777" w:rsidTr="00CA2F60">
        <w:trPr>
          <w:trHeight w:hRule="exact" w:val="240"/>
          <w:jc w:val="center"/>
        </w:trPr>
        <w:tc>
          <w:tcPr>
            <w:tcW w:w="9752" w:type="dxa"/>
            <w:gridSpan w:val="2"/>
            <w:tcBorders>
              <w:top w:val="nil"/>
              <w:left w:val="nil"/>
              <w:bottom w:val="nil"/>
              <w:right w:val="nil"/>
            </w:tcBorders>
          </w:tcPr>
          <w:p w14:paraId="7266D60D" w14:textId="77777777" w:rsidR="00E427A4" w:rsidRPr="00DA4357" w:rsidRDefault="00E427A4" w:rsidP="00CA2F60"/>
        </w:tc>
      </w:tr>
      <w:tr w:rsidR="00E427A4" w:rsidRPr="00DA4357" w14:paraId="79D7CC20" w14:textId="77777777" w:rsidTr="00CA2F60">
        <w:trPr>
          <w:trHeight w:val="240"/>
          <w:jc w:val="center"/>
        </w:trPr>
        <w:tc>
          <w:tcPr>
            <w:tcW w:w="4876" w:type="dxa"/>
            <w:tcBorders>
              <w:top w:val="nil"/>
              <w:left w:val="nil"/>
              <w:bottom w:val="nil"/>
              <w:right w:val="nil"/>
            </w:tcBorders>
          </w:tcPr>
          <w:p w14:paraId="10D5FF62"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CB2FE6E" w14:textId="77777777" w:rsidR="00E427A4" w:rsidRPr="00DA4357" w:rsidRDefault="00E427A4" w:rsidP="00CA2F60">
            <w:pPr>
              <w:pStyle w:val="AmColumnHeading"/>
            </w:pPr>
            <w:r w:rsidRPr="00DA4357">
              <w:t>Poprawka</w:t>
            </w:r>
          </w:p>
        </w:tc>
      </w:tr>
      <w:tr w:rsidR="00E427A4" w:rsidRPr="00DA4357" w14:paraId="7E5B6141" w14:textId="77777777" w:rsidTr="00CA2F60">
        <w:trPr>
          <w:jc w:val="center"/>
        </w:trPr>
        <w:tc>
          <w:tcPr>
            <w:tcW w:w="4876" w:type="dxa"/>
            <w:tcBorders>
              <w:top w:val="nil"/>
              <w:left w:val="nil"/>
              <w:bottom w:val="nil"/>
              <w:right w:val="nil"/>
            </w:tcBorders>
          </w:tcPr>
          <w:p w14:paraId="66BEE5BA" w14:textId="77777777" w:rsidR="00E427A4" w:rsidRPr="00DA4357" w:rsidRDefault="00E427A4" w:rsidP="00CA2F60">
            <w:pPr>
              <w:pStyle w:val="Normal6a"/>
            </w:pPr>
            <w:r w:rsidRPr="00DA4357">
              <w:t>2.</w:t>
            </w:r>
            <w:r w:rsidRPr="00DA4357">
              <w:tab/>
              <w:t>Do dnia [2 lata po wejściu w życie] r. EUNB przedstawia Komisji sprawozdanie w celu monitorowania zmian i dynamiki unijnego rynku sekurytyzacji wynikających ze zmienionych ram ostrożnościowych, koncentrując się na roli instytucji kredytowych jako jednostek inicjujących transakcje przeniesienia istotnej części ryzyka i jako inwestorów. W ramach przeprowadzanej analizy dokonuje się rozróżnienia między różnymi rodzajami sekurytyzacji, w tym między sekurytyzacją syntetyczną, tradycyjną i sekurytyzacją ekspozycji nieobsługiwanych oraz między transakcjami STS a transakcjami innymi niż STS. W sprawozdaniu analizuje się również wpływ zmienionych ram ostrożnościowych na dodatkowe kredyty udzielane przez instytucje kredytowe gospodarstwom domowym i przedsiębiorstwom, w tym MŚP.</w:t>
            </w:r>
          </w:p>
        </w:tc>
        <w:tc>
          <w:tcPr>
            <w:tcW w:w="4876" w:type="dxa"/>
            <w:tcBorders>
              <w:top w:val="nil"/>
              <w:left w:val="nil"/>
              <w:bottom w:val="nil"/>
              <w:right w:val="nil"/>
            </w:tcBorders>
          </w:tcPr>
          <w:p w14:paraId="44800562" w14:textId="77777777" w:rsidR="00E427A4" w:rsidRPr="00DA4357" w:rsidRDefault="00E427A4" w:rsidP="00CA2F60">
            <w:pPr>
              <w:pStyle w:val="Normal6a"/>
            </w:pPr>
            <w:r w:rsidRPr="00DA4357">
              <w:t>2.</w:t>
            </w:r>
            <w:r w:rsidRPr="00DA4357">
              <w:tab/>
              <w:t>Do dnia [2 lata po wejściu w życie] r. EUNB przedstawia Komisji sprawozdanie w celu monitorowania zmian i dynamiki unijnego rynku sekurytyzacji wynikających ze zmienionych ram ostrożnościowych, koncentrując się na roli instytucji kredytowych jako jednostek inicjujących transakcje przeniesienia istotnej części ryzyka i jako inwestorów. W ramach przeprowadzanej analizy dokonuje się rozróżnienia między różnymi rodzajami sekurytyzacji, w tym między sekurytyzacją syntetyczną, tradycyjną i sekurytyzacją ekspozycji nieobsługiwanych oraz między transakcjami STS a transakcjami innymi niż STS. W sprawozdaniu analizuje się również wpływ zmienionych ram ostrożnościowych na dodatkowe kredyty udzielane przez instytucje kredytowe gospodarstwom domowym i przedsiębiorstwom, w tym MŚP</w:t>
            </w:r>
            <w:r w:rsidRPr="00DA4357">
              <w:rPr>
                <w:b/>
                <w:i/>
              </w:rPr>
              <w:t>, a także sposób, w jaki banki wykorzystują swój margines kapitałowy</w:t>
            </w:r>
            <w:r w:rsidRPr="00DA4357">
              <w:t xml:space="preserve">. </w:t>
            </w:r>
            <w:r w:rsidRPr="00DA4357">
              <w:rPr>
                <w:b/>
                <w:i/>
              </w:rPr>
              <w:t>Ponadto należy przeanalizować, jaki wpływ wywierają te zmiany na istniejący i prawidłowo funkcjonujący rynek obligacji zabezpieczonych oraz jakie ryzyka mogą narastać w systemie finansowym w odniesieniu do koncentracji uczestników rynku, zaangażowanych państw, rodzajów przedsiębiorstw, pochodzenia (UE i państwa trzecie), a także dźwigni finansowej.</w:t>
            </w:r>
          </w:p>
        </w:tc>
      </w:tr>
    </w:tbl>
    <w:p w14:paraId="12AF06F5"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{DE}</w:t>
      </w:r>
      <w:r w:rsidRPr="00DA4357">
        <w:t>de</w:t>
      </w:r>
      <w:r w:rsidRPr="00DA4357">
        <w:rPr>
          <w:rStyle w:val="HideTWBExt"/>
        </w:rPr>
        <w:t>&lt;/Original&gt;</w:t>
      </w:r>
    </w:p>
    <w:p w14:paraId="5FAAA0B8" w14:textId="77777777" w:rsidR="00E427A4" w:rsidRPr="00DA4357" w:rsidRDefault="00E427A4" w:rsidP="00E427A4">
      <w:r w:rsidRPr="00DA4357">
        <w:rPr>
          <w:rStyle w:val="HideTWBExt"/>
        </w:rPr>
        <w:t>&lt;/Amend&gt;</w:t>
      </w:r>
    </w:p>
    <w:p w14:paraId="56BD1D21"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294</w:t>
      </w:r>
      <w:r w:rsidRPr="00DA4357">
        <w:rPr>
          <w:rStyle w:val="HideTWBExt"/>
          <w:b w:val="0"/>
        </w:rPr>
        <w:t>&lt;/NumAm&gt;</w:t>
      </w:r>
    </w:p>
    <w:p w14:paraId="301362B1" w14:textId="77777777" w:rsidR="00E427A4" w:rsidRPr="00DA4357" w:rsidRDefault="00E427A4" w:rsidP="00E427A4">
      <w:pPr>
        <w:pStyle w:val="NormalBold"/>
      </w:pPr>
      <w:r w:rsidRPr="00DA4357">
        <w:rPr>
          <w:rStyle w:val="HideTWBExt"/>
          <w:b w:val="0"/>
        </w:rPr>
        <w:t>&lt;RepeatBlock-By&gt;&lt;Members&gt;</w:t>
      </w:r>
      <w:r w:rsidRPr="00DA4357">
        <w:t>Eero Heinäluoma, Nikos Papandreou, Jonás Fernández, René Repasi</w:t>
      </w:r>
      <w:r w:rsidRPr="00DA4357">
        <w:rPr>
          <w:rStyle w:val="HideTWBExt"/>
          <w:b w:val="0"/>
        </w:rPr>
        <w:t>&lt;/Members&gt;</w:t>
      </w:r>
    </w:p>
    <w:p w14:paraId="72BDE2C2" w14:textId="77777777" w:rsidR="00E427A4" w:rsidRPr="00DA4357" w:rsidRDefault="00E427A4" w:rsidP="00E427A4">
      <w:pPr>
        <w:pStyle w:val="NormalBold"/>
      </w:pPr>
      <w:r w:rsidRPr="00DA4357">
        <w:rPr>
          <w:rStyle w:val="HideTWBExt"/>
          <w:b w:val="0"/>
        </w:rPr>
        <w:t>&lt;/RepeatBlock-By&gt;</w:t>
      </w:r>
    </w:p>
    <w:p w14:paraId="79B13119"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1DB57968" w14:textId="77777777" w:rsidR="00E427A4" w:rsidRPr="00DA4357" w:rsidRDefault="00E427A4" w:rsidP="00E427A4">
      <w:pPr>
        <w:pStyle w:val="NormalBold"/>
      </w:pPr>
      <w:r w:rsidRPr="00DA4357">
        <w:rPr>
          <w:rStyle w:val="HideTWBExt"/>
          <w:b w:val="0"/>
        </w:rPr>
        <w:t>&lt;Article&gt;</w:t>
      </w:r>
      <w:r w:rsidRPr="00DA4357">
        <w:t>Artykuł 1 – akapit 1 – punkt 18</w:t>
      </w:r>
      <w:r w:rsidRPr="00DA4357">
        <w:rPr>
          <w:rStyle w:val="HideTWBExt"/>
          <w:b w:val="0"/>
        </w:rPr>
        <w:t>&lt;/Article&gt;</w:t>
      </w:r>
    </w:p>
    <w:p w14:paraId="55FF3EDB" w14:textId="77777777" w:rsidR="00E427A4" w:rsidRPr="00DA4357" w:rsidRDefault="00E427A4" w:rsidP="00E427A4">
      <w:r w:rsidRPr="00DA4357">
        <w:rPr>
          <w:rStyle w:val="HideTWBExt"/>
        </w:rPr>
        <w:t>&lt;DocAmend2&gt;</w:t>
      </w:r>
      <w:r w:rsidRPr="00DA4357">
        <w:t>Rozporządzenie (UE) nr 575/2013</w:t>
      </w:r>
      <w:r w:rsidRPr="00DA4357">
        <w:rPr>
          <w:rStyle w:val="HideTWBExt"/>
        </w:rPr>
        <w:t>&lt;/DocAmend2&gt;</w:t>
      </w:r>
    </w:p>
    <w:p w14:paraId="3C1B3A9D" w14:textId="77777777" w:rsidR="00E427A4" w:rsidRPr="00DA4357" w:rsidRDefault="00E427A4" w:rsidP="00E427A4">
      <w:r w:rsidRPr="00DA4357">
        <w:rPr>
          <w:rStyle w:val="HideTWBExt"/>
        </w:rPr>
        <w:t>&lt;Article2&gt;</w:t>
      </w:r>
      <w:r w:rsidRPr="00DA4357">
        <w:t>Artykuł 506 d – ustęp 2</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6F958482" w14:textId="77777777" w:rsidTr="00CA2F60">
        <w:trPr>
          <w:trHeight w:hRule="exact" w:val="240"/>
          <w:jc w:val="center"/>
        </w:trPr>
        <w:tc>
          <w:tcPr>
            <w:tcW w:w="9752" w:type="dxa"/>
            <w:gridSpan w:val="2"/>
            <w:tcBorders>
              <w:top w:val="nil"/>
              <w:left w:val="nil"/>
              <w:bottom w:val="nil"/>
              <w:right w:val="nil"/>
            </w:tcBorders>
          </w:tcPr>
          <w:p w14:paraId="7BA477D1" w14:textId="77777777" w:rsidR="00E427A4" w:rsidRPr="00DA4357" w:rsidRDefault="00E427A4" w:rsidP="00CA2F60"/>
        </w:tc>
      </w:tr>
      <w:tr w:rsidR="00E427A4" w:rsidRPr="00DA4357" w14:paraId="3D489DCC" w14:textId="77777777" w:rsidTr="00CA2F60">
        <w:trPr>
          <w:trHeight w:val="240"/>
          <w:jc w:val="center"/>
        </w:trPr>
        <w:tc>
          <w:tcPr>
            <w:tcW w:w="4876" w:type="dxa"/>
            <w:tcBorders>
              <w:top w:val="nil"/>
              <w:left w:val="nil"/>
              <w:bottom w:val="nil"/>
              <w:right w:val="nil"/>
            </w:tcBorders>
          </w:tcPr>
          <w:p w14:paraId="56096B88"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426F276F" w14:textId="77777777" w:rsidR="00E427A4" w:rsidRPr="00DA4357" w:rsidRDefault="00E427A4" w:rsidP="00CA2F60">
            <w:pPr>
              <w:pStyle w:val="AmColumnHeading"/>
            </w:pPr>
            <w:r w:rsidRPr="00DA4357">
              <w:t>Poprawka</w:t>
            </w:r>
          </w:p>
        </w:tc>
      </w:tr>
      <w:tr w:rsidR="00E427A4" w:rsidRPr="00DA4357" w14:paraId="6E8C2612" w14:textId="77777777" w:rsidTr="00CA2F60">
        <w:trPr>
          <w:jc w:val="center"/>
        </w:trPr>
        <w:tc>
          <w:tcPr>
            <w:tcW w:w="4876" w:type="dxa"/>
            <w:tcBorders>
              <w:top w:val="nil"/>
              <w:left w:val="nil"/>
              <w:bottom w:val="nil"/>
              <w:right w:val="nil"/>
            </w:tcBorders>
          </w:tcPr>
          <w:p w14:paraId="25DA7819" w14:textId="77777777" w:rsidR="00E427A4" w:rsidRPr="00DA4357" w:rsidRDefault="00E427A4" w:rsidP="00CA2F60">
            <w:pPr>
              <w:pStyle w:val="Normal6a"/>
            </w:pPr>
            <w:r w:rsidRPr="00DA4357">
              <w:t>2.</w:t>
            </w:r>
            <w:r w:rsidRPr="00DA4357">
              <w:tab/>
              <w:t xml:space="preserve">Do dnia [2 lata po wejściu w życie] r. EUNB przedstawia Komisji sprawozdanie w celu monitorowania zmian i dynamiki unijnego rynku sekurytyzacji wynikających ze zmienionych ram ostrożnościowych, koncentrując się na roli instytucji kredytowych jako jednostek inicjujących transakcje przeniesienia istotnej części ryzyka i jako inwestorów. W ramach przeprowadzanej analizy dokonuje się rozróżnienia między różnymi rodzajami sekurytyzacji, w tym między sekurytyzacją syntetyczną, tradycyjną i sekurytyzacją ekspozycji nieobsługiwanych oraz między transakcjami STS a transakcjami innymi niż STS. W sprawozdaniu analizuje się również wpływ zmienionych ram ostrożnościowych na </w:t>
            </w:r>
            <w:r w:rsidRPr="00DA4357">
              <w:rPr>
                <w:b/>
                <w:i/>
              </w:rPr>
              <w:t xml:space="preserve">dodatkowe kredyty udzielane </w:t>
            </w:r>
            <w:r w:rsidRPr="00DA4357">
              <w:t xml:space="preserve">przez instytucje kredytowe </w:t>
            </w:r>
            <w:r w:rsidRPr="00DA4357">
              <w:rPr>
                <w:b/>
                <w:i/>
              </w:rPr>
              <w:t>gospodarstwom domowym i przedsiębiorstwom</w:t>
            </w:r>
            <w:r w:rsidRPr="00DA4357">
              <w:t>, w tym MŚP.”.</w:t>
            </w:r>
          </w:p>
        </w:tc>
        <w:tc>
          <w:tcPr>
            <w:tcW w:w="4876" w:type="dxa"/>
            <w:tcBorders>
              <w:top w:val="nil"/>
              <w:left w:val="nil"/>
              <w:bottom w:val="nil"/>
              <w:right w:val="nil"/>
            </w:tcBorders>
          </w:tcPr>
          <w:p w14:paraId="493E1A84" w14:textId="77777777" w:rsidR="00E427A4" w:rsidRPr="00DA4357" w:rsidRDefault="00E427A4" w:rsidP="00CA2F60">
            <w:pPr>
              <w:pStyle w:val="Normal6a"/>
            </w:pPr>
            <w:r w:rsidRPr="00DA4357">
              <w:t>2.</w:t>
            </w:r>
            <w:r w:rsidRPr="00DA4357">
              <w:tab/>
              <w:t xml:space="preserve">Do dnia [2 lata po wejściu w życie] r. EUNB przedstawia Komisji sprawozdanie w celu monitorowania zmian i dynamiki unijnego rynku sekurytyzacji wynikających ze zmienionych ram ostrożnościowych, koncentrując się na roli instytucji kredytowych jako jednostek inicjujących transakcje przeniesienia istotnej części ryzyka i jako inwestorów. W ramach przeprowadzanej analizy dokonuje się rozróżnienia między różnymi rodzajami sekurytyzacji, w tym między sekurytyzacją syntetyczną, tradycyjną i sekurytyzacją ekspozycji nieobsługiwanych oraz między transakcjami STS a transakcjami innymi niż STS. W sprawozdaniu analizuje się również wpływ zmienionych ram ostrożnościowych </w:t>
            </w:r>
            <w:r w:rsidRPr="00DA4357">
              <w:rPr>
                <w:b/>
                <w:i/>
              </w:rPr>
              <w:t xml:space="preserve">oraz to, czy przyczyniły się one do udzielania dodatkowych kredytów </w:t>
            </w:r>
            <w:r w:rsidRPr="00DA4357">
              <w:t xml:space="preserve">na </w:t>
            </w:r>
            <w:r w:rsidRPr="00DA4357">
              <w:rPr>
                <w:b/>
                <w:i/>
              </w:rPr>
              <w:t xml:space="preserve">korzystniejszych warunkach </w:t>
            </w:r>
            <w:r w:rsidRPr="00DA4357">
              <w:t xml:space="preserve">przez instytucje kredytowe </w:t>
            </w:r>
            <w:r w:rsidRPr="00DA4357">
              <w:rPr>
                <w:b/>
                <w:i/>
              </w:rPr>
              <w:t>gospodarce realnej</w:t>
            </w:r>
            <w:r w:rsidRPr="00DA4357">
              <w:t xml:space="preserve">, </w:t>
            </w:r>
            <w:r w:rsidRPr="00DA4357">
              <w:rPr>
                <w:b/>
                <w:i/>
              </w:rPr>
              <w:t xml:space="preserve">takiej jak gospodarstwa domowe i przedsiębiorstwa, </w:t>
            </w:r>
            <w:r w:rsidRPr="00DA4357">
              <w:t>w tym MŚP</w:t>
            </w:r>
            <w:r w:rsidRPr="00DA4357">
              <w:rPr>
                <w:b/>
                <w:i/>
              </w:rPr>
              <w:t>, oraz uwzględnia się ocenę wpływu zmienionych ram ostrożnościowych na wykorzystywanie przez instytucje kredytowe wykupów akcji własnych i wypłat dywidend na rzecz inwestorów</w:t>
            </w:r>
            <w:r w:rsidRPr="00DA4357">
              <w:t>.”;</w:t>
            </w:r>
          </w:p>
        </w:tc>
      </w:tr>
    </w:tbl>
    <w:p w14:paraId="119D84DE"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2FEE3BB" w14:textId="77777777" w:rsidR="00E427A4" w:rsidRPr="00DA4357" w:rsidRDefault="00E427A4" w:rsidP="00E427A4">
      <w:r w:rsidRPr="00DA4357">
        <w:rPr>
          <w:rStyle w:val="HideTWBExt"/>
        </w:rPr>
        <w:t>&lt;/Amend&gt;</w:t>
      </w:r>
    </w:p>
    <w:p w14:paraId="111B69AD"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295</w:t>
      </w:r>
      <w:r w:rsidRPr="00DA4357">
        <w:rPr>
          <w:rStyle w:val="HideTWBExt"/>
          <w:b w:val="0"/>
        </w:rPr>
        <w:t>&lt;/NumAm&gt;</w:t>
      </w:r>
    </w:p>
    <w:p w14:paraId="63B1D894" w14:textId="77777777" w:rsidR="00E427A4" w:rsidRPr="00DA4357" w:rsidRDefault="00E427A4" w:rsidP="00E427A4">
      <w:pPr>
        <w:pStyle w:val="NormalBold"/>
      </w:pPr>
      <w:r w:rsidRPr="00DA4357">
        <w:rPr>
          <w:rStyle w:val="HideTWBExt"/>
          <w:b w:val="0"/>
        </w:rPr>
        <w:t>&lt;RepeatBlock-By&gt;&lt;Members&gt;</w:t>
      </w:r>
      <w:r w:rsidRPr="00DA4357">
        <w:t>Gilles Boyer, Stéphanie Yon-Courtin</w:t>
      </w:r>
      <w:r w:rsidRPr="00DA4357">
        <w:rPr>
          <w:rStyle w:val="HideTWBExt"/>
          <w:b w:val="0"/>
        </w:rPr>
        <w:t>&lt;/Members&gt;</w:t>
      </w:r>
    </w:p>
    <w:p w14:paraId="38CE9197" w14:textId="77777777" w:rsidR="00E427A4" w:rsidRPr="00DA4357" w:rsidRDefault="00E427A4" w:rsidP="00E427A4">
      <w:pPr>
        <w:pStyle w:val="NormalBold"/>
      </w:pPr>
      <w:r w:rsidRPr="00DA4357">
        <w:rPr>
          <w:rStyle w:val="HideTWBExt"/>
          <w:b w:val="0"/>
        </w:rPr>
        <w:t>&lt;/RepeatBlock-By&gt;</w:t>
      </w:r>
    </w:p>
    <w:p w14:paraId="67B40FF1"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01D47256" w14:textId="77777777" w:rsidR="00E427A4" w:rsidRPr="00DA4357" w:rsidRDefault="00E427A4" w:rsidP="00E427A4">
      <w:pPr>
        <w:pStyle w:val="NormalBold"/>
      </w:pPr>
      <w:r w:rsidRPr="00DA4357">
        <w:rPr>
          <w:rStyle w:val="HideTWBExt"/>
          <w:b w:val="0"/>
        </w:rPr>
        <w:t>&lt;Article&gt;</w:t>
      </w:r>
      <w:r w:rsidRPr="00DA4357">
        <w:t>Artykuł 1 a (nowy)</w:t>
      </w:r>
      <w:r w:rsidRPr="00DA4357">
        <w:rPr>
          <w:rStyle w:val="HideTWBExt"/>
          <w:b w:val="0"/>
        </w:rPr>
        <w:t>&lt;/Article&gt;</w:t>
      </w:r>
    </w:p>
    <w:p w14:paraId="4E33024A" w14:textId="77777777" w:rsidR="00E427A4" w:rsidRPr="00DA4357" w:rsidRDefault="00E427A4" w:rsidP="00E427A4">
      <w:r w:rsidRPr="00DA4357">
        <w:rPr>
          <w:rStyle w:val="HideTWBExt"/>
        </w:rPr>
        <w:t>&lt;DocAmend2&gt;</w:t>
      </w:r>
      <w:r w:rsidRPr="00DA4357">
        <w:t>Dyrektywa 2009/65/WE</w:t>
      </w:r>
      <w:r w:rsidRPr="00DA4357">
        <w:rPr>
          <w:rStyle w:val="HideTWBExt"/>
        </w:rPr>
        <w:t>&lt;/DocAmend2&gt;</w:t>
      </w:r>
    </w:p>
    <w:p w14:paraId="15EBC1CE" w14:textId="77777777" w:rsidR="00E427A4" w:rsidRPr="00DA4357" w:rsidRDefault="00E427A4" w:rsidP="00E427A4">
      <w:r w:rsidRPr="00DA4357">
        <w:rPr>
          <w:rStyle w:val="HideTWBExt"/>
        </w:rPr>
        <w:t>&lt;Article2&gt;</w:t>
      </w:r>
      <w:r w:rsidRPr="00DA4357">
        <w:t>Artykuł 56 – ustęp 2 – akapit 1 a (nowy)</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36190BC0" w14:textId="77777777" w:rsidTr="00CA2F60">
        <w:trPr>
          <w:trHeight w:hRule="exact" w:val="240"/>
          <w:jc w:val="center"/>
        </w:trPr>
        <w:tc>
          <w:tcPr>
            <w:tcW w:w="9752" w:type="dxa"/>
            <w:gridSpan w:val="2"/>
            <w:tcBorders>
              <w:top w:val="nil"/>
              <w:left w:val="nil"/>
              <w:bottom w:val="nil"/>
              <w:right w:val="nil"/>
            </w:tcBorders>
          </w:tcPr>
          <w:p w14:paraId="1076BC0D" w14:textId="77777777" w:rsidR="00E427A4" w:rsidRPr="00DA4357" w:rsidRDefault="00E427A4" w:rsidP="00CA2F60"/>
        </w:tc>
      </w:tr>
      <w:tr w:rsidR="00E427A4" w:rsidRPr="00DA4357" w14:paraId="4A91A3E4" w14:textId="77777777" w:rsidTr="00CA2F60">
        <w:trPr>
          <w:trHeight w:val="240"/>
          <w:jc w:val="center"/>
        </w:trPr>
        <w:tc>
          <w:tcPr>
            <w:tcW w:w="4876" w:type="dxa"/>
            <w:tcBorders>
              <w:top w:val="nil"/>
              <w:left w:val="nil"/>
              <w:bottom w:val="nil"/>
              <w:right w:val="nil"/>
            </w:tcBorders>
          </w:tcPr>
          <w:p w14:paraId="79E49419"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51126AA2" w14:textId="77777777" w:rsidR="00E427A4" w:rsidRPr="00DA4357" w:rsidRDefault="00E427A4" w:rsidP="00CA2F60">
            <w:pPr>
              <w:pStyle w:val="AmColumnHeading"/>
            </w:pPr>
            <w:r w:rsidRPr="00DA4357">
              <w:t>Poprawka</w:t>
            </w:r>
          </w:p>
        </w:tc>
      </w:tr>
      <w:tr w:rsidR="00E427A4" w:rsidRPr="00DA4357" w14:paraId="2AC7B44E" w14:textId="77777777" w:rsidTr="00CA2F60">
        <w:trPr>
          <w:jc w:val="center"/>
        </w:trPr>
        <w:tc>
          <w:tcPr>
            <w:tcW w:w="4876" w:type="dxa"/>
            <w:tcBorders>
              <w:top w:val="nil"/>
              <w:left w:val="nil"/>
              <w:bottom w:val="nil"/>
              <w:right w:val="nil"/>
            </w:tcBorders>
          </w:tcPr>
          <w:p w14:paraId="50492FE7" w14:textId="77777777" w:rsidR="00E427A4" w:rsidRPr="00DA4357" w:rsidRDefault="00E427A4" w:rsidP="00CA2F60">
            <w:pPr>
              <w:pStyle w:val="Normal6a"/>
            </w:pPr>
          </w:p>
        </w:tc>
        <w:tc>
          <w:tcPr>
            <w:tcW w:w="4876" w:type="dxa"/>
            <w:tcBorders>
              <w:top w:val="nil"/>
              <w:left w:val="nil"/>
              <w:bottom w:val="nil"/>
              <w:right w:val="nil"/>
            </w:tcBorders>
          </w:tcPr>
          <w:p w14:paraId="22BF9519" w14:textId="77777777" w:rsidR="00E427A4" w:rsidRPr="00DA4357" w:rsidRDefault="00E427A4" w:rsidP="00CA2F60">
            <w:pPr>
              <w:pStyle w:val="Normal6a"/>
              <w:jc w:val="center"/>
            </w:pPr>
            <w:r w:rsidRPr="00DA4357">
              <w:rPr>
                <w:b/>
                <w:i/>
              </w:rPr>
              <w:t>Artykuł 1a</w:t>
            </w:r>
          </w:p>
        </w:tc>
      </w:tr>
      <w:tr w:rsidR="00E427A4" w:rsidRPr="00DA4357" w14:paraId="0B7CBE01" w14:textId="77777777" w:rsidTr="00CA2F60">
        <w:trPr>
          <w:jc w:val="center"/>
        </w:trPr>
        <w:tc>
          <w:tcPr>
            <w:tcW w:w="4876" w:type="dxa"/>
            <w:tcBorders>
              <w:top w:val="nil"/>
              <w:left w:val="nil"/>
              <w:bottom w:val="nil"/>
              <w:right w:val="nil"/>
            </w:tcBorders>
          </w:tcPr>
          <w:p w14:paraId="4A5CCE1B" w14:textId="77777777" w:rsidR="00E427A4" w:rsidRPr="00DA4357" w:rsidRDefault="00E427A4" w:rsidP="00CA2F60">
            <w:pPr>
              <w:pStyle w:val="Normal6a"/>
            </w:pPr>
          </w:p>
        </w:tc>
        <w:tc>
          <w:tcPr>
            <w:tcW w:w="4876" w:type="dxa"/>
            <w:tcBorders>
              <w:top w:val="nil"/>
              <w:left w:val="nil"/>
              <w:bottom w:val="nil"/>
              <w:right w:val="nil"/>
            </w:tcBorders>
          </w:tcPr>
          <w:p w14:paraId="655BBD5E" w14:textId="77777777" w:rsidR="00E427A4" w:rsidRPr="00DA4357" w:rsidRDefault="00E427A4" w:rsidP="00CA2F60">
            <w:pPr>
              <w:pStyle w:val="Normal6a"/>
            </w:pPr>
            <w:r w:rsidRPr="00DA4357">
              <w:rPr>
                <w:b/>
                <w:i/>
              </w:rPr>
              <w:t>Zmiana w dyrektywie 2009/65/WE</w:t>
            </w:r>
          </w:p>
        </w:tc>
      </w:tr>
      <w:tr w:rsidR="00E427A4" w:rsidRPr="00DA4357" w14:paraId="38EBA4B5" w14:textId="77777777" w:rsidTr="00CA2F60">
        <w:trPr>
          <w:jc w:val="center"/>
        </w:trPr>
        <w:tc>
          <w:tcPr>
            <w:tcW w:w="4876" w:type="dxa"/>
            <w:tcBorders>
              <w:top w:val="nil"/>
              <w:left w:val="nil"/>
              <w:bottom w:val="nil"/>
              <w:right w:val="nil"/>
            </w:tcBorders>
          </w:tcPr>
          <w:p w14:paraId="4B91F3B2" w14:textId="77777777" w:rsidR="00E427A4" w:rsidRPr="00DA4357" w:rsidRDefault="00E427A4" w:rsidP="00CA2F60">
            <w:pPr>
              <w:pStyle w:val="Normal6a"/>
            </w:pPr>
          </w:p>
        </w:tc>
        <w:tc>
          <w:tcPr>
            <w:tcW w:w="4876" w:type="dxa"/>
            <w:tcBorders>
              <w:top w:val="nil"/>
              <w:left w:val="nil"/>
              <w:bottom w:val="nil"/>
              <w:right w:val="nil"/>
            </w:tcBorders>
          </w:tcPr>
          <w:p w14:paraId="393ECA82" w14:textId="77777777" w:rsidR="00E427A4" w:rsidRPr="00DA4357" w:rsidRDefault="00E427A4" w:rsidP="00CA2F60">
            <w:pPr>
              <w:pStyle w:val="Normal6a"/>
            </w:pPr>
            <w:r w:rsidRPr="00DA4357">
              <w:rPr>
                <w:b/>
                <w:i/>
              </w:rPr>
              <w:t>W dyrektywie 2009/65/WE wprowadza się następującą zmianę:</w:t>
            </w:r>
          </w:p>
        </w:tc>
      </w:tr>
      <w:tr w:rsidR="00E427A4" w:rsidRPr="00DA4357" w14:paraId="20C75542" w14:textId="77777777" w:rsidTr="00CA2F60">
        <w:trPr>
          <w:jc w:val="center"/>
        </w:trPr>
        <w:tc>
          <w:tcPr>
            <w:tcW w:w="4876" w:type="dxa"/>
            <w:tcBorders>
              <w:top w:val="nil"/>
              <w:left w:val="nil"/>
              <w:bottom w:val="nil"/>
              <w:right w:val="nil"/>
            </w:tcBorders>
          </w:tcPr>
          <w:p w14:paraId="431A9888" w14:textId="77777777" w:rsidR="00E427A4" w:rsidRPr="00DA4357" w:rsidRDefault="00E427A4" w:rsidP="00CA2F60">
            <w:pPr>
              <w:pStyle w:val="Normal6a"/>
            </w:pPr>
          </w:p>
        </w:tc>
        <w:tc>
          <w:tcPr>
            <w:tcW w:w="4876" w:type="dxa"/>
            <w:tcBorders>
              <w:top w:val="nil"/>
              <w:left w:val="nil"/>
              <w:bottom w:val="nil"/>
              <w:right w:val="nil"/>
            </w:tcBorders>
          </w:tcPr>
          <w:p w14:paraId="6E5A7F02" w14:textId="77777777" w:rsidR="00E427A4" w:rsidRPr="00DA4357" w:rsidRDefault="00E427A4" w:rsidP="00CA2F60">
            <w:pPr>
              <w:pStyle w:val="Normal6a"/>
            </w:pPr>
            <w:r w:rsidRPr="00DA4357">
              <w:rPr>
                <w:b/>
                <w:i/>
              </w:rPr>
              <w:t>w art. 56 ust. 2 dodaje się akapit w brzmieniu:</w:t>
            </w:r>
          </w:p>
        </w:tc>
      </w:tr>
      <w:tr w:rsidR="00E427A4" w:rsidRPr="00DA4357" w14:paraId="0AD53CF5" w14:textId="77777777" w:rsidTr="00CA2F60">
        <w:trPr>
          <w:jc w:val="center"/>
        </w:trPr>
        <w:tc>
          <w:tcPr>
            <w:tcW w:w="4876" w:type="dxa"/>
            <w:tcBorders>
              <w:top w:val="nil"/>
              <w:left w:val="nil"/>
              <w:bottom w:val="nil"/>
              <w:right w:val="nil"/>
            </w:tcBorders>
          </w:tcPr>
          <w:p w14:paraId="1A1E7D40" w14:textId="77777777" w:rsidR="00E427A4" w:rsidRPr="00DA4357" w:rsidRDefault="00E427A4" w:rsidP="00CA2F60">
            <w:pPr>
              <w:pStyle w:val="Normal6a"/>
            </w:pPr>
          </w:p>
        </w:tc>
        <w:tc>
          <w:tcPr>
            <w:tcW w:w="4876" w:type="dxa"/>
            <w:tcBorders>
              <w:top w:val="nil"/>
              <w:left w:val="nil"/>
              <w:bottom w:val="nil"/>
              <w:right w:val="nil"/>
            </w:tcBorders>
          </w:tcPr>
          <w:p w14:paraId="1EB7C38A" w14:textId="77777777" w:rsidR="00E427A4" w:rsidRPr="00DA4357" w:rsidRDefault="00E427A4" w:rsidP="00CA2F60">
            <w:pPr>
              <w:pStyle w:val="Normal6a"/>
            </w:pPr>
            <w:r w:rsidRPr="00DA4357">
              <w:rPr>
                <w:b/>
                <w:i/>
              </w:rPr>
              <w:t>„Na zasadzie odstępstwa od akapitu pierwszego lit. b) UCITS może nabyć nie więcej niż 25 % sekurytyzacji wyemitowanych zgodnie z rozporządzeniem (UE) 2017/2402 przez jednego emitenta.”.</w:t>
            </w:r>
          </w:p>
        </w:tc>
      </w:tr>
    </w:tbl>
    <w:p w14:paraId="319042D8"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06612905" w14:textId="77777777" w:rsidR="00E427A4" w:rsidRPr="00DA4357" w:rsidRDefault="00E427A4" w:rsidP="00E427A4">
      <w:pPr>
        <w:pStyle w:val="AmCrossRef"/>
      </w:pPr>
      <w:r w:rsidRPr="00DA4357">
        <w:t>(Dyrektywa 2009/65/WE)</w:t>
      </w:r>
    </w:p>
    <w:p w14:paraId="586F6268" w14:textId="77777777" w:rsidR="00E427A4" w:rsidRPr="00DA4357" w:rsidRDefault="00E427A4" w:rsidP="00E427A4">
      <w:r w:rsidRPr="00DA4357">
        <w:rPr>
          <w:rStyle w:val="HideTWBExt"/>
        </w:rPr>
        <w:t>&lt;/Amend&gt;</w:t>
      </w:r>
    </w:p>
    <w:p w14:paraId="66F7D6B9"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296</w:t>
      </w:r>
      <w:r w:rsidRPr="00DA4357">
        <w:rPr>
          <w:rStyle w:val="HideTWBExt"/>
          <w:b w:val="0"/>
        </w:rPr>
        <w:t>&lt;/NumAm&gt;</w:t>
      </w:r>
    </w:p>
    <w:p w14:paraId="4CF56188" w14:textId="77777777" w:rsidR="00E427A4" w:rsidRPr="00DA4357" w:rsidRDefault="00E427A4" w:rsidP="00E427A4">
      <w:pPr>
        <w:pStyle w:val="NormalBold"/>
      </w:pPr>
      <w:r w:rsidRPr="00DA4357">
        <w:rPr>
          <w:rStyle w:val="HideTWBExt"/>
          <w:b w:val="0"/>
        </w:rPr>
        <w:t>&lt;RepeatBlock-By&gt;&lt;Members&gt;</w:t>
      </w:r>
      <w:r w:rsidRPr="00DA4357">
        <w:t>Billy Kelleher</w:t>
      </w:r>
      <w:r w:rsidRPr="00DA4357">
        <w:rPr>
          <w:rStyle w:val="HideTWBExt"/>
          <w:b w:val="0"/>
        </w:rPr>
        <w:t>&lt;/Members&gt;</w:t>
      </w:r>
    </w:p>
    <w:p w14:paraId="7CAB6E93" w14:textId="77777777" w:rsidR="00E427A4" w:rsidRPr="00DA4357" w:rsidRDefault="00E427A4" w:rsidP="00E427A4">
      <w:pPr>
        <w:pStyle w:val="NormalBold"/>
      </w:pPr>
      <w:r w:rsidRPr="00DA4357">
        <w:rPr>
          <w:rStyle w:val="HideTWBExt"/>
          <w:b w:val="0"/>
        </w:rPr>
        <w:t>&lt;/RepeatBlock-By&gt;</w:t>
      </w:r>
    </w:p>
    <w:p w14:paraId="57BE0B3E"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30C21D85" w14:textId="77777777" w:rsidR="00E427A4" w:rsidRPr="00DA4357" w:rsidRDefault="00E427A4" w:rsidP="00E427A4">
      <w:pPr>
        <w:pStyle w:val="NormalBold"/>
      </w:pPr>
      <w:r w:rsidRPr="00DA4357">
        <w:rPr>
          <w:rStyle w:val="HideTWBExt"/>
          <w:b w:val="0"/>
        </w:rPr>
        <w:t>&lt;Article&gt;</w:t>
      </w:r>
      <w:r w:rsidRPr="00DA4357">
        <w:t>Artykuł 1 a (nowy)</w:t>
      </w:r>
      <w:r w:rsidRPr="00DA4357">
        <w:rPr>
          <w:rStyle w:val="HideTWBExt"/>
          <w:b w:val="0"/>
        </w:rPr>
        <w:t>&lt;/Article&gt;</w:t>
      </w:r>
    </w:p>
    <w:p w14:paraId="21F3428C" w14:textId="77777777" w:rsidR="00E427A4" w:rsidRPr="00DA4357" w:rsidRDefault="00E427A4" w:rsidP="00E427A4">
      <w:r w:rsidRPr="00DA4357">
        <w:rPr>
          <w:rStyle w:val="HideTWBExt"/>
        </w:rPr>
        <w:t>&lt;DocAmend2&gt;</w:t>
      </w:r>
      <w:r w:rsidRPr="00DA4357">
        <w:t>Dyrektywa 2009/65/WE</w:t>
      </w:r>
      <w:r w:rsidRPr="00DA4357">
        <w:rPr>
          <w:rStyle w:val="HideTWBExt"/>
        </w:rPr>
        <w:t>&lt;/DocAmend2&gt;</w:t>
      </w:r>
    </w:p>
    <w:p w14:paraId="0C4CB66D" w14:textId="77777777" w:rsidR="00E427A4" w:rsidRPr="00DA4357" w:rsidRDefault="00E427A4" w:rsidP="00E427A4">
      <w:r w:rsidRPr="00DA4357">
        <w:rPr>
          <w:rStyle w:val="HideTWBExt"/>
        </w:rPr>
        <w:t>&lt;Article2&gt;</w:t>
      </w:r>
      <w:r w:rsidRPr="00DA4357">
        <w:t>Artykuł 56 – ustęp 2 – akapit 1 a (nowy)</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582BF9D7" w14:textId="77777777" w:rsidTr="00CA2F60">
        <w:trPr>
          <w:trHeight w:hRule="exact" w:val="240"/>
          <w:jc w:val="center"/>
        </w:trPr>
        <w:tc>
          <w:tcPr>
            <w:tcW w:w="9752" w:type="dxa"/>
            <w:gridSpan w:val="2"/>
            <w:tcBorders>
              <w:top w:val="nil"/>
              <w:left w:val="nil"/>
              <w:bottom w:val="nil"/>
              <w:right w:val="nil"/>
            </w:tcBorders>
          </w:tcPr>
          <w:p w14:paraId="75FF2499" w14:textId="77777777" w:rsidR="00E427A4" w:rsidRPr="00DA4357" w:rsidRDefault="00E427A4" w:rsidP="00CA2F60"/>
        </w:tc>
      </w:tr>
      <w:tr w:rsidR="00E427A4" w:rsidRPr="00DA4357" w14:paraId="65C680EC" w14:textId="77777777" w:rsidTr="00CA2F60">
        <w:trPr>
          <w:trHeight w:val="240"/>
          <w:jc w:val="center"/>
        </w:trPr>
        <w:tc>
          <w:tcPr>
            <w:tcW w:w="4876" w:type="dxa"/>
            <w:tcBorders>
              <w:top w:val="nil"/>
              <w:left w:val="nil"/>
              <w:bottom w:val="nil"/>
              <w:right w:val="nil"/>
            </w:tcBorders>
          </w:tcPr>
          <w:p w14:paraId="2A1C9B7A" w14:textId="77777777" w:rsidR="00E427A4" w:rsidRPr="00DA4357" w:rsidRDefault="00E427A4" w:rsidP="00CA2F60">
            <w:pPr>
              <w:pStyle w:val="AmColumnHeading"/>
            </w:pPr>
            <w:r w:rsidRPr="00DA4357">
              <w:t>Tekst obowiązujący</w:t>
            </w:r>
          </w:p>
        </w:tc>
        <w:tc>
          <w:tcPr>
            <w:tcW w:w="4876" w:type="dxa"/>
            <w:tcBorders>
              <w:top w:val="nil"/>
              <w:left w:val="nil"/>
              <w:bottom w:val="nil"/>
              <w:right w:val="nil"/>
            </w:tcBorders>
          </w:tcPr>
          <w:p w14:paraId="26856027" w14:textId="77777777" w:rsidR="00E427A4" w:rsidRPr="00DA4357" w:rsidRDefault="00E427A4" w:rsidP="00CA2F60">
            <w:pPr>
              <w:pStyle w:val="AmColumnHeading"/>
            </w:pPr>
            <w:r w:rsidRPr="00DA4357">
              <w:t>Poprawka</w:t>
            </w:r>
          </w:p>
        </w:tc>
      </w:tr>
      <w:tr w:rsidR="00E427A4" w:rsidRPr="00DA4357" w14:paraId="74CE3768" w14:textId="77777777" w:rsidTr="00CA2F60">
        <w:trPr>
          <w:jc w:val="center"/>
        </w:trPr>
        <w:tc>
          <w:tcPr>
            <w:tcW w:w="4876" w:type="dxa"/>
            <w:tcBorders>
              <w:top w:val="nil"/>
              <w:left w:val="nil"/>
              <w:bottom w:val="nil"/>
              <w:right w:val="nil"/>
            </w:tcBorders>
          </w:tcPr>
          <w:p w14:paraId="0B4CC5E3" w14:textId="77777777" w:rsidR="00E427A4" w:rsidRPr="00DA4357" w:rsidRDefault="00E427A4" w:rsidP="00CA2F60">
            <w:pPr>
              <w:pStyle w:val="Normal6a"/>
            </w:pPr>
          </w:p>
        </w:tc>
        <w:tc>
          <w:tcPr>
            <w:tcW w:w="4876" w:type="dxa"/>
            <w:tcBorders>
              <w:top w:val="nil"/>
              <w:left w:val="nil"/>
              <w:bottom w:val="nil"/>
              <w:right w:val="nil"/>
            </w:tcBorders>
          </w:tcPr>
          <w:p w14:paraId="1B505B60" w14:textId="77777777" w:rsidR="00E427A4" w:rsidRPr="00DA4357" w:rsidRDefault="00E427A4" w:rsidP="00CA2F60">
            <w:pPr>
              <w:pStyle w:val="Normal6a"/>
              <w:jc w:val="center"/>
            </w:pPr>
            <w:r w:rsidRPr="00DA4357">
              <w:rPr>
                <w:b/>
                <w:i/>
              </w:rPr>
              <w:t>Artykuł 1a</w:t>
            </w:r>
          </w:p>
        </w:tc>
      </w:tr>
      <w:tr w:rsidR="00E427A4" w:rsidRPr="00DA4357" w14:paraId="476AA718" w14:textId="77777777" w:rsidTr="00CA2F60">
        <w:trPr>
          <w:jc w:val="center"/>
        </w:trPr>
        <w:tc>
          <w:tcPr>
            <w:tcW w:w="4876" w:type="dxa"/>
            <w:tcBorders>
              <w:top w:val="nil"/>
              <w:left w:val="nil"/>
              <w:bottom w:val="nil"/>
              <w:right w:val="nil"/>
            </w:tcBorders>
          </w:tcPr>
          <w:p w14:paraId="26308034" w14:textId="77777777" w:rsidR="00E427A4" w:rsidRPr="00DA4357" w:rsidRDefault="00E427A4" w:rsidP="00CA2F60">
            <w:pPr>
              <w:pStyle w:val="Normal6a"/>
            </w:pPr>
          </w:p>
        </w:tc>
        <w:tc>
          <w:tcPr>
            <w:tcW w:w="4876" w:type="dxa"/>
            <w:tcBorders>
              <w:top w:val="nil"/>
              <w:left w:val="nil"/>
              <w:bottom w:val="nil"/>
              <w:right w:val="nil"/>
            </w:tcBorders>
          </w:tcPr>
          <w:p w14:paraId="2DB30244" w14:textId="77777777" w:rsidR="00E427A4" w:rsidRPr="00DA4357" w:rsidRDefault="00E427A4" w:rsidP="00CA2F60">
            <w:pPr>
              <w:pStyle w:val="Normal6a"/>
              <w:jc w:val="center"/>
            </w:pPr>
            <w:r w:rsidRPr="00DA4357">
              <w:rPr>
                <w:b/>
                <w:i/>
              </w:rPr>
              <w:t>Zmiana w dyrektywie 2009/65/WE</w:t>
            </w:r>
          </w:p>
        </w:tc>
      </w:tr>
      <w:tr w:rsidR="00E427A4" w:rsidRPr="00DA4357" w14:paraId="17398AA1" w14:textId="77777777" w:rsidTr="00CA2F60">
        <w:trPr>
          <w:jc w:val="center"/>
        </w:trPr>
        <w:tc>
          <w:tcPr>
            <w:tcW w:w="4876" w:type="dxa"/>
            <w:tcBorders>
              <w:top w:val="nil"/>
              <w:left w:val="nil"/>
              <w:bottom w:val="nil"/>
              <w:right w:val="nil"/>
            </w:tcBorders>
          </w:tcPr>
          <w:p w14:paraId="61992CFE" w14:textId="77777777" w:rsidR="00E427A4" w:rsidRPr="00DA4357" w:rsidRDefault="00E427A4" w:rsidP="00CA2F60">
            <w:pPr>
              <w:pStyle w:val="Normal6a"/>
            </w:pPr>
          </w:p>
        </w:tc>
        <w:tc>
          <w:tcPr>
            <w:tcW w:w="4876" w:type="dxa"/>
            <w:tcBorders>
              <w:top w:val="nil"/>
              <w:left w:val="nil"/>
              <w:bottom w:val="nil"/>
              <w:right w:val="nil"/>
            </w:tcBorders>
          </w:tcPr>
          <w:p w14:paraId="4C5FEDFB" w14:textId="77777777" w:rsidR="00E427A4" w:rsidRPr="00DA4357" w:rsidRDefault="00E427A4" w:rsidP="00CA2F60">
            <w:pPr>
              <w:pStyle w:val="Normal6a"/>
            </w:pPr>
            <w:r w:rsidRPr="00DA4357">
              <w:rPr>
                <w:b/>
                <w:i/>
              </w:rPr>
              <w:t>W dyrektywie 2009/65/WE wprowadza się następującą zmianę:</w:t>
            </w:r>
          </w:p>
        </w:tc>
      </w:tr>
      <w:tr w:rsidR="00E427A4" w:rsidRPr="00DA4357" w14:paraId="524D2D1E" w14:textId="77777777" w:rsidTr="00CA2F60">
        <w:trPr>
          <w:jc w:val="center"/>
        </w:trPr>
        <w:tc>
          <w:tcPr>
            <w:tcW w:w="4876" w:type="dxa"/>
            <w:tcBorders>
              <w:top w:val="nil"/>
              <w:left w:val="nil"/>
              <w:bottom w:val="nil"/>
              <w:right w:val="nil"/>
            </w:tcBorders>
          </w:tcPr>
          <w:p w14:paraId="1588112A" w14:textId="77777777" w:rsidR="00E427A4" w:rsidRPr="00DA4357" w:rsidRDefault="00E427A4" w:rsidP="00CA2F60">
            <w:pPr>
              <w:pStyle w:val="Normal6a"/>
            </w:pPr>
          </w:p>
        </w:tc>
        <w:tc>
          <w:tcPr>
            <w:tcW w:w="4876" w:type="dxa"/>
            <w:tcBorders>
              <w:top w:val="nil"/>
              <w:left w:val="nil"/>
              <w:bottom w:val="nil"/>
              <w:right w:val="nil"/>
            </w:tcBorders>
          </w:tcPr>
          <w:p w14:paraId="20074776" w14:textId="77777777" w:rsidR="00E427A4" w:rsidRPr="00DA4357" w:rsidRDefault="00E427A4" w:rsidP="00CA2F60">
            <w:pPr>
              <w:pStyle w:val="Normal6a"/>
            </w:pPr>
            <w:r w:rsidRPr="00DA4357">
              <w:rPr>
                <w:b/>
                <w:i/>
              </w:rPr>
              <w:t>w art. 56 ust. 2 dodaje się akapit w brzmieniu:</w:t>
            </w:r>
          </w:p>
        </w:tc>
      </w:tr>
      <w:tr w:rsidR="00E427A4" w:rsidRPr="00DA4357" w14:paraId="32BEEDDD" w14:textId="77777777" w:rsidTr="00CA2F60">
        <w:trPr>
          <w:jc w:val="center"/>
        </w:trPr>
        <w:tc>
          <w:tcPr>
            <w:tcW w:w="4876" w:type="dxa"/>
            <w:tcBorders>
              <w:top w:val="nil"/>
              <w:left w:val="nil"/>
              <w:bottom w:val="nil"/>
              <w:right w:val="nil"/>
            </w:tcBorders>
          </w:tcPr>
          <w:p w14:paraId="75C8BB07" w14:textId="77777777" w:rsidR="00E427A4" w:rsidRPr="00DA4357" w:rsidRDefault="00E427A4" w:rsidP="00CA2F60">
            <w:pPr>
              <w:pStyle w:val="Normal6a"/>
            </w:pPr>
          </w:p>
        </w:tc>
        <w:tc>
          <w:tcPr>
            <w:tcW w:w="4876" w:type="dxa"/>
            <w:tcBorders>
              <w:top w:val="nil"/>
              <w:left w:val="nil"/>
              <w:bottom w:val="nil"/>
              <w:right w:val="nil"/>
            </w:tcBorders>
          </w:tcPr>
          <w:p w14:paraId="30BBE14C" w14:textId="77777777" w:rsidR="00E427A4" w:rsidRPr="00DA4357" w:rsidRDefault="00E427A4" w:rsidP="00CA2F60">
            <w:pPr>
              <w:pStyle w:val="Normal6a"/>
              <w:rPr>
                <w:b/>
                <w:i/>
              </w:rPr>
            </w:pPr>
            <w:r w:rsidRPr="00DA4357">
              <w:rPr>
                <w:b/>
                <w:i/>
              </w:rPr>
              <w:t>„Na zasadzie odstępstwa od akapitu pierwszego lit. b) UCITS może nabyć nie więcej niż 50 % papierów wartościowych mierzonych w chwili odpowiedniego nabycia, w ramach sekurytyzacji wyemitowanej zgodnie z rozporządzeniem (UE) 2017/2402 przez jednego emitenta.”.</w:t>
            </w:r>
          </w:p>
        </w:tc>
      </w:tr>
    </w:tbl>
    <w:p w14:paraId="61B7F52D"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69459A88" w14:textId="77777777" w:rsidR="00E427A4" w:rsidRPr="00DA4357" w:rsidRDefault="00E427A4" w:rsidP="00E427A4">
      <w:pPr>
        <w:pStyle w:val="AmCrossRef"/>
      </w:pPr>
      <w:r w:rsidRPr="00DA4357">
        <w:t>(32009L0065)</w:t>
      </w:r>
    </w:p>
    <w:p w14:paraId="2E4655C8" w14:textId="77777777" w:rsidR="00E427A4" w:rsidRPr="00DA4357" w:rsidRDefault="00E427A4" w:rsidP="00E427A4">
      <w:r w:rsidRPr="00DA4357">
        <w:rPr>
          <w:rStyle w:val="HideTWBExt"/>
        </w:rPr>
        <w:t>&lt;/Amend&gt;</w:t>
      </w:r>
    </w:p>
    <w:p w14:paraId="061C9807"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297</w:t>
      </w:r>
      <w:r w:rsidRPr="00DA4357">
        <w:rPr>
          <w:rStyle w:val="HideTWBExt"/>
          <w:b w:val="0"/>
        </w:rPr>
        <w:t>&lt;/NumAm&gt;</w:t>
      </w:r>
    </w:p>
    <w:p w14:paraId="1200EB49" w14:textId="77777777" w:rsidR="00E427A4" w:rsidRPr="00DA4357" w:rsidRDefault="00E427A4" w:rsidP="00E427A4">
      <w:pPr>
        <w:pStyle w:val="NormalBold"/>
      </w:pPr>
      <w:r w:rsidRPr="00DA4357">
        <w:rPr>
          <w:rStyle w:val="HideTWBExt"/>
          <w:b w:val="0"/>
        </w:rPr>
        <w:t>&lt;RepeatBlock-By&gt;&lt;Members&gt;</w:t>
      </w:r>
      <w:r w:rsidRPr="00DA4357">
        <w:t>Markus Ferber</w:t>
      </w:r>
      <w:r w:rsidRPr="00DA4357">
        <w:rPr>
          <w:rStyle w:val="HideTWBExt"/>
          <w:b w:val="0"/>
        </w:rPr>
        <w:t>&lt;/Members&gt;</w:t>
      </w:r>
    </w:p>
    <w:p w14:paraId="484EFF79" w14:textId="77777777" w:rsidR="00E427A4" w:rsidRPr="00DA4357" w:rsidRDefault="00E427A4" w:rsidP="00E427A4">
      <w:pPr>
        <w:pStyle w:val="NormalBold"/>
      </w:pPr>
      <w:r w:rsidRPr="00DA4357">
        <w:rPr>
          <w:rStyle w:val="HideTWBExt"/>
          <w:b w:val="0"/>
        </w:rPr>
        <w:t>&lt;/RepeatBlock-By&gt;</w:t>
      </w:r>
    </w:p>
    <w:p w14:paraId="19ABA864"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967B93A" w14:textId="77777777" w:rsidR="00E427A4" w:rsidRPr="00DA4357" w:rsidRDefault="00E427A4" w:rsidP="00E427A4">
      <w:pPr>
        <w:pStyle w:val="NormalBold"/>
      </w:pPr>
      <w:r w:rsidRPr="00DA4357">
        <w:rPr>
          <w:rStyle w:val="HideTWBExt"/>
          <w:b w:val="0"/>
        </w:rPr>
        <w:t>&lt;Article&gt;</w:t>
      </w:r>
      <w:r w:rsidRPr="00DA4357">
        <w:t>Artykuł 1 a (nowy)</w:t>
      </w:r>
      <w:r w:rsidRPr="00DA4357">
        <w:rPr>
          <w:rStyle w:val="HideTWBExt"/>
          <w:b w:val="0"/>
        </w:rPr>
        <w:t>&lt;/Article&gt;</w:t>
      </w:r>
    </w:p>
    <w:p w14:paraId="4B39C90D" w14:textId="77777777" w:rsidR="00E427A4" w:rsidRPr="00DA4357" w:rsidRDefault="00E427A4" w:rsidP="00E427A4">
      <w:r w:rsidRPr="00DA4357">
        <w:rPr>
          <w:rStyle w:val="HideTWBExt"/>
        </w:rPr>
        <w:t>&lt;DocAmend2&gt;</w:t>
      </w:r>
      <w:r w:rsidRPr="00DA4357">
        <w:t>Dyrektywa 2009/65/WE</w:t>
      </w:r>
      <w:r w:rsidRPr="00DA4357">
        <w:rPr>
          <w:rStyle w:val="HideTWBExt"/>
        </w:rPr>
        <w:t>&lt;/DocAmend2&gt;</w:t>
      </w:r>
    </w:p>
    <w:p w14:paraId="02E2CF8B" w14:textId="77777777" w:rsidR="00E427A4" w:rsidRPr="00DA4357" w:rsidRDefault="00E427A4" w:rsidP="00E427A4">
      <w:r w:rsidRPr="00DA4357">
        <w:rPr>
          <w:rStyle w:val="HideTWBExt"/>
        </w:rPr>
        <w:t>&lt;Article2&gt;</w:t>
      </w:r>
      <w:r w:rsidRPr="00DA4357">
        <w:t>Artykuł 56 – ustęp 2 – akapit 1 a (nowy)</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7A53BE5" w14:textId="77777777" w:rsidTr="00CA2F60">
        <w:trPr>
          <w:trHeight w:hRule="exact" w:val="240"/>
          <w:jc w:val="center"/>
        </w:trPr>
        <w:tc>
          <w:tcPr>
            <w:tcW w:w="9752" w:type="dxa"/>
            <w:gridSpan w:val="2"/>
            <w:tcBorders>
              <w:top w:val="nil"/>
              <w:left w:val="nil"/>
              <w:bottom w:val="nil"/>
              <w:right w:val="nil"/>
            </w:tcBorders>
          </w:tcPr>
          <w:p w14:paraId="5240B67A" w14:textId="77777777" w:rsidR="00E427A4" w:rsidRPr="00DA4357" w:rsidRDefault="00E427A4" w:rsidP="00CA2F60"/>
        </w:tc>
      </w:tr>
      <w:tr w:rsidR="00E427A4" w:rsidRPr="00DA4357" w14:paraId="36C5A547" w14:textId="77777777" w:rsidTr="00CA2F60">
        <w:trPr>
          <w:trHeight w:val="240"/>
          <w:jc w:val="center"/>
        </w:trPr>
        <w:tc>
          <w:tcPr>
            <w:tcW w:w="4876" w:type="dxa"/>
            <w:tcBorders>
              <w:top w:val="nil"/>
              <w:left w:val="nil"/>
              <w:bottom w:val="nil"/>
              <w:right w:val="nil"/>
            </w:tcBorders>
          </w:tcPr>
          <w:p w14:paraId="38F774F1"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084E1699" w14:textId="77777777" w:rsidR="00E427A4" w:rsidRPr="00DA4357" w:rsidRDefault="00E427A4" w:rsidP="00CA2F60">
            <w:pPr>
              <w:pStyle w:val="AmColumnHeading"/>
            </w:pPr>
            <w:r w:rsidRPr="00DA4357">
              <w:t>Poprawka</w:t>
            </w:r>
          </w:p>
        </w:tc>
      </w:tr>
      <w:tr w:rsidR="00E427A4" w:rsidRPr="00DA4357" w14:paraId="2B680FB9" w14:textId="77777777" w:rsidTr="00CA2F60">
        <w:trPr>
          <w:jc w:val="center"/>
        </w:trPr>
        <w:tc>
          <w:tcPr>
            <w:tcW w:w="4876" w:type="dxa"/>
            <w:tcBorders>
              <w:top w:val="nil"/>
              <w:left w:val="nil"/>
              <w:bottom w:val="nil"/>
              <w:right w:val="nil"/>
            </w:tcBorders>
          </w:tcPr>
          <w:p w14:paraId="57626963" w14:textId="77777777" w:rsidR="00E427A4" w:rsidRPr="00DA4357" w:rsidRDefault="00E427A4" w:rsidP="00CA2F60">
            <w:pPr>
              <w:pStyle w:val="Normal6a"/>
            </w:pPr>
          </w:p>
        </w:tc>
        <w:tc>
          <w:tcPr>
            <w:tcW w:w="4876" w:type="dxa"/>
            <w:tcBorders>
              <w:top w:val="nil"/>
              <w:left w:val="nil"/>
              <w:bottom w:val="nil"/>
              <w:right w:val="nil"/>
            </w:tcBorders>
          </w:tcPr>
          <w:p w14:paraId="7571D793" w14:textId="77777777" w:rsidR="00E427A4" w:rsidRPr="00DA4357" w:rsidRDefault="00E427A4" w:rsidP="00CA2F60">
            <w:pPr>
              <w:pStyle w:val="Normal6a"/>
              <w:jc w:val="center"/>
            </w:pPr>
            <w:r w:rsidRPr="00DA4357">
              <w:rPr>
                <w:b/>
                <w:i/>
              </w:rPr>
              <w:t>Artykuł 1a</w:t>
            </w:r>
          </w:p>
        </w:tc>
      </w:tr>
      <w:tr w:rsidR="00E427A4" w:rsidRPr="00DA4357" w14:paraId="0327776D" w14:textId="77777777" w:rsidTr="00CA2F60">
        <w:trPr>
          <w:jc w:val="center"/>
        </w:trPr>
        <w:tc>
          <w:tcPr>
            <w:tcW w:w="4876" w:type="dxa"/>
            <w:tcBorders>
              <w:top w:val="nil"/>
              <w:left w:val="nil"/>
              <w:bottom w:val="nil"/>
              <w:right w:val="nil"/>
            </w:tcBorders>
          </w:tcPr>
          <w:p w14:paraId="523006A5" w14:textId="77777777" w:rsidR="00E427A4" w:rsidRPr="00DA4357" w:rsidRDefault="00E427A4" w:rsidP="00CA2F60">
            <w:pPr>
              <w:pStyle w:val="Normal6a"/>
            </w:pPr>
          </w:p>
        </w:tc>
        <w:tc>
          <w:tcPr>
            <w:tcW w:w="4876" w:type="dxa"/>
            <w:tcBorders>
              <w:top w:val="nil"/>
              <w:left w:val="nil"/>
              <w:bottom w:val="nil"/>
              <w:right w:val="nil"/>
            </w:tcBorders>
          </w:tcPr>
          <w:p w14:paraId="177BCB00" w14:textId="77777777" w:rsidR="00E427A4" w:rsidRPr="00DA4357" w:rsidRDefault="00E427A4" w:rsidP="00CA2F60">
            <w:pPr>
              <w:pStyle w:val="Normal6a"/>
              <w:jc w:val="center"/>
              <w:rPr>
                <w:b/>
                <w:i/>
              </w:rPr>
            </w:pPr>
            <w:r w:rsidRPr="00DA4357">
              <w:rPr>
                <w:b/>
                <w:i/>
              </w:rPr>
              <w:t>Zmiana w dyrektywie 2009/65/WE</w:t>
            </w:r>
          </w:p>
        </w:tc>
      </w:tr>
      <w:tr w:rsidR="00E427A4" w:rsidRPr="00DA4357" w14:paraId="239C8C5F" w14:textId="77777777" w:rsidTr="00CA2F60">
        <w:trPr>
          <w:jc w:val="center"/>
        </w:trPr>
        <w:tc>
          <w:tcPr>
            <w:tcW w:w="4876" w:type="dxa"/>
            <w:tcBorders>
              <w:top w:val="nil"/>
              <w:left w:val="nil"/>
              <w:bottom w:val="nil"/>
              <w:right w:val="nil"/>
            </w:tcBorders>
          </w:tcPr>
          <w:p w14:paraId="1C1D3B76" w14:textId="77777777" w:rsidR="00E427A4" w:rsidRPr="00DA4357" w:rsidRDefault="00E427A4" w:rsidP="00CA2F60">
            <w:pPr>
              <w:pStyle w:val="Normal6a"/>
            </w:pPr>
          </w:p>
        </w:tc>
        <w:tc>
          <w:tcPr>
            <w:tcW w:w="4876" w:type="dxa"/>
            <w:tcBorders>
              <w:top w:val="nil"/>
              <w:left w:val="nil"/>
              <w:bottom w:val="nil"/>
              <w:right w:val="nil"/>
            </w:tcBorders>
          </w:tcPr>
          <w:p w14:paraId="287ECD73" w14:textId="77777777" w:rsidR="00E427A4" w:rsidRPr="00DA4357" w:rsidRDefault="00E427A4" w:rsidP="00CA2F60">
            <w:pPr>
              <w:pStyle w:val="Normal6a"/>
            </w:pPr>
            <w:r w:rsidRPr="00DA4357">
              <w:rPr>
                <w:b/>
                <w:i/>
              </w:rPr>
              <w:t>W dyrektywie 2009/65/WE wprowadza się następującą zmianę:</w:t>
            </w:r>
          </w:p>
        </w:tc>
      </w:tr>
      <w:tr w:rsidR="00E427A4" w:rsidRPr="00DA4357" w14:paraId="68F00E9A" w14:textId="77777777" w:rsidTr="00CA2F60">
        <w:trPr>
          <w:jc w:val="center"/>
        </w:trPr>
        <w:tc>
          <w:tcPr>
            <w:tcW w:w="4876" w:type="dxa"/>
            <w:tcBorders>
              <w:top w:val="nil"/>
              <w:left w:val="nil"/>
              <w:bottom w:val="nil"/>
              <w:right w:val="nil"/>
            </w:tcBorders>
          </w:tcPr>
          <w:p w14:paraId="47C1D8F3" w14:textId="77777777" w:rsidR="00E427A4" w:rsidRPr="00DA4357" w:rsidRDefault="00E427A4" w:rsidP="00CA2F60">
            <w:pPr>
              <w:pStyle w:val="Normal6a"/>
            </w:pPr>
          </w:p>
        </w:tc>
        <w:tc>
          <w:tcPr>
            <w:tcW w:w="4876" w:type="dxa"/>
            <w:tcBorders>
              <w:top w:val="nil"/>
              <w:left w:val="nil"/>
              <w:bottom w:val="nil"/>
              <w:right w:val="nil"/>
            </w:tcBorders>
          </w:tcPr>
          <w:p w14:paraId="72ACC435" w14:textId="77777777" w:rsidR="00E427A4" w:rsidRPr="00DA4357" w:rsidRDefault="00E427A4" w:rsidP="00CA2F60">
            <w:pPr>
              <w:pStyle w:val="Normal6a"/>
            </w:pPr>
            <w:r w:rsidRPr="00DA4357">
              <w:rPr>
                <w:b/>
                <w:i/>
              </w:rPr>
              <w:t>w art. 56 ust. 2 dodaje się akapit w brzmieniu:</w:t>
            </w:r>
          </w:p>
        </w:tc>
      </w:tr>
      <w:tr w:rsidR="00E427A4" w:rsidRPr="00DA4357" w14:paraId="4A31A4D3" w14:textId="77777777" w:rsidTr="00CA2F60">
        <w:trPr>
          <w:jc w:val="center"/>
        </w:trPr>
        <w:tc>
          <w:tcPr>
            <w:tcW w:w="4876" w:type="dxa"/>
            <w:tcBorders>
              <w:top w:val="nil"/>
              <w:left w:val="nil"/>
              <w:bottom w:val="nil"/>
              <w:right w:val="nil"/>
            </w:tcBorders>
          </w:tcPr>
          <w:p w14:paraId="5C6D12C5" w14:textId="77777777" w:rsidR="00E427A4" w:rsidRPr="00DA4357" w:rsidRDefault="00E427A4" w:rsidP="00CA2F60">
            <w:pPr>
              <w:pStyle w:val="Normal6a"/>
            </w:pPr>
          </w:p>
        </w:tc>
        <w:tc>
          <w:tcPr>
            <w:tcW w:w="4876" w:type="dxa"/>
            <w:tcBorders>
              <w:top w:val="nil"/>
              <w:left w:val="nil"/>
              <w:bottom w:val="nil"/>
              <w:right w:val="nil"/>
            </w:tcBorders>
          </w:tcPr>
          <w:p w14:paraId="5F75EDD3" w14:textId="77777777" w:rsidR="00E427A4" w:rsidRPr="00DA4357" w:rsidRDefault="00E427A4" w:rsidP="00CA2F60">
            <w:pPr>
              <w:pStyle w:val="Normal6a"/>
            </w:pPr>
            <w:r w:rsidRPr="00DA4357">
              <w:rPr>
                <w:b/>
                <w:i/>
              </w:rPr>
              <w:t>„Na zasadzie odstępstwa od akapitu pierwszego lit. b) UCITS może zignorować limit, jeżeli papiery wartościowe są pozycjami sekurytyzacyjnymi w rozumieniu art. 2 pkt 19 rozporządzenia (UE) 2017/2402.”.</w:t>
            </w:r>
          </w:p>
        </w:tc>
      </w:tr>
    </w:tbl>
    <w:p w14:paraId="6D8CFF14"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55228698" w14:textId="77777777" w:rsidR="00E427A4" w:rsidRPr="00DA4357" w:rsidRDefault="00E427A4" w:rsidP="00E427A4">
      <w:pPr>
        <w:pStyle w:val="AmJustTitle"/>
      </w:pPr>
      <w:r w:rsidRPr="00DA4357">
        <w:rPr>
          <w:rStyle w:val="HideTWBExt"/>
          <w:i w:val="0"/>
        </w:rPr>
        <w:t>&lt;TitreJust&gt;</w:t>
      </w:r>
      <w:r w:rsidRPr="00DA4357">
        <w:t>Uzasadnienie</w:t>
      </w:r>
      <w:r w:rsidRPr="00DA4357">
        <w:rPr>
          <w:rStyle w:val="HideTWBExt"/>
          <w:i w:val="0"/>
        </w:rPr>
        <w:t>&lt;/TitreJust&gt;</w:t>
      </w:r>
    </w:p>
    <w:p w14:paraId="28925774" w14:textId="77777777" w:rsidR="00E427A4" w:rsidRPr="00DA4357" w:rsidRDefault="00E427A4" w:rsidP="00E427A4">
      <w:pPr>
        <w:pStyle w:val="AmJustText"/>
      </w:pPr>
      <w:r w:rsidRPr="00DA4357">
        <w:t>Limit inwestycyjny UCITS wynoszący 10 % w przypadku dłużnych papierów wartościowych jednego emitenta jest zbyt restrykcyjny dla sekurytyzacji w UE, przez co tłumi popyt inwestorów i ogranicza wzrost rynku. Nie powinien on zatem mieć zastosowania w przypadku pozycji sekurytyzacyjnych.</w:t>
      </w:r>
    </w:p>
    <w:p w14:paraId="1131B5A4" w14:textId="77777777" w:rsidR="00E427A4" w:rsidRPr="00DA4357" w:rsidRDefault="00E427A4" w:rsidP="00E427A4">
      <w:r w:rsidRPr="00DA4357">
        <w:rPr>
          <w:rStyle w:val="HideTWBExt"/>
        </w:rPr>
        <w:t>&lt;/Amend&gt;</w:t>
      </w:r>
    </w:p>
    <w:p w14:paraId="58B35DF7" w14:textId="77777777" w:rsidR="00E427A4" w:rsidRPr="00DA4357" w:rsidRDefault="00E427A4" w:rsidP="00E427A4">
      <w:pPr>
        <w:pStyle w:val="AmNumberTabs"/>
      </w:pPr>
      <w:r w:rsidRPr="00DA4357">
        <w:rPr>
          <w:rStyle w:val="HideTWBExt"/>
          <w:b w:val="0"/>
        </w:rPr>
        <w:t>&lt;Amend&gt;</w:t>
      </w:r>
      <w:r w:rsidRPr="00DA4357">
        <w:t>Poprawka</w:t>
      </w:r>
      <w:r w:rsidRPr="00DA4357">
        <w:tab/>
      </w:r>
      <w:r w:rsidRPr="00DA4357">
        <w:tab/>
      </w:r>
      <w:r w:rsidRPr="00DA4357">
        <w:rPr>
          <w:rStyle w:val="HideTWBExt"/>
          <w:b w:val="0"/>
        </w:rPr>
        <w:t>&lt;NumAm&gt;</w:t>
      </w:r>
      <w:r w:rsidRPr="00DA4357">
        <w:t>298</w:t>
      </w:r>
      <w:r w:rsidRPr="00DA4357">
        <w:rPr>
          <w:rStyle w:val="HideTWBExt"/>
          <w:b w:val="0"/>
        </w:rPr>
        <w:t>&lt;/NumAm&gt;</w:t>
      </w:r>
    </w:p>
    <w:p w14:paraId="7428C30A" w14:textId="77777777" w:rsidR="00E427A4" w:rsidRPr="00DA4357" w:rsidRDefault="00E427A4" w:rsidP="00E427A4">
      <w:pPr>
        <w:pStyle w:val="NormalBold"/>
      </w:pPr>
      <w:r w:rsidRPr="00DA4357">
        <w:rPr>
          <w:rStyle w:val="HideTWBExt"/>
          <w:b w:val="0"/>
        </w:rPr>
        <w:t>&lt;RepeatBlock-By&gt;&lt;Members&gt;</w:t>
      </w:r>
      <w:r w:rsidRPr="00DA4357">
        <w:t>Fernando Navarrete Rojas, Isabel Benjumea Benjumea</w:t>
      </w:r>
      <w:r w:rsidRPr="00DA4357">
        <w:rPr>
          <w:rStyle w:val="HideTWBExt"/>
          <w:b w:val="0"/>
        </w:rPr>
        <w:t>&lt;/Members&gt;</w:t>
      </w:r>
    </w:p>
    <w:p w14:paraId="5ACF4F91" w14:textId="77777777" w:rsidR="00E427A4" w:rsidRPr="00DA4357" w:rsidRDefault="00E427A4" w:rsidP="00E427A4">
      <w:pPr>
        <w:pStyle w:val="NormalBold"/>
      </w:pPr>
      <w:r w:rsidRPr="00DA4357">
        <w:rPr>
          <w:rStyle w:val="HideTWBExt"/>
          <w:b w:val="0"/>
        </w:rPr>
        <w:t>&lt;/RepeatBlock-By&gt;</w:t>
      </w:r>
    </w:p>
    <w:p w14:paraId="5E2C4E1B" w14:textId="77777777" w:rsidR="00E427A4" w:rsidRPr="00DA4357" w:rsidRDefault="00E427A4" w:rsidP="00E427A4">
      <w:pPr>
        <w:pStyle w:val="NormalBold"/>
      </w:pPr>
      <w:r w:rsidRPr="00DA4357">
        <w:rPr>
          <w:rStyle w:val="HideTWBExt"/>
          <w:b w:val="0"/>
        </w:rPr>
        <w:t>&lt;DocAmend&gt;</w:t>
      </w:r>
      <w:r w:rsidRPr="00DA4357">
        <w:t>Wniosek dotyczący rozporządzenia</w:t>
      </w:r>
      <w:r w:rsidRPr="00DA4357">
        <w:rPr>
          <w:rStyle w:val="HideTWBExt"/>
          <w:b w:val="0"/>
        </w:rPr>
        <w:t>&lt;/DocAmend&gt;</w:t>
      </w:r>
    </w:p>
    <w:p w14:paraId="64BD593E" w14:textId="77777777" w:rsidR="00E427A4" w:rsidRPr="00DA4357" w:rsidRDefault="00E427A4" w:rsidP="00E427A4">
      <w:pPr>
        <w:pStyle w:val="NormalBold"/>
      </w:pPr>
      <w:r w:rsidRPr="00DA4357">
        <w:rPr>
          <w:rStyle w:val="HideTWBExt"/>
          <w:b w:val="0"/>
        </w:rPr>
        <w:t>&lt;Article&gt;</w:t>
      </w:r>
      <w:r w:rsidRPr="00DA4357">
        <w:t>Artykuł 1 a (nowy)</w:t>
      </w:r>
      <w:r w:rsidRPr="00DA4357">
        <w:rPr>
          <w:rStyle w:val="HideTWBExt"/>
          <w:b w:val="0"/>
        </w:rPr>
        <w:t>&lt;/Article&gt;</w:t>
      </w:r>
    </w:p>
    <w:p w14:paraId="4F158DE4" w14:textId="77777777" w:rsidR="00E427A4" w:rsidRPr="00DA4357" w:rsidRDefault="00E427A4" w:rsidP="00E427A4">
      <w:r w:rsidRPr="00DA4357">
        <w:rPr>
          <w:rStyle w:val="HideTWBExt"/>
        </w:rPr>
        <w:t>&lt;DocAmend2&gt;</w:t>
      </w:r>
      <w:r w:rsidRPr="00DA4357">
        <w:t>Dyrektywa 2009/65/WE</w:t>
      </w:r>
      <w:r w:rsidRPr="00DA4357">
        <w:rPr>
          <w:rStyle w:val="HideTWBExt"/>
        </w:rPr>
        <w:t>&lt;/DocAmend2&gt;</w:t>
      </w:r>
    </w:p>
    <w:p w14:paraId="08F15307" w14:textId="77777777" w:rsidR="00E427A4" w:rsidRPr="00DA4357" w:rsidRDefault="00E427A4" w:rsidP="00E427A4">
      <w:r w:rsidRPr="00DA4357">
        <w:rPr>
          <w:rStyle w:val="HideTWBExt"/>
        </w:rPr>
        <w:t>&lt;Article2&gt;</w:t>
      </w:r>
      <w:r w:rsidRPr="00DA4357">
        <w:t>Artykuł 56 – ustęp 2 – akapit 1 a (nowy)</w:t>
      </w:r>
      <w:r w:rsidRPr="00DA435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27A4" w:rsidRPr="00DA4357" w14:paraId="13BE19FA" w14:textId="77777777" w:rsidTr="00CA2F60">
        <w:trPr>
          <w:trHeight w:hRule="exact" w:val="240"/>
          <w:jc w:val="center"/>
        </w:trPr>
        <w:tc>
          <w:tcPr>
            <w:tcW w:w="9752" w:type="dxa"/>
            <w:gridSpan w:val="2"/>
            <w:tcBorders>
              <w:top w:val="nil"/>
              <w:left w:val="nil"/>
              <w:bottom w:val="nil"/>
              <w:right w:val="nil"/>
            </w:tcBorders>
          </w:tcPr>
          <w:p w14:paraId="2D0AD5F0" w14:textId="77777777" w:rsidR="00E427A4" w:rsidRPr="00DA4357" w:rsidRDefault="00E427A4" w:rsidP="00CA2F60"/>
        </w:tc>
      </w:tr>
      <w:tr w:rsidR="00E427A4" w:rsidRPr="00DA4357" w14:paraId="3D0E1CA6" w14:textId="77777777" w:rsidTr="00CA2F60">
        <w:trPr>
          <w:trHeight w:val="240"/>
          <w:jc w:val="center"/>
        </w:trPr>
        <w:tc>
          <w:tcPr>
            <w:tcW w:w="4876" w:type="dxa"/>
            <w:tcBorders>
              <w:top w:val="nil"/>
              <w:left w:val="nil"/>
              <w:bottom w:val="nil"/>
              <w:right w:val="nil"/>
            </w:tcBorders>
          </w:tcPr>
          <w:p w14:paraId="7EF751BA" w14:textId="77777777" w:rsidR="00E427A4" w:rsidRPr="00DA4357" w:rsidRDefault="00E427A4" w:rsidP="00CA2F60">
            <w:pPr>
              <w:pStyle w:val="AmColumnHeading"/>
            </w:pPr>
            <w:r w:rsidRPr="00DA4357">
              <w:t>Tekst proponowany przez Komisję</w:t>
            </w:r>
          </w:p>
        </w:tc>
        <w:tc>
          <w:tcPr>
            <w:tcW w:w="4876" w:type="dxa"/>
            <w:tcBorders>
              <w:top w:val="nil"/>
              <w:left w:val="nil"/>
              <w:bottom w:val="nil"/>
              <w:right w:val="nil"/>
            </w:tcBorders>
          </w:tcPr>
          <w:p w14:paraId="71073877" w14:textId="77777777" w:rsidR="00E427A4" w:rsidRPr="00DA4357" w:rsidRDefault="00E427A4" w:rsidP="00CA2F60">
            <w:pPr>
              <w:pStyle w:val="AmColumnHeading"/>
            </w:pPr>
            <w:r w:rsidRPr="00DA4357">
              <w:t>Poprawka</w:t>
            </w:r>
          </w:p>
        </w:tc>
      </w:tr>
      <w:tr w:rsidR="00E427A4" w:rsidRPr="00DA4357" w14:paraId="4CF0133D" w14:textId="77777777" w:rsidTr="00CA2F60">
        <w:trPr>
          <w:jc w:val="center"/>
        </w:trPr>
        <w:tc>
          <w:tcPr>
            <w:tcW w:w="4876" w:type="dxa"/>
            <w:tcBorders>
              <w:top w:val="nil"/>
              <w:left w:val="nil"/>
              <w:bottom w:val="nil"/>
              <w:right w:val="nil"/>
            </w:tcBorders>
          </w:tcPr>
          <w:p w14:paraId="616DEA0A" w14:textId="77777777" w:rsidR="00E427A4" w:rsidRPr="00DA4357" w:rsidRDefault="00E427A4" w:rsidP="00CA2F60">
            <w:pPr>
              <w:pStyle w:val="Normal6a"/>
            </w:pPr>
          </w:p>
        </w:tc>
        <w:tc>
          <w:tcPr>
            <w:tcW w:w="4876" w:type="dxa"/>
            <w:tcBorders>
              <w:top w:val="nil"/>
              <w:left w:val="nil"/>
              <w:bottom w:val="nil"/>
              <w:right w:val="nil"/>
            </w:tcBorders>
          </w:tcPr>
          <w:p w14:paraId="50B86463" w14:textId="77777777" w:rsidR="00E427A4" w:rsidRPr="00DA4357" w:rsidRDefault="00E427A4" w:rsidP="00CA2F60">
            <w:pPr>
              <w:pStyle w:val="Normal6a"/>
              <w:jc w:val="center"/>
            </w:pPr>
            <w:r w:rsidRPr="00DA4357">
              <w:rPr>
                <w:b/>
                <w:i/>
              </w:rPr>
              <w:t>Artykuł 1a</w:t>
            </w:r>
          </w:p>
        </w:tc>
      </w:tr>
      <w:tr w:rsidR="00E427A4" w:rsidRPr="00DA4357" w14:paraId="4C08C865" w14:textId="77777777" w:rsidTr="00CA2F60">
        <w:trPr>
          <w:jc w:val="center"/>
        </w:trPr>
        <w:tc>
          <w:tcPr>
            <w:tcW w:w="4876" w:type="dxa"/>
            <w:tcBorders>
              <w:top w:val="nil"/>
              <w:left w:val="nil"/>
              <w:bottom w:val="nil"/>
              <w:right w:val="nil"/>
            </w:tcBorders>
          </w:tcPr>
          <w:p w14:paraId="311EECDE" w14:textId="77777777" w:rsidR="00E427A4" w:rsidRPr="00DA4357" w:rsidRDefault="00E427A4" w:rsidP="00CA2F60">
            <w:pPr>
              <w:pStyle w:val="Normal6a"/>
            </w:pPr>
          </w:p>
        </w:tc>
        <w:tc>
          <w:tcPr>
            <w:tcW w:w="4876" w:type="dxa"/>
            <w:tcBorders>
              <w:top w:val="nil"/>
              <w:left w:val="nil"/>
              <w:bottom w:val="nil"/>
              <w:right w:val="nil"/>
            </w:tcBorders>
          </w:tcPr>
          <w:p w14:paraId="0A71D519" w14:textId="77777777" w:rsidR="00E427A4" w:rsidRPr="00DA4357" w:rsidRDefault="00E427A4" w:rsidP="00CA2F60">
            <w:pPr>
              <w:pStyle w:val="Normal6a"/>
              <w:jc w:val="center"/>
              <w:rPr>
                <w:b/>
                <w:i/>
              </w:rPr>
            </w:pPr>
            <w:r w:rsidRPr="00DA4357">
              <w:rPr>
                <w:b/>
                <w:i/>
              </w:rPr>
              <w:t>Zmiana w dyrektywie 2009/65/WE</w:t>
            </w:r>
          </w:p>
        </w:tc>
      </w:tr>
      <w:tr w:rsidR="00E427A4" w:rsidRPr="00DA4357" w14:paraId="5F13672E" w14:textId="77777777" w:rsidTr="00CA2F60">
        <w:trPr>
          <w:jc w:val="center"/>
        </w:trPr>
        <w:tc>
          <w:tcPr>
            <w:tcW w:w="4876" w:type="dxa"/>
            <w:tcBorders>
              <w:top w:val="nil"/>
              <w:left w:val="nil"/>
              <w:bottom w:val="nil"/>
              <w:right w:val="nil"/>
            </w:tcBorders>
          </w:tcPr>
          <w:p w14:paraId="07FC99E5" w14:textId="77777777" w:rsidR="00E427A4" w:rsidRPr="00DA4357" w:rsidRDefault="00E427A4" w:rsidP="00CA2F60">
            <w:pPr>
              <w:pStyle w:val="Normal6a"/>
            </w:pPr>
          </w:p>
        </w:tc>
        <w:tc>
          <w:tcPr>
            <w:tcW w:w="4876" w:type="dxa"/>
            <w:tcBorders>
              <w:top w:val="nil"/>
              <w:left w:val="nil"/>
              <w:bottom w:val="nil"/>
              <w:right w:val="nil"/>
            </w:tcBorders>
          </w:tcPr>
          <w:p w14:paraId="00A89972" w14:textId="77777777" w:rsidR="00E427A4" w:rsidRPr="00DA4357" w:rsidRDefault="00E427A4" w:rsidP="00CA2F60">
            <w:pPr>
              <w:pStyle w:val="Normal6a"/>
            </w:pPr>
            <w:r w:rsidRPr="00DA4357">
              <w:rPr>
                <w:b/>
                <w:i/>
              </w:rPr>
              <w:t>W dyrektywie 2009/65/WE wprowadza się następującą zmianę:</w:t>
            </w:r>
          </w:p>
        </w:tc>
      </w:tr>
      <w:tr w:rsidR="00E427A4" w:rsidRPr="00DA4357" w14:paraId="0082D66A" w14:textId="77777777" w:rsidTr="00CA2F60">
        <w:trPr>
          <w:jc w:val="center"/>
        </w:trPr>
        <w:tc>
          <w:tcPr>
            <w:tcW w:w="4876" w:type="dxa"/>
            <w:tcBorders>
              <w:top w:val="nil"/>
              <w:left w:val="nil"/>
              <w:bottom w:val="nil"/>
              <w:right w:val="nil"/>
            </w:tcBorders>
          </w:tcPr>
          <w:p w14:paraId="066A3578" w14:textId="77777777" w:rsidR="00E427A4" w:rsidRPr="00DA4357" w:rsidRDefault="00E427A4" w:rsidP="00CA2F60">
            <w:pPr>
              <w:pStyle w:val="Normal6a"/>
            </w:pPr>
          </w:p>
        </w:tc>
        <w:tc>
          <w:tcPr>
            <w:tcW w:w="4876" w:type="dxa"/>
            <w:tcBorders>
              <w:top w:val="nil"/>
              <w:left w:val="nil"/>
              <w:bottom w:val="nil"/>
              <w:right w:val="nil"/>
            </w:tcBorders>
          </w:tcPr>
          <w:p w14:paraId="3391EECC" w14:textId="77777777" w:rsidR="00E427A4" w:rsidRPr="00DA4357" w:rsidRDefault="00E427A4" w:rsidP="00CA2F60">
            <w:pPr>
              <w:pStyle w:val="Normal6a"/>
            </w:pPr>
            <w:r w:rsidRPr="00DA4357">
              <w:rPr>
                <w:b/>
                <w:i/>
              </w:rPr>
              <w:t>w art. 56 ust. 2 dodaje się akapit w brzmieniu:</w:t>
            </w:r>
          </w:p>
        </w:tc>
      </w:tr>
      <w:tr w:rsidR="00E427A4" w:rsidRPr="00DA4357" w14:paraId="3CA24996" w14:textId="77777777" w:rsidTr="00CA2F60">
        <w:trPr>
          <w:jc w:val="center"/>
        </w:trPr>
        <w:tc>
          <w:tcPr>
            <w:tcW w:w="4876" w:type="dxa"/>
            <w:tcBorders>
              <w:top w:val="nil"/>
              <w:left w:val="nil"/>
              <w:bottom w:val="nil"/>
              <w:right w:val="nil"/>
            </w:tcBorders>
          </w:tcPr>
          <w:p w14:paraId="36684CDE" w14:textId="77777777" w:rsidR="00E427A4" w:rsidRPr="00DA4357" w:rsidRDefault="00E427A4" w:rsidP="00CA2F60">
            <w:pPr>
              <w:pStyle w:val="Normal6a"/>
            </w:pPr>
          </w:p>
        </w:tc>
        <w:tc>
          <w:tcPr>
            <w:tcW w:w="4876" w:type="dxa"/>
            <w:tcBorders>
              <w:top w:val="nil"/>
              <w:left w:val="nil"/>
              <w:bottom w:val="nil"/>
              <w:right w:val="nil"/>
            </w:tcBorders>
          </w:tcPr>
          <w:p w14:paraId="5A59A881" w14:textId="77777777" w:rsidR="00E427A4" w:rsidRPr="00DA4357" w:rsidRDefault="00E427A4" w:rsidP="00CA2F60">
            <w:pPr>
              <w:pStyle w:val="Normal6a"/>
            </w:pPr>
            <w:r w:rsidRPr="00DA4357">
              <w:rPr>
                <w:b/>
                <w:i/>
              </w:rPr>
              <w:t>„Na zasadzie odstępstwa od akapitu pierwszego lit. b) UCITS może nabyć nie więcej niż 70 % papierów wartościowych w ramach sekurytyzacji wyemitowanych zgodnie z rozporządzeniem (UE) 2017/2402 przez jednego emitenta, jeżeli takie pozycje są objęte sekurytyzacjami publicznymi zdefiniowanymi w art. 2 pkt 32 tego rozporządzenia.”.</w:t>
            </w:r>
          </w:p>
        </w:tc>
      </w:tr>
    </w:tbl>
    <w:p w14:paraId="38EDC879" w14:textId="77777777" w:rsidR="00E427A4" w:rsidRPr="00DA4357" w:rsidRDefault="00E427A4" w:rsidP="00E427A4">
      <w:pPr>
        <w:pStyle w:val="AmOrLang"/>
      </w:pPr>
      <w:r w:rsidRPr="00DA4357">
        <w:t xml:space="preserve">Or. </w:t>
      </w:r>
      <w:r w:rsidRPr="00DA4357">
        <w:rPr>
          <w:rStyle w:val="HideTWBExt"/>
        </w:rPr>
        <w:t>&lt;Original&gt;</w:t>
      </w:r>
      <w:r w:rsidRPr="00DA4357">
        <w:rPr>
          <w:rStyle w:val="HideTWBInt"/>
        </w:rPr>
        <w:t>{EN}</w:t>
      </w:r>
      <w:r w:rsidRPr="00DA4357">
        <w:t>en</w:t>
      </w:r>
      <w:r w:rsidRPr="00DA4357">
        <w:rPr>
          <w:rStyle w:val="HideTWBExt"/>
        </w:rPr>
        <w:t>&lt;/Original&gt;</w:t>
      </w:r>
    </w:p>
    <w:p w14:paraId="1530A0A7" w14:textId="77777777" w:rsidR="00E427A4" w:rsidRPr="00DA4357" w:rsidRDefault="00E427A4" w:rsidP="00E427A4">
      <w:pPr>
        <w:pStyle w:val="AmCrossRef"/>
      </w:pPr>
      <w:r w:rsidRPr="00DA4357">
        <w:t>(Dyrektywa 2009/65/WE)</w:t>
      </w:r>
    </w:p>
    <w:p w14:paraId="058FE037" w14:textId="5B21D0BD" w:rsidR="00E427A4" w:rsidRPr="00DA4357" w:rsidRDefault="00E427A4" w:rsidP="00E427A4">
      <w:r w:rsidRPr="00DA4357">
        <w:rPr>
          <w:rStyle w:val="HideTWBExt"/>
        </w:rPr>
        <w:t>&lt;/Amend&gt;&lt;/RepeatBlock-Amend&gt;</w:t>
      </w:r>
    </w:p>
    <w:p w14:paraId="12B97912" w14:textId="72CE658F" w:rsidR="007B680F" w:rsidRPr="00DA4357" w:rsidRDefault="007B680F" w:rsidP="00E427A4"/>
    <w:sectPr w:rsidR="007B680F" w:rsidRPr="00DA4357" w:rsidSect="000B4246">
      <w:headerReference w:type="even" r:id="rId11"/>
      <w:headerReference w:type="default" r:id="rId12"/>
      <w:footerReference w:type="even" r:id="rId13"/>
      <w:footerReference w:type="default" r:id="rId14"/>
      <w:headerReference w:type="first" r:id="rId15"/>
      <w:footerReference w:type="first" r:id="rId16"/>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501AC" w14:textId="77777777" w:rsidR="00C00504" w:rsidRPr="006E1079" w:rsidRDefault="00C00504">
      <w:r w:rsidRPr="006E1079">
        <w:separator/>
      </w:r>
    </w:p>
  </w:endnote>
  <w:endnote w:type="continuationSeparator" w:id="0">
    <w:p w14:paraId="500F9DCC" w14:textId="77777777" w:rsidR="00C00504" w:rsidRPr="006E1079" w:rsidRDefault="00C00504">
      <w:r w:rsidRPr="006E10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D4FB2" w14:textId="77777777" w:rsidR="000B4246" w:rsidRPr="009B51F1" w:rsidRDefault="000B4246" w:rsidP="000B4246">
    <w:pPr>
      <w:pStyle w:val="EPFooter"/>
      <w:rPr>
        <w:lang w:val="de-DE"/>
      </w:rPr>
    </w:pPr>
    <w:r w:rsidRPr="009B51F1">
      <w:rPr>
        <w:lang w:val="de-DE"/>
      </w:rPr>
      <w:t>PE</w:t>
    </w:r>
    <w:r w:rsidRPr="009B51F1">
      <w:rPr>
        <w:rStyle w:val="HideTWBExt"/>
        <w:lang w:val="de-DE"/>
      </w:rPr>
      <w:t>&lt;NoPE&gt;</w:t>
    </w:r>
    <w:r w:rsidRPr="009B51F1">
      <w:rPr>
        <w:lang w:val="de-DE"/>
      </w:rPr>
      <w:t>782.501</w:t>
    </w:r>
    <w:r w:rsidRPr="009B51F1">
      <w:rPr>
        <w:rStyle w:val="HideTWBExt"/>
        <w:lang w:val="de-DE"/>
      </w:rPr>
      <w:t>&lt;/NoPE&gt;&lt;Version&gt;</w:t>
    </w:r>
    <w:r w:rsidRPr="009B51F1">
      <w:rPr>
        <w:lang w:val="de-DE"/>
      </w:rPr>
      <w:t>v01-00</w:t>
    </w:r>
    <w:r w:rsidRPr="009B51F1">
      <w:rPr>
        <w:rStyle w:val="HideTWBExt"/>
        <w:lang w:val="de-DE"/>
      </w:rPr>
      <w:t>&lt;/Version&gt;</w:t>
    </w:r>
    <w:r w:rsidRPr="009B51F1">
      <w:rPr>
        <w:lang w:val="de-DE"/>
      </w:rPr>
      <w:tab/>
    </w:r>
    <w:r w:rsidRPr="006E1079">
      <w:fldChar w:fldCharType="begin"/>
    </w:r>
    <w:r w:rsidRPr="009B51F1">
      <w:rPr>
        <w:lang w:val="de-DE"/>
      </w:rPr>
      <w:instrText xml:space="preserve"> PAGE  \* MERGEFORMAT </w:instrText>
    </w:r>
    <w:r w:rsidRPr="006E1079">
      <w:fldChar w:fldCharType="separate"/>
    </w:r>
    <w:r w:rsidRPr="009B51F1">
      <w:rPr>
        <w:noProof/>
        <w:lang w:val="de-DE"/>
      </w:rPr>
      <w:t>146</w:t>
    </w:r>
    <w:r w:rsidRPr="006E1079">
      <w:fldChar w:fldCharType="end"/>
    </w:r>
    <w:r w:rsidRPr="009B51F1">
      <w:rPr>
        <w:lang w:val="de-DE"/>
      </w:rPr>
      <w:t>/</w:t>
    </w:r>
    <w:r>
      <w:fldChar w:fldCharType="begin"/>
    </w:r>
    <w:r w:rsidRPr="009B51F1">
      <w:rPr>
        <w:lang w:val="de-DE"/>
      </w:rPr>
      <w:instrText xml:space="preserve"> NUMPAGES  \* MERGEFORMAT </w:instrText>
    </w:r>
    <w:r>
      <w:fldChar w:fldCharType="separate"/>
    </w:r>
    <w:r w:rsidRPr="009B51F1">
      <w:rPr>
        <w:noProof/>
        <w:lang w:val="de-DE"/>
      </w:rPr>
      <w:t>146</w:t>
    </w:r>
    <w:r>
      <w:rPr>
        <w:noProof/>
      </w:rPr>
      <w:fldChar w:fldCharType="end"/>
    </w:r>
    <w:r w:rsidRPr="009B51F1">
      <w:rPr>
        <w:lang w:val="de-DE"/>
      </w:rPr>
      <w:tab/>
    </w:r>
    <w:r w:rsidRPr="009B51F1">
      <w:rPr>
        <w:rStyle w:val="HideTWBExt"/>
        <w:lang w:val="de-DE"/>
      </w:rPr>
      <w:t>&lt;PathFdR&gt;</w:t>
    </w:r>
    <w:r w:rsidRPr="009B51F1">
      <w:rPr>
        <w:lang w:val="de-DE"/>
      </w:rPr>
      <w:t>AM\1336087PL.docx</w:t>
    </w:r>
    <w:r w:rsidRPr="009B51F1">
      <w:rPr>
        <w:rStyle w:val="HideTWBExt"/>
        <w:lang w:val="de-DE"/>
      </w:rPr>
      <w:t>&lt;/PathFdR&gt;</w:t>
    </w:r>
  </w:p>
  <w:p w14:paraId="57DACE14" w14:textId="2CA642DA" w:rsidR="007B680F" w:rsidRPr="006E1079" w:rsidRDefault="000B4246" w:rsidP="000B4246">
    <w:pPr>
      <w:pStyle w:val="EPFooter2"/>
    </w:pPr>
    <w:r w:rsidRPr="006E1079">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56AE0" w14:textId="77777777" w:rsidR="000B4246" w:rsidRPr="009B51F1" w:rsidRDefault="000B4246" w:rsidP="000B4246">
    <w:pPr>
      <w:pStyle w:val="EPFooter"/>
      <w:rPr>
        <w:lang w:val="de-DE"/>
      </w:rPr>
    </w:pPr>
    <w:r w:rsidRPr="009B51F1">
      <w:rPr>
        <w:rStyle w:val="HideTWBExt"/>
        <w:lang w:val="de-DE"/>
      </w:rPr>
      <w:t>&lt;PathFdR&gt;</w:t>
    </w:r>
    <w:r w:rsidRPr="009B51F1">
      <w:rPr>
        <w:lang w:val="de-DE"/>
      </w:rPr>
      <w:t>AM\1336087PL.docx</w:t>
    </w:r>
    <w:r w:rsidRPr="009B51F1">
      <w:rPr>
        <w:rStyle w:val="HideTWBExt"/>
        <w:lang w:val="de-DE"/>
      </w:rPr>
      <w:t>&lt;/PathFdR&gt;</w:t>
    </w:r>
    <w:r w:rsidRPr="009B51F1">
      <w:rPr>
        <w:lang w:val="de-DE"/>
      </w:rPr>
      <w:tab/>
    </w:r>
    <w:r w:rsidRPr="006E1079">
      <w:fldChar w:fldCharType="begin"/>
    </w:r>
    <w:r w:rsidRPr="009B51F1">
      <w:rPr>
        <w:lang w:val="de-DE"/>
      </w:rPr>
      <w:instrText xml:space="preserve"> PAGE  \* MERGEFORMAT </w:instrText>
    </w:r>
    <w:r w:rsidRPr="006E1079">
      <w:fldChar w:fldCharType="separate"/>
    </w:r>
    <w:r w:rsidRPr="009B51F1">
      <w:rPr>
        <w:noProof/>
        <w:lang w:val="de-DE"/>
      </w:rPr>
      <w:t>145</w:t>
    </w:r>
    <w:r w:rsidRPr="006E1079">
      <w:fldChar w:fldCharType="end"/>
    </w:r>
    <w:r w:rsidRPr="009B51F1">
      <w:rPr>
        <w:lang w:val="de-DE"/>
      </w:rPr>
      <w:t>/</w:t>
    </w:r>
    <w:r>
      <w:fldChar w:fldCharType="begin"/>
    </w:r>
    <w:r w:rsidRPr="009B51F1">
      <w:rPr>
        <w:lang w:val="de-DE"/>
      </w:rPr>
      <w:instrText xml:space="preserve"> NUMPAGES  \* MERGEFORMAT </w:instrText>
    </w:r>
    <w:r>
      <w:fldChar w:fldCharType="separate"/>
    </w:r>
    <w:r w:rsidRPr="009B51F1">
      <w:rPr>
        <w:noProof/>
        <w:lang w:val="de-DE"/>
      </w:rPr>
      <w:t>146</w:t>
    </w:r>
    <w:r>
      <w:rPr>
        <w:noProof/>
      </w:rPr>
      <w:fldChar w:fldCharType="end"/>
    </w:r>
    <w:r w:rsidRPr="009B51F1">
      <w:rPr>
        <w:lang w:val="de-DE"/>
      </w:rPr>
      <w:tab/>
      <w:t>PE</w:t>
    </w:r>
    <w:r w:rsidRPr="009B51F1">
      <w:rPr>
        <w:rStyle w:val="HideTWBExt"/>
        <w:lang w:val="de-DE"/>
      </w:rPr>
      <w:t>&lt;NoPE&gt;</w:t>
    </w:r>
    <w:r w:rsidRPr="009B51F1">
      <w:rPr>
        <w:lang w:val="de-DE"/>
      </w:rPr>
      <w:t>782.501</w:t>
    </w:r>
    <w:r w:rsidRPr="009B51F1">
      <w:rPr>
        <w:rStyle w:val="HideTWBExt"/>
        <w:lang w:val="de-DE"/>
      </w:rPr>
      <w:t>&lt;/NoPE&gt;&lt;Version&gt;</w:t>
    </w:r>
    <w:r w:rsidRPr="009B51F1">
      <w:rPr>
        <w:lang w:val="de-DE"/>
      </w:rPr>
      <w:t>v01-00</w:t>
    </w:r>
    <w:r w:rsidRPr="009B51F1">
      <w:rPr>
        <w:rStyle w:val="HideTWBExt"/>
        <w:lang w:val="de-DE"/>
      </w:rPr>
      <w:t>&lt;/Version&gt;</w:t>
    </w:r>
  </w:p>
  <w:p w14:paraId="54583A60" w14:textId="7FC92267" w:rsidR="007B680F" w:rsidRPr="006E1079" w:rsidRDefault="000B4246" w:rsidP="000B4246">
    <w:pPr>
      <w:pStyle w:val="EPFooter2"/>
    </w:pPr>
    <w:r w:rsidRPr="009B51F1">
      <w:rPr>
        <w:lang w:val="de-DE"/>
      </w:rPr>
      <w:tab/>
    </w:r>
    <w:r w:rsidRPr="009B51F1">
      <w:rPr>
        <w:lang w:val="de-DE"/>
      </w:rPr>
      <w:tab/>
    </w:r>
    <w:r w:rsidRPr="006E1079">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3866D" w14:textId="77777777" w:rsidR="000B4246" w:rsidRPr="009B51F1" w:rsidRDefault="000B4246" w:rsidP="000B4246">
    <w:pPr>
      <w:pStyle w:val="EPFooter"/>
      <w:rPr>
        <w:lang w:val="de-DE"/>
      </w:rPr>
    </w:pPr>
    <w:r w:rsidRPr="009B51F1">
      <w:rPr>
        <w:rStyle w:val="HideTWBExt"/>
        <w:lang w:val="de-DE"/>
      </w:rPr>
      <w:t>&lt;PathFdR&gt;</w:t>
    </w:r>
    <w:r w:rsidRPr="009B51F1">
      <w:rPr>
        <w:lang w:val="de-DE"/>
      </w:rPr>
      <w:t>AM\1336087PL.docx</w:t>
    </w:r>
    <w:r w:rsidRPr="009B51F1">
      <w:rPr>
        <w:rStyle w:val="HideTWBExt"/>
        <w:lang w:val="de-DE"/>
      </w:rPr>
      <w:t>&lt;/PathFdR&gt;</w:t>
    </w:r>
    <w:r w:rsidRPr="009B51F1">
      <w:rPr>
        <w:lang w:val="de-DE"/>
      </w:rPr>
      <w:tab/>
    </w:r>
    <w:r w:rsidRPr="009B51F1">
      <w:rPr>
        <w:lang w:val="de-DE"/>
      </w:rPr>
      <w:tab/>
      <w:t>PE</w:t>
    </w:r>
    <w:r w:rsidRPr="009B51F1">
      <w:rPr>
        <w:rStyle w:val="HideTWBExt"/>
        <w:lang w:val="de-DE"/>
      </w:rPr>
      <w:t>&lt;NoPE&gt;</w:t>
    </w:r>
    <w:r w:rsidRPr="009B51F1">
      <w:rPr>
        <w:lang w:val="de-DE"/>
      </w:rPr>
      <w:t>782.501</w:t>
    </w:r>
    <w:r w:rsidRPr="009B51F1">
      <w:rPr>
        <w:rStyle w:val="HideTWBExt"/>
        <w:lang w:val="de-DE"/>
      </w:rPr>
      <w:t>&lt;/NoPE&gt;&lt;Version&gt;</w:t>
    </w:r>
    <w:r w:rsidRPr="009B51F1">
      <w:rPr>
        <w:lang w:val="de-DE"/>
      </w:rPr>
      <w:t>v01-00</w:t>
    </w:r>
    <w:r w:rsidRPr="009B51F1">
      <w:rPr>
        <w:rStyle w:val="HideTWBExt"/>
        <w:lang w:val="de-DE"/>
      </w:rPr>
      <w:t>&lt;/Version&gt;</w:t>
    </w:r>
  </w:p>
  <w:p w14:paraId="41E0ED83" w14:textId="367ACA5B" w:rsidR="007B680F" w:rsidRPr="006E1079" w:rsidRDefault="000B4246" w:rsidP="000B4246">
    <w:pPr>
      <w:pStyle w:val="EPFooter2"/>
    </w:pPr>
    <w:r w:rsidRPr="006E1079">
      <w:t>PL</w:t>
    </w:r>
    <w:r w:rsidRPr="006E1079">
      <w:tab/>
    </w:r>
    <w:r w:rsidRPr="006E1079">
      <w:rPr>
        <w:b w:val="0"/>
        <w:i/>
        <w:color w:val="C0C0C0"/>
        <w:sz w:val="22"/>
      </w:rPr>
      <w:t>Zjednoczona w różnorodności</w:t>
    </w:r>
    <w:r w:rsidRPr="006E1079">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A0818" w14:textId="77777777" w:rsidR="00C00504" w:rsidRPr="006E1079" w:rsidRDefault="00C00504">
      <w:r w:rsidRPr="006E1079">
        <w:separator/>
      </w:r>
    </w:p>
  </w:footnote>
  <w:footnote w:type="continuationSeparator" w:id="0">
    <w:p w14:paraId="622E86F9" w14:textId="77777777" w:rsidR="00C00504" w:rsidRPr="006E1079" w:rsidRDefault="00C00504">
      <w:r w:rsidRPr="006E10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F5E35" w14:textId="77777777" w:rsidR="00E427A4" w:rsidRDefault="00E427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CF333" w14:textId="77777777" w:rsidR="00E427A4" w:rsidRDefault="00E427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E557A" w14:textId="77777777" w:rsidR="00E427A4" w:rsidRDefault="00E427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XTLANGUE" w:val="PL"/>
    <w:docVar w:name="TXTLANGUEMIN" w:val="pl"/>
    <w:docVar w:name="TXTNRFIRSTAM" w:val="54"/>
    <w:docVar w:name="TXTNRLASTAM" w:val="298"/>
    <w:docVar w:name="TXTNRPE" w:val="782.501"/>
    <w:docVar w:name="TXTPEorAP" w:val="PE"/>
    <w:docVar w:name="TXTROUTE" w:val="AM\1336087PL.docx"/>
    <w:docVar w:name="TXTVERSION" w:val="01-00"/>
  </w:docVars>
  <w:rsids>
    <w:rsidRoot w:val="00A77B3E"/>
    <w:rsid w:val="00007961"/>
    <w:rsid w:val="0002470B"/>
    <w:rsid w:val="00026A6E"/>
    <w:rsid w:val="000A6A77"/>
    <w:rsid w:val="000B4246"/>
    <w:rsid w:val="000B4B75"/>
    <w:rsid w:val="000D6E52"/>
    <w:rsid w:val="000F3A0E"/>
    <w:rsid w:val="00114C7F"/>
    <w:rsid w:val="00140AE0"/>
    <w:rsid w:val="001652D4"/>
    <w:rsid w:val="001B05FF"/>
    <w:rsid w:val="001B460F"/>
    <w:rsid w:val="001D67F3"/>
    <w:rsid w:val="001F33F9"/>
    <w:rsid w:val="001F4D1C"/>
    <w:rsid w:val="00201EBC"/>
    <w:rsid w:val="0020743B"/>
    <w:rsid w:val="00211524"/>
    <w:rsid w:val="0021273C"/>
    <w:rsid w:val="00217990"/>
    <w:rsid w:val="00236365"/>
    <w:rsid w:val="00237967"/>
    <w:rsid w:val="00250420"/>
    <w:rsid w:val="00263236"/>
    <w:rsid w:val="00274CCE"/>
    <w:rsid w:val="002941FD"/>
    <w:rsid w:val="00297BE8"/>
    <w:rsid w:val="002C61C1"/>
    <w:rsid w:val="0033587C"/>
    <w:rsid w:val="00383517"/>
    <w:rsid w:val="003D130C"/>
    <w:rsid w:val="004679DE"/>
    <w:rsid w:val="005028F9"/>
    <w:rsid w:val="00554F85"/>
    <w:rsid w:val="005670DC"/>
    <w:rsid w:val="00567708"/>
    <w:rsid w:val="005735E4"/>
    <w:rsid w:val="005B6562"/>
    <w:rsid w:val="006032AA"/>
    <w:rsid w:val="006139FE"/>
    <w:rsid w:val="0061719C"/>
    <w:rsid w:val="00635095"/>
    <w:rsid w:val="0066521E"/>
    <w:rsid w:val="006B6E8A"/>
    <w:rsid w:val="006E1079"/>
    <w:rsid w:val="00734FD6"/>
    <w:rsid w:val="00754B2F"/>
    <w:rsid w:val="0078011A"/>
    <w:rsid w:val="00792919"/>
    <w:rsid w:val="007B680F"/>
    <w:rsid w:val="007E64B0"/>
    <w:rsid w:val="008006DF"/>
    <w:rsid w:val="00863453"/>
    <w:rsid w:val="0087067B"/>
    <w:rsid w:val="008757B2"/>
    <w:rsid w:val="0088678E"/>
    <w:rsid w:val="008E72B1"/>
    <w:rsid w:val="008F59AE"/>
    <w:rsid w:val="009115A3"/>
    <w:rsid w:val="00915CAB"/>
    <w:rsid w:val="00930B26"/>
    <w:rsid w:val="00952E2D"/>
    <w:rsid w:val="00987342"/>
    <w:rsid w:val="009A3CA6"/>
    <w:rsid w:val="009A4BA7"/>
    <w:rsid w:val="009B51F1"/>
    <w:rsid w:val="009B69C5"/>
    <w:rsid w:val="009C6E07"/>
    <w:rsid w:val="009D2611"/>
    <w:rsid w:val="009D2E71"/>
    <w:rsid w:val="009D5DD4"/>
    <w:rsid w:val="009E1B61"/>
    <w:rsid w:val="00A06F9E"/>
    <w:rsid w:val="00A15666"/>
    <w:rsid w:val="00A76553"/>
    <w:rsid w:val="00A77B3E"/>
    <w:rsid w:val="00A8211D"/>
    <w:rsid w:val="00AC0575"/>
    <w:rsid w:val="00AD5B74"/>
    <w:rsid w:val="00B212EB"/>
    <w:rsid w:val="00B3179E"/>
    <w:rsid w:val="00B761D0"/>
    <w:rsid w:val="00BB2859"/>
    <w:rsid w:val="00BB54FD"/>
    <w:rsid w:val="00C00504"/>
    <w:rsid w:val="00C12C21"/>
    <w:rsid w:val="00C13967"/>
    <w:rsid w:val="00C612A4"/>
    <w:rsid w:val="00C64C13"/>
    <w:rsid w:val="00C7592C"/>
    <w:rsid w:val="00C80915"/>
    <w:rsid w:val="00CA2A55"/>
    <w:rsid w:val="00D001C5"/>
    <w:rsid w:val="00D04F2B"/>
    <w:rsid w:val="00D14FF1"/>
    <w:rsid w:val="00D218BA"/>
    <w:rsid w:val="00D3359A"/>
    <w:rsid w:val="00D465E2"/>
    <w:rsid w:val="00D935AD"/>
    <w:rsid w:val="00DA4357"/>
    <w:rsid w:val="00DE0703"/>
    <w:rsid w:val="00DF62CE"/>
    <w:rsid w:val="00E427A4"/>
    <w:rsid w:val="00ED46C2"/>
    <w:rsid w:val="00ED5608"/>
    <w:rsid w:val="00EF499D"/>
    <w:rsid w:val="00F31E82"/>
    <w:rsid w:val="00F65B74"/>
    <w:rsid w:val="00F81497"/>
    <w:rsid w:val="00FD37F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575DC"/>
  <w15:docId w15:val="{830CEC1D-A89B-48A5-AA29-CE750DC6B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028F9"/>
    <w:pPr>
      <w:tabs>
        <w:tab w:val="center" w:pos="4513"/>
        <w:tab w:val="right" w:pos="9026"/>
      </w:tabs>
    </w:pPr>
  </w:style>
  <w:style w:type="character" w:customStyle="1" w:styleId="HeaderChar">
    <w:name w:val="Header Char"/>
    <w:basedOn w:val="DefaultParagraphFont"/>
    <w:link w:val="Header"/>
    <w:rsid w:val="005028F9"/>
    <w:rPr>
      <w:sz w:val="24"/>
      <w:szCs w:val="24"/>
    </w:rPr>
  </w:style>
  <w:style w:type="paragraph" w:styleId="Revision">
    <w:name w:val="Revision"/>
    <w:hidden/>
    <w:uiPriority w:val="99"/>
    <w:semiHidden/>
    <w:rsid w:val="00A8211D"/>
    <w:rPr>
      <w:sz w:val="24"/>
      <w:szCs w:val="24"/>
    </w:rPr>
  </w:style>
  <w:style w:type="paragraph" w:styleId="Footer">
    <w:name w:val="footer"/>
    <w:basedOn w:val="Normal"/>
    <w:link w:val="FooterChar"/>
    <w:rsid w:val="006139FE"/>
    <w:pPr>
      <w:tabs>
        <w:tab w:val="center" w:pos="4513"/>
        <w:tab w:val="right" w:pos="9026"/>
      </w:tabs>
    </w:pPr>
  </w:style>
  <w:style w:type="character" w:customStyle="1" w:styleId="FooterChar">
    <w:name w:val="Footer Char"/>
    <w:basedOn w:val="DefaultParagraphFont"/>
    <w:link w:val="Footer"/>
    <w:rsid w:val="006139FE"/>
    <w:rPr>
      <w:sz w:val="24"/>
      <w:szCs w:val="24"/>
    </w:rPr>
  </w:style>
  <w:style w:type="paragraph" w:styleId="CommentText">
    <w:name w:val="annotation text"/>
    <w:basedOn w:val="Normal"/>
    <w:link w:val="CommentTextChar"/>
    <w:unhideWhenUsed/>
    <w:rsid w:val="001F33F9"/>
    <w:rPr>
      <w:sz w:val="20"/>
      <w:szCs w:val="20"/>
    </w:rPr>
  </w:style>
  <w:style w:type="character" w:customStyle="1" w:styleId="CommentTextChar">
    <w:name w:val="Comment Text Char"/>
    <w:basedOn w:val="DefaultParagraphFont"/>
    <w:link w:val="CommentText"/>
    <w:rsid w:val="001F33F9"/>
  </w:style>
  <w:style w:type="character" w:styleId="CommentReference">
    <w:name w:val="annotation reference"/>
    <w:basedOn w:val="DefaultParagraphFont"/>
    <w:unhideWhenUsed/>
    <w:rsid w:val="001F33F9"/>
    <w:rPr>
      <w:sz w:val="16"/>
      <w:szCs w:val="16"/>
    </w:rPr>
  </w:style>
  <w:style w:type="paragraph" w:customStyle="1" w:styleId="Normalny1">
    <w:name w:val="Normalny1"/>
    <w:basedOn w:val="EPName"/>
    <w:link w:val="NormalZnak"/>
    <w:rsid w:val="000B4246"/>
  </w:style>
  <w:style w:type="character" w:customStyle="1" w:styleId="EPNameZnak">
    <w:name w:val="EPName Znak"/>
    <w:basedOn w:val="DefaultParagraphFont"/>
    <w:link w:val="EPName"/>
    <w:rsid w:val="000B4246"/>
    <w:rPr>
      <w:rFonts w:ascii="Arial Narrow" w:eastAsia="Arial" w:hAnsi="Arial Narrow" w:cs="Arial"/>
      <w:b/>
      <w:sz w:val="32"/>
      <w:szCs w:val="24"/>
    </w:rPr>
  </w:style>
  <w:style w:type="character" w:customStyle="1" w:styleId="NormalZnak">
    <w:name w:val="Normal Znak"/>
    <w:basedOn w:val="EPNameZnak"/>
    <w:link w:val="Normalny1"/>
    <w:rsid w:val="000B4246"/>
    <w:rPr>
      <w:rFonts w:ascii="Arial Narrow" w:eastAsia="Arial" w:hAnsi="Arial Narrow" w:cs="Arial"/>
      <w:b/>
      <w:sz w:val="32"/>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b5783846709ba7e1f8f6fc1865766cad">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0de62ba30cf242a17f8c3c8151310280"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312200-30B6-426E-9E52-479D22E3B798}">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2.xml><?xml version="1.0" encoding="utf-8"?>
<ds:datastoreItem xmlns:ds="http://schemas.openxmlformats.org/officeDocument/2006/customXml" ds:itemID="{724834F3-6931-42EA-AF7B-A321BD5DF72B}">
  <ds:schemaRefs>
    <ds:schemaRef ds:uri="http://schemas.openxmlformats.org/officeDocument/2006/bibliography"/>
  </ds:schemaRefs>
</ds:datastoreItem>
</file>

<file path=customXml/itemProps3.xml><?xml version="1.0" encoding="utf-8"?>
<ds:datastoreItem xmlns:ds="http://schemas.openxmlformats.org/officeDocument/2006/customXml" ds:itemID="{A2EEBFA1-0EF9-495B-9841-0F43A40D38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E4B20B-94A4-44D7-9B46-956BD76906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150</Pages>
  <Words>30454</Words>
  <Characters>184833</Characters>
  <Application>Microsoft Office Word</Application>
  <DocSecurity>0</DocSecurity>
  <Lines>7880</Lines>
  <Paragraphs>3039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PERNAK Anna</cp:lastModifiedBy>
  <cp:revision>2</cp:revision>
  <dcterms:created xsi:type="dcterms:W3CDTF">2026-02-18T14:08:00Z</dcterms:created>
  <dcterms:modified xsi:type="dcterms:W3CDTF">2026-02-18T14:08:00Z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1336087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361269</vt:lpwstr>
  </property>
  <property fmtid="{D5CDD505-2E9C-101B-9397-08002B2CF9AE}" pid="7" name="dmxml.render.traceId">
    <vt:lpwstr>6981fafe52b59ddb764c6244d76e87b3</vt:lpwstr>
  </property>
  <property fmtid="{D5CDD505-2E9C-101B-9397-08002B2CF9AE}" pid="8" name="FooterPath">
    <vt:lpwstr>AM\1336087PL.docx</vt:lpwstr>
  </property>
  <property fmtid="{D5CDD505-2E9C-101B-9397-08002B2CF9AE}" pid="9" name="LastEdited with">
    <vt:lpwstr>10.2.1 Build [20260110]</vt:lpwstr>
  </property>
  <property fmtid="{D5CDD505-2E9C-101B-9397-08002B2CF9AE}" pid="10" name="PE Number">
    <vt:lpwstr>782.501</vt:lpwstr>
  </property>
  <property fmtid="{D5CDD505-2E9C-101B-9397-08002B2CF9AE}" pid="11" name="SendToEpades">
    <vt:lpwstr>OK(AMNUM) - 2026/02/06 17:15</vt:lpwstr>
  </property>
  <property fmtid="{D5CDD505-2E9C-101B-9397-08002B2CF9AE}" pid="12" name="UID">
    <vt:lpwstr>eu.europa.europarl-TMP1-0000-0000000243_00.00-xm-00.00_text-xml</vt:lpwstr>
  </property>
  <property fmtid="{D5CDD505-2E9C-101B-9397-08002B2CF9AE}" pid="13" name="ContentTypeId">
    <vt:lpwstr>0x01010050CD8CF706CFBF478A819DD2E9AEA92F</vt:lpwstr>
  </property>
  <property fmtid="{D5CDD505-2E9C-101B-9397-08002B2CF9AE}" pid="14" name="MediaServiceImageTags">
    <vt:lpwstr/>
  </property>
  <property fmtid="{D5CDD505-2E9C-101B-9397-08002B2CF9AE}" pid="15" name="Bookout">
    <vt:lpwstr>OK - 2026/02/18 15:08</vt:lpwstr>
  </property>
</Properties>
</file>