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80EAF" w:rsidRPr="008C1C33" w14:paraId="75904122" w14:textId="77777777" w:rsidTr="00C85D0F">
        <w:trPr>
          <w:trHeight w:hRule="exact" w:val="1418"/>
        </w:trPr>
        <w:tc>
          <w:tcPr>
            <w:tcW w:w="6804" w:type="dxa"/>
            <w:shd w:val="clear" w:color="auto" w:fill="auto"/>
            <w:vAlign w:val="center"/>
          </w:tcPr>
          <w:p w14:paraId="21A6C9CB" w14:textId="77777777" w:rsidR="00BE5062" w:rsidRPr="008C1C33" w:rsidRDefault="009E4EAB" w:rsidP="00C85D0F">
            <w:pPr>
              <w:pStyle w:val="EPName"/>
            </w:pPr>
            <w:r w:rsidRPr="008C1C33">
              <w:t>Parlamento Europeo</w:t>
            </w:r>
          </w:p>
          <w:p w14:paraId="16983037" w14:textId="77777777" w:rsidR="00BE5062" w:rsidRPr="008C1C33" w:rsidRDefault="009E4EAB" w:rsidP="00C85D0F">
            <w:pPr>
              <w:pStyle w:val="EPTerm"/>
            </w:pPr>
            <w:r w:rsidRPr="008C1C33">
              <w:t>2024-2029</w:t>
            </w:r>
          </w:p>
        </w:tc>
        <w:tc>
          <w:tcPr>
            <w:tcW w:w="2268" w:type="dxa"/>
            <w:shd w:val="clear" w:color="auto" w:fill="auto"/>
          </w:tcPr>
          <w:p w14:paraId="677E5BAF" w14:textId="77777777" w:rsidR="00BE5062" w:rsidRPr="008C1C33" w:rsidRDefault="009E4EAB" w:rsidP="00C85D0F">
            <w:pPr>
              <w:pStyle w:val="EPLogo"/>
            </w:pPr>
            <w:r w:rsidRPr="008C1C33">
              <w:rPr>
                <w:noProof/>
              </w:rPr>
              <w:drawing>
                <wp:inline distT="0" distB="0" distL="0" distR="0" wp14:anchorId="1C164E11" wp14:editId="1EBD98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1F9928" w14:textId="77777777" w:rsidR="000E7234" w:rsidRPr="008C1C33" w:rsidRDefault="000E7234" w:rsidP="000E7234">
      <w:pPr>
        <w:pStyle w:val="LineTop"/>
      </w:pPr>
    </w:p>
    <w:p w14:paraId="69436B45" w14:textId="77777777" w:rsidR="000E7234" w:rsidRPr="008C1C33" w:rsidRDefault="009E4EAB" w:rsidP="000E7234">
      <w:pPr>
        <w:pStyle w:val="EPBody"/>
      </w:pPr>
      <w:r w:rsidRPr="008C1C33">
        <w:rPr>
          <w:rStyle w:val="HideTWBExt"/>
          <w:i w:val="0"/>
          <w:szCs w:val="20"/>
        </w:rPr>
        <w:t>&lt;Commission&gt;</w:t>
      </w:r>
      <w:r w:rsidRPr="008C1C33">
        <w:rPr>
          <w:rStyle w:val="HideTWBInt"/>
          <w:i w:val="0"/>
          <w:szCs w:val="20"/>
        </w:rPr>
        <w:t>{ECON}</w:t>
      </w:r>
      <w:r w:rsidRPr="008C1C33">
        <w:t>Comisión de Asuntos Económicos y Monetarios</w:t>
      </w:r>
      <w:r w:rsidRPr="008C1C33">
        <w:rPr>
          <w:rStyle w:val="HideTWBExt"/>
          <w:i w:val="0"/>
          <w:szCs w:val="20"/>
        </w:rPr>
        <w:t>&lt;/Commission&gt;</w:t>
      </w:r>
    </w:p>
    <w:p w14:paraId="5A772ACE" w14:textId="77777777" w:rsidR="000E7234" w:rsidRPr="008C1C33" w:rsidRDefault="000E7234" w:rsidP="000E7234">
      <w:pPr>
        <w:pStyle w:val="LineBottom"/>
      </w:pPr>
    </w:p>
    <w:p w14:paraId="28B1FA87" w14:textId="77777777" w:rsidR="00B85286" w:rsidRPr="008C1C33" w:rsidRDefault="009E4EAB">
      <w:pPr>
        <w:pStyle w:val="CoverReference"/>
      </w:pPr>
      <w:r w:rsidRPr="008C1C33">
        <w:rPr>
          <w:rStyle w:val="HideTWBExt"/>
          <w:b w:val="0"/>
        </w:rPr>
        <w:t>&lt;RefProc&gt;</w:t>
      </w:r>
      <w:r w:rsidRPr="008C1C33">
        <w:t>2025/0311</w:t>
      </w:r>
      <w:r w:rsidRPr="008C1C33">
        <w:rPr>
          <w:rStyle w:val="HideTWBExt"/>
          <w:b w:val="0"/>
        </w:rPr>
        <w:t>&lt;/RefProc&gt;&lt;RefTypeProc&gt;</w:t>
      </w:r>
      <w:r w:rsidRPr="008C1C33">
        <w:t>(COD)</w:t>
      </w:r>
      <w:r w:rsidRPr="008C1C33">
        <w:rPr>
          <w:rStyle w:val="HideTWBExt"/>
          <w:b w:val="0"/>
        </w:rPr>
        <w:t>&lt;/RefTypeProc&gt;</w:t>
      </w:r>
    </w:p>
    <w:p w14:paraId="4EE4D0C7" w14:textId="71F815C7" w:rsidR="00B85286" w:rsidRPr="008C1C33" w:rsidRDefault="009E4EAB" w:rsidP="00271483">
      <w:pPr>
        <w:pStyle w:val="CoverDate"/>
        <w:tabs>
          <w:tab w:val="left" w:pos="3654"/>
        </w:tabs>
      </w:pPr>
      <w:r w:rsidRPr="008C1C33">
        <w:rPr>
          <w:rStyle w:val="HideTWBExt"/>
        </w:rPr>
        <w:t>&lt;Date&gt;</w:t>
      </w:r>
      <w:r w:rsidRPr="008C1C33">
        <w:rPr>
          <w:rStyle w:val="HideTWBInt"/>
        </w:rPr>
        <w:t>{02/03/2026}</w:t>
      </w:r>
      <w:r w:rsidRPr="008C1C33">
        <w:t>2.3.2026</w:t>
      </w:r>
      <w:r w:rsidRPr="008C1C33">
        <w:rPr>
          <w:rStyle w:val="HideTWBExt"/>
        </w:rPr>
        <w:t>&lt;/Date&gt;</w:t>
      </w:r>
      <w:r w:rsidR="00271483">
        <w:rPr>
          <w:rStyle w:val="HideTWBExt"/>
          <w:vanish w:val="0"/>
        </w:rPr>
        <w:tab/>
      </w:r>
    </w:p>
    <w:p w14:paraId="3B2A43ED" w14:textId="77777777" w:rsidR="009B0305" w:rsidRPr="008C1C33" w:rsidRDefault="009E4EAB" w:rsidP="009B0305">
      <w:pPr>
        <w:pStyle w:val="CoverDocType"/>
      </w:pPr>
      <w:r w:rsidRPr="008C1C33">
        <w:rPr>
          <w:rStyle w:val="HideTWBExt"/>
          <w:b w:val="0"/>
        </w:rPr>
        <w:t>&lt;TypeAM&gt;</w:t>
      </w:r>
      <w:r w:rsidRPr="008C1C33">
        <w:t>ENMIENDAS</w:t>
      </w:r>
      <w:r w:rsidRPr="008C1C33">
        <w:rPr>
          <w:rStyle w:val="HideTWBExt"/>
          <w:b w:val="0"/>
        </w:rPr>
        <w:t>&lt;/TypeAM&gt;</w:t>
      </w:r>
    </w:p>
    <w:p w14:paraId="5F7CA892" w14:textId="77777777" w:rsidR="00B85286" w:rsidRPr="008C1C33" w:rsidRDefault="009E4EAB" w:rsidP="001C2054">
      <w:pPr>
        <w:pStyle w:val="CoverDocType24a"/>
      </w:pPr>
      <w:r w:rsidRPr="008C1C33">
        <w:rPr>
          <w:rStyle w:val="HideTWBExt"/>
          <w:b w:val="0"/>
        </w:rPr>
        <w:t>&lt;RangeAM&gt;</w:t>
      </w:r>
      <w:r w:rsidRPr="008C1C33">
        <w:t>8 - 53</w:t>
      </w:r>
      <w:r w:rsidRPr="008C1C33">
        <w:rPr>
          <w:rStyle w:val="HideTWBExt"/>
          <w:b w:val="0"/>
        </w:rPr>
        <w:t>&lt;/RangeAM&gt;</w:t>
      </w:r>
    </w:p>
    <w:p w14:paraId="4C5BE233" w14:textId="77777777" w:rsidR="001C2054" w:rsidRPr="008C1C33" w:rsidRDefault="009E4EAB" w:rsidP="00A93F8C">
      <w:pPr>
        <w:pStyle w:val="CoverBold"/>
      </w:pPr>
      <w:r w:rsidRPr="008C1C33">
        <w:rPr>
          <w:rStyle w:val="HideTWBExt"/>
          <w:b w:val="0"/>
        </w:rPr>
        <w:t>&lt;TitreType&gt;</w:t>
      </w:r>
      <w:r w:rsidRPr="008C1C33">
        <w:t>Proyecto de informe</w:t>
      </w:r>
      <w:r w:rsidRPr="008C1C33">
        <w:rPr>
          <w:rStyle w:val="HideTWBExt"/>
          <w:b w:val="0"/>
        </w:rPr>
        <w:t>&lt;/TitreType&gt;</w:t>
      </w:r>
    </w:p>
    <w:p w14:paraId="7C018D59" w14:textId="77777777" w:rsidR="00B85286" w:rsidRPr="008C1C33" w:rsidRDefault="009E4EAB" w:rsidP="00A93F8C">
      <w:pPr>
        <w:pStyle w:val="CoverBold"/>
      </w:pPr>
      <w:r w:rsidRPr="008C1C33">
        <w:rPr>
          <w:rStyle w:val="HideTWBExt"/>
          <w:b w:val="0"/>
        </w:rPr>
        <w:t>&lt;Rapporteur&gt;</w:t>
      </w:r>
      <w:r w:rsidRPr="008C1C33">
        <w:t>Markus Ferber, Carla Tavares</w:t>
      </w:r>
      <w:r w:rsidRPr="008C1C33">
        <w:rPr>
          <w:rStyle w:val="HideTWBExt"/>
          <w:b w:val="0"/>
        </w:rPr>
        <w:t>&lt;/Rapporteur&gt;</w:t>
      </w:r>
    </w:p>
    <w:p w14:paraId="629892D4" w14:textId="77777777" w:rsidR="00B85286" w:rsidRPr="008C1C33" w:rsidRDefault="009E4EAB">
      <w:pPr>
        <w:pStyle w:val="CoverNormal24a"/>
      </w:pPr>
      <w:r w:rsidRPr="008C1C33">
        <w:rPr>
          <w:rStyle w:val="HideTWBExt"/>
        </w:rPr>
        <w:t>&lt;DocRefPE&gt;</w:t>
      </w:r>
      <w:r w:rsidRPr="008C1C33">
        <w:t>(PE784.159v01-00)</w:t>
      </w:r>
      <w:r w:rsidRPr="008C1C33">
        <w:rPr>
          <w:rStyle w:val="HideTWBExt"/>
        </w:rPr>
        <w:t>&lt;/DocRefPE&gt;</w:t>
      </w:r>
    </w:p>
    <w:p w14:paraId="1245C6D4" w14:textId="789DACB2" w:rsidR="00B85286" w:rsidRPr="008C1C33" w:rsidRDefault="009E4EAB">
      <w:pPr>
        <w:pStyle w:val="CoverNormal24a"/>
      </w:pPr>
      <w:r w:rsidRPr="008C1C33">
        <w:rPr>
          <w:rStyle w:val="HideTWBExt"/>
        </w:rPr>
        <w:t>&lt;Titre&gt;</w:t>
      </w:r>
      <w:r w:rsidRPr="008C1C33">
        <w:t>Modificación de los Reglamentos (UE) n.º</w:t>
      </w:r>
      <w:r w:rsidR="008C1C33" w:rsidRPr="008C1C33">
        <w:t> </w:t>
      </w:r>
      <w:r w:rsidRPr="008C1C33">
        <w:t>1173/2011 y (UE) n.º</w:t>
      </w:r>
      <w:r w:rsidR="008C1C33" w:rsidRPr="008C1C33">
        <w:t> </w:t>
      </w:r>
      <w:r w:rsidRPr="008C1C33">
        <w:t>473/2013 en lo que respecta a la armonización con el marco de gobernanza económica de la UE y a una mayor simplificación de dicho marco</w:t>
      </w:r>
      <w:r w:rsidRPr="008C1C33">
        <w:rPr>
          <w:rStyle w:val="HideTWBExt"/>
        </w:rPr>
        <w:t>&lt;/Titre&gt;</w:t>
      </w:r>
    </w:p>
    <w:p w14:paraId="19E97781" w14:textId="77777777" w:rsidR="006337D4" w:rsidRPr="00271483" w:rsidRDefault="009E4EAB" w:rsidP="006337D4">
      <w:pPr>
        <w:pStyle w:val="CoverNormal"/>
        <w:rPr>
          <w:lang w:val="pt-PT"/>
        </w:rPr>
      </w:pPr>
      <w:r w:rsidRPr="00271483">
        <w:rPr>
          <w:rStyle w:val="HideTWBExt"/>
          <w:lang w:val="pt-PT"/>
        </w:rPr>
        <w:t>&lt;DocAmend&gt;</w:t>
      </w:r>
      <w:r w:rsidRPr="00271483">
        <w:rPr>
          <w:lang w:val="pt-PT"/>
        </w:rPr>
        <w:t>Propuesta de Reglamento</w:t>
      </w:r>
      <w:r w:rsidRPr="00271483">
        <w:rPr>
          <w:rStyle w:val="HideTWBExt"/>
          <w:lang w:val="pt-PT"/>
        </w:rPr>
        <w:t>&lt;/DocAmend&gt;</w:t>
      </w:r>
    </w:p>
    <w:p w14:paraId="2C9A4417" w14:textId="77777777" w:rsidR="00B85286" w:rsidRPr="00271483" w:rsidRDefault="009E4EAB">
      <w:pPr>
        <w:pStyle w:val="CoverNormal24a"/>
        <w:rPr>
          <w:lang w:val="pt-PT"/>
        </w:rPr>
      </w:pPr>
      <w:r w:rsidRPr="00271483">
        <w:rPr>
          <w:rStyle w:val="HideTWBExt"/>
          <w:lang w:val="pt-PT"/>
        </w:rPr>
        <w:t>&lt;DocRef&gt;</w:t>
      </w:r>
      <w:r w:rsidRPr="00271483">
        <w:rPr>
          <w:lang w:val="pt-PT"/>
        </w:rPr>
        <w:t>(COM(2025)0591 – C10</w:t>
      </w:r>
      <w:r w:rsidRPr="00271483">
        <w:rPr>
          <w:lang w:val="pt-PT"/>
        </w:rPr>
        <w:noBreakHyphen/>
        <w:t>0227/2025 – 2025/0311(COD))</w:t>
      </w:r>
      <w:r w:rsidRPr="00271483">
        <w:rPr>
          <w:rStyle w:val="HideTWBExt"/>
          <w:lang w:val="pt-PT"/>
        </w:rPr>
        <w:t>&lt;/DocRef&gt;</w:t>
      </w:r>
    </w:p>
    <w:p w14:paraId="3532F0FC" w14:textId="77777777" w:rsidR="00B85286" w:rsidRPr="00271483" w:rsidRDefault="009E4EAB" w:rsidP="00E660E2">
      <w:pPr>
        <w:widowControl/>
        <w:tabs>
          <w:tab w:val="center" w:pos="4677"/>
        </w:tabs>
        <w:rPr>
          <w:lang w:val="pt-PT"/>
        </w:rPr>
      </w:pPr>
      <w:r w:rsidRPr="00271483">
        <w:rPr>
          <w:lang w:val="pt-PT"/>
        </w:rPr>
        <w:br w:type="page"/>
      </w:r>
      <w:r w:rsidRPr="00271483">
        <w:rPr>
          <w:lang w:val="pt-PT"/>
        </w:rPr>
        <w:lastRenderedPageBreak/>
        <w:t>AM_Com_LegReport</w:t>
      </w:r>
    </w:p>
    <w:p w14:paraId="7E53CA16" w14:textId="77777777" w:rsidR="00E91E3A" w:rsidRPr="008C1C33" w:rsidRDefault="009E4EAB" w:rsidP="00E91E3A">
      <w:pPr>
        <w:pStyle w:val="AmNumberTabs"/>
      </w:pPr>
      <w:r w:rsidRPr="00271483">
        <w:rPr>
          <w:lang w:val="es-ES"/>
        </w:rPr>
        <w:br w:type="page"/>
      </w:r>
      <w:bookmarkStart w:id="0" w:name="IntroB"/>
      <w:r w:rsidRPr="008C1C33">
        <w:rPr>
          <w:rStyle w:val="HideTWBExt"/>
          <w:b w:val="0"/>
        </w:rPr>
        <w:lastRenderedPageBreak/>
        <w:t>&lt;RepeatBlock-Amend&gt;</w:t>
      </w:r>
      <w:bookmarkStart w:id="1" w:name="restart"/>
      <w:bookmarkEnd w:id="0"/>
      <w:r w:rsidRPr="008C1C33">
        <w:rPr>
          <w:rStyle w:val="HideTWBExt"/>
          <w:b w:val="0"/>
        </w:rPr>
        <w:t>&lt;Amend&gt;</w:t>
      </w:r>
      <w:bookmarkEnd w:id="1"/>
      <w:r w:rsidRPr="008C1C33">
        <w:t>Enmienda</w:t>
      </w:r>
      <w:r w:rsidRPr="008C1C33">
        <w:tab/>
      </w:r>
      <w:r w:rsidRPr="008C1C33">
        <w:tab/>
      </w:r>
      <w:r w:rsidRPr="008C1C33">
        <w:rPr>
          <w:rStyle w:val="HideTWBExt"/>
          <w:b w:val="0"/>
        </w:rPr>
        <w:t>&lt;NumAm&gt;</w:t>
      </w:r>
      <w:r w:rsidRPr="008C1C33">
        <w:t>8</w:t>
      </w:r>
      <w:r w:rsidRPr="008C1C33">
        <w:rPr>
          <w:rStyle w:val="HideTWBExt"/>
          <w:b w:val="0"/>
        </w:rPr>
        <w:t>&lt;/NumAm&gt;</w:t>
      </w:r>
    </w:p>
    <w:p w14:paraId="6F7CA653" w14:textId="77777777" w:rsidR="00E91E3A" w:rsidRPr="008C1C33" w:rsidRDefault="009E4EAB" w:rsidP="00E91E3A">
      <w:pPr>
        <w:pStyle w:val="NormalBold"/>
      </w:pPr>
      <w:r w:rsidRPr="008C1C33">
        <w:rPr>
          <w:rStyle w:val="HideTWBExt"/>
          <w:b w:val="0"/>
        </w:rPr>
        <w:t>&lt;RepeatBlock-By&gt;&lt;Members&gt;</w:t>
      </w:r>
      <w:r w:rsidRPr="008C1C33">
        <w:t>Rasmus Andresen</w:t>
      </w:r>
      <w:r w:rsidRPr="008C1C33">
        <w:rPr>
          <w:rStyle w:val="HideTWBExt"/>
          <w:b w:val="0"/>
        </w:rPr>
        <w:t>&lt;/Members&gt;</w:t>
      </w:r>
    </w:p>
    <w:p w14:paraId="1C05B391"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21C68D6E" w14:textId="77777777" w:rsidR="00E91E3A" w:rsidRPr="008C1C33" w:rsidRDefault="009E4EAB" w:rsidP="00E91E3A">
      <w:pPr>
        <w:pStyle w:val="NormalBold"/>
      </w:pPr>
      <w:r w:rsidRPr="008C1C33">
        <w:rPr>
          <w:rStyle w:val="HideTWBExt"/>
          <w:b w:val="0"/>
        </w:rPr>
        <w:t>&lt;/RepeatBlock-By&gt;</w:t>
      </w:r>
    </w:p>
    <w:p w14:paraId="592C80F0"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1B5B5813" w14:textId="77777777" w:rsidR="00E91E3A" w:rsidRPr="008C1C33" w:rsidRDefault="009E4EAB" w:rsidP="00E91E3A">
      <w:pPr>
        <w:pStyle w:val="NormalBold"/>
      </w:pPr>
      <w:r w:rsidRPr="008C1C33">
        <w:rPr>
          <w:rStyle w:val="HideTWBExt"/>
          <w:b w:val="0"/>
        </w:rPr>
        <w:t>&lt;Article&gt;</w:t>
      </w:r>
      <w:r w:rsidRPr="008C1C33">
        <w:t>Considerando 7</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506D3817" w14:textId="77777777" w:rsidTr="00E91E3A">
        <w:trPr>
          <w:trHeight w:val="240"/>
          <w:jc w:val="center"/>
        </w:trPr>
        <w:tc>
          <w:tcPr>
            <w:tcW w:w="9752" w:type="dxa"/>
            <w:gridSpan w:val="2"/>
            <w:tcBorders>
              <w:top w:val="nil"/>
              <w:left w:val="nil"/>
              <w:bottom w:val="nil"/>
              <w:right w:val="nil"/>
            </w:tcBorders>
          </w:tcPr>
          <w:p w14:paraId="1A4E7F10" w14:textId="77777777" w:rsidR="00E91E3A" w:rsidRPr="008C1C33" w:rsidRDefault="00E91E3A"/>
        </w:tc>
      </w:tr>
      <w:tr w:rsidR="005A3E48" w:rsidRPr="008C1C33" w14:paraId="2FB5ADB1" w14:textId="77777777" w:rsidTr="00E91E3A">
        <w:trPr>
          <w:trHeight w:val="240"/>
          <w:jc w:val="center"/>
        </w:trPr>
        <w:tc>
          <w:tcPr>
            <w:tcW w:w="4876" w:type="dxa"/>
            <w:tcBorders>
              <w:top w:val="nil"/>
              <w:left w:val="nil"/>
              <w:bottom w:val="nil"/>
              <w:right w:val="nil"/>
            </w:tcBorders>
            <w:hideMark/>
          </w:tcPr>
          <w:p w14:paraId="090DBBCD"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6EEA5B19" w14:textId="77777777" w:rsidR="00E91E3A" w:rsidRPr="008C1C33" w:rsidRDefault="009E4EAB">
            <w:pPr>
              <w:pStyle w:val="AmColumnHeading"/>
            </w:pPr>
            <w:r w:rsidRPr="008C1C33">
              <w:t>Enmienda</w:t>
            </w:r>
          </w:p>
        </w:tc>
      </w:tr>
      <w:tr w:rsidR="005A3E48" w:rsidRPr="008C1C33" w14:paraId="256202D3" w14:textId="77777777" w:rsidTr="00E91E3A">
        <w:trPr>
          <w:jc w:val="center"/>
        </w:trPr>
        <w:tc>
          <w:tcPr>
            <w:tcW w:w="4876" w:type="dxa"/>
            <w:tcBorders>
              <w:top w:val="nil"/>
              <w:left w:val="nil"/>
              <w:bottom w:val="nil"/>
              <w:right w:val="nil"/>
            </w:tcBorders>
            <w:hideMark/>
          </w:tcPr>
          <w:p w14:paraId="67D53072" w14:textId="77777777" w:rsidR="00E91E3A" w:rsidRPr="008C1C33" w:rsidRDefault="009E4EAB">
            <w:pPr>
              <w:pStyle w:val="Normal6a"/>
            </w:pPr>
            <w:r w:rsidRPr="008C1C33">
              <w:t>(7)</w:t>
            </w:r>
            <w:r w:rsidRPr="008C1C33">
              <w:tab/>
              <w:t xml:space="preserve">El Reglamento (UE) n.º 1173/2011 permite un diálogo económico entre las instituciones de la Unión, a invitación de la comisión competente del Parlamento Europeo, para debatir las decisiones adoptadas en relación con la imposición de sanciones financieras debido al incumplimiento de las reglas fiscales de la Unión. </w:t>
            </w:r>
            <w:r w:rsidRPr="008C1C33">
              <w:rPr>
                <w:b/>
                <w:i/>
              </w:rPr>
              <w:t>Dicho diálogo podría formar parte del diálogo económico establecido en el artículo 28 del Reglamento (UE) 2024/1263.</w:t>
            </w:r>
          </w:p>
        </w:tc>
        <w:tc>
          <w:tcPr>
            <w:tcW w:w="4876" w:type="dxa"/>
            <w:tcBorders>
              <w:top w:val="nil"/>
              <w:left w:val="nil"/>
              <w:bottom w:val="nil"/>
              <w:right w:val="nil"/>
            </w:tcBorders>
            <w:hideMark/>
          </w:tcPr>
          <w:p w14:paraId="78B07AC0" w14:textId="77777777" w:rsidR="00E91E3A" w:rsidRPr="008C1C33" w:rsidRDefault="009E4EAB">
            <w:pPr>
              <w:pStyle w:val="Normal6a"/>
            </w:pPr>
            <w:r w:rsidRPr="008C1C33">
              <w:t>(7)</w:t>
            </w:r>
            <w:r w:rsidRPr="008C1C33">
              <w:tab/>
              <w:t>El Reglamento (UE) n.º 1173/2011 permite un diálogo económico entre las instituciones de la Unión, a invitación de la comisión competente del Parlamento Europeo, para debatir las decisiones adoptadas en relación con la imposición de sanciones financieras debido al incumplimiento de las reglas fiscales de la Unión. </w:t>
            </w:r>
          </w:p>
        </w:tc>
      </w:tr>
    </w:tbl>
    <w:p w14:paraId="3C1321DC"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4506BA28" w14:textId="77777777" w:rsidR="00E91E3A" w:rsidRPr="008C1C33" w:rsidRDefault="009E4EAB" w:rsidP="00E91E3A">
      <w:r w:rsidRPr="008C1C33">
        <w:rPr>
          <w:rStyle w:val="HideTWBExt"/>
        </w:rPr>
        <w:t>&lt;/Amend&gt;</w:t>
      </w:r>
    </w:p>
    <w:p w14:paraId="2E206414"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9</w:t>
      </w:r>
      <w:r w:rsidRPr="008C1C33">
        <w:rPr>
          <w:rStyle w:val="HideTWBExt"/>
          <w:b w:val="0"/>
        </w:rPr>
        <w:t>&lt;/NumAm&gt;</w:t>
      </w:r>
    </w:p>
    <w:p w14:paraId="2BAC1B0C" w14:textId="77777777" w:rsidR="00E91E3A" w:rsidRPr="008C1C33" w:rsidRDefault="009E4EAB" w:rsidP="00E91E3A">
      <w:pPr>
        <w:pStyle w:val="NormalBold"/>
      </w:pPr>
      <w:r w:rsidRPr="008C1C33">
        <w:rPr>
          <w:rStyle w:val="HideTWBExt"/>
          <w:b w:val="0"/>
        </w:rPr>
        <w:t>&lt;RepeatBlock-By&gt;&lt;Members&gt;</w:t>
      </w:r>
      <w:r w:rsidRPr="008C1C33">
        <w:t>Carla Tavares, René Repasi, Jonás Fernández</w:t>
      </w:r>
      <w:r w:rsidRPr="008C1C33">
        <w:rPr>
          <w:rStyle w:val="HideTWBExt"/>
          <w:b w:val="0"/>
        </w:rPr>
        <w:t>&lt;/Members&gt;</w:t>
      </w:r>
    </w:p>
    <w:p w14:paraId="049675A7" w14:textId="77777777" w:rsidR="00E91E3A" w:rsidRPr="008C1C33" w:rsidRDefault="009E4EAB" w:rsidP="00E91E3A">
      <w:pPr>
        <w:pStyle w:val="NormalBold"/>
      </w:pPr>
      <w:r w:rsidRPr="008C1C33">
        <w:rPr>
          <w:rStyle w:val="HideTWBExt"/>
          <w:b w:val="0"/>
        </w:rPr>
        <w:t>&lt;/RepeatBlock-By&gt;</w:t>
      </w:r>
    </w:p>
    <w:p w14:paraId="1B2C366D"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A30B444" w14:textId="77777777" w:rsidR="00E91E3A" w:rsidRPr="008C1C33" w:rsidRDefault="009E4EAB" w:rsidP="00E91E3A">
      <w:pPr>
        <w:pStyle w:val="NormalBold"/>
      </w:pPr>
      <w:r w:rsidRPr="008C1C33">
        <w:rPr>
          <w:rStyle w:val="HideTWBExt"/>
          <w:b w:val="0"/>
        </w:rPr>
        <w:t>&lt;Article&gt;</w:t>
      </w:r>
      <w:r w:rsidRPr="008C1C33">
        <w:t>Considerando 10 bis (nuevo)</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7F68E8D" w14:textId="77777777" w:rsidTr="00E91E3A">
        <w:trPr>
          <w:trHeight w:val="240"/>
          <w:jc w:val="center"/>
        </w:trPr>
        <w:tc>
          <w:tcPr>
            <w:tcW w:w="9752" w:type="dxa"/>
            <w:gridSpan w:val="2"/>
            <w:tcBorders>
              <w:top w:val="nil"/>
              <w:left w:val="nil"/>
              <w:bottom w:val="nil"/>
              <w:right w:val="nil"/>
            </w:tcBorders>
          </w:tcPr>
          <w:p w14:paraId="09803ED1" w14:textId="77777777" w:rsidR="00E91E3A" w:rsidRPr="008C1C33" w:rsidRDefault="00E91E3A"/>
        </w:tc>
      </w:tr>
      <w:tr w:rsidR="005A3E48" w:rsidRPr="008C1C33" w14:paraId="2F509521" w14:textId="77777777" w:rsidTr="00E91E3A">
        <w:trPr>
          <w:trHeight w:val="240"/>
          <w:jc w:val="center"/>
        </w:trPr>
        <w:tc>
          <w:tcPr>
            <w:tcW w:w="4876" w:type="dxa"/>
            <w:tcBorders>
              <w:top w:val="nil"/>
              <w:left w:val="nil"/>
              <w:bottom w:val="nil"/>
              <w:right w:val="nil"/>
            </w:tcBorders>
            <w:hideMark/>
          </w:tcPr>
          <w:p w14:paraId="68C77AA8"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47B96B27" w14:textId="77777777" w:rsidR="00E91E3A" w:rsidRPr="008C1C33" w:rsidRDefault="009E4EAB">
            <w:pPr>
              <w:pStyle w:val="AmColumnHeading"/>
            </w:pPr>
            <w:r w:rsidRPr="008C1C33">
              <w:t>Enmienda</w:t>
            </w:r>
          </w:p>
        </w:tc>
      </w:tr>
      <w:tr w:rsidR="005A3E48" w:rsidRPr="008C1C33" w14:paraId="0614DBCC" w14:textId="77777777" w:rsidTr="00E91E3A">
        <w:trPr>
          <w:jc w:val="center"/>
        </w:trPr>
        <w:tc>
          <w:tcPr>
            <w:tcW w:w="4876" w:type="dxa"/>
            <w:tcBorders>
              <w:top w:val="nil"/>
              <w:left w:val="nil"/>
              <w:bottom w:val="nil"/>
              <w:right w:val="nil"/>
            </w:tcBorders>
          </w:tcPr>
          <w:p w14:paraId="4175E449" w14:textId="77777777" w:rsidR="00E91E3A" w:rsidRPr="008C1C33" w:rsidRDefault="00E91E3A">
            <w:pPr>
              <w:pStyle w:val="Normal6a"/>
            </w:pPr>
          </w:p>
        </w:tc>
        <w:tc>
          <w:tcPr>
            <w:tcW w:w="4876" w:type="dxa"/>
            <w:tcBorders>
              <w:top w:val="nil"/>
              <w:left w:val="nil"/>
              <w:bottom w:val="nil"/>
              <w:right w:val="nil"/>
            </w:tcBorders>
            <w:hideMark/>
          </w:tcPr>
          <w:p w14:paraId="62C3A16E" w14:textId="77777777" w:rsidR="00E91E3A" w:rsidRPr="008C1C33" w:rsidRDefault="009E4EAB">
            <w:pPr>
              <w:pStyle w:val="Normal6a"/>
            </w:pPr>
            <w:r w:rsidRPr="008C1C33">
              <w:rPr>
                <w:b/>
                <w:i/>
              </w:rPr>
              <w:t>(10 bis)</w:t>
            </w:r>
            <w:r w:rsidRPr="008C1C33">
              <w:tab/>
            </w:r>
            <w:r w:rsidRPr="008C1C33">
              <w:rPr>
                <w:b/>
                <w:i/>
              </w:rPr>
              <w:t xml:space="preserve">El Reglamento (UE) 2024/1263 exige que los planes fiscales-estructurales nacionales a medio plazo aborden las prioridades comunes de la Unión. De conformidad con el artículo 13, letra c), de dicho Reglamento, dichas prioridades comunes abarcan una transición ecológica y digital justa, incluidos los objetivos climáticos establecidos en el Reglamento (UE) 2021/1119, así como la resiliencia social y económica, incluido el pilar europeo de derechos sociales, la seguridad energética y, cuando sea </w:t>
            </w:r>
            <w:r w:rsidRPr="008C1C33">
              <w:rPr>
                <w:b/>
                <w:i/>
              </w:rPr>
              <w:lastRenderedPageBreak/>
              <w:t>necesario, la creación de capacidades de defensa.</w:t>
            </w:r>
          </w:p>
        </w:tc>
      </w:tr>
    </w:tbl>
    <w:p w14:paraId="6940C4A0" w14:textId="77777777" w:rsidR="001162EA" w:rsidRPr="008C1C33" w:rsidRDefault="009E4EAB" w:rsidP="001162E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74C40BB5" w14:textId="77777777" w:rsidR="001162EA" w:rsidRPr="008C1C33" w:rsidRDefault="009E4EAB" w:rsidP="001162EA">
      <w:r w:rsidRPr="008C1C33">
        <w:rPr>
          <w:rStyle w:val="HideTWBExt"/>
        </w:rPr>
        <w:t>&lt;/Amend&gt;</w:t>
      </w:r>
    </w:p>
    <w:p w14:paraId="200219F0" w14:textId="77777777" w:rsidR="001162EA" w:rsidRPr="008C1C33" w:rsidRDefault="009E4EAB" w:rsidP="001162E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10</w:t>
      </w:r>
      <w:r w:rsidRPr="008C1C33">
        <w:rPr>
          <w:rStyle w:val="HideTWBExt"/>
          <w:b w:val="0"/>
        </w:rPr>
        <w:t>&lt;/NumAm&gt;</w:t>
      </w:r>
    </w:p>
    <w:p w14:paraId="0BA9D758" w14:textId="77777777" w:rsidR="001162EA" w:rsidRPr="008C1C33" w:rsidRDefault="009E4EAB" w:rsidP="001162EA">
      <w:pPr>
        <w:pStyle w:val="NormalBold"/>
      </w:pPr>
      <w:r w:rsidRPr="008C1C33">
        <w:rPr>
          <w:rStyle w:val="HideTWBExt"/>
          <w:b w:val="0"/>
        </w:rPr>
        <w:t>&lt;RepeatBlock-By&gt;&lt;Members&gt;</w:t>
      </w:r>
      <w:r w:rsidRPr="008C1C33">
        <w:t>Billy Kelleher</w:t>
      </w:r>
      <w:r w:rsidRPr="008C1C33">
        <w:rPr>
          <w:rStyle w:val="HideTWBExt"/>
          <w:b w:val="0"/>
        </w:rPr>
        <w:t>&lt;/Members&gt;</w:t>
      </w:r>
    </w:p>
    <w:p w14:paraId="0DB70591" w14:textId="77777777" w:rsidR="001162EA" w:rsidRPr="008C1C33" w:rsidRDefault="009E4EAB" w:rsidP="001162EA">
      <w:pPr>
        <w:pStyle w:val="NormalBold"/>
      </w:pPr>
      <w:r w:rsidRPr="008C1C33">
        <w:rPr>
          <w:rStyle w:val="HideTWBExt"/>
          <w:b w:val="0"/>
        </w:rPr>
        <w:t>&lt;/RepeatBlock-By&gt;</w:t>
      </w:r>
    </w:p>
    <w:p w14:paraId="415D40CD" w14:textId="77777777" w:rsidR="001162EA" w:rsidRPr="008C1C33" w:rsidRDefault="009E4EAB" w:rsidP="001162EA">
      <w:pPr>
        <w:pStyle w:val="NormalBold"/>
      </w:pPr>
      <w:r w:rsidRPr="008C1C33">
        <w:rPr>
          <w:rStyle w:val="HideTWBExt"/>
          <w:b w:val="0"/>
        </w:rPr>
        <w:t>&lt;DocAmend&gt;</w:t>
      </w:r>
      <w:r w:rsidRPr="008C1C33">
        <w:t>Propuesta de Reglamento</w:t>
      </w:r>
      <w:r w:rsidRPr="008C1C33">
        <w:rPr>
          <w:rStyle w:val="HideTWBExt"/>
          <w:b w:val="0"/>
        </w:rPr>
        <w:t>&lt;/DocAmend&gt;</w:t>
      </w:r>
    </w:p>
    <w:p w14:paraId="318BC9FF" w14:textId="77777777" w:rsidR="001162EA" w:rsidRPr="008C1C33" w:rsidRDefault="009E4EAB" w:rsidP="001162EA">
      <w:pPr>
        <w:pStyle w:val="NormalBold"/>
      </w:pPr>
      <w:r w:rsidRPr="008C1C33">
        <w:rPr>
          <w:rStyle w:val="HideTWBExt"/>
          <w:b w:val="0"/>
        </w:rPr>
        <w:t>&lt;Article&gt;</w:t>
      </w:r>
      <w:r w:rsidRPr="008C1C33">
        <w:t>Considerando 10 bis (nuevo)</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2009D3D3" w14:textId="77777777" w:rsidTr="005735F6">
        <w:trPr>
          <w:trHeight w:val="240"/>
          <w:jc w:val="center"/>
        </w:trPr>
        <w:tc>
          <w:tcPr>
            <w:tcW w:w="9752" w:type="dxa"/>
            <w:gridSpan w:val="2"/>
            <w:tcBorders>
              <w:top w:val="nil"/>
              <w:left w:val="nil"/>
              <w:bottom w:val="nil"/>
              <w:right w:val="nil"/>
            </w:tcBorders>
          </w:tcPr>
          <w:p w14:paraId="5AD10717" w14:textId="77777777" w:rsidR="001162EA" w:rsidRPr="008C1C33" w:rsidRDefault="001162EA" w:rsidP="005735F6"/>
        </w:tc>
      </w:tr>
      <w:tr w:rsidR="005A3E48" w:rsidRPr="008C1C33" w14:paraId="48496674" w14:textId="77777777" w:rsidTr="005735F6">
        <w:trPr>
          <w:trHeight w:val="240"/>
          <w:jc w:val="center"/>
        </w:trPr>
        <w:tc>
          <w:tcPr>
            <w:tcW w:w="4876" w:type="dxa"/>
            <w:tcBorders>
              <w:top w:val="nil"/>
              <w:left w:val="nil"/>
              <w:bottom w:val="nil"/>
              <w:right w:val="nil"/>
            </w:tcBorders>
            <w:hideMark/>
          </w:tcPr>
          <w:p w14:paraId="341010A8" w14:textId="77777777" w:rsidR="001162EA" w:rsidRPr="008C1C33" w:rsidRDefault="009E4EAB" w:rsidP="005735F6">
            <w:pPr>
              <w:pStyle w:val="AmColumnHeading"/>
            </w:pPr>
            <w:r w:rsidRPr="008C1C33">
              <w:t>Texto de la Comisión</w:t>
            </w:r>
          </w:p>
        </w:tc>
        <w:tc>
          <w:tcPr>
            <w:tcW w:w="4876" w:type="dxa"/>
            <w:tcBorders>
              <w:top w:val="nil"/>
              <w:left w:val="nil"/>
              <w:bottom w:val="nil"/>
              <w:right w:val="nil"/>
            </w:tcBorders>
            <w:hideMark/>
          </w:tcPr>
          <w:p w14:paraId="675BD00D" w14:textId="77777777" w:rsidR="001162EA" w:rsidRPr="008C1C33" w:rsidRDefault="009E4EAB" w:rsidP="005735F6">
            <w:pPr>
              <w:pStyle w:val="AmColumnHeading"/>
            </w:pPr>
            <w:r w:rsidRPr="008C1C33">
              <w:t>Enmienda</w:t>
            </w:r>
          </w:p>
        </w:tc>
      </w:tr>
      <w:tr w:rsidR="005A3E48" w:rsidRPr="008C1C33" w14:paraId="4DF5E52D" w14:textId="77777777" w:rsidTr="005735F6">
        <w:trPr>
          <w:jc w:val="center"/>
        </w:trPr>
        <w:tc>
          <w:tcPr>
            <w:tcW w:w="4876" w:type="dxa"/>
            <w:tcBorders>
              <w:top w:val="nil"/>
              <w:left w:val="nil"/>
              <w:bottom w:val="nil"/>
              <w:right w:val="nil"/>
            </w:tcBorders>
          </w:tcPr>
          <w:p w14:paraId="42EC40EA" w14:textId="77777777" w:rsidR="001162EA" w:rsidRPr="008C1C33" w:rsidRDefault="001162EA" w:rsidP="005735F6">
            <w:pPr>
              <w:pStyle w:val="Normal6a"/>
            </w:pPr>
          </w:p>
        </w:tc>
        <w:tc>
          <w:tcPr>
            <w:tcW w:w="4876" w:type="dxa"/>
            <w:tcBorders>
              <w:top w:val="nil"/>
              <w:left w:val="nil"/>
              <w:bottom w:val="nil"/>
              <w:right w:val="nil"/>
            </w:tcBorders>
            <w:hideMark/>
          </w:tcPr>
          <w:p w14:paraId="7C832380" w14:textId="77777777" w:rsidR="001162EA" w:rsidRPr="008C1C33" w:rsidRDefault="009E4EAB" w:rsidP="005735F6">
            <w:pPr>
              <w:pStyle w:val="Normal6a"/>
            </w:pPr>
            <w:r w:rsidRPr="008C1C33">
              <w:rPr>
                <w:b/>
                <w:i/>
              </w:rPr>
              <w:t>(10 bis)</w:t>
            </w:r>
            <w:r w:rsidRPr="008C1C33">
              <w:tab/>
            </w:r>
            <w:r w:rsidRPr="008C1C33">
              <w:rPr>
                <w:b/>
                <w:i/>
              </w:rPr>
              <w:t>El Reglamento (UE) 2024/1263 exige que los planes fiscales-estructurales nacionales a medio plazo establezcan inversiones y reformas que contribuyan a las prioridades comunes de la Unión. De conformidad con el artículo 13, letra c), de dicho Reglamento, dichas prioridades comunes abarcan una transición ecológica y digital justa, incluidos los objetivos climáticos establecidos en el Reglamento (UE) 2021/1119, así como la resiliencia social y económica, incluido el pilar europeo de derechos sociales, la seguridad energética y, cuando sea necesario, la creación de capacidades de defensa.</w:t>
            </w:r>
          </w:p>
        </w:tc>
      </w:tr>
    </w:tbl>
    <w:p w14:paraId="6D65DCF7" w14:textId="77777777" w:rsidR="001162EA" w:rsidRPr="008C1C33" w:rsidRDefault="009E4EAB" w:rsidP="001162E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77DAE5F7" w14:textId="77777777" w:rsidR="00E91E3A" w:rsidRPr="008C1C33" w:rsidRDefault="00E91E3A" w:rsidP="00E91E3A">
      <w:pPr>
        <w:pStyle w:val="AmOrLang"/>
        <w:rPr>
          <w:lang w:eastAsia="en-US"/>
        </w:rPr>
      </w:pPr>
    </w:p>
    <w:p w14:paraId="23B526D9" w14:textId="77777777" w:rsidR="00E91E3A" w:rsidRPr="008C1C33" w:rsidRDefault="009E4EAB" w:rsidP="00E91E3A">
      <w:r w:rsidRPr="008C1C33">
        <w:rPr>
          <w:rStyle w:val="HideTWBExt"/>
        </w:rPr>
        <w:t>&lt;/Amend&gt;</w:t>
      </w:r>
    </w:p>
    <w:p w14:paraId="77A01EE2"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11</w:t>
      </w:r>
      <w:r w:rsidRPr="008C1C33">
        <w:rPr>
          <w:rStyle w:val="HideTWBExt"/>
          <w:b w:val="0"/>
        </w:rPr>
        <w:t>&lt;/NumAm&gt;</w:t>
      </w:r>
    </w:p>
    <w:p w14:paraId="54CDABF4" w14:textId="77777777" w:rsidR="00E91E3A" w:rsidRPr="008C1C33" w:rsidRDefault="009E4EAB" w:rsidP="00E91E3A">
      <w:pPr>
        <w:pStyle w:val="NormalBold"/>
      </w:pPr>
      <w:r w:rsidRPr="008C1C33">
        <w:rPr>
          <w:rStyle w:val="HideTWBExt"/>
          <w:b w:val="0"/>
        </w:rPr>
        <w:t>&lt;RepeatBlock-By&gt;&lt;Members&gt;</w:t>
      </w:r>
      <w:r w:rsidRPr="008C1C33">
        <w:t>Markus Ferber, Lídia Pereira, Angelika Winzig, Dirk Gotink, Fernando Navarrete Rojas, Isabel Benjumea Benjumea</w:t>
      </w:r>
      <w:r w:rsidRPr="008C1C33">
        <w:rPr>
          <w:rStyle w:val="HideTWBExt"/>
          <w:b w:val="0"/>
        </w:rPr>
        <w:t>&lt;/Members&gt;</w:t>
      </w:r>
    </w:p>
    <w:p w14:paraId="714A8030" w14:textId="77777777" w:rsidR="00E91E3A" w:rsidRPr="008C1C33" w:rsidRDefault="009E4EAB" w:rsidP="00E91E3A">
      <w:pPr>
        <w:pStyle w:val="NormalBold"/>
      </w:pPr>
      <w:r w:rsidRPr="008C1C33">
        <w:rPr>
          <w:rStyle w:val="HideTWBExt"/>
          <w:b w:val="0"/>
        </w:rPr>
        <w:t>&lt;/RepeatBlock-By&gt;</w:t>
      </w:r>
    </w:p>
    <w:p w14:paraId="52249564"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60840327" w14:textId="77777777" w:rsidR="00E91E3A" w:rsidRPr="008C1C33" w:rsidRDefault="009E4EAB" w:rsidP="00E91E3A">
      <w:pPr>
        <w:pStyle w:val="NormalBold"/>
      </w:pPr>
      <w:r w:rsidRPr="008C1C33">
        <w:rPr>
          <w:rStyle w:val="HideTWBExt"/>
          <w:b w:val="0"/>
        </w:rPr>
        <w:t>&lt;Article&gt;</w:t>
      </w:r>
      <w:r w:rsidRPr="008C1C33">
        <w:t>Considerando 15</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37038B24" w14:textId="77777777" w:rsidTr="00E91E3A">
        <w:trPr>
          <w:trHeight w:val="240"/>
          <w:jc w:val="center"/>
        </w:trPr>
        <w:tc>
          <w:tcPr>
            <w:tcW w:w="9752" w:type="dxa"/>
            <w:gridSpan w:val="2"/>
            <w:tcBorders>
              <w:top w:val="nil"/>
              <w:left w:val="nil"/>
              <w:bottom w:val="nil"/>
              <w:right w:val="nil"/>
            </w:tcBorders>
          </w:tcPr>
          <w:p w14:paraId="4379E99A" w14:textId="77777777" w:rsidR="00E91E3A" w:rsidRPr="008C1C33" w:rsidRDefault="00E91E3A"/>
        </w:tc>
      </w:tr>
      <w:tr w:rsidR="005A3E48" w:rsidRPr="008C1C33" w14:paraId="4B2F2CD8" w14:textId="77777777" w:rsidTr="00E91E3A">
        <w:trPr>
          <w:trHeight w:val="240"/>
          <w:jc w:val="center"/>
        </w:trPr>
        <w:tc>
          <w:tcPr>
            <w:tcW w:w="4876" w:type="dxa"/>
            <w:tcBorders>
              <w:top w:val="nil"/>
              <w:left w:val="nil"/>
              <w:bottom w:val="nil"/>
              <w:right w:val="nil"/>
            </w:tcBorders>
            <w:hideMark/>
          </w:tcPr>
          <w:p w14:paraId="1DFDC7E3"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BEA00D8" w14:textId="77777777" w:rsidR="00E91E3A" w:rsidRPr="008C1C33" w:rsidRDefault="009E4EAB">
            <w:pPr>
              <w:pStyle w:val="AmColumnHeading"/>
            </w:pPr>
            <w:r w:rsidRPr="008C1C33">
              <w:t>Enmienda</w:t>
            </w:r>
          </w:p>
        </w:tc>
      </w:tr>
      <w:tr w:rsidR="005A3E48" w:rsidRPr="008C1C33" w14:paraId="56981E1E" w14:textId="77777777" w:rsidTr="00E91E3A">
        <w:trPr>
          <w:jc w:val="center"/>
        </w:trPr>
        <w:tc>
          <w:tcPr>
            <w:tcW w:w="4876" w:type="dxa"/>
            <w:tcBorders>
              <w:top w:val="nil"/>
              <w:left w:val="nil"/>
              <w:bottom w:val="nil"/>
              <w:right w:val="nil"/>
            </w:tcBorders>
            <w:hideMark/>
          </w:tcPr>
          <w:p w14:paraId="6BD83428" w14:textId="181A41F0" w:rsidR="00E91E3A" w:rsidRPr="008C1C33" w:rsidRDefault="009E4EAB">
            <w:pPr>
              <w:pStyle w:val="Normal6a"/>
            </w:pPr>
            <w:r w:rsidRPr="008C1C33">
              <w:t>(15)</w:t>
            </w:r>
            <w:r w:rsidRPr="008C1C33">
              <w:tab/>
              <w:t xml:space="preserve">El Reglamento (UE) 2024/1263 </w:t>
            </w:r>
            <w:r w:rsidRPr="008C1C33">
              <w:lastRenderedPageBreak/>
              <w:t xml:space="preserve">establece que puede solicitarse a las instituciones fiscales independientes que emitan dictámenes sobre las </w:t>
            </w:r>
            <w:proofErr w:type="gramStart"/>
            <w:r w:rsidRPr="008C1C33">
              <w:t>previsiones macroeconómicas y las hipótesis macroeconómicas</w:t>
            </w:r>
            <w:proofErr w:type="gramEnd"/>
            <w:r w:rsidRPr="008C1C33">
              <w:t xml:space="preserve"> en las que se basa la senda de gasto neto del plan fiscal-estructural nacional a medio plazo o del plan fiscal-estructural nacional a medio plazo revisado. A partir de 2032, el dictamen de estas instituciones pasa a ser obligatorio, siempre que hayan adquirido capacidad suficiente. Además, puede pedirse a las instituciones fiscales independientes que faciliten una evaluación de los resultados presupuestarios notificados en el informe anual de situación con la senda de gasto neto establecida por el Consejo. También se podrá solicitar a las instituciones fiscales independientes pertinentes que analicen los factores subyacentes a una desviación de la senda de gasto neto establecida. A fin de garantizar la coherencia con la reforma de</w:t>
            </w:r>
            <w:r w:rsidR="00364C2C">
              <w:t> </w:t>
            </w:r>
            <w:r w:rsidRPr="008C1C33">
              <w:t>2024 del marco de gobernanza económica de la Unión, debe modificarse el Reglamento (UE) n.º 473/2013 para reflejar los cambios en el papel de las instituciones fiscales independientes introducidos por el Reglamento (UE)</w:t>
            </w:r>
            <w:r w:rsidR="00364C2C">
              <w:t> </w:t>
            </w:r>
            <w:r w:rsidRPr="008C1C33">
              <w:t>2024/1263.</w:t>
            </w:r>
          </w:p>
        </w:tc>
        <w:tc>
          <w:tcPr>
            <w:tcW w:w="4876" w:type="dxa"/>
            <w:tcBorders>
              <w:top w:val="nil"/>
              <w:left w:val="nil"/>
              <w:bottom w:val="nil"/>
              <w:right w:val="nil"/>
            </w:tcBorders>
            <w:hideMark/>
          </w:tcPr>
          <w:p w14:paraId="6055CCA1" w14:textId="5DA608AA" w:rsidR="00E91E3A" w:rsidRPr="008C1C33" w:rsidRDefault="009E4EAB">
            <w:pPr>
              <w:pStyle w:val="Normal6a"/>
            </w:pPr>
            <w:r w:rsidRPr="008C1C33">
              <w:lastRenderedPageBreak/>
              <w:t>(15)</w:t>
            </w:r>
            <w:r w:rsidRPr="008C1C33">
              <w:tab/>
              <w:t xml:space="preserve">El Reglamento (UE) 2024/1263 </w:t>
            </w:r>
            <w:r w:rsidRPr="008C1C33">
              <w:lastRenderedPageBreak/>
              <w:t xml:space="preserve">establece que puede solicitarse a las instituciones fiscales independientes que emitan dictámenes sobre las </w:t>
            </w:r>
            <w:proofErr w:type="gramStart"/>
            <w:r w:rsidRPr="008C1C33">
              <w:t>previsiones macroeconómicas y las hipótesis macroeconómicas</w:t>
            </w:r>
            <w:proofErr w:type="gramEnd"/>
            <w:r w:rsidRPr="008C1C33">
              <w:t xml:space="preserve"> en las que se basa la senda de gasto neto del plan fiscal-estructural nacional a medio plazo o del plan fiscal-estructural nacional a medio plazo revisado. A partir de 2032, el dictamen de estas instituciones pasa a ser obligatorio, siempre que hayan adquirido capacidad suficiente. Además, puede pedirse a las instituciones fiscales independientes que faciliten una evaluación de los resultados presupuestarios notificados en el informe anual de situación con la senda de gasto neto establecida por el Consejo. También se podrá solicitar a las instituciones fiscales independientes pertinentes que analicen los factores subyacentes a una desviación de la senda de gasto neto establecida. A fin de garantizar la coherencia con la reforma de</w:t>
            </w:r>
            <w:r w:rsidR="00364C2C">
              <w:t> </w:t>
            </w:r>
            <w:r w:rsidRPr="008C1C33">
              <w:t>2024 del marco de gobernanza económica de la Unión</w:t>
            </w:r>
            <w:r w:rsidRPr="008C1C33">
              <w:rPr>
                <w:b/>
                <w:i/>
              </w:rPr>
              <w:t xml:space="preserve"> y mejorar la eficacia de las instituciones fiscales independientes</w:t>
            </w:r>
            <w:r w:rsidRPr="008C1C33">
              <w:t>, debe modificarse el Reglamento (UE) n.º 473/2013 para reflejar los cambios en el papel de las instituciones fiscales independientes introducidos por el Reglamento (UE)</w:t>
            </w:r>
            <w:r w:rsidR="00364C2C">
              <w:t> </w:t>
            </w:r>
            <w:r w:rsidRPr="008C1C33">
              <w:t>2024/1263.</w:t>
            </w:r>
          </w:p>
        </w:tc>
      </w:tr>
    </w:tbl>
    <w:p w14:paraId="24C858BD"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35011D75" w14:textId="77777777" w:rsidR="00E91E3A" w:rsidRPr="008C1C33" w:rsidRDefault="009E4EAB" w:rsidP="00E91E3A">
      <w:r w:rsidRPr="008C1C33">
        <w:rPr>
          <w:rStyle w:val="HideTWBExt"/>
        </w:rPr>
        <w:t>&lt;/Amend&gt;</w:t>
      </w:r>
    </w:p>
    <w:p w14:paraId="06D3E055"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12</w:t>
      </w:r>
      <w:r w:rsidRPr="008C1C33">
        <w:rPr>
          <w:rStyle w:val="HideTWBExt"/>
          <w:b w:val="0"/>
        </w:rPr>
        <w:t>&lt;/NumAm&gt;</w:t>
      </w:r>
    </w:p>
    <w:p w14:paraId="0951D3A8" w14:textId="77777777" w:rsidR="00E91E3A" w:rsidRPr="008C1C33" w:rsidRDefault="009E4EAB" w:rsidP="00E91E3A">
      <w:pPr>
        <w:pStyle w:val="NormalBold"/>
      </w:pPr>
      <w:r w:rsidRPr="008C1C33">
        <w:rPr>
          <w:rStyle w:val="HideTWBExt"/>
          <w:b w:val="0"/>
        </w:rPr>
        <w:t>&lt;RepeatBlock-By&gt;&lt;Members&gt;</w:t>
      </w:r>
      <w:r w:rsidRPr="008C1C33">
        <w:t>Carla Tavares, René Repasi, Jonás Fernández</w:t>
      </w:r>
      <w:r w:rsidRPr="008C1C33">
        <w:rPr>
          <w:rStyle w:val="HideTWBExt"/>
          <w:b w:val="0"/>
        </w:rPr>
        <w:t>&lt;/Members&gt;</w:t>
      </w:r>
    </w:p>
    <w:p w14:paraId="23317F0B" w14:textId="77777777" w:rsidR="00E91E3A" w:rsidRPr="008C1C33" w:rsidRDefault="009E4EAB" w:rsidP="00E91E3A">
      <w:pPr>
        <w:pStyle w:val="NormalBold"/>
      </w:pPr>
      <w:r w:rsidRPr="008C1C33">
        <w:rPr>
          <w:rStyle w:val="HideTWBExt"/>
          <w:b w:val="0"/>
        </w:rPr>
        <w:t>&lt;/RepeatBlock-By&gt;</w:t>
      </w:r>
    </w:p>
    <w:p w14:paraId="3CE38683"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7FAC2E4C" w14:textId="77777777" w:rsidR="00E91E3A" w:rsidRPr="008C1C33" w:rsidRDefault="009E4EAB" w:rsidP="00E91E3A">
      <w:pPr>
        <w:pStyle w:val="NormalBold"/>
      </w:pPr>
      <w:r w:rsidRPr="008C1C33">
        <w:rPr>
          <w:rStyle w:val="HideTWBExt"/>
          <w:b w:val="0"/>
        </w:rPr>
        <w:t>&lt;Article&gt;</w:t>
      </w:r>
      <w:r w:rsidRPr="008C1C33">
        <w:t>Considerando 20</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3D8A2D36" w14:textId="77777777" w:rsidTr="00E91E3A">
        <w:trPr>
          <w:trHeight w:val="240"/>
          <w:jc w:val="center"/>
        </w:trPr>
        <w:tc>
          <w:tcPr>
            <w:tcW w:w="9752" w:type="dxa"/>
            <w:gridSpan w:val="2"/>
            <w:tcBorders>
              <w:top w:val="nil"/>
              <w:left w:val="nil"/>
              <w:bottom w:val="nil"/>
              <w:right w:val="nil"/>
            </w:tcBorders>
          </w:tcPr>
          <w:p w14:paraId="0B790A3B" w14:textId="77777777" w:rsidR="00E91E3A" w:rsidRPr="008C1C33" w:rsidRDefault="00E91E3A"/>
        </w:tc>
      </w:tr>
      <w:tr w:rsidR="005A3E48" w:rsidRPr="008C1C33" w14:paraId="7A326509" w14:textId="77777777" w:rsidTr="00E91E3A">
        <w:trPr>
          <w:trHeight w:val="240"/>
          <w:jc w:val="center"/>
        </w:trPr>
        <w:tc>
          <w:tcPr>
            <w:tcW w:w="4876" w:type="dxa"/>
            <w:tcBorders>
              <w:top w:val="nil"/>
              <w:left w:val="nil"/>
              <w:bottom w:val="nil"/>
              <w:right w:val="nil"/>
            </w:tcBorders>
            <w:hideMark/>
          </w:tcPr>
          <w:p w14:paraId="78F537CC"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726A7C60" w14:textId="77777777" w:rsidR="00E91E3A" w:rsidRPr="008C1C33" w:rsidRDefault="009E4EAB">
            <w:pPr>
              <w:pStyle w:val="AmColumnHeading"/>
            </w:pPr>
            <w:r w:rsidRPr="008C1C33">
              <w:t>Enmienda</w:t>
            </w:r>
          </w:p>
        </w:tc>
      </w:tr>
      <w:tr w:rsidR="005A3E48" w:rsidRPr="008C1C33" w14:paraId="51C455A8" w14:textId="77777777" w:rsidTr="00E91E3A">
        <w:trPr>
          <w:jc w:val="center"/>
        </w:trPr>
        <w:tc>
          <w:tcPr>
            <w:tcW w:w="4876" w:type="dxa"/>
            <w:tcBorders>
              <w:top w:val="nil"/>
              <w:left w:val="nil"/>
              <w:bottom w:val="nil"/>
              <w:right w:val="nil"/>
            </w:tcBorders>
            <w:hideMark/>
          </w:tcPr>
          <w:p w14:paraId="7A5AF557" w14:textId="77777777" w:rsidR="00E91E3A" w:rsidRPr="008C1C33" w:rsidRDefault="009E4EAB">
            <w:pPr>
              <w:pStyle w:val="Normal6a"/>
            </w:pPr>
            <w:r w:rsidRPr="008C1C33">
              <w:rPr>
                <w:b/>
                <w:i/>
              </w:rPr>
              <w:t>(20)</w:t>
            </w:r>
            <w:r w:rsidRPr="008C1C33">
              <w:tab/>
            </w:r>
            <w:r w:rsidRPr="008C1C33">
              <w:rPr>
                <w:b/>
                <w:i/>
              </w:rPr>
              <w:t xml:space="preserve">En los casos en que un Gobierno no esté en condiciones de preparar un proyecto de ley presupuestaria para su </w:t>
            </w:r>
            <w:r w:rsidRPr="008C1C33">
              <w:rPr>
                <w:b/>
                <w:i/>
              </w:rPr>
              <w:lastRenderedPageBreak/>
              <w:t>aprobación por el parlamento nacional, tampoco es necesaria la presentación de un proyecto de plan presupuestario respecto de políticas que no se modifiquen y este debe sustituirse por un intercambio técnico en el que los Estados miembros faciliten a la Comisión información sobre las situaciones macroeconómicas y presupuestarias que la Comisión debe incluir en sus previsiones.</w:t>
            </w:r>
          </w:p>
        </w:tc>
        <w:tc>
          <w:tcPr>
            <w:tcW w:w="4876" w:type="dxa"/>
            <w:tcBorders>
              <w:top w:val="nil"/>
              <w:left w:val="nil"/>
              <w:bottom w:val="nil"/>
              <w:right w:val="nil"/>
            </w:tcBorders>
            <w:hideMark/>
          </w:tcPr>
          <w:p w14:paraId="0E82FA2D" w14:textId="77777777" w:rsidR="00E91E3A" w:rsidRPr="008C1C33" w:rsidRDefault="009E4EAB">
            <w:pPr>
              <w:pStyle w:val="Normal6a"/>
            </w:pPr>
            <w:r w:rsidRPr="008C1C33">
              <w:rPr>
                <w:b/>
                <w:i/>
              </w:rPr>
              <w:lastRenderedPageBreak/>
              <w:t>suprimido</w:t>
            </w:r>
          </w:p>
        </w:tc>
      </w:tr>
    </w:tbl>
    <w:p w14:paraId="7416E88B"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DE40685" w14:textId="77777777" w:rsidR="00E91E3A" w:rsidRPr="008C1C33" w:rsidRDefault="009E4EAB" w:rsidP="00E91E3A">
      <w:r w:rsidRPr="008C1C33">
        <w:rPr>
          <w:rStyle w:val="HideTWBExt"/>
        </w:rPr>
        <w:t>&lt;/Amend&gt;</w:t>
      </w:r>
    </w:p>
    <w:p w14:paraId="1FDAF70F"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13</w:t>
      </w:r>
      <w:r w:rsidRPr="008C1C33">
        <w:rPr>
          <w:rStyle w:val="HideTWBExt"/>
          <w:b w:val="0"/>
        </w:rPr>
        <w:t>&lt;/NumAm&gt;</w:t>
      </w:r>
    </w:p>
    <w:p w14:paraId="2E44ACA7" w14:textId="77777777" w:rsidR="00E91E3A" w:rsidRPr="00271483" w:rsidRDefault="009E4EAB" w:rsidP="00E91E3A">
      <w:pPr>
        <w:pStyle w:val="NormalBold"/>
        <w:rPr>
          <w:lang w:val="pt-PT"/>
        </w:rPr>
      </w:pPr>
      <w:r w:rsidRPr="00271483">
        <w:rPr>
          <w:rStyle w:val="HideTWBExt"/>
          <w:b w:val="0"/>
          <w:lang w:val="pt-PT"/>
        </w:rPr>
        <w:t>&lt;RepeatBlock-By&gt;&lt;Members&gt;</w:t>
      </w:r>
      <w:r w:rsidRPr="00271483">
        <w:rPr>
          <w:lang w:val="pt-PT"/>
        </w:rPr>
        <w:t>Fernando Navarrete Rojas, Isabel Benjumea Benjumea</w:t>
      </w:r>
      <w:r w:rsidRPr="00271483">
        <w:rPr>
          <w:rStyle w:val="HideTWBExt"/>
          <w:b w:val="0"/>
          <w:lang w:val="pt-PT"/>
        </w:rPr>
        <w:t>&lt;/Members&gt;</w:t>
      </w:r>
    </w:p>
    <w:p w14:paraId="1BA050F8" w14:textId="77777777" w:rsidR="00E91E3A" w:rsidRPr="00271483" w:rsidRDefault="009E4EAB" w:rsidP="00E91E3A">
      <w:pPr>
        <w:pStyle w:val="NormalBold"/>
        <w:rPr>
          <w:lang w:val="pt-PT"/>
        </w:rPr>
      </w:pPr>
      <w:r w:rsidRPr="00271483">
        <w:rPr>
          <w:rStyle w:val="HideTWBExt"/>
          <w:b w:val="0"/>
          <w:lang w:val="pt-PT"/>
        </w:rPr>
        <w:t>&lt;/RepeatBlock-By&gt;</w:t>
      </w:r>
    </w:p>
    <w:p w14:paraId="704F0CD0"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23AB75C9" w14:textId="77777777" w:rsidR="00E91E3A" w:rsidRPr="008C1C33" w:rsidRDefault="009E4EAB" w:rsidP="00E91E3A">
      <w:pPr>
        <w:pStyle w:val="NormalBold"/>
      </w:pPr>
      <w:r w:rsidRPr="008C1C33">
        <w:rPr>
          <w:rStyle w:val="HideTWBExt"/>
          <w:b w:val="0"/>
        </w:rPr>
        <w:t>&lt;Article&gt;</w:t>
      </w:r>
      <w:r w:rsidRPr="008C1C33">
        <w:t>Considerando 20</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37F973E0" w14:textId="77777777" w:rsidTr="00E91E3A">
        <w:trPr>
          <w:trHeight w:val="240"/>
          <w:jc w:val="center"/>
        </w:trPr>
        <w:tc>
          <w:tcPr>
            <w:tcW w:w="9752" w:type="dxa"/>
            <w:gridSpan w:val="2"/>
            <w:tcBorders>
              <w:top w:val="nil"/>
              <w:left w:val="nil"/>
              <w:bottom w:val="nil"/>
              <w:right w:val="nil"/>
            </w:tcBorders>
          </w:tcPr>
          <w:p w14:paraId="03D25AFE" w14:textId="77777777" w:rsidR="00E91E3A" w:rsidRPr="008C1C33" w:rsidRDefault="00E91E3A"/>
        </w:tc>
      </w:tr>
      <w:tr w:rsidR="005A3E48" w:rsidRPr="008C1C33" w14:paraId="0CD6B349" w14:textId="77777777" w:rsidTr="00E91E3A">
        <w:trPr>
          <w:trHeight w:val="240"/>
          <w:jc w:val="center"/>
        </w:trPr>
        <w:tc>
          <w:tcPr>
            <w:tcW w:w="4876" w:type="dxa"/>
            <w:tcBorders>
              <w:top w:val="nil"/>
              <w:left w:val="nil"/>
              <w:bottom w:val="nil"/>
              <w:right w:val="nil"/>
            </w:tcBorders>
            <w:hideMark/>
          </w:tcPr>
          <w:p w14:paraId="77DF3BA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4A00695B" w14:textId="77777777" w:rsidR="00E91E3A" w:rsidRPr="008C1C33" w:rsidRDefault="009E4EAB">
            <w:pPr>
              <w:pStyle w:val="AmColumnHeading"/>
            </w:pPr>
            <w:r w:rsidRPr="008C1C33">
              <w:t>Enmienda</w:t>
            </w:r>
          </w:p>
        </w:tc>
      </w:tr>
      <w:tr w:rsidR="005A3E48" w:rsidRPr="008C1C33" w14:paraId="7A94C422" w14:textId="77777777" w:rsidTr="00E91E3A">
        <w:trPr>
          <w:jc w:val="center"/>
        </w:trPr>
        <w:tc>
          <w:tcPr>
            <w:tcW w:w="4876" w:type="dxa"/>
            <w:tcBorders>
              <w:top w:val="nil"/>
              <w:left w:val="nil"/>
              <w:bottom w:val="nil"/>
              <w:right w:val="nil"/>
            </w:tcBorders>
            <w:hideMark/>
          </w:tcPr>
          <w:p w14:paraId="23A8A83A" w14:textId="77777777" w:rsidR="00E91E3A" w:rsidRPr="008C1C33" w:rsidRDefault="009E4EAB">
            <w:pPr>
              <w:pStyle w:val="Normal6a"/>
            </w:pPr>
            <w:r w:rsidRPr="008C1C33">
              <w:rPr>
                <w:b/>
                <w:i/>
              </w:rPr>
              <w:t>(20)</w:t>
            </w:r>
            <w:r w:rsidRPr="008C1C33">
              <w:tab/>
            </w:r>
            <w:r w:rsidRPr="008C1C33">
              <w:rPr>
                <w:b/>
                <w:i/>
              </w:rPr>
              <w:t>En los casos en que un Gobierno no esté en condiciones de preparar un proyecto de ley presupuestaria para su aprobación por el parlamento nacional, tampoco es necesaria la presentación de un proyecto de plan presupuestario respecto de políticas que no se modifiquen y este debe sustituirse por un intercambio técnico en el que los Estados miembros faciliten a la Comisión información sobre las situaciones macroeconómicas y presupuestarias que la Comisión debe incluir en sus previsiones.</w:t>
            </w:r>
          </w:p>
        </w:tc>
        <w:tc>
          <w:tcPr>
            <w:tcW w:w="4876" w:type="dxa"/>
            <w:tcBorders>
              <w:top w:val="nil"/>
              <w:left w:val="nil"/>
              <w:bottom w:val="nil"/>
              <w:right w:val="nil"/>
            </w:tcBorders>
            <w:hideMark/>
          </w:tcPr>
          <w:p w14:paraId="184A6F19" w14:textId="77777777" w:rsidR="00E91E3A" w:rsidRPr="008C1C33" w:rsidRDefault="009E4EAB">
            <w:pPr>
              <w:pStyle w:val="Normal6a"/>
            </w:pPr>
            <w:r w:rsidRPr="008C1C33">
              <w:rPr>
                <w:b/>
                <w:i/>
              </w:rPr>
              <w:t>suprimido</w:t>
            </w:r>
          </w:p>
        </w:tc>
      </w:tr>
    </w:tbl>
    <w:p w14:paraId="38353314"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6BF5614D" w14:textId="77777777" w:rsidR="00E91E3A" w:rsidRPr="008C1C33" w:rsidRDefault="009E4EAB" w:rsidP="00E91E3A">
      <w:r w:rsidRPr="008C1C33">
        <w:rPr>
          <w:rStyle w:val="HideTWBExt"/>
        </w:rPr>
        <w:t>&lt;/Amend&gt;</w:t>
      </w:r>
    </w:p>
    <w:p w14:paraId="3FA2BB69"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14</w:t>
      </w:r>
      <w:r w:rsidRPr="008C1C33">
        <w:rPr>
          <w:rStyle w:val="HideTWBExt"/>
          <w:b w:val="0"/>
        </w:rPr>
        <w:t>&lt;/NumAm&gt;</w:t>
      </w:r>
    </w:p>
    <w:p w14:paraId="60FC8F79" w14:textId="77777777" w:rsidR="00E91E3A" w:rsidRPr="00271483" w:rsidRDefault="009E4EAB" w:rsidP="00E91E3A">
      <w:pPr>
        <w:pStyle w:val="NormalBold"/>
        <w:rPr>
          <w:lang w:val="pt-PT"/>
        </w:rPr>
      </w:pPr>
      <w:r w:rsidRPr="00271483">
        <w:rPr>
          <w:rStyle w:val="HideTWBExt"/>
          <w:b w:val="0"/>
          <w:lang w:val="pt-PT"/>
        </w:rPr>
        <w:t>&lt;RepeatBlock-By&gt;&lt;Members&gt;</w:t>
      </w:r>
      <w:r w:rsidRPr="00271483">
        <w:rPr>
          <w:lang w:val="pt-PT"/>
        </w:rPr>
        <w:t>Fernando Navarrete Rojas, Isabel Benjumea Benjumea</w:t>
      </w:r>
      <w:r w:rsidRPr="00271483">
        <w:rPr>
          <w:rStyle w:val="HideTWBExt"/>
          <w:b w:val="0"/>
          <w:lang w:val="pt-PT"/>
        </w:rPr>
        <w:t>&lt;/Members&gt;</w:t>
      </w:r>
    </w:p>
    <w:p w14:paraId="5418F71D" w14:textId="77777777" w:rsidR="00E91E3A" w:rsidRPr="00271483" w:rsidRDefault="009E4EAB" w:rsidP="00E91E3A">
      <w:pPr>
        <w:pStyle w:val="NormalBold"/>
        <w:rPr>
          <w:lang w:val="pt-PT"/>
        </w:rPr>
      </w:pPr>
      <w:r w:rsidRPr="00271483">
        <w:rPr>
          <w:rStyle w:val="HideTWBExt"/>
          <w:b w:val="0"/>
          <w:lang w:val="pt-PT"/>
        </w:rPr>
        <w:t>&lt;/RepeatBlock-By&gt;</w:t>
      </w:r>
    </w:p>
    <w:p w14:paraId="5CCCEB6D"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3C7090E9" w14:textId="77777777" w:rsidR="00E91E3A" w:rsidRPr="008C1C33" w:rsidRDefault="009E4EAB" w:rsidP="00E91E3A">
      <w:pPr>
        <w:pStyle w:val="NormalBold"/>
      </w:pPr>
      <w:r w:rsidRPr="008C1C33">
        <w:rPr>
          <w:rStyle w:val="HideTWBExt"/>
          <w:b w:val="0"/>
        </w:rPr>
        <w:t>&lt;Article&gt;</w:t>
      </w:r>
      <w:r w:rsidRPr="008C1C33">
        <w:t>Considerando 20 bis (nuevo)</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000B935" w14:textId="77777777" w:rsidTr="00E91E3A">
        <w:trPr>
          <w:trHeight w:val="240"/>
          <w:jc w:val="center"/>
        </w:trPr>
        <w:tc>
          <w:tcPr>
            <w:tcW w:w="9752" w:type="dxa"/>
            <w:gridSpan w:val="2"/>
            <w:tcBorders>
              <w:top w:val="nil"/>
              <w:left w:val="nil"/>
              <w:bottom w:val="nil"/>
              <w:right w:val="nil"/>
            </w:tcBorders>
          </w:tcPr>
          <w:p w14:paraId="45740C17" w14:textId="77777777" w:rsidR="00E91E3A" w:rsidRPr="008C1C33" w:rsidRDefault="00E91E3A"/>
        </w:tc>
      </w:tr>
      <w:tr w:rsidR="005A3E48" w:rsidRPr="008C1C33" w14:paraId="0F78B29C" w14:textId="77777777" w:rsidTr="00E91E3A">
        <w:trPr>
          <w:trHeight w:val="240"/>
          <w:jc w:val="center"/>
        </w:trPr>
        <w:tc>
          <w:tcPr>
            <w:tcW w:w="4876" w:type="dxa"/>
            <w:tcBorders>
              <w:top w:val="nil"/>
              <w:left w:val="nil"/>
              <w:bottom w:val="nil"/>
              <w:right w:val="nil"/>
            </w:tcBorders>
            <w:hideMark/>
          </w:tcPr>
          <w:p w14:paraId="06CDDA7C"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2436B50" w14:textId="77777777" w:rsidR="00E91E3A" w:rsidRPr="008C1C33" w:rsidRDefault="009E4EAB">
            <w:pPr>
              <w:pStyle w:val="AmColumnHeading"/>
            </w:pPr>
            <w:r w:rsidRPr="008C1C33">
              <w:t>Enmienda</w:t>
            </w:r>
          </w:p>
        </w:tc>
      </w:tr>
      <w:tr w:rsidR="005A3E48" w:rsidRPr="008C1C33" w14:paraId="21EC7831" w14:textId="77777777" w:rsidTr="00E91E3A">
        <w:trPr>
          <w:jc w:val="center"/>
        </w:trPr>
        <w:tc>
          <w:tcPr>
            <w:tcW w:w="4876" w:type="dxa"/>
            <w:tcBorders>
              <w:top w:val="nil"/>
              <w:left w:val="nil"/>
              <w:bottom w:val="nil"/>
              <w:right w:val="nil"/>
            </w:tcBorders>
          </w:tcPr>
          <w:p w14:paraId="2468B648" w14:textId="77777777" w:rsidR="00E91E3A" w:rsidRPr="008C1C33" w:rsidRDefault="00E91E3A">
            <w:pPr>
              <w:pStyle w:val="Normal6a"/>
            </w:pPr>
          </w:p>
        </w:tc>
        <w:tc>
          <w:tcPr>
            <w:tcW w:w="4876" w:type="dxa"/>
            <w:tcBorders>
              <w:top w:val="nil"/>
              <w:left w:val="nil"/>
              <w:bottom w:val="nil"/>
              <w:right w:val="nil"/>
            </w:tcBorders>
            <w:hideMark/>
          </w:tcPr>
          <w:p w14:paraId="6025B70E" w14:textId="77777777" w:rsidR="00E91E3A" w:rsidRPr="008C1C33" w:rsidRDefault="009E4EAB">
            <w:pPr>
              <w:pStyle w:val="Normal6a"/>
            </w:pPr>
            <w:r w:rsidRPr="008C1C33">
              <w:rPr>
                <w:b/>
                <w:i/>
              </w:rPr>
              <w:t>(20 bis)</w:t>
            </w:r>
            <w:r w:rsidRPr="008C1C33">
              <w:tab/>
            </w:r>
            <w:r w:rsidRPr="008C1C33">
              <w:rPr>
                <w:b/>
                <w:i/>
              </w:rPr>
              <w:t>Con el objeto de asegurar la naturaleza multilateral de la supervisión económica establecida en el artículo 121, apartado 3, del TFUE, los proyectos de planes presupuestarios deben establecer cómo se ejecutará la estrategia de política fiscal en el año siguiente y presentar las medidas concretas en materia de gastos e ingresos que garanticen el cumplimiento de la senda de gasto neto establecida por el Consejo en virtud del Reglamento (UE) 2024/1263 o explicar cualquier desviación de dicha senda de gasto neto. La presentación de un proyecto de plan presupuestario integral siempre es necesaria, con la única excepción de un proceso electoral general o de la formación de un nuevo gobierno, en cuyo caso los Estados miembros pueden optar por enviar un proyecto de plan presupuestario en el supuesto de que las políticas no varíen.</w:t>
            </w:r>
          </w:p>
        </w:tc>
      </w:tr>
    </w:tbl>
    <w:p w14:paraId="07CBBD0E"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E207FFA" w14:textId="77777777" w:rsidR="00E91E3A" w:rsidRPr="008C1C33" w:rsidRDefault="009E4EAB" w:rsidP="00E91E3A">
      <w:r w:rsidRPr="008C1C33">
        <w:rPr>
          <w:rStyle w:val="HideTWBExt"/>
        </w:rPr>
        <w:t>&lt;/Amend&gt;</w:t>
      </w:r>
    </w:p>
    <w:p w14:paraId="2FDA7502"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15</w:t>
      </w:r>
      <w:r w:rsidRPr="008C1C33">
        <w:rPr>
          <w:rStyle w:val="HideTWBExt"/>
          <w:b w:val="0"/>
        </w:rPr>
        <w:t>&lt;/NumAm&gt;</w:t>
      </w:r>
    </w:p>
    <w:p w14:paraId="6AC7A9BC" w14:textId="77777777" w:rsidR="00E91E3A" w:rsidRPr="008C1C33" w:rsidRDefault="009E4EAB" w:rsidP="00E91E3A">
      <w:pPr>
        <w:pStyle w:val="NormalBold"/>
      </w:pPr>
      <w:r w:rsidRPr="008C1C33">
        <w:rPr>
          <w:rStyle w:val="HideTWBExt"/>
          <w:b w:val="0"/>
        </w:rPr>
        <w:t>&lt;RepeatBlock-By&gt;&lt;Members&gt;</w:t>
      </w:r>
      <w:r w:rsidRPr="008C1C33">
        <w:t>Denis Nesci</w:t>
      </w:r>
      <w:r w:rsidRPr="008C1C33">
        <w:rPr>
          <w:rStyle w:val="HideTWBExt"/>
          <w:b w:val="0"/>
        </w:rPr>
        <w:t>&lt;/Members&gt;</w:t>
      </w:r>
    </w:p>
    <w:p w14:paraId="08C7939A" w14:textId="77777777" w:rsidR="00E91E3A" w:rsidRPr="008C1C33" w:rsidRDefault="009E4EAB" w:rsidP="00E91E3A">
      <w:pPr>
        <w:pStyle w:val="NormalBold"/>
      </w:pPr>
      <w:r w:rsidRPr="008C1C33">
        <w:rPr>
          <w:rStyle w:val="HideTWBExt"/>
          <w:b w:val="0"/>
        </w:rPr>
        <w:t>&lt;/RepeatBlock-By&gt;</w:t>
      </w:r>
    </w:p>
    <w:p w14:paraId="6B7629A0"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2F27BF2F" w14:textId="77777777" w:rsidR="00E91E3A" w:rsidRPr="008C1C33" w:rsidRDefault="009E4EAB" w:rsidP="00E91E3A">
      <w:pPr>
        <w:pStyle w:val="NormalBold"/>
      </w:pPr>
      <w:r w:rsidRPr="008C1C33">
        <w:rPr>
          <w:rStyle w:val="HideTWBExt"/>
          <w:b w:val="0"/>
        </w:rPr>
        <w:t>&lt;Article&gt;</w:t>
      </w:r>
      <w:r w:rsidRPr="008C1C33">
        <w:t>Considerando 27</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43B63679" w14:textId="77777777" w:rsidTr="00E91E3A">
        <w:trPr>
          <w:trHeight w:val="240"/>
          <w:jc w:val="center"/>
        </w:trPr>
        <w:tc>
          <w:tcPr>
            <w:tcW w:w="9752" w:type="dxa"/>
            <w:gridSpan w:val="2"/>
            <w:tcBorders>
              <w:top w:val="nil"/>
              <w:left w:val="nil"/>
              <w:bottom w:val="nil"/>
              <w:right w:val="nil"/>
            </w:tcBorders>
          </w:tcPr>
          <w:p w14:paraId="22DE42D2" w14:textId="77777777" w:rsidR="00E91E3A" w:rsidRPr="008C1C33" w:rsidRDefault="00E91E3A"/>
        </w:tc>
      </w:tr>
      <w:tr w:rsidR="005A3E48" w:rsidRPr="008C1C33" w14:paraId="2642F5A6" w14:textId="77777777" w:rsidTr="00E91E3A">
        <w:trPr>
          <w:trHeight w:val="240"/>
          <w:jc w:val="center"/>
        </w:trPr>
        <w:tc>
          <w:tcPr>
            <w:tcW w:w="4876" w:type="dxa"/>
            <w:tcBorders>
              <w:top w:val="nil"/>
              <w:left w:val="nil"/>
              <w:bottom w:val="nil"/>
              <w:right w:val="nil"/>
            </w:tcBorders>
            <w:hideMark/>
          </w:tcPr>
          <w:p w14:paraId="4054A509"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A4C2563" w14:textId="77777777" w:rsidR="00E91E3A" w:rsidRPr="008C1C33" w:rsidRDefault="009E4EAB">
            <w:pPr>
              <w:pStyle w:val="AmColumnHeading"/>
            </w:pPr>
            <w:r w:rsidRPr="008C1C33">
              <w:t>Enmienda</w:t>
            </w:r>
          </w:p>
        </w:tc>
      </w:tr>
      <w:tr w:rsidR="005A3E48" w:rsidRPr="008C1C33" w14:paraId="4D335AE8" w14:textId="77777777" w:rsidTr="00E91E3A">
        <w:trPr>
          <w:jc w:val="center"/>
        </w:trPr>
        <w:tc>
          <w:tcPr>
            <w:tcW w:w="4876" w:type="dxa"/>
            <w:tcBorders>
              <w:top w:val="nil"/>
              <w:left w:val="nil"/>
              <w:bottom w:val="nil"/>
              <w:right w:val="nil"/>
            </w:tcBorders>
            <w:hideMark/>
          </w:tcPr>
          <w:p w14:paraId="71D69AFF" w14:textId="4085B620" w:rsidR="00E91E3A" w:rsidRPr="008C1C33" w:rsidRDefault="009E4EAB">
            <w:pPr>
              <w:pStyle w:val="Normal6a"/>
            </w:pPr>
            <w:r w:rsidRPr="008C1C33">
              <w:t>(27)</w:t>
            </w:r>
            <w:r w:rsidRPr="008C1C33">
              <w:tab/>
              <w:t>Con el fin de aumentar la transparencia, la rendición de cuentas y la apropiación de las decisiones adoptadas en el contexto del Reglamento (UE)</w:t>
            </w:r>
            <w:r w:rsidR="00364C2C">
              <w:t> </w:t>
            </w:r>
            <w:r w:rsidRPr="008C1C33">
              <w:t>n.º 473/2013, podrá entablarse un diálogo económico entre el Parlamento Europeo, el Consejo y la Comisión sobre la especificación del contenido de los proyectos de planes presupuestarios</w:t>
            </w:r>
            <w:r w:rsidRPr="008C1C33">
              <w:rPr>
                <w:b/>
                <w:i/>
              </w:rPr>
              <w:t>,</w:t>
            </w:r>
            <w:r w:rsidRPr="008C1C33">
              <w:t xml:space="preserve"> los resultados del debate del Eurogrupo </w:t>
            </w:r>
            <w:r w:rsidRPr="008C1C33">
              <w:lastRenderedPageBreak/>
              <w:t>relativo a los dictámenes de la Comisión sobre los proyectos de planes presupuestarios, en la medida en que se hayan hecho públicos, y la evaluación global de la situación y las perspectivas presupuestarias en la zona del euro en su conjunto. Con el fin de simplificar el diálogo entre las instituciones de la Unión y permitir una supervisión fiscal más integrada, este diálogo económico podría integrarse en el establecido en virtud del Reglamento (UE) 2024/1263.</w:t>
            </w:r>
          </w:p>
        </w:tc>
        <w:tc>
          <w:tcPr>
            <w:tcW w:w="4876" w:type="dxa"/>
            <w:tcBorders>
              <w:top w:val="nil"/>
              <w:left w:val="nil"/>
              <w:bottom w:val="nil"/>
              <w:right w:val="nil"/>
            </w:tcBorders>
            <w:hideMark/>
          </w:tcPr>
          <w:p w14:paraId="51052398" w14:textId="3B7BE597" w:rsidR="00E91E3A" w:rsidRPr="008C1C33" w:rsidRDefault="009E4EAB">
            <w:pPr>
              <w:pStyle w:val="Normal6a"/>
            </w:pPr>
            <w:r w:rsidRPr="008C1C33">
              <w:lastRenderedPageBreak/>
              <w:t>(27)</w:t>
            </w:r>
            <w:r w:rsidRPr="008C1C33">
              <w:tab/>
              <w:t>Con el fin de aumentar la transparencia, la rendición de cuentas y la apropiación de las decisiones adoptadas en el contexto del Reglamento (UE)</w:t>
            </w:r>
            <w:r w:rsidR="00364C2C">
              <w:t> </w:t>
            </w:r>
            <w:r w:rsidRPr="008C1C33">
              <w:t>n.º 473/2013, podrá entablarse un diálogo económico entre el Parlamento Europeo, el Consejo y la Comisión sobre la especificación del contenido de los proyectos de planes presupuestarios</w:t>
            </w:r>
            <w:r w:rsidRPr="008C1C33">
              <w:rPr>
                <w:b/>
                <w:i/>
              </w:rPr>
              <w:t xml:space="preserve"> y</w:t>
            </w:r>
            <w:r w:rsidRPr="008C1C33">
              <w:t xml:space="preserve"> los resultados del debate del Eurogrupo </w:t>
            </w:r>
            <w:r w:rsidRPr="008C1C33">
              <w:lastRenderedPageBreak/>
              <w:t>relativo a los dictámenes de la Comisión sobre los proyectos de planes presupuestarios, en la medida en que se hayan hecho públicos, y la evaluación global de la situación y las perspectivas presupuestarias en la zona del euro en su conjunto. Con el fin de simplificar el diálogo entre las instituciones de la Unión y permitir una supervisión fiscal más integrada, este diálogo económico podría integrarse en el establecido en virtud del Reglamento (UE) 2024/1263.</w:t>
            </w:r>
            <w:r w:rsidRPr="008C1C33">
              <w:rPr>
                <w:b/>
                <w:i/>
              </w:rPr>
              <w:t xml:space="preserve"> Los Parlamentos nacionales deben ser debidamente informados de los resultados de dicho diálogo y de los dictámenes de la Comisión sobre los proyectos de planes presupuestarios, con el fin de reforzar la rendición de cuentas democrática a escala nacional.</w:t>
            </w:r>
          </w:p>
        </w:tc>
      </w:tr>
    </w:tbl>
    <w:p w14:paraId="46334435"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37CC7B7F" w14:textId="77777777" w:rsidR="00E91E3A" w:rsidRPr="008C1C33" w:rsidRDefault="009E4EAB" w:rsidP="00E91E3A">
      <w:pPr>
        <w:pStyle w:val="AmJustTitle"/>
      </w:pPr>
      <w:r w:rsidRPr="008C1C33">
        <w:rPr>
          <w:rStyle w:val="HideTWBExt"/>
          <w:i w:val="0"/>
        </w:rPr>
        <w:t>&lt;TitreJust&gt;</w:t>
      </w:r>
      <w:r w:rsidRPr="008C1C33">
        <w:t>Justificación</w:t>
      </w:r>
      <w:r w:rsidRPr="008C1C33">
        <w:rPr>
          <w:rStyle w:val="HideTWBExt"/>
          <w:i w:val="0"/>
        </w:rPr>
        <w:t>&lt;/TitreJust&gt;</w:t>
      </w:r>
    </w:p>
    <w:p w14:paraId="3AAA9399" w14:textId="77777777" w:rsidR="00E91E3A" w:rsidRPr="008C1C33" w:rsidRDefault="009E4EAB" w:rsidP="00E91E3A">
      <w:pPr>
        <w:pStyle w:val="AmJustText"/>
      </w:pPr>
      <w:r w:rsidRPr="008C1C33">
        <w:t>Refuerza la legitimidad democrática y la asunción nacional de la supervisión presupuestaria sin alterar el equilibrio institucional ni los procedimientos.</w:t>
      </w:r>
    </w:p>
    <w:p w14:paraId="3CED33F7" w14:textId="77777777" w:rsidR="00E91E3A" w:rsidRPr="008C1C33" w:rsidRDefault="009E4EAB" w:rsidP="00E91E3A">
      <w:r w:rsidRPr="008C1C33">
        <w:rPr>
          <w:rStyle w:val="HideTWBExt"/>
        </w:rPr>
        <w:t>&lt;/Amend&gt;</w:t>
      </w:r>
    </w:p>
    <w:p w14:paraId="72EF6D55"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16</w:t>
      </w:r>
      <w:r w:rsidRPr="008C1C33">
        <w:rPr>
          <w:rStyle w:val="HideTWBExt"/>
          <w:b w:val="0"/>
        </w:rPr>
        <w:t>&lt;/NumAm&gt;</w:t>
      </w:r>
    </w:p>
    <w:p w14:paraId="66425794" w14:textId="77777777" w:rsidR="00E91E3A" w:rsidRPr="008C1C33" w:rsidRDefault="009E4EAB" w:rsidP="00E91E3A">
      <w:pPr>
        <w:pStyle w:val="NormalBold"/>
      </w:pPr>
      <w:r w:rsidRPr="008C1C33">
        <w:rPr>
          <w:rStyle w:val="HideTWBExt"/>
          <w:b w:val="0"/>
        </w:rPr>
        <w:t>&lt;RepeatBlock-By&gt;&lt;Members&gt;</w:t>
      </w:r>
      <w:r w:rsidRPr="008C1C33">
        <w:t>Rasmus Andresen</w:t>
      </w:r>
      <w:r w:rsidRPr="008C1C33">
        <w:rPr>
          <w:rStyle w:val="HideTWBExt"/>
          <w:b w:val="0"/>
        </w:rPr>
        <w:t>&lt;/Members&gt;</w:t>
      </w:r>
    </w:p>
    <w:p w14:paraId="1A26B2CB"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59A5CA0B" w14:textId="77777777" w:rsidR="00E91E3A" w:rsidRPr="008C1C33" w:rsidRDefault="009E4EAB" w:rsidP="00E91E3A">
      <w:pPr>
        <w:pStyle w:val="NormalBold"/>
      </w:pPr>
      <w:r w:rsidRPr="008C1C33">
        <w:rPr>
          <w:rStyle w:val="HideTWBExt"/>
          <w:b w:val="0"/>
        </w:rPr>
        <w:t>&lt;/RepeatBlock-By&gt;</w:t>
      </w:r>
    </w:p>
    <w:p w14:paraId="4844FFF5"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1A1C2C6D" w14:textId="77777777" w:rsidR="00E91E3A" w:rsidRPr="008C1C33" w:rsidRDefault="009E4EAB" w:rsidP="00E91E3A">
      <w:pPr>
        <w:pStyle w:val="NormalBold"/>
      </w:pPr>
      <w:r w:rsidRPr="008C1C33">
        <w:rPr>
          <w:rStyle w:val="HideTWBExt"/>
          <w:b w:val="0"/>
        </w:rPr>
        <w:t>&lt;Article&gt;</w:t>
      </w:r>
      <w:r w:rsidRPr="008C1C33">
        <w:t>Considerando 27</w:t>
      </w:r>
      <w:r w:rsidRPr="008C1C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692CC64A" w14:textId="77777777" w:rsidTr="00E91E3A">
        <w:trPr>
          <w:trHeight w:val="240"/>
          <w:jc w:val="center"/>
        </w:trPr>
        <w:tc>
          <w:tcPr>
            <w:tcW w:w="9752" w:type="dxa"/>
            <w:gridSpan w:val="2"/>
            <w:tcBorders>
              <w:top w:val="nil"/>
              <w:left w:val="nil"/>
              <w:bottom w:val="nil"/>
              <w:right w:val="nil"/>
            </w:tcBorders>
          </w:tcPr>
          <w:p w14:paraId="45E123F2" w14:textId="77777777" w:rsidR="00E91E3A" w:rsidRPr="008C1C33" w:rsidRDefault="00E91E3A"/>
        </w:tc>
      </w:tr>
      <w:tr w:rsidR="005A3E48" w:rsidRPr="008C1C33" w14:paraId="54CEB43C" w14:textId="77777777" w:rsidTr="00E91E3A">
        <w:trPr>
          <w:trHeight w:val="240"/>
          <w:jc w:val="center"/>
        </w:trPr>
        <w:tc>
          <w:tcPr>
            <w:tcW w:w="4876" w:type="dxa"/>
            <w:tcBorders>
              <w:top w:val="nil"/>
              <w:left w:val="nil"/>
              <w:bottom w:val="nil"/>
              <w:right w:val="nil"/>
            </w:tcBorders>
            <w:hideMark/>
          </w:tcPr>
          <w:p w14:paraId="75BFFABE"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61034082" w14:textId="77777777" w:rsidR="00E91E3A" w:rsidRPr="008C1C33" w:rsidRDefault="009E4EAB">
            <w:pPr>
              <w:pStyle w:val="AmColumnHeading"/>
            </w:pPr>
            <w:r w:rsidRPr="008C1C33">
              <w:t>Enmienda</w:t>
            </w:r>
          </w:p>
        </w:tc>
      </w:tr>
      <w:tr w:rsidR="005A3E48" w:rsidRPr="008C1C33" w14:paraId="67B0C148" w14:textId="77777777" w:rsidTr="00E91E3A">
        <w:trPr>
          <w:jc w:val="center"/>
        </w:trPr>
        <w:tc>
          <w:tcPr>
            <w:tcW w:w="4876" w:type="dxa"/>
            <w:tcBorders>
              <w:top w:val="nil"/>
              <w:left w:val="nil"/>
              <w:bottom w:val="nil"/>
              <w:right w:val="nil"/>
            </w:tcBorders>
            <w:hideMark/>
          </w:tcPr>
          <w:p w14:paraId="18E5490D" w14:textId="414DEB0B" w:rsidR="00E91E3A" w:rsidRPr="008C1C33" w:rsidRDefault="009E4EAB">
            <w:pPr>
              <w:pStyle w:val="Normal6a"/>
            </w:pPr>
            <w:r w:rsidRPr="008C1C33">
              <w:t>(27)</w:t>
            </w:r>
            <w:r w:rsidRPr="008C1C33">
              <w:tab/>
              <w:t>Con el fin de aumentar la transparencia, la rendición de cuentas y la apropiación de las decisiones adoptadas en el contexto del Reglamento (UE)</w:t>
            </w:r>
            <w:r w:rsidR="00364C2C">
              <w:t> </w:t>
            </w:r>
            <w:r w:rsidRPr="008C1C33">
              <w:t xml:space="preserve">n.º 473/2013, podrá entablarse un diálogo económico entre el Parlamento Europeo, el Consejo y la Comisión sobre la especificación del contenido de los proyectos de planes presupuestarios, los resultados del debate del Eurogrupo </w:t>
            </w:r>
            <w:r w:rsidRPr="008C1C33">
              <w:lastRenderedPageBreak/>
              <w:t xml:space="preserve">relativo a los dictámenes de la Comisión sobre los proyectos de planes presupuestarios, en la medida en que se hayan hecho públicos, y la evaluación global de la situación y las perspectivas presupuestarias en la zona del euro en su conjunto. </w:t>
            </w:r>
            <w:r w:rsidRPr="008C1C33">
              <w:rPr>
                <w:b/>
                <w:i/>
              </w:rPr>
              <w:t>Con el fin de simplificar el diálogo entre las instituciones de la Unión y permitir una supervisión fiscal más integrada, este diálogo económico podría integrarse en el establecido en virtud del Reglamento (UE) 2024/1263.</w:t>
            </w:r>
          </w:p>
        </w:tc>
        <w:tc>
          <w:tcPr>
            <w:tcW w:w="4876" w:type="dxa"/>
            <w:tcBorders>
              <w:top w:val="nil"/>
              <w:left w:val="nil"/>
              <w:bottom w:val="nil"/>
              <w:right w:val="nil"/>
            </w:tcBorders>
            <w:hideMark/>
          </w:tcPr>
          <w:p w14:paraId="2F3036BD" w14:textId="3A1F7096" w:rsidR="00E91E3A" w:rsidRPr="008C1C33" w:rsidRDefault="009E4EAB">
            <w:pPr>
              <w:pStyle w:val="Normal6a"/>
            </w:pPr>
            <w:r w:rsidRPr="008C1C33">
              <w:lastRenderedPageBreak/>
              <w:t>(27)</w:t>
            </w:r>
            <w:r w:rsidRPr="008C1C33">
              <w:tab/>
              <w:t>Con el fin de aumentar la transparencia, la rendición de cuentas y la apropiación de las decisiones adoptadas en el contexto del Reglamento (UE)</w:t>
            </w:r>
            <w:r w:rsidR="00364C2C">
              <w:t> </w:t>
            </w:r>
            <w:r w:rsidRPr="008C1C33">
              <w:t xml:space="preserve">n.º 473/2013, podrá entablarse un diálogo económico entre el Parlamento Europeo, el Consejo y la Comisión sobre la especificación del contenido de los proyectos de planes presupuestarios, los resultados del debate del Eurogrupo </w:t>
            </w:r>
            <w:r w:rsidRPr="008C1C33">
              <w:lastRenderedPageBreak/>
              <w:t>relativo a los dictámenes de la Comisión sobre los proyectos de planes presupuestarios, en la medida en que se hayan hecho públicos, y la evaluación global de la situación y las perspectivas presupuestarias en la zona del euro en su conjunto. </w:t>
            </w:r>
          </w:p>
        </w:tc>
      </w:tr>
    </w:tbl>
    <w:p w14:paraId="02F3D215"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5ECF2AD2" w14:textId="77777777" w:rsidR="00E91E3A" w:rsidRPr="008C1C33" w:rsidRDefault="009E4EAB" w:rsidP="0019221A">
      <w:r w:rsidRPr="008C1C33">
        <w:rPr>
          <w:rStyle w:val="HideTWBExt"/>
        </w:rPr>
        <w:t>&lt;/Amend&gt;</w:t>
      </w:r>
    </w:p>
    <w:p w14:paraId="4CAAA729"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17</w:t>
      </w:r>
      <w:r w:rsidRPr="008C1C33">
        <w:rPr>
          <w:rStyle w:val="HideTWBExt"/>
          <w:b w:val="0"/>
        </w:rPr>
        <w:t>&lt;/NumAm&gt;</w:t>
      </w:r>
    </w:p>
    <w:p w14:paraId="49DBBDD0"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w:t>
      </w:r>
      <w:r w:rsidRPr="008C1C33">
        <w:rPr>
          <w:rStyle w:val="HideTWBExt"/>
          <w:b w:val="0"/>
        </w:rPr>
        <w:t>&lt;/Members&gt;</w:t>
      </w:r>
    </w:p>
    <w:p w14:paraId="0E0DC050" w14:textId="77777777" w:rsidR="00E91E3A" w:rsidRPr="008C1C33" w:rsidRDefault="009E4EAB" w:rsidP="00E91E3A">
      <w:pPr>
        <w:pStyle w:val="NormalBold"/>
      </w:pPr>
      <w:r w:rsidRPr="008C1C33">
        <w:rPr>
          <w:rStyle w:val="HideTWBExt"/>
          <w:b w:val="0"/>
        </w:rPr>
        <w:t>&lt;/RepeatBlock-By&gt;</w:t>
      </w:r>
    </w:p>
    <w:p w14:paraId="4097782E"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DEA629E" w14:textId="7EDE84A9" w:rsidR="00E91E3A" w:rsidRPr="008C1C33" w:rsidRDefault="009E4EAB" w:rsidP="00E91E3A">
      <w:pPr>
        <w:pStyle w:val="NormalBold"/>
      </w:pPr>
      <w:r w:rsidRPr="008C1C33">
        <w:rPr>
          <w:rStyle w:val="HideTWBExt"/>
          <w:b w:val="0"/>
        </w:rPr>
        <w:t>&lt;Article&gt;</w:t>
      </w:r>
      <w:r w:rsidRPr="008C1C33">
        <w:t>Artículo 1 – párrafo 1 – punto 3</w:t>
      </w:r>
      <w:r w:rsidRPr="008C1C33">
        <w:rPr>
          <w:rStyle w:val="HideTWBExt"/>
          <w:b w:val="0"/>
        </w:rPr>
        <w:t>&lt;/Article&gt;</w:t>
      </w:r>
    </w:p>
    <w:p w14:paraId="73D5FC12"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733432FA" w14:textId="77777777" w:rsidR="00E91E3A" w:rsidRPr="008C1C33" w:rsidRDefault="009E4EAB" w:rsidP="00E91E3A">
      <w:r w:rsidRPr="008C1C33">
        <w:rPr>
          <w:rStyle w:val="HideTWBExt"/>
        </w:rPr>
        <w:t>&lt;Article2&gt;</w:t>
      </w:r>
      <w:r w:rsidRPr="008C1C33">
        <w:t>Artículo 3 – párrafo 2</w:t>
      </w:r>
      <w:r w:rsidRPr="008C1C3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40C4E509" w14:textId="77777777" w:rsidTr="0019221A">
        <w:trPr>
          <w:trHeight w:val="240"/>
          <w:jc w:val="center"/>
        </w:trPr>
        <w:tc>
          <w:tcPr>
            <w:tcW w:w="9752" w:type="dxa"/>
            <w:gridSpan w:val="2"/>
            <w:tcBorders>
              <w:top w:val="nil"/>
              <w:left w:val="nil"/>
              <w:bottom w:val="nil"/>
              <w:right w:val="nil"/>
            </w:tcBorders>
          </w:tcPr>
          <w:p w14:paraId="34948526" w14:textId="77777777" w:rsidR="00E91E3A" w:rsidRPr="008C1C33" w:rsidRDefault="00E91E3A"/>
        </w:tc>
      </w:tr>
      <w:tr w:rsidR="005A3E48" w:rsidRPr="008C1C33" w14:paraId="6FC88988" w14:textId="77777777" w:rsidTr="0019221A">
        <w:trPr>
          <w:trHeight w:val="240"/>
          <w:jc w:val="center"/>
        </w:trPr>
        <w:tc>
          <w:tcPr>
            <w:tcW w:w="4876" w:type="dxa"/>
            <w:tcBorders>
              <w:top w:val="nil"/>
              <w:left w:val="nil"/>
              <w:bottom w:val="nil"/>
              <w:right w:val="nil"/>
            </w:tcBorders>
            <w:hideMark/>
          </w:tcPr>
          <w:p w14:paraId="5C936921"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1E34EF2E" w14:textId="77777777" w:rsidR="00E91E3A" w:rsidRPr="008C1C33" w:rsidRDefault="009E4EAB">
            <w:pPr>
              <w:pStyle w:val="AmColumnHeading"/>
            </w:pPr>
            <w:r w:rsidRPr="008C1C33">
              <w:t>Enmienda</w:t>
            </w:r>
          </w:p>
        </w:tc>
      </w:tr>
      <w:tr w:rsidR="005A3E48" w:rsidRPr="008C1C33" w14:paraId="6922959A" w14:textId="77777777" w:rsidTr="0019221A">
        <w:trPr>
          <w:jc w:val="center"/>
        </w:trPr>
        <w:tc>
          <w:tcPr>
            <w:tcW w:w="4876" w:type="dxa"/>
            <w:tcBorders>
              <w:top w:val="nil"/>
              <w:left w:val="nil"/>
              <w:bottom w:val="nil"/>
              <w:right w:val="nil"/>
            </w:tcBorders>
          </w:tcPr>
          <w:p w14:paraId="7B510DBB" w14:textId="77777777" w:rsidR="00E91E3A" w:rsidRPr="008C1C33" w:rsidRDefault="009E4EAB">
            <w:pPr>
              <w:pStyle w:val="Normal6a"/>
            </w:pPr>
            <w:r w:rsidRPr="008C1C33">
              <w:t xml:space="preserve">3) </w:t>
            </w:r>
            <w:r w:rsidRPr="008C1C33">
              <w:rPr>
                <w:b/>
                <w:i/>
              </w:rPr>
              <w:t xml:space="preserve">En </w:t>
            </w:r>
            <w:r w:rsidRPr="008C1C33">
              <w:t>el artículo 3, el párrafo primero se sustituye por el texto siguiente:</w:t>
            </w:r>
          </w:p>
        </w:tc>
        <w:tc>
          <w:tcPr>
            <w:tcW w:w="4876" w:type="dxa"/>
            <w:tcBorders>
              <w:top w:val="nil"/>
              <w:left w:val="nil"/>
              <w:bottom w:val="nil"/>
              <w:right w:val="nil"/>
            </w:tcBorders>
            <w:hideMark/>
          </w:tcPr>
          <w:p w14:paraId="6F88AB5A" w14:textId="77777777" w:rsidR="00E91E3A" w:rsidRPr="008C1C33" w:rsidRDefault="009E4EAB">
            <w:pPr>
              <w:pStyle w:val="Normal6a"/>
            </w:pPr>
            <w:r w:rsidRPr="008C1C33">
              <w:t xml:space="preserve">3) El artículo 3 se </w:t>
            </w:r>
            <w:r w:rsidRPr="008C1C33">
              <w:rPr>
                <w:b/>
                <w:i/>
              </w:rPr>
              <w:t>modifica como sigue</w:t>
            </w:r>
            <w:r w:rsidRPr="008C1C33">
              <w:t>:</w:t>
            </w:r>
          </w:p>
        </w:tc>
      </w:tr>
      <w:tr w:rsidR="005A3E48" w:rsidRPr="008C1C33" w14:paraId="0D74101B" w14:textId="77777777" w:rsidTr="0019221A">
        <w:trPr>
          <w:jc w:val="center"/>
        </w:trPr>
        <w:tc>
          <w:tcPr>
            <w:tcW w:w="4876" w:type="dxa"/>
            <w:tcBorders>
              <w:top w:val="nil"/>
              <w:left w:val="nil"/>
              <w:bottom w:val="nil"/>
              <w:right w:val="nil"/>
            </w:tcBorders>
          </w:tcPr>
          <w:p w14:paraId="6ED2232A" w14:textId="77777777" w:rsidR="00BE6233" w:rsidRPr="008C1C33" w:rsidRDefault="00BE6233">
            <w:pPr>
              <w:pStyle w:val="Normal6a"/>
            </w:pPr>
          </w:p>
        </w:tc>
        <w:tc>
          <w:tcPr>
            <w:tcW w:w="4876" w:type="dxa"/>
            <w:tcBorders>
              <w:top w:val="nil"/>
              <w:left w:val="nil"/>
              <w:bottom w:val="nil"/>
              <w:right w:val="nil"/>
            </w:tcBorders>
          </w:tcPr>
          <w:p w14:paraId="0E9BE385" w14:textId="77777777" w:rsidR="00BE6233" w:rsidRPr="008C1C33" w:rsidRDefault="009E4EAB">
            <w:pPr>
              <w:pStyle w:val="Normal6a"/>
              <w:rPr>
                <w:b/>
                <w:i/>
              </w:rPr>
            </w:pPr>
            <w:r w:rsidRPr="008C1C33">
              <w:rPr>
                <w:b/>
                <w:i/>
              </w:rPr>
              <w:t>a)</w:t>
            </w:r>
            <w:r w:rsidRPr="008C1C33">
              <w:rPr>
                <w:b/>
                <w:i/>
              </w:rPr>
              <w:tab/>
            </w:r>
            <w:r w:rsidRPr="008C1C33">
              <w:t>el párrafo primero se sustituye por el texto siguiente:</w:t>
            </w:r>
          </w:p>
        </w:tc>
      </w:tr>
      <w:tr w:rsidR="005A3E48" w:rsidRPr="008C1C33" w14:paraId="2AAFABCB" w14:textId="77777777" w:rsidTr="0019221A">
        <w:trPr>
          <w:jc w:val="center"/>
        </w:trPr>
        <w:tc>
          <w:tcPr>
            <w:tcW w:w="4876" w:type="dxa"/>
            <w:tcBorders>
              <w:top w:val="nil"/>
              <w:left w:val="nil"/>
              <w:bottom w:val="nil"/>
              <w:right w:val="nil"/>
            </w:tcBorders>
          </w:tcPr>
          <w:p w14:paraId="389A846C" w14:textId="77777777" w:rsidR="00BE6233" w:rsidRPr="008C1C33" w:rsidRDefault="009E4EAB" w:rsidP="00BE6233">
            <w:pPr>
              <w:pStyle w:val="Normal6a"/>
            </w:pPr>
            <w:r w:rsidRPr="008C1C33">
              <w:t>«A fin de reforzar el diálogo entre las instituciones de la Unión, en particular el Parlamento Europeo, el Consejo y la Comisión, así como para garantizar una mayor transparencia y responsabilidad, la comisión competente del Parlamento Europeo podrá invitar al Presidente del Consejo, a la Comisión y, cuando proceda, al Presidente del Consejo Europeo o al Presidente del Eurogrupo a que comparezcan ante la comisión para debatir las decisiones adoptadas de conformidad con el artículo 6 del presente Reglamento.»</w:t>
            </w:r>
            <w:r w:rsidRPr="008C1C33">
              <w:rPr>
                <w:b/>
                <w:i/>
              </w:rPr>
              <w:t>.</w:t>
            </w:r>
          </w:p>
          <w:p w14:paraId="1AD6E7F2" w14:textId="77777777" w:rsidR="00BE6233" w:rsidRPr="008C1C33" w:rsidRDefault="00BE6233">
            <w:pPr>
              <w:pStyle w:val="Normal6a"/>
            </w:pPr>
          </w:p>
        </w:tc>
        <w:tc>
          <w:tcPr>
            <w:tcW w:w="4876" w:type="dxa"/>
            <w:tcBorders>
              <w:top w:val="nil"/>
              <w:left w:val="nil"/>
              <w:bottom w:val="nil"/>
              <w:right w:val="nil"/>
            </w:tcBorders>
          </w:tcPr>
          <w:p w14:paraId="418CF80B" w14:textId="77777777" w:rsidR="00BE6233" w:rsidRPr="008C1C33" w:rsidRDefault="009E4EAB" w:rsidP="0019221A">
            <w:pPr>
              <w:rPr>
                <w:noProof/>
              </w:rPr>
            </w:pPr>
            <w:r w:rsidRPr="008C1C33">
              <w:t>«A fin de reforzar el diálogo entre las instituciones de la Unión, en particular el Parlamento Europeo, el Consejo y la Comisión, así como para garantizar una mayor transparencia y responsabilidad, la comisión competente del Parlamento Europeo podrá invitar al Presidente del Consejo, a la Comisión y, cuando proceda, al Presidente del Consejo Europeo o al Presidente del Eurogrupo a que comparezcan ante la comisión para debatir las decisiones adoptadas de conformidad con el artículo 6 del presente Reglamento.»</w:t>
            </w:r>
            <w:r w:rsidRPr="008C1C33">
              <w:rPr>
                <w:b/>
                <w:i/>
              </w:rPr>
              <w:t>;</w:t>
            </w:r>
          </w:p>
          <w:p w14:paraId="5814A2A0" w14:textId="77777777" w:rsidR="00BE6233" w:rsidRPr="008C1C33" w:rsidRDefault="00BE6233">
            <w:pPr>
              <w:pStyle w:val="Normal6a"/>
              <w:rPr>
                <w:b/>
                <w:i/>
              </w:rPr>
            </w:pPr>
          </w:p>
        </w:tc>
      </w:tr>
      <w:tr w:rsidR="005A3E48" w:rsidRPr="008C1C33" w14:paraId="0274838C" w14:textId="77777777" w:rsidTr="0019221A">
        <w:trPr>
          <w:jc w:val="center"/>
        </w:trPr>
        <w:tc>
          <w:tcPr>
            <w:tcW w:w="4876" w:type="dxa"/>
            <w:tcBorders>
              <w:top w:val="nil"/>
              <w:left w:val="nil"/>
              <w:bottom w:val="nil"/>
              <w:right w:val="nil"/>
            </w:tcBorders>
          </w:tcPr>
          <w:p w14:paraId="305E5227" w14:textId="77777777" w:rsidR="00BE6233" w:rsidRPr="008C1C33" w:rsidRDefault="00BE6233">
            <w:pPr>
              <w:pStyle w:val="Normal6a"/>
            </w:pPr>
          </w:p>
        </w:tc>
        <w:tc>
          <w:tcPr>
            <w:tcW w:w="4876" w:type="dxa"/>
            <w:tcBorders>
              <w:top w:val="nil"/>
              <w:left w:val="nil"/>
              <w:bottom w:val="nil"/>
              <w:right w:val="nil"/>
            </w:tcBorders>
          </w:tcPr>
          <w:p w14:paraId="2D827FFB" w14:textId="77777777" w:rsidR="00BE6233" w:rsidRPr="008C1C33" w:rsidRDefault="009E4EAB">
            <w:pPr>
              <w:pStyle w:val="Normal6a"/>
              <w:rPr>
                <w:b/>
                <w:i/>
              </w:rPr>
            </w:pPr>
            <w:r w:rsidRPr="008C1C33">
              <w:rPr>
                <w:b/>
                <w:i/>
              </w:rPr>
              <w:t>b)</w:t>
            </w:r>
            <w:r w:rsidRPr="008C1C33">
              <w:rPr>
                <w:b/>
                <w:i/>
              </w:rPr>
              <w:tab/>
              <w:t>se suprime el párrafo segundo.</w:t>
            </w:r>
          </w:p>
        </w:tc>
      </w:tr>
    </w:tbl>
    <w:p w14:paraId="4AE750A6"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70DD264" w14:textId="77777777" w:rsidR="00E91E3A" w:rsidRPr="008C1C33" w:rsidRDefault="009E4EAB" w:rsidP="00E91E3A">
      <w:r w:rsidRPr="008C1C33">
        <w:rPr>
          <w:rStyle w:val="HideTWBExt"/>
        </w:rPr>
        <w:t>&lt;/Amend&gt;</w:t>
      </w:r>
    </w:p>
    <w:p w14:paraId="584D07E4"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18</w:t>
      </w:r>
      <w:r w:rsidRPr="008C1C33">
        <w:rPr>
          <w:rStyle w:val="HideTWBExt"/>
          <w:b w:val="0"/>
        </w:rPr>
        <w:t>&lt;/NumAm&gt;</w:t>
      </w:r>
    </w:p>
    <w:p w14:paraId="1E348D32" w14:textId="77777777" w:rsidR="00E91E3A" w:rsidRPr="008C1C33" w:rsidRDefault="009E4EAB" w:rsidP="00E91E3A">
      <w:pPr>
        <w:pStyle w:val="NormalBold"/>
      </w:pPr>
      <w:r w:rsidRPr="008C1C33">
        <w:rPr>
          <w:rStyle w:val="HideTWBExt"/>
          <w:b w:val="0"/>
        </w:rPr>
        <w:t>&lt;RepeatBlock-By&gt;&lt;Members&gt;</w:t>
      </w:r>
      <w:r w:rsidRPr="008C1C33">
        <w:t>Rasmus Andresen</w:t>
      </w:r>
      <w:r w:rsidRPr="008C1C33">
        <w:rPr>
          <w:rStyle w:val="HideTWBExt"/>
          <w:b w:val="0"/>
        </w:rPr>
        <w:t>&lt;/Members&gt;</w:t>
      </w:r>
    </w:p>
    <w:p w14:paraId="6119890F"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2BABF2BF" w14:textId="77777777" w:rsidR="00E91E3A" w:rsidRPr="008C1C33" w:rsidRDefault="009E4EAB" w:rsidP="00E91E3A">
      <w:pPr>
        <w:pStyle w:val="NormalBold"/>
      </w:pPr>
      <w:r w:rsidRPr="008C1C33">
        <w:rPr>
          <w:rStyle w:val="HideTWBExt"/>
          <w:b w:val="0"/>
        </w:rPr>
        <w:t>&lt;/RepeatBlock-By&gt;</w:t>
      </w:r>
    </w:p>
    <w:p w14:paraId="7E8C4B3F"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672FA320" w14:textId="77777777" w:rsidR="00E91E3A" w:rsidRPr="008C1C33" w:rsidRDefault="009E4EAB" w:rsidP="00E91E3A">
      <w:pPr>
        <w:pStyle w:val="NormalBold"/>
      </w:pPr>
      <w:r w:rsidRPr="008C1C33">
        <w:rPr>
          <w:rStyle w:val="HideTWBExt"/>
          <w:b w:val="0"/>
        </w:rPr>
        <w:t>&lt;Article&gt;</w:t>
      </w:r>
      <w:r w:rsidRPr="008C1C33">
        <w:t>Artículo 1 – párrafo 1 – punto 3 bis (nuevo)</w:t>
      </w:r>
      <w:r w:rsidRPr="008C1C33">
        <w:rPr>
          <w:rStyle w:val="HideTWBExt"/>
          <w:b w:val="0"/>
        </w:rPr>
        <w:t>&lt;/Article&gt;</w:t>
      </w:r>
    </w:p>
    <w:p w14:paraId="2991EA8D"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5DDFFA96" w14:textId="77777777" w:rsidR="00E91E3A" w:rsidRPr="008C1C33" w:rsidRDefault="009E4EAB" w:rsidP="00E91E3A">
      <w:r w:rsidRPr="008C1C33">
        <w:rPr>
          <w:rStyle w:val="HideTWBExt"/>
        </w:rPr>
        <w:t>&lt;Article2&gt;</w:t>
      </w:r>
      <w:r w:rsidRPr="008C1C33">
        <w:t>Artículo 3 bis (nuevo)</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5063680B" w14:textId="77777777" w:rsidTr="00E91E3A">
        <w:trPr>
          <w:trHeight w:val="240"/>
          <w:jc w:val="center"/>
        </w:trPr>
        <w:tc>
          <w:tcPr>
            <w:tcW w:w="9752" w:type="dxa"/>
            <w:gridSpan w:val="2"/>
            <w:tcBorders>
              <w:top w:val="nil"/>
              <w:left w:val="nil"/>
              <w:bottom w:val="nil"/>
              <w:right w:val="nil"/>
            </w:tcBorders>
          </w:tcPr>
          <w:p w14:paraId="749D44C0" w14:textId="77777777" w:rsidR="00E91E3A" w:rsidRPr="008C1C33" w:rsidRDefault="00E91E3A"/>
        </w:tc>
      </w:tr>
      <w:tr w:rsidR="005A3E48" w:rsidRPr="008C1C33" w14:paraId="7F425CE7" w14:textId="77777777" w:rsidTr="00E91E3A">
        <w:trPr>
          <w:trHeight w:val="240"/>
          <w:jc w:val="center"/>
        </w:trPr>
        <w:tc>
          <w:tcPr>
            <w:tcW w:w="4876" w:type="dxa"/>
            <w:tcBorders>
              <w:top w:val="nil"/>
              <w:left w:val="nil"/>
              <w:bottom w:val="nil"/>
              <w:right w:val="nil"/>
            </w:tcBorders>
            <w:hideMark/>
          </w:tcPr>
          <w:p w14:paraId="109B5639"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32479596" w14:textId="77777777" w:rsidR="00E91E3A" w:rsidRPr="008C1C33" w:rsidRDefault="009E4EAB">
            <w:pPr>
              <w:pStyle w:val="AmColumnHeading"/>
            </w:pPr>
            <w:r w:rsidRPr="008C1C33">
              <w:t>Enmienda</w:t>
            </w:r>
          </w:p>
        </w:tc>
      </w:tr>
      <w:tr w:rsidR="005A3E48" w:rsidRPr="008C1C33" w14:paraId="3C04CC29" w14:textId="77777777" w:rsidTr="00E91E3A">
        <w:trPr>
          <w:jc w:val="center"/>
        </w:trPr>
        <w:tc>
          <w:tcPr>
            <w:tcW w:w="4876" w:type="dxa"/>
            <w:tcBorders>
              <w:top w:val="nil"/>
              <w:left w:val="nil"/>
              <w:bottom w:val="nil"/>
              <w:right w:val="nil"/>
            </w:tcBorders>
          </w:tcPr>
          <w:p w14:paraId="2FF2F9B6" w14:textId="77777777" w:rsidR="00E91E3A" w:rsidRPr="008C1C33" w:rsidRDefault="00E91E3A">
            <w:pPr>
              <w:pStyle w:val="Normal6a"/>
            </w:pPr>
          </w:p>
        </w:tc>
        <w:tc>
          <w:tcPr>
            <w:tcW w:w="4876" w:type="dxa"/>
            <w:tcBorders>
              <w:top w:val="nil"/>
              <w:left w:val="nil"/>
              <w:bottom w:val="nil"/>
              <w:right w:val="nil"/>
            </w:tcBorders>
            <w:hideMark/>
          </w:tcPr>
          <w:p w14:paraId="17629542" w14:textId="77777777" w:rsidR="00E91E3A" w:rsidRPr="008C1C33" w:rsidRDefault="009E4EAB">
            <w:pPr>
              <w:pStyle w:val="Normal6a"/>
            </w:pPr>
            <w:r w:rsidRPr="008C1C33">
              <w:rPr>
                <w:b/>
                <w:i/>
              </w:rPr>
              <w:t>3 bis)</w:t>
            </w:r>
            <w:r w:rsidRPr="008C1C33">
              <w:tab/>
            </w:r>
            <w:r w:rsidRPr="008C1C33">
              <w:rPr>
                <w:b/>
                <w:i/>
              </w:rPr>
              <w:t>Se inserta al artículo siguiente:</w:t>
            </w:r>
          </w:p>
        </w:tc>
      </w:tr>
      <w:tr w:rsidR="005A3E48" w:rsidRPr="008C1C33" w14:paraId="0D61DB32" w14:textId="77777777" w:rsidTr="00E91E3A">
        <w:trPr>
          <w:jc w:val="center"/>
        </w:trPr>
        <w:tc>
          <w:tcPr>
            <w:tcW w:w="4876" w:type="dxa"/>
            <w:tcBorders>
              <w:top w:val="nil"/>
              <w:left w:val="nil"/>
              <w:bottom w:val="nil"/>
              <w:right w:val="nil"/>
            </w:tcBorders>
          </w:tcPr>
          <w:p w14:paraId="1F1909CD" w14:textId="77777777" w:rsidR="00E91E3A" w:rsidRPr="008C1C33" w:rsidRDefault="00E91E3A">
            <w:pPr>
              <w:pStyle w:val="Normal6a"/>
            </w:pPr>
          </w:p>
        </w:tc>
        <w:tc>
          <w:tcPr>
            <w:tcW w:w="4876" w:type="dxa"/>
            <w:tcBorders>
              <w:top w:val="nil"/>
              <w:left w:val="nil"/>
              <w:bottom w:val="nil"/>
              <w:right w:val="nil"/>
            </w:tcBorders>
            <w:hideMark/>
          </w:tcPr>
          <w:p w14:paraId="1E99CD33" w14:textId="77777777" w:rsidR="00E91E3A" w:rsidRPr="008C1C33" w:rsidRDefault="009E4EAB">
            <w:pPr>
              <w:pStyle w:val="Normal6a"/>
            </w:pPr>
            <w:r w:rsidRPr="008C1C33">
              <w:rPr>
                <w:b/>
                <w:i/>
              </w:rPr>
              <w:t>«Artículo 3 bis</w:t>
            </w:r>
          </w:p>
        </w:tc>
      </w:tr>
      <w:tr w:rsidR="005A3E48" w:rsidRPr="008C1C33" w14:paraId="14BCB446" w14:textId="77777777" w:rsidTr="00E91E3A">
        <w:trPr>
          <w:jc w:val="center"/>
        </w:trPr>
        <w:tc>
          <w:tcPr>
            <w:tcW w:w="4876" w:type="dxa"/>
            <w:tcBorders>
              <w:top w:val="nil"/>
              <w:left w:val="nil"/>
              <w:bottom w:val="nil"/>
              <w:right w:val="nil"/>
            </w:tcBorders>
          </w:tcPr>
          <w:p w14:paraId="7E22D371" w14:textId="77777777" w:rsidR="00E91E3A" w:rsidRPr="008C1C33" w:rsidRDefault="00E91E3A">
            <w:pPr>
              <w:pStyle w:val="Normal6a"/>
            </w:pPr>
          </w:p>
        </w:tc>
        <w:tc>
          <w:tcPr>
            <w:tcW w:w="4876" w:type="dxa"/>
            <w:tcBorders>
              <w:top w:val="nil"/>
              <w:left w:val="nil"/>
              <w:bottom w:val="nil"/>
              <w:right w:val="nil"/>
            </w:tcBorders>
            <w:hideMark/>
          </w:tcPr>
          <w:p w14:paraId="1916A4CB" w14:textId="77777777" w:rsidR="00E91E3A" w:rsidRPr="008C1C33" w:rsidRDefault="009E4EAB">
            <w:pPr>
              <w:pStyle w:val="Normal6a"/>
            </w:pPr>
            <w:r w:rsidRPr="008C1C33">
              <w:rPr>
                <w:b/>
                <w:i/>
              </w:rPr>
              <w:t>Información al Parlamento Europeo</w:t>
            </w:r>
          </w:p>
        </w:tc>
      </w:tr>
      <w:tr w:rsidR="005A3E48" w:rsidRPr="008C1C33" w14:paraId="3C08A68D" w14:textId="77777777" w:rsidTr="00E91E3A">
        <w:trPr>
          <w:jc w:val="center"/>
        </w:trPr>
        <w:tc>
          <w:tcPr>
            <w:tcW w:w="4876" w:type="dxa"/>
            <w:tcBorders>
              <w:top w:val="nil"/>
              <w:left w:val="nil"/>
              <w:bottom w:val="nil"/>
              <w:right w:val="nil"/>
            </w:tcBorders>
          </w:tcPr>
          <w:p w14:paraId="265CA192" w14:textId="77777777" w:rsidR="00E91E3A" w:rsidRPr="008C1C33" w:rsidRDefault="00E91E3A">
            <w:pPr>
              <w:pStyle w:val="Normal6a"/>
            </w:pPr>
          </w:p>
        </w:tc>
        <w:tc>
          <w:tcPr>
            <w:tcW w:w="4876" w:type="dxa"/>
            <w:tcBorders>
              <w:top w:val="nil"/>
              <w:left w:val="nil"/>
              <w:bottom w:val="nil"/>
              <w:right w:val="nil"/>
            </w:tcBorders>
            <w:hideMark/>
          </w:tcPr>
          <w:p w14:paraId="4AAF2419" w14:textId="77777777" w:rsidR="00E91E3A" w:rsidRPr="008C1C33" w:rsidRDefault="009E4EAB">
            <w:pPr>
              <w:pStyle w:val="Normal6a"/>
            </w:pPr>
            <w:r w:rsidRPr="008C1C33">
              <w:rPr>
                <w:b/>
                <w:i/>
              </w:rPr>
              <w:t>1. La información transmitida por la Comisión al Consejo o a cualquiera de sus órganos preparatorios en el marco del presente Reglamento o de su aplicación se pondrá simultáneamente a disposición del Parlamento Europeo, ateniéndose, en caso necesario, a los requisitos de confidencialidad. Los resultados pertinentes de los debates mantenidos en los órganos preparatorios del Consejo se compartirán con la comisión competente del Parlamento Europeo.</w:t>
            </w:r>
          </w:p>
        </w:tc>
      </w:tr>
      <w:tr w:rsidR="005A3E48" w:rsidRPr="008C1C33" w14:paraId="479E5AF9" w14:textId="77777777" w:rsidTr="00E91E3A">
        <w:trPr>
          <w:jc w:val="center"/>
        </w:trPr>
        <w:tc>
          <w:tcPr>
            <w:tcW w:w="4876" w:type="dxa"/>
            <w:tcBorders>
              <w:top w:val="nil"/>
              <w:left w:val="nil"/>
              <w:bottom w:val="nil"/>
              <w:right w:val="nil"/>
            </w:tcBorders>
          </w:tcPr>
          <w:p w14:paraId="32EA5666" w14:textId="77777777" w:rsidR="00E91E3A" w:rsidRPr="008C1C33" w:rsidRDefault="00E91E3A">
            <w:pPr>
              <w:pStyle w:val="Normal6a"/>
            </w:pPr>
          </w:p>
        </w:tc>
        <w:tc>
          <w:tcPr>
            <w:tcW w:w="4876" w:type="dxa"/>
            <w:tcBorders>
              <w:top w:val="nil"/>
              <w:left w:val="nil"/>
              <w:bottom w:val="nil"/>
              <w:right w:val="nil"/>
            </w:tcBorders>
            <w:hideMark/>
          </w:tcPr>
          <w:p w14:paraId="63016576" w14:textId="77777777" w:rsidR="00E91E3A" w:rsidRPr="008C1C33" w:rsidRDefault="009E4EAB">
            <w:pPr>
              <w:pStyle w:val="Normal6a"/>
            </w:pPr>
            <w:r w:rsidRPr="008C1C33">
              <w:rPr>
                <w:b/>
                <w:i/>
              </w:rPr>
              <w:t>2. Los Estados miembros de que se trate podrán solicitar a la Comisión que oculte la información sensible o confidencial cuya divulgación pudiese poner en peligro los intereses públicos de dichos Estados miembros. En tal caso, la Comisión consultará al Parlamento Europeo y al Consejo sobre el modo de poner a su disposición la información oculta de manera confidencial de conformidad con la normativa aplicable.».</w:t>
            </w:r>
          </w:p>
        </w:tc>
      </w:tr>
    </w:tbl>
    <w:p w14:paraId="2114ED02"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3AD52471" w14:textId="77777777" w:rsidR="00E91E3A" w:rsidRPr="008C1C33" w:rsidRDefault="009E4EAB" w:rsidP="00E91E3A">
      <w:r w:rsidRPr="008C1C33">
        <w:rPr>
          <w:rStyle w:val="HideTWBExt"/>
        </w:rPr>
        <w:lastRenderedPageBreak/>
        <w:t>&lt;/Amend&gt;</w:t>
      </w:r>
    </w:p>
    <w:p w14:paraId="1DE3DE2A"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19</w:t>
      </w:r>
      <w:r w:rsidRPr="008C1C33">
        <w:rPr>
          <w:rStyle w:val="HideTWBExt"/>
          <w:b w:val="0"/>
        </w:rPr>
        <w:t>&lt;/NumAm&gt;</w:t>
      </w:r>
    </w:p>
    <w:p w14:paraId="49CEC64D"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 Pierre Pimpie</w:t>
      </w:r>
      <w:r w:rsidRPr="008C1C33">
        <w:rPr>
          <w:rStyle w:val="HideTWBExt"/>
          <w:b w:val="0"/>
        </w:rPr>
        <w:t>&lt;/Members&gt;</w:t>
      </w:r>
    </w:p>
    <w:p w14:paraId="1C9A5809" w14:textId="77777777" w:rsidR="00E91E3A" w:rsidRPr="008C1C33" w:rsidRDefault="009E4EAB" w:rsidP="00E91E3A">
      <w:pPr>
        <w:pStyle w:val="NormalBold"/>
      </w:pPr>
      <w:r w:rsidRPr="008C1C33">
        <w:rPr>
          <w:rStyle w:val="HideTWBExt"/>
          <w:b w:val="0"/>
        </w:rPr>
        <w:t>&lt;/RepeatBlock-By&gt;</w:t>
      </w:r>
    </w:p>
    <w:p w14:paraId="682FFF80"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1469AE1D" w14:textId="77777777" w:rsidR="00E91E3A" w:rsidRPr="008C1C33" w:rsidRDefault="009E4EAB" w:rsidP="00E91E3A">
      <w:pPr>
        <w:pStyle w:val="NormalBold"/>
      </w:pPr>
      <w:r w:rsidRPr="008C1C33">
        <w:rPr>
          <w:rStyle w:val="HideTWBExt"/>
          <w:b w:val="0"/>
        </w:rPr>
        <w:t>&lt;Article&gt;</w:t>
      </w:r>
      <w:r w:rsidRPr="008C1C33">
        <w:t>Artículo 1 – párrafo 1 – punto 5</w:t>
      </w:r>
      <w:r w:rsidRPr="008C1C33">
        <w:rPr>
          <w:rStyle w:val="HideTWBExt"/>
          <w:b w:val="0"/>
        </w:rPr>
        <w:t>&lt;/Article&gt;</w:t>
      </w:r>
    </w:p>
    <w:p w14:paraId="3549557E"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59619D23" w14:textId="77777777" w:rsidR="00E91E3A" w:rsidRPr="008C1C33" w:rsidRDefault="009E4EAB" w:rsidP="00E91E3A">
      <w:r w:rsidRPr="008C1C33">
        <w:rPr>
          <w:rStyle w:val="HideTWBExt"/>
        </w:rPr>
        <w:t>&lt;Article2&gt;</w:t>
      </w:r>
      <w:r w:rsidRPr="008C1C33">
        <w:t>Artículo 6</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02285262" w14:textId="77777777" w:rsidTr="00E91E3A">
        <w:trPr>
          <w:trHeight w:val="240"/>
          <w:jc w:val="center"/>
        </w:trPr>
        <w:tc>
          <w:tcPr>
            <w:tcW w:w="9752" w:type="dxa"/>
            <w:gridSpan w:val="2"/>
            <w:tcBorders>
              <w:top w:val="nil"/>
              <w:left w:val="nil"/>
              <w:bottom w:val="nil"/>
              <w:right w:val="nil"/>
            </w:tcBorders>
          </w:tcPr>
          <w:p w14:paraId="10D623CE" w14:textId="77777777" w:rsidR="00E91E3A" w:rsidRPr="008C1C33" w:rsidRDefault="00E91E3A"/>
        </w:tc>
      </w:tr>
      <w:tr w:rsidR="005A3E48" w:rsidRPr="008C1C33" w14:paraId="163F29B4" w14:textId="77777777" w:rsidTr="00E91E3A">
        <w:trPr>
          <w:trHeight w:val="240"/>
          <w:jc w:val="center"/>
        </w:trPr>
        <w:tc>
          <w:tcPr>
            <w:tcW w:w="4876" w:type="dxa"/>
            <w:tcBorders>
              <w:top w:val="nil"/>
              <w:left w:val="nil"/>
              <w:bottom w:val="nil"/>
              <w:right w:val="nil"/>
            </w:tcBorders>
            <w:hideMark/>
          </w:tcPr>
          <w:p w14:paraId="5FED2416"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78E3976" w14:textId="77777777" w:rsidR="00E91E3A" w:rsidRPr="008C1C33" w:rsidRDefault="009E4EAB">
            <w:pPr>
              <w:pStyle w:val="AmColumnHeading"/>
            </w:pPr>
            <w:r w:rsidRPr="008C1C33">
              <w:t>Enmienda</w:t>
            </w:r>
          </w:p>
        </w:tc>
      </w:tr>
      <w:tr w:rsidR="005A3E48" w:rsidRPr="008C1C33" w14:paraId="15363200" w14:textId="77777777" w:rsidTr="00E91E3A">
        <w:trPr>
          <w:jc w:val="center"/>
        </w:trPr>
        <w:tc>
          <w:tcPr>
            <w:tcW w:w="4876" w:type="dxa"/>
            <w:tcBorders>
              <w:top w:val="nil"/>
              <w:left w:val="nil"/>
              <w:bottom w:val="nil"/>
              <w:right w:val="nil"/>
            </w:tcBorders>
          </w:tcPr>
          <w:p w14:paraId="102F9CF6" w14:textId="77777777" w:rsidR="00E91E3A" w:rsidRPr="008C1C33" w:rsidRDefault="009E4EAB">
            <w:pPr>
              <w:pStyle w:val="Normal6a"/>
            </w:pPr>
            <w:r w:rsidRPr="008C1C33">
              <w:t>5) El artículo 6 se sustituye por el texto siguiente:</w:t>
            </w:r>
          </w:p>
        </w:tc>
        <w:tc>
          <w:tcPr>
            <w:tcW w:w="4876" w:type="dxa"/>
            <w:tcBorders>
              <w:top w:val="nil"/>
              <w:left w:val="nil"/>
              <w:bottom w:val="nil"/>
              <w:right w:val="nil"/>
            </w:tcBorders>
            <w:hideMark/>
          </w:tcPr>
          <w:p w14:paraId="0DA5302F" w14:textId="77777777" w:rsidR="00E91E3A" w:rsidRPr="008C1C33" w:rsidRDefault="009E4EAB">
            <w:pPr>
              <w:pStyle w:val="Normal6a"/>
              <w:rPr>
                <w:bCs/>
                <w:iCs/>
              </w:rPr>
            </w:pPr>
            <w:r w:rsidRPr="008C1C33">
              <w:t>5) El artículo 6 se sustituye por el texto siguiente:</w:t>
            </w:r>
          </w:p>
        </w:tc>
      </w:tr>
      <w:tr w:rsidR="005A3E48" w:rsidRPr="008C1C33" w14:paraId="2687B5AF" w14:textId="77777777" w:rsidTr="00E91E3A">
        <w:trPr>
          <w:jc w:val="center"/>
        </w:trPr>
        <w:tc>
          <w:tcPr>
            <w:tcW w:w="4876" w:type="dxa"/>
            <w:tcBorders>
              <w:top w:val="nil"/>
              <w:left w:val="nil"/>
              <w:bottom w:val="nil"/>
              <w:right w:val="nil"/>
            </w:tcBorders>
          </w:tcPr>
          <w:p w14:paraId="5B28E2F2" w14:textId="77777777" w:rsidR="00E91E3A" w:rsidRPr="008C1C33" w:rsidRDefault="009E4EAB">
            <w:pPr>
              <w:pStyle w:val="Normal6a"/>
            </w:pPr>
            <w:r w:rsidRPr="008C1C33">
              <w:t>Multas</w:t>
            </w:r>
          </w:p>
        </w:tc>
        <w:tc>
          <w:tcPr>
            <w:tcW w:w="4876" w:type="dxa"/>
            <w:tcBorders>
              <w:top w:val="nil"/>
              <w:left w:val="nil"/>
              <w:bottom w:val="nil"/>
              <w:right w:val="nil"/>
            </w:tcBorders>
            <w:hideMark/>
          </w:tcPr>
          <w:p w14:paraId="4A97398D" w14:textId="77777777" w:rsidR="00E91E3A" w:rsidRPr="008C1C33" w:rsidRDefault="009E4EAB">
            <w:pPr>
              <w:pStyle w:val="Normal6a"/>
              <w:rPr>
                <w:bCs/>
                <w:iCs/>
              </w:rPr>
            </w:pPr>
            <w:r w:rsidRPr="008C1C33">
              <w:t>Multas</w:t>
            </w:r>
          </w:p>
        </w:tc>
      </w:tr>
      <w:tr w:rsidR="005A3E48" w:rsidRPr="008C1C33" w14:paraId="28109470" w14:textId="77777777" w:rsidTr="00E91E3A">
        <w:trPr>
          <w:jc w:val="center"/>
        </w:trPr>
        <w:tc>
          <w:tcPr>
            <w:tcW w:w="4876" w:type="dxa"/>
            <w:tcBorders>
              <w:top w:val="nil"/>
              <w:left w:val="nil"/>
              <w:bottom w:val="nil"/>
              <w:right w:val="nil"/>
            </w:tcBorders>
          </w:tcPr>
          <w:p w14:paraId="3F51BDC9" w14:textId="77777777" w:rsidR="00FE2CE8" w:rsidRPr="008C1C33" w:rsidRDefault="009E4EAB" w:rsidP="0019221A">
            <w:pPr>
              <w:rPr>
                <w:noProof/>
              </w:rPr>
            </w:pPr>
            <w:r w:rsidRPr="008C1C33">
              <w:t>1. Si el Consejo, de conformidad con el artículo 126, apartado 8, del TFUE, decide que un Estado miembro no ha adoptado medidas efectivas para corregir su déficit excesivo, la Comisión, en el plazo de veinte días a partir de dicha decisión, recomendará al Consejo que imponga, en virtud de una nueva decisión, una multa al Estado miembro de hasta el 0,02 % de la última estimación del PIB del Estado miembro correspondiente al ejercicio precedente. La multa se abonará cada seis meses hasta que el Consejo considere que el Estado miembro interesado ha tomado medidas efectivas en respuesta a la decisión adoptada en virtud del artículo 126, apartado 7, del TFUE.</w:t>
            </w:r>
          </w:p>
          <w:p w14:paraId="3DEA9F3D" w14:textId="77777777" w:rsidR="00E91E3A" w:rsidRPr="008C1C33" w:rsidRDefault="00E91E3A">
            <w:pPr>
              <w:pStyle w:val="Normal6a"/>
            </w:pPr>
          </w:p>
        </w:tc>
        <w:tc>
          <w:tcPr>
            <w:tcW w:w="4876" w:type="dxa"/>
            <w:tcBorders>
              <w:top w:val="nil"/>
              <w:left w:val="nil"/>
              <w:bottom w:val="nil"/>
              <w:right w:val="nil"/>
            </w:tcBorders>
            <w:hideMark/>
          </w:tcPr>
          <w:p w14:paraId="6CEBAB1E" w14:textId="77777777" w:rsidR="00E91E3A" w:rsidRPr="008C1C33" w:rsidRDefault="009E4EAB">
            <w:pPr>
              <w:pStyle w:val="Normal6a"/>
              <w:rPr>
                <w:bCs/>
                <w:iCs/>
              </w:rPr>
            </w:pPr>
            <w:r w:rsidRPr="008C1C33">
              <w:t>1. Si el Consejo, de conformidad con el artículo 126, apartado 8, del TFUE, decide que un Estado miembro no ha adoptado medidas efectivas para corregir su déficit excesivo, la Comisión, en el plazo de veinte días a partir de dicha decisión, recomendará al Consejo que imponga, en virtud de una nueva decisión, una multa al Estado miembro de hasta el 0,02 % de la última estimación del PIB del Estado miembro correspondiente al ejercicio precedente. La multa se abonará cada seis meses hasta que el Consejo considere que el Estado miembro interesado ha tomado medidas efectivas en respuesta a la decisión adoptada en virtud del artículo 126, apartado 7, del TFUE.</w:t>
            </w:r>
          </w:p>
        </w:tc>
      </w:tr>
      <w:tr w:rsidR="005A3E48" w:rsidRPr="008C1C33" w14:paraId="754DF1CD" w14:textId="77777777" w:rsidTr="00E91E3A">
        <w:trPr>
          <w:jc w:val="center"/>
        </w:trPr>
        <w:tc>
          <w:tcPr>
            <w:tcW w:w="4876" w:type="dxa"/>
            <w:tcBorders>
              <w:top w:val="nil"/>
              <w:left w:val="nil"/>
              <w:bottom w:val="nil"/>
              <w:right w:val="nil"/>
            </w:tcBorders>
          </w:tcPr>
          <w:p w14:paraId="1F1B4DF4" w14:textId="77777777" w:rsidR="00FE2CE8" w:rsidRPr="008C1C33" w:rsidRDefault="009E4EAB" w:rsidP="0019221A">
            <w:pPr>
              <w:rPr>
                <w:noProof/>
              </w:rPr>
            </w:pPr>
            <w:r w:rsidRPr="008C1C33">
              <w:t>2. La decisión de imposición de una multa se considerará adoptada por el Consejo a menos que este, por mayoría cualificada, decida rechazar la recomendación de la Comisión en el plazo de diez días a contar desde su adopción por esta.</w:t>
            </w:r>
          </w:p>
          <w:p w14:paraId="758A4521" w14:textId="77777777" w:rsidR="00E91E3A" w:rsidRPr="008C1C33" w:rsidRDefault="00E91E3A">
            <w:pPr>
              <w:pStyle w:val="Normal6a"/>
            </w:pPr>
          </w:p>
        </w:tc>
        <w:tc>
          <w:tcPr>
            <w:tcW w:w="4876" w:type="dxa"/>
            <w:tcBorders>
              <w:top w:val="nil"/>
              <w:left w:val="nil"/>
              <w:bottom w:val="nil"/>
              <w:right w:val="nil"/>
            </w:tcBorders>
            <w:hideMark/>
          </w:tcPr>
          <w:p w14:paraId="548B0BBB" w14:textId="77777777" w:rsidR="00E91E3A" w:rsidRPr="008C1C33" w:rsidRDefault="009E4EAB">
            <w:pPr>
              <w:pStyle w:val="Normal6a"/>
              <w:rPr>
                <w:bCs/>
                <w:iCs/>
              </w:rPr>
            </w:pPr>
            <w:r w:rsidRPr="008C1C33">
              <w:t>2. La decisión de imposición de una multa se considerará adoptada por el Consejo a menos que este, por mayoría cualificada, decida rechazar la recomendación de la Comisión en el plazo de diez días a contar desde su adopción por esta.</w:t>
            </w:r>
          </w:p>
        </w:tc>
      </w:tr>
      <w:tr w:rsidR="005A3E48" w:rsidRPr="008C1C33" w14:paraId="21A6D8F9" w14:textId="77777777" w:rsidTr="00E91E3A">
        <w:trPr>
          <w:jc w:val="center"/>
        </w:trPr>
        <w:tc>
          <w:tcPr>
            <w:tcW w:w="4876" w:type="dxa"/>
            <w:tcBorders>
              <w:top w:val="nil"/>
              <w:left w:val="nil"/>
              <w:bottom w:val="nil"/>
              <w:right w:val="nil"/>
            </w:tcBorders>
          </w:tcPr>
          <w:p w14:paraId="4A4242C1" w14:textId="77777777" w:rsidR="00E91E3A" w:rsidRPr="008C1C33" w:rsidRDefault="009E4EAB">
            <w:pPr>
              <w:pStyle w:val="Normal6a"/>
            </w:pPr>
            <w:r w:rsidRPr="008C1C33">
              <w:t>3. El Consejo, por mayoría cualificada, podrá modificar la recomendación de la Comisión y adoptar el texto así modificado como una decisión propia.</w:t>
            </w:r>
          </w:p>
        </w:tc>
        <w:tc>
          <w:tcPr>
            <w:tcW w:w="4876" w:type="dxa"/>
            <w:tcBorders>
              <w:top w:val="nil"/>
              <w:left w:val="nil"/>
              <w:bottom w:val="nil"/>
              <w:right w:val="nil"/>
            </w:tcBorders>
            <w:hideMark/>
          </w:tcPr>
          <w:p w14:paraId="6B07B490" w14:textId="77777777" w:rsidR="00E91E3A" w:rsidRPr="008C1C33" w:rsidRDefault="009E4EAB">
            <w:pPr>
              <w:pStyle w:val="Normal6a"/>
              <w:rPr>
                <w:bCs/>
                <w:iCs/>
              </w:rPr>
            </w:pPr>
            <w:r w:rsidRPr="008C1C33">
              <w:t>3. El Consejo, por mayoría cualificada, podrá modificar la recomendación de la Comisión y adoptar el texto así modificado como una decisión propia.</w:t>
            </w:r>
          </w:p>
        </w:tc>
      </w:tr>
      <w:tr w:rsidR="005A3E48" w:rsidRPr="008C1C33" w14:paraId="65702498" w14:textId="77777777" w:rsidTr="00E91E3A">
        <w:trPr>
          <w:jc w:val="center"/>
        </w:trPr>
        <w:tc>
          <w:tcPr>
            <w:tcW w:w="4876" w:type="dxa"/>
            <w:tcBorders>
              <w:top w:val="nil"/>
              <w:left w:val="nil"/>
              <w:bottom w:val="nil"/>
              <w:right w:val="nil"/>
            </w:tcBorders>
          </w:tcPr>
          <w:p w14:paraId="18DE8839" w14:textId="77777777" w:rsidR="00E91E3A" w:rsidRPr="008C1C33" w:rsidRDefault="00E91E3A">
            <w:pPr>
              <w:pStyle w:val="Normal6a"/>
            </w:pPr>
          </w:p>
        </w:tc>
        <w:tc>
          <w:tcPr>
            <w:tcW w:w="4876" w:type="dxa"/>
            <w:tcBorders>
              <w:top w:val="nil"/>
              <w:left w:val="nil"/>
              <w:bottom w:val="nil"/>
              <w:right w:val="nil"/>
            </w:tcBorders>
            <w:hideMark/>
          </w:tcPr>
          <w:p w14:paraId="2C1CBC4A" w14:textId="77777777" w:rsidR="00E91E3A" w:rsidRPr="008C1C33" w:rsidRDefault="009E4EAB">
            <w:pPr>
              <w:pStyle w:val="Normal6a"/>
            </w:pPr>
            <w:r w:rsidRPr="008C1C33">
              <w:rPr>
                <w:b/>
                <w:i/>
              </w:rPr>
              <w:t xml:space="preserve">3 bis. En circunstancias económicas </w:t>
            </w:r>
            <w:r w:rsidRPr="008C1C33">
              <w:rPr>
                <w:b/>
                <w:i/>
              </w:rPr>
              <w:lastRenderedPageBreak/>
              <w:t>excepcionales, o previa solicitud motivada del Estado miembro de que se trate presentada en el plazo de diez días a partir de la decisión del Consejo adoptada de conformidad con el artículo 126, apartado 8, del TFUE y contemplada en el apartado 1, la Comisión recomendará al Consejo que reduzca o cancele la multa.</w:t>
            </w:r>
          </w:p>
        </w:tc>
      </w:tr>
    </w:tbl>
    <w:p w14:paraId="1A38C086"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E3E9E56" w14:textId="77777777" w:rsidR="00E91E3A" w:rsidRPr="008C1C33" w:rsidRDefault="009E4EAB" w:rsidP="00E91E3A">
      <w:r w:rsidRPr="008C1C33">
        <w:rPr>
          <w:rStyle w:val="HideTWBExt"/>
        </w:rPr>
        <w:t>&lt;/Amend&gt;</w:t>
      </w:r>
    </w:p>
    <w:p w14:paraId="134D11ED"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20</w:t>
      </w:r>
      <w:r w:rsidRPr="008C1C33">
        <w:rPr>
          <w:rStyle w:val="HideTWBExt"/>
          <w:b w:val="0"/>
        </w:rPr>
        <w:t>&lt;/NumAm&gt;</w:t>
      </w:r>
    </w:p>
    <w:p w14:paraId="0EB56BEB"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 Pierre Pimpie</w:t>
      </w:r>
      <w:r w:rsidRPr="008C1C33">
        <w:rPr>
          <w:rStyle w:val="HideTWBExt"/>
          <w:b w:val="0"/>
        </w:rPr>
        <w:t>&lt;/Members&gt;</w:t>
      </w:r>
    </w:p>
    <w:p w14:paraId="60F9E066" w14:textId="77777777" w:rsidR="00E91E3A" w:rsidRPr="008C1C33" w:rsidRDefault="009E4EAB" w:rsidP="00E91E3A">
      <w:pPr>
        <w:pStyle w:val="NormalBold"/>
      </w:pPr>
      <w:r w:rsidRPr="008C1C33">
        <w:rPr>
          <w:rStyle w:val="HideTWBExt"/>
          <w:b w:val="0"/>
        </w:rPr>
        <w:t>&lt;/RepeatBlock-By&gt;</w:t>
      </w:r>
    </w:p>
    <w:p w14:paraId="6D229493"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62AABE57" w14:textId="77777777" w:rsidR="00E91E3A" w:rsidRPr="008C1C33" w:rsidRDefault="009E4EAB" w:rsidP="00E91E3A">
      <w:pPr>
        <w:pStyle w:val="NormalBold"/>
      </w:pPr>
      <w:r w:rsidRPr="008C1C33">
        <w:rPr>
          <w:rStyle w:val="HideTWBExt"/>
          <w:b w:val="0"/>
        </w:rPr>
        <w:t>&lt;Article&gt;</w:t>
      </w:r>
      <w:r w:rsidRPr="008C1C33">
        <w:t>Artículo 1 – párrafo 1 – punto -7 (nuevo)</w:t>
      </w:r>
      <w:r w:rsidRPr="008C1C33">
        <w:rPr>
          <w:rStyle w:val="HideTWBExt"/>
          <w:b w:val="0"/>
        </w:rPr>
        <w:t>&lt;/Article&gt;</w:t>
      </w:r>
    </w:p>
    <w:p w14:paraId="4B550205"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173B61AB" w14:textId="77777777" w:rsidR="00E91E3A" w:rsidRPr="008C1C33" w:rsidRDefault="009E4EAB" w:rsidP="00E91E3A">
      <w:r w:rsidRPr="008C1C33">
        <w:rPr>
          <w:rStyle w:val="HideTWBExt"/>
        </w:rPr>
        <w:t>&lt;Article2&gt;</w:t>
      </w:r>
      <w:r w:rsidRPr="008C1C33">
        <w:t>Artículo 8 – apartado 3 – párrafo 1</w:t>
      </w:r>
      <w:r w:rsidRPr="008C1C3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FF39D56" w14:textId="77777777" w:rsidTr="0019221A">
        <w:trPr>
          <w:trHeight w:val="240"/>
          <w:jc w:val="center"/>
        </w:trPr>
        <w:tc>
          <w:tcPr>
            <w:tcW w:w="9752" w:type="dxa"/>
            <w:gridSpan w:val="2"/>
            <w:tcBorders>
              <w:top w:val="nil"/>
              <w:left w:val="nil"/>
              <w:bottom w:val="nil"/>
              <w:right w:val="nil"/>
            </w:tcBorders>
          </w:tcPr>
          <w:p w14:paraId="5C1EAD85" w14:textId="77777777" w:rsidR="00E91E3A" w:rsidRPr="008C1C33" w:rsidRDefault="00E91E3A"/>
        </w:tc>
      </w:tr>
      <w:tr w:rsidR="005A3E48" w:rsidRPr="008C1C33" w14:paraId="579AA70A" w14:textId="77777777" w:rsidTr="0019221A">
        <w:trPr>
          <w:trHeight w:val="240"/>
          <w:jc w:val="center"/>
        </w:trPr>
        <w:tc>
          <w:tcPr>
            <w:tcW w:w="4876" w:type="dxa"/>
            <w:tcBorders>
              <w:top w:val="nil"/>
              <w:left w:val="nil"/>
              <w:bottom w:val="nil"/>
              <w:right w:val="nil"/>
            </w:tcBorders>
            <w:hideMark/>
          </w:tcPr>
          <w:p w14:paraId="5FE7B3CC" w14:textId="77777777" w:rsidR="00E91E3A" w:rsidRPr="008C1C33" w:rsidRDefault="009E4EAB">
            <w:pPr>
              <w:pStyle w:val="AmColumnHeading"/>
            </w:pPr>
            <w:r w:rsidRPr="008C1C33">
              <w:t>Texto en vigor</w:t>
            </w:r>
          </w:p>
        </w:tc>
        <w:tc>
          <w:tcPr>
            <w:tcW w:w="4876" w:type="dxa"/>
            <w:tcBorders>
              <w:top w:val="nil"/>
              <w:left w:val="nil"/>
              <w:bottom w:val="nil"/>
              <w:right w:val="nil"/>
            </w:tcBorders>
            <w:hideMark/>
          </w:tcPr>
          <w:p w14:paraId="56E984DB" w14:textId="77777777" w:rsidR="00E91E3A" w:rsidRPr="008C1C33" w:rsidRDefault="009E4EAB">
            <w:pPr>
              <w:pStyle w:val="AmColumnHeading"/>
            </w:pPr>
            <w:r w:rsidRPr="008C1C33">
              <w:t>Enmienda</w:t>
            </w:r>
          </w:p>
        </w:tc>
      </w:tr>
      <w:tr w:rsidR="005A3E48" w:rsidRPr="008C1C33" w14:paraId="5233FD46" w14:textId="77777777" w:rsidTr="0019221A">
        <w:trPr>
          <w:jc w:val="center"/>
        </w:trPr>
        <w:tc>
          <w:tcPr>
            <w:tcW w:w="4876" w:type="dxa"/>
            <w:tcBorders>
              <w:top w:val="nil"/>
              <w:left w:val="nil"/>
              <w:bottom w:val="nil"/>
              <w:right w:val="nil"/>
            </w:tcBorders>
            <w:hideMark/>
          </w:tcPr>
          <w:p w14:paraId="63071089" w14:textId="77777777" w:rsidR="00E91E3A" w:rsidRPr="008C1C33" w:rsidRDefault="00E91E3A">
            <w:pPr>
              <w:pStyle w:val="Normal6a"/>
            </w:pPr>
          </w:p>
        </w:tc>
        <w:tc>
          <w:tcPr>
            <w:tcW w:w="4876" w:type="dxa"/>
            <w:tcBorders>
              <w:top w:val="nil"/>
              <w:left w:val="nil"/>
              <w:bottom w:val="nil"/>
              <w:right w:val="nil"/>
            </w:tcBorders>
            <w:hideMark/>
          </w:tcPr>
          <w:p w14:paraId="211232CF" w14:textId="77777777" w:rsidR="00E91E3A" w:rsidRPr="008C1C33" w:rsidRDefault="009E4EAB">
            <w:pPr>
              <w:pStyle w:val="Normal6a"/>
            </w:pPr>
            <w:r w:rsidRPr="008C1C33">
              <w:rPr>
                <w:b/>
                <w:i/>
              </w:rPr>
              <w:t>-7)</w:t>
            </w:r>
            <w:r w:rsidRPr="008C1C33">
              <w:rPr>
                <w:b/>
                <w:i/>
              </w:rPr>
              <w:tab/>
              <w:t xml:space="preserve">En el artículo 8, apartado 3, el párrafo primero se modifica como sigue: </w:t>
            </w:r>
          </w:p>
        </w:tc>
      </w:tr>
      <w:tr w:rsidR="005A3E48" w:rsidRPr="008C1C33" w14:paraId="7DB208F5" w14:textId="77777777" w:rsidTr="00802666">
        <w:trPr>
          <w:jc w:val="center"/>
        </w:trPr>
        <w:tc>
          <w:tcPr>
            <w:tcW w:w="4876" w:type="dxa"/>
            <w:tcBorders>
              <w:top w:val="nil"/>
              <w:left w:val="nil"/>
              <w:bottom w:val="nil"/>
              <w:right w:val="nil"/>
            </w:tcBorders>
          </w:tcPr>
          <w:p w14:paraId="2F884A9C" w14:textId="77777777" w:rsidR="00E91E3A" w:rsidRPr="008C1C33" w:rsidRDefault="009E4EAB" w:rsidP="00802666">
            <w:pPr>
              <w:pStyle w:val="Normal6a"/>
              <w:rPr>
                <w:bCs/>
                <w:iCs/>
              </w:rPr>
            </w:pPr>
            <w:r w:rsidRPr="008C1C33">
              <w:t>La Comisión podrá realizar todas las investigaciones necesarias para probar la existencia de la tergiversación contemplada en el apartado 1. Podrá decidir iniciar una investigación cuando considere que hay indicios serios de la existencia de hechos que pudieran ser constitutivos de tal tergiversación. La Comisión investigará las supuestas tergiversaciones teniendo en cuenta todos los comentarios presentados por el Estado miembro interesado. Para realizar sus tareas, la Comisión podrá pedir al Estado miembro que facilite información y podrá realizar inspecciones</w:t>
            </w:r>
            <w:r w:rsidRPr="008C1C33">
              <w:rPr>
                <w:i/>
                <w:iCs/>
              </w:rPr>
              <w:t xml:space="preserve"> in situ</w:t>
            </w:r>
            <w:r w:rsidRPr="008C1C33">
              <w:rPr>
                <w:b/>
                <w:i/>
              </w:rPr>
              <w:t xml:space="preserve"> y tener acceso a las cuentas de todos los organismos públicos a nivel central, estatal, local y de la seguridad social</w:t>
            </w:r>
            <w:r w:rsidRPr="008C1C33">
              <w:t xml:space="preserve">. Si la legislación del Estado miembro interesado exige autorización judicial previa a la realización de una inspección </w:t>
            </w:r>
            <w:r w:rsidRPr="008C1C33">
              <w:rPr>
                <w:i/>
                <w:iCs/>
              </w:rPr>
              <w:t>in situ</w:t>
            </w:r>
            <w:r w:rsidRPr="008C1C33">
              <w:t xml:space="preserve">, la Comisión presentará las solicitudes </w:t>
            </w:r>
            <w:r w:rsidRPr="008C1C33">
              <w:lastRenderedPageBreak/>
              <w:t>necesarias.</w:t>
            </w:r>
          </w:p>
        </w:tc>
        <w:tc>
          <w:tcPr>
            <w:tcW w:w="4876" w:type="dxa"/>
            <w:tcBorders>
              <w:top w:val="nil"/>
              <w:left w:val="nil"/>
              <w:bottom w:val="nil"/>
              <w:right w:val="nil"/>
            </w:tcBorders>
            <w:hideMark/>
          </w:tcPr>
          <w:p w14:paraId="1AA316E5" w14:textId="77777777" w:rsidR="00E91E3A" w:rsidRPr="008C1C33" w:rsidRDefault="009E4EAB">
            <w:pPr>
              <w:pStyle w:val="Normal6a"/>
            </w:pPr>
            <w:r w:rsidRPr="008C1C33">
              <w:lastRenderedPageBreak/>
              <w:t xml:space="preserve">La Comisión podrá realizar todas las investigaciones necesarias para probar la existencia de la tergiversación contemplada en el apartado 1. Podrá decidir iniciar una investigación cuando considere que hay indicios serios de la existencia de hechos que pudieran ser constitutivos de tal tergiversación. La Comisión investigará las supuestas tergiversaciones teniendo en cuenta todos los comentarios presentados por el Estado miembro interesado. Para realizar sus tareas, la Comisión podrá pedir al Estado miembro que facilite información y podrá realizar inspecciones </w:t>
            </w:r>
            <w:r w:rsidRPr="008C1C33">
              <w:rPr>
                <w:i/>
                <w:iCs/>
              </w:rPr>
              <w:t>in situ</w:t>
            </w:r>
            <w:r w:rsidRPr="008C1C33">
              <w:t>.</w:t>
            </w:r>
            <w:r w:rsidRPr="008C1C33">
              <w:rPr>
                <w:b/>
                <w:i/>
              </w:rPr>
              <w:t xml:space="preserve"> </w:t>
            </w:r>
            <w:r w:rsidRPr="008C1C33">
              <w:t xml:space="preserve">Si la legislación del Estado miembro interesado exige autorización judicial previa a la realización de una inspección </w:t>
            </w:r>
            <w:r w:rsidRPr="008C1C33">
              <w:rPr>
                <w:i/>
                <w:iCs/>
              </w:rPr>
              <w:t>in situ</w:t>
            </w:r>
            <w:r w:rsidRPr="008C1C33">
              <w:t>, la Comisión presentará las solicitudes necesarias.</w:t>
            </w:r>
          </w:p>
        </w:tc>
      </w:tr>
    </w:tbl>
    <w:p w14:paraId="320EA0EE"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7640A319" w14:textId="77777777" w:rsidR="00E91E3A" w:rsidRPr="008C1C33" w:rsidRDefault="009E4EAB" w:rsidP="00E91E3A">
      <w:r w:rsidRPr="008C1C33">
        <w:rPr>
          <w:rStyle w:val="HideTWBExt"/>
        </w:rPr>
        <w:t>&lt;/Amend&gt;</w:t>
      </w:r>
    </w:p>
    <w:p w14:paraId="28BDF1B7"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21</w:t>
      </w:r>
      <w:r w:rsidRPr="008C1C33">
        <w:rPr>
          <w:rStyle w:val="HideTWBExt"/>
          <w:b w:val="0"/>
        </w:rPr>
        <w:t>&lt;/NumAm&gt;</w:t>
      </w:r>
    </w:p>
    <w:p w14:paraId="19EEC83C"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w:t>
      </w:r>
      <w:r w:rsidRPr="008C1C33">
        <w:rPr>
          <w:rStyle w:val="HideTWBExt"/>
          <w:b w:val="0"/>
        </w:rPr>
        <w:t>&lt;/Members&gt;</w:t>
      </w:r>
    </w:p>
    <w:p w14:paraId="78845599" w14:textId="77777777" w:rsidR="00E91E3A" w:rsidRPr="008C1C33" w:rsidRDefault="009E4EAB" w:rsidP="00E91E3A">
      <w:pPr>
        <w:pStyle w:val="NormalBold"/>
      </w:pPr>
      <w:r w:rsidRPr="008C1C33">
        <w:rPr>
          <w:rStyle w:val="HideTWBExt"/>
          <w:b w:val="0"/>
        </w:rPr>
        <w:t>&lt;/RepeatBlock-By&gt;</w:t>
      </w:r>
    </w:p>
    <w:p w14:paraId="07D4CA71"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9670E45" w14:textId="77777777" w:rsidR="00E91E3A" w:rsidRPr="008C1C33" w:rsidRDefault="009E4EAB" w:rsidP="00E91E3A">
      <w:pPr>
        <w:pStyle w:val="NormalBold"/>
      </w:pPr>
      <w:r w:rsidRPr="008C1C33">
        <w:rPr>
          <w:rStyle w:val="HideTWBExt"/>
          <w:b w:val="0"/>
        </w:rPr>
        <w:t>&lt;Article&gt;</w:t>
      </w:r>
      <w:r w:rsidRPr="008C1C33">
        <w:t>Artículo 1 – párrafo 1 – punto 9</w:t>
      </w:r>
      <w:r w:rsidRPr="008C1C33">
        <w:rPr>
          <w:rStyle w:val="HideTWBExt"/>
          <w:b w:val="0"/>
        </w:rPr>
        <w:t>&lt;/Article&gt;</w:t>
      </w:r>
    </w:p>
    <w:p w14:paraId="519B2FE7"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49898BA8" w14:textId="77777777" w:rsidR="00E91E3A" w:rsidRPr="008C1C33" w:rsidRDefault="009E4EAB" w:rsidP="00E91E3A">
      <w:r w:rsidRPr="008C1C33">
        <w:rPr>
          <w:rStyle w:val="HideTWBExt"/>
        </w:rPr>
        <w:t>&lt;Article2&gt;</w:t>
      </w:r>
      <w:r w:rsidRPr="008C1C33">
        <w:t>Artículo 10</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A4EAFE2" w14:textId="77777777" w:rsidTr="00E91E3A">
        <w:trPr>
          <w:trHeight w:val="240"/>
          <w:jc w:val="center"/>
        </w:trPr>
        <w:tc>
          <w:tcPr>
            <w:tcW w:w="9752" w:type="dxa"/>
            <w:gridSpan w:val="2"/>
            <w:tcBorders>
              <w:top w:val="nil"/>
              <w:left w:val="nil"/>
              <w:bottom w:val="nil"/>
              <w:right w:val="nil"/>
            </w:tcBorders>
          </w:tcPr>
          <w:p w14:paraId="3CBF8499" w14:textId="77777777" w:rsidR="00E91E3A" w:rsidRPr="008C1C33" w:rsidRDefault="00E91E3A"/>
        </w:tc>
      </w:tr>
      <w:tr w:rsidR="005A3E48" w:rsidRPr="008C1C33" w14:paraId="6A3F057B" w14:textId="77777777" w:rsidTr="00E91E3A">
        <w:trPr>
          <w:trHeight w:val="240"/>
          <w:jc w:val="center"/>
        </w:trPr>
        <w:tc>
          <w:tcPr>
            <w:tcW w:w="4876" w:type="dxa"/>
            <w:tcBorders>
              <w:top w:val="nil"/>
              <w:left w:val="nil"/>
              <w:bottom w:val="nil"/>
              <w:right w:val="nil"/>
            </w:tcBorders>
            <w:hideMark/>
          </w:tcPr>
          <w:p w14:paraId="57BE43D2"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393CBD82" w14:textId="77777777" w:rsidR="00E91E3A" w:rsidRPr="008C1C33" w:rsidRDefault="009E4EAB">
            <w:pPr>
              <w:pStyle w:val="AmColumnHeading"/>
            </w:pPr>
            <w:r w:rsidRPr="008C1C33">
              <w:t>Enmienda</w:t>
            </w:r>
          </w:p>
        </w:tc>
      </w:tr>
      <w:tr w:rsidR="005A3E48" w:rsidRPr="008C1C33" w14:paraId="1A6B7E02" w14:textId="77777777" w:rsidTr="00E91E3A">
        <w:trPr>
          <w:jc w:val="center"/>
        </w:trPr>
        <w:tc>
          <w:tcPr>
            <w:tcW w:w="4876" w:type="dxa"/>
            <w:tcBorders>
              <w:top w:val="nil"/>
              <w:left w:val="nil"/>
              <w:bottom w:val="nil"/>
              <w:right w:val="nil"/>
            </w:tcBorders>
            <w:hideMark/>
          </w:tcPr>
          <w:p w14:paraId="0EC2370C" w14:textId="77777777" w:rsidR="00E91E3A" w:rsidRPr="008C1C33" w:rsidRDefault="009E4EAB">
            <w:pPr>
              <w:pStyle w:val="Normal6a"/>
            </w:pPr>
            <w:r w:rsidRPr="008C1C33">
              <w:t>9)</w:t>
            </w:r>
            <w:r w:rsidRPr="008C1C33">
              <w:tab/>
            </w:r>
            <w:r w:rsidRPr="008C1C33">
              <w:rPr>
                <w:b/>
                <w:i/>
              </w:rPr>
              <w:t>Se suprimen los artículos 10 y 11.</w:t>
            </w:r>
          </w:p>
        </w:tc>
        <w:tc>
          <w:tcPr>
            <w:tcW w:w="4876" w:type="dxa"/>
            <w:tcBorders>
              <w:top w:val="nil"/>
              <w:left w:val="nil"/>
              <w:bottom w:val="nil"/>
              <w:right w:val="nil"/>
            </w:tcBorders>
            <w:hideMark/>
          </w:tcPr>
          <w:p w14:paraId="4BC68866" w14:textId="77777777" w:rsidR="00E91E3A" w:rsidRPr="008C1C33" w:rsidRDefault="009E4EAB">
            <w:pPr>
              <w:pStyle w:val="Normal6a"/>
            </w:pPr>
            <w:r w:rsidRPr="008C1C33">
              <w:t>9)</w:t>
            </w:r>
            <w:r w:rsidRPr="008C1C33">
              <w:tab/>
            </w:r>
            <w:r w:rsidRPr="008C1C33">
              <w:rPr>
                <w:b/>
                <w:i/>
              </w:rPr>
              <w:t>El artículo 10 se sustituye por el texto siguiente:</w:t>
            </w:r>
          </w:p>
        </w:tc>
      </w:tr>
      <w:tr w:rsidR="005A3E48" w:rsidRPr="008C1C33" w14:paraId="5E42F732" w14:textId="77777777" w:rsidTr="00E91E3A">
        <w:trPr>
          <w:jc w:val="center"/>
        </w:trPr>
        <w:tc>
          <w:tcPr>
            <w:tcW w:w="4876" w:type="dxa"/>
            <w:tcBorders>
              <w:top w:val="nil"/>
              <w:left w:val="nil"/>
              <w:bottom w:val="nil"/>
              <w:right w:val="nil"/>
            </w:tcBorders>
          </w:tcPr>
          <w:p w14:paraId="28CDDB1C" w14:textId="77777777" w:rsidR="00E91E3A" w:rsidRPr="008C1C33" w:rsidRDefault="00E91E3A">
            <w:pPr>
              <w:pStyle w:val="Normal6a"/>
            </w:pPr>
          </w:p>
        </w:tc>
        <w:tc>
          <w:tcPr>
            <w:tcW w:w="4876" w:type="dxa"/>
            <w:tcBorders>
              <w:top w:val="nil"/>
              <w:left w:val="nil"/>
              <w:bottom w:val="nil"/>
              <w:right w:val="nil"/>
            </w:tcBorders>
            <w:hideMark/>
          </w:tcPr>
          <w:p w14:paraId="7C5B867A" w14:textId="77777777" w:rsidR="00E91E3A" w:rsidRPr="008C1C33" w:rsidRDefault="009E4EAB">
            <w:pPr>
              <w:pStyle w:val="Normal6a"/>
            </w:pPr>
            <w:r w:rsidRPr="008C1C33">
              <w:rPr>
                <w:b/>
                <w:i/>
              </w:rPr>
              <w:t>«Artículo 10</w:t>
            </w:r>
          </w:p>
        </w:tc>
      </w:tr>
      <w:tr w:rsidR="005A3E48" w:rsidRPr="008C1C33" w14:paraId="14358E0C" w14:textId="77777777" w:rsidTr="00E91E3A">
        <w:trPr>
          <w:jc w:val="center"/>
        </w:trPr>
        <w:tc>
          <w:tcPr>
            <w:tcW w:w="4876" w:type="dxa"/>
            <w:tcBorders>
              <w:top w:val="nil"/>
              <w:left w:val="nil"/>
              <w:bottom w:val="nil"/>
              <w:right w:val="nil"/>
            </w:tcBorders>
          </w:tcPr>
          <w:p w14:paraId="4A122330" w14:textId="77777777" w:rsidR="00E91E3A" w:rsidRPr="008C1C33" w:rsidRDefault="00E91E3A">
            <w:pPr>
              <w:pStyle w:val="Normal6a"/>
            </w:pPr>
          </w:p>
        </w:tc>
        <w:tc>
          <w:tcPr>
            <w:tcW w:w="4876" w:type="dxa"/>
            <w:tcBorders>
              <w:top w:val="nil"/>
              <w:left w:val="nil"/>
              <w:bottom w:val="nil"/>
              <w:right w:val="nil"/>
            </w:tcBorders>
            <w:hideMark/>
          </w:tcPr>
          <w:p w14:paraId="34DCC31A" w14:textId="77777777" w:rsidR="00E91E3A" w:rsidRPr="008C1C33" w:rsidRDefault="009E4EAB">
            <w:pPr>
              <w:pStyle w:val="Normal6a"/>
            </w:pPr>
            <w:r w:rsidRPr="008C1C33">
              <w:rPr>
                <w:b/>
                <w:i/>
              </w:rPr>
              <w:t>Distribución de las multas</w:t>
            </w:r>
          </w:p>
        </w:tc>
      </w:tr>
      <w:tr w:rsidR="005A3E48" w:rsidRPr="008C1C33" w14:paraId="7802BCB8" w14:textId="77777777" w:rsidTr="00E91E3A">
        <w:trPr>
          <w:jc w:val="center"/>
        </w:trPr>
        <w:tc>
          <w:tcPr>
            <w:tcW w:w="4876" w:type="dxa"/>
            <w:tcBorders>
              <w:top w:val="nil"/>
              <w:left w:val="nil"/>
              <w:bottom w:val="nil"/>
              <w:right w:val="nil"/>
            </w:tcBorders>
          </w:tcPr>
          <w:p w14:paraId="65970E6A" w14:textId="77777777" w:rsidR="00E91E3A" w:rsidRPr="008C1C33" w:rsidRDefault="00E91E3A">
            <w:pPr>
              <w:pStyle w:val="Normal6a"/>
            </w:pPr>
          </w:p>
        </w:tc>
        <w:tc>
          <w:tcPr>
            <w:tcW w:w="4876" w:type="dxa"/>
            <w:tcBorders>
              <w:top w:val="nil"/>
              <w:left w:val="nil"/>
              <w:bottom w:val="nil"/>
              <w:right w:val="nil"/>
            </w:tcBorders>
            <w:hideMark/>
          </w:tcPr>
          <w:p w14:paraId="6F10F137" w14:textId="77777777" w:rsidR="00E91E3A" w:rsidRPr="008C1C33" w:rsidRDefault="009E4EAB">
            <w:pPr>
              <w:pStyle w:val="Normal6a"/>
            </w:pPr>
            <w:r w:rsidRPr="008C1C33">
              <w:rPr>
                <w:b/>
                <w:i/>
              </w:rPr>
              <w:t>Las multas percibidas de conformidad con los artículos 6 y 8 constituirán otros ingresos, tal como se contempla en el artículo 311 del TFUE.</w:t>
            </w:r>
          </w:p>
        </w:tc>
      </w:tr>
      <w:tr w:rsidR="005A3E48" w:rsidRPr="008C1C33" w14:paraId="68BC2809" w14:textId="77777777" w:rsidTr="00E91E3A">
        <w:trPr>
          <w:jc w:val="center"/>
        </w:trPr>
        <w:tc>
          <w:tcPr>
            <w:tcW w:w="4876" w:type="dxa"/>
            <w:tcBorders>
              <w:top w:val="nil"/>
              <w:left w:val="nil"/>
              <w:bottom w:val="nil"/>
              <w:right w:val="nil"/>
            </w:tcBorders>
          </w:tcPr>
          <w:p w14:paraId="1C0ED4DC" w14:textId="77777777" w:rsidR="00E91E3A" w:rsidRPr="008C1C33" w:rsidRDefault="00E91E3A">
            <w:pPr>
              <w:pStyle w:val="Normal6a"/>
            </w:pPr>
          </w:p>
        </w:tc>
        <w:tc>
          <w:tcPr>
            <w:tcW w:w="4876" w:type="dxa"/>
            <w:tcBorders>
              <w:top w:val="nil"/>
              <w:left w:val="nil"/>
              <w:bottom w:val="nil"/>
              <w:right w:val="nil"/>
            </w:tcBorders>
            <w:hideMark/>
          </w:tcPr>
          <w:p w14:paraId="0008B2B3" w14:textId="77777777" w:rsidR="00E91E3A" w:rsidRPr="008C1C33" w:rsidRDefault="009E4EAB">
            <w:pPr>
              <w:pStyle w:val="Normal6a"/>
            </w:pPr>
            <w:r w:rsidRPr="008C1C33">
              <w:rPr>
                <w:b/>
                <w:i/>
              </w:rPr>
              <w:t>El Consejo decidirá dónde asignar las multas en la misma decisión por la que se imponga la multa con arreglo al artículo 6, apartado 1.».</w:t>
            </w:r>
          </w:p>
        </w:tc>
      </w:tr>
    </w:tbl>
    <w:p w14:paraId="1558C527"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9902F28" w14:textId="77777777" w:rsidR="00E91E3A" w:rsidRPr="008C1C33" w:rsidRDefault="009E4EAB" w:rsidP="00E91E3A">
      <w:r w:rsidRPr="008C1C33">
        <w:rPr>
          <w:rStyle w:val="HideTWBExt"/>
        </w:rPr>
        <w:t>&lt;/Amend&gt;</w:t>
      </w:r>
    </w:p>
    <w:p w14:paraId="7B6DB7AB" w14:textId="77777777" w:rsidR="00097F21" w:rsidRPr="008C1C33" w:rsidRDefault="009E4EAB" w:rsidP="00097F21">
      <w:pPr>
        <w:pStyle w:val="AmNumberTabs"/>
        <w:keepNext/>
      </w:pPr>
      <w:r w:rsidRPr="008C1C33">
        <w:rPr>
          <w:rStyle w:val="HideTWBExt"/>
          <w:b w:val="0"/>
        </w:rPr>
        <w:t>&lt;Amend&gt;</w:t>
      </w:r>
      <w:r w:rsidRPr="008C1C33">
        <w:t>Enmienda</w:t>
      </w:r>
      <w:r w:rsidRPr="008C1C33">
        <w:tab/>
      </w:r>
      <w:r w:rsidRPr="008C1C33">
        <w:tab/>
      </w:r>
      <w:r w:rsidRPr="008C1C33">
        <w:rPr>
          <w:rStyle w:val="HideTWBExt"/>
          <w:b w:val="0"/>
        </w:rPr>
        <w:t>&lt;NumAm&gt;</w:t>
      </w:r>
      <w:r w:rsidRPr="008C1C33">
        <w:t>22</w:t>
      </w:r>
      <w:r w:rsidRPr="008C1C33">
        <w:rPr>
          <w:rStyle w:val="HideTWBExt"/>
          <w:b w:val="0"/>
        </w:rPr>
        <w:t>&lt;/NumAm&gt;</w:t>
      </w:r>
    </w:p>
    <w:p w14:paraId="3B2C066B" w14:textId="77777777" w:rsidR="00097F21" w:rsidRPr="008C1C33" w:rsidRDefault="009E4EAB" w:rsidP="00097F21">
      <w:pPr>
        <w:pStyle w:val="NormalBold"/>
      </w:pPr>
      <w:r w:rsidRPr="008C1C33">
        <w:rPr>
          <w:rStyle w:val="HideTWBExt"/>
          <w:b w:val="0"/>
        </w:rPr>
        <w:t>&lt;RepeatBlock-By&gt;&lt;Members&gt;</w:t>
      </w:r>
      <w:r w:rsidRPr="008C1C33">
        <w:t>Enikő Győri, Paolo Borchia, Jaroslav Knot, Jaroslava Pokorná Jermanová, Tomáš Kubín</w:t>
      </w:r>
      <w:r w:rsidRPr="008C1C33">
        <w:rPr>
          <w:rStyle w:val="HideTWBExt"/>
          <w:b w:val="0"/>
        </w:rPr>
        <w:t>&lt;/Members&gt;</w:t>
      </w:r>
    </w:p>
    <w:p w14:paraId="22FF14E8" w14:textId="77777777" w:rsidR="00097F21" w:rsidRPr="008C1C33" w:rsidRDefault="009E4EAB" w:rsidP="00097F21">
      <w:r w:rsidRPr="008C1C33">
        <w:rPr>
          <w:rStyle w:val="HideTWBExt"/>
        </w:rPr>
        <w:t>&lt;/RepeatBlock-By&gt;</w:t>
      </w:r>
    </w:p>
    <w:p w14:paraId="2ED1E08C" w14:textId="77777777" w:rsidR="00097F21" w:rsidRPr="008C1C33" w:rsidRDefault="009E4EAB" w:rsidP="00097F21">
      <w:pPr>
        <w:pStyle w:val="NormalBold"/>
      </w:pPr>
      <w:r w:rsidRPr="008C1C33">
        <w:rPr>
          <w:rStyle w:val="HideTWBExt"/>
          <w:b w:val="0"/>
        </w:rPr>
        <w:t>&lt;DocAmend&gt;</w:t>
      </w:r>
      <w:r w:rsidRPr="008C1C33">
        <w:t>Propuesta de Reglamento</w:t>
      </w:r>
      <w:r w:rsidRPr="008C1C33">
        <w:rPr>
          <w:rStyle w:val="HideTWBExt"/>
          <w:b w:val="0"/>
        </w:rPr>
        <w:t>&lt;/DocAmend&gt;</w:t>
      </w:r>
    </w:p>
    <w:p w14:paraId="44A033A6" w14:textId="77777777" w:rsidR="00097F21" w:rsidRPr="008C1C33" w:rsidRDefault="009E4EAB" w:rsidP="00097F21">
      <w:pPr>
        <w:pStyle w:val="NormalBold"/>
      </w:pPr>
      <w:r w:rsidRPr="008C1C33">
        <w:rPr>
          <w:rStyle w:val="HideTWBExt"/>
          <w:b w:val="0"/>
        </w:rPr>
        <w:t>&lt;Article&gt;</w:t>
      </w:r>
      <w:r w:rsidRPr="008C1C33">
        <w:t>Artículo 1 – párrafo 1 – punto 9 bis (nuevo)</w:t>
      </w:r>
      <w:r w:rsidRPr="008C1C33">
        <w:rPr>
          <w:rStyle w:val="HideTWBExt"/>
          <w:b w:val="0"/>
        </w:rPr>
        <w:t>&lt;/Article&gt;</w:t>
      </w:r>
    </w:p>
    <w:p w14:paraId="50EA4A82" w14:textId="77777777" w:rsidR="00097F21" w:rsidRPr="008C1C33" w:rsidRDefault="009E4EAB" w:rsidP="00097F21">
      <w:pPr>
        <w:keepNext/>
      </w:pPr>
      <w:r w:rsidRPr="008C1C33">
        <w:rPr>
          <w:rStyle w:val="HideTWBExt"/>
        </w:rPr>
        <w:t>&lt;DocAmend2&gt;</w:t>
      </w:r>
      <w:r w:rsidRPr="008C1C33">
        <w:t>Reglamento (UE) n.º 1173/2011</w:t>
      </w:r>
      <w:r w:rsidRPr="008C1C33">
        <w:rPr>
          <w:rStyle w:val="HideTWBExt"/>
        </w:rPr>
        <w:t>&lt;/DocAmend2&gt;</w:t>
      </w:r>
    </w:p>
    <w:p w14:paraId="473949F3" w14:textId="77777777" w:rsidR="00097F21" w:rsidRPr="008C1C33" w:rsidRDefault="009E4EAB" w:rsidP="00097F21">
      <w:pPr>
        <w:pStyle w:val="NormalBold"/>
        <w:keepNext/>
        <w:rPr>
          <w:b w:val="0"/>
          <w:bCs/>
        </w:rPr>
      </w:pPr>
      <w:r w:rsidRPr="008C1C33">
        <w:rPr>
          <w:rStyle w:val="HideTWBExt"/>
          <w:b w:val="0"/>
        </w:rPr>
        <w:t>&lt;Article2&gt;</w:t>
      </w:r>
      <w:r w:rsidRPr="008C1C33">
        <w:rPr>
          <w:b w:val="0"/>
        </w:rPr>
        <w:t>Artículo 11</w:t>
      </w:r>
      <w:r w:rsidRPr="008C1C33">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3E48" w:rsidRPr="008C1C33" w14:paraId="776792AA" w14:textId="77777777" w:rsidTr="00F7688E">
        <w:trPr>
          <w:jc w:val="center"/>
        </w:trPr>
        <w:tc>
          <w:tcPr>
            <w:tcW w:w="9752" w:type="dxa"/>
            <w:gridSpan w:val="2"/>
          </w:tcPr>
          <w:p w14:paraId="7BD6B841" w14:textId="77777777" w:rsidR="00097F21" w:rsidRPr="008C1C33" w:rsidRDefault="00097F21" w:rsidP="00F7688E">
            <w:pPr>
              <w:keepNext/>
            </w:pPr>
          </w:p>
        </w:tc>
      </w:tr>
      <w:tr w:rsidR="005A3E48" w:rsidRPr="008C1C33" w14:paraId="434591ED" w14:textId="77777777" w:rsidTr="00F7688E">
        <w:trPr>
          <w:jc w:val="center"/>
        </w:trPr>
        <w:tc>
          <w:tcPr>
            <w:tcW w:w="4876" w:type="dxa"/>
          </w:tcPr>
          <w:p w14:paraId="5B728A1A" w14:textId="77777777" w:rsidR="00097F21" w:rsidRPr="008C1C33" w:rsidRDefault="009E4EAB" w:rsidP="00F7688E">
            <w:pPr>
              <w:pStyle w:val="AmColumnHeading"/>
              <w:keepNext/>
            </w:pPr>
            <w:r w:rsidRPr="008C1C33">
              <w:t>Texto de la Comisión</w:t>
            </w:r>
          </w:p>
        </w:tc>
        <w:tc>
          <w:tcPr>
            <w:tcW w:w="4876" w:type="dxa"/>
          </w:tcPr>
          <w:p w14:paraId="5428FB82" w14:textId="77777777" w:rsidR="00097F21" w:rsidRPr="008C1C33" w:rsidRDefault="009E4EAB" w:rsidP="00F7688E">
            <w:pPr>
              <w:pStyle w:val="AmColumnHeading"/>
              <w:keepNext/>
            </w:pPr>
            <w:r w:rsidRPr="008C1C33">
              <w:t>Enmienda</w:t>
            </w:r>
          </w:p>
        </w:tc>
      </w:tr>
      <w:tr w:rsidR="005A3E48" w:rsidRPr="008C1C33" w14:paraId="7DDF0D71" w14:textId="77777777" w:rsidTr="00F7688E">
        <w:trPr>
          <w:jc w:val="center"/>
        </w:trPr>
        <w:tc>
          <w:tcPr>
            <w:tcW w:w="4876" w:type="dxa"/>
          </w:tcPr>
          <w:p w14:paraId="5EFC19EC" w14:textId="77777777" w:rsidR="00097F21" w:rsidRPr="008C1C33" w:rsidRDefault="00097F21" w:rsidP="00F7688E">
            <w:pPr>
              <w:pStyle w:val="Normal6a"/>
            </w:pPr>
          </w:p>
        </w:tc>
        <w:tc>
          <w:tcPr>
            <w:tcW w:w="4876" w:type="dxa"/>
          </w:tcPr>
          <w:p w14:paraId="087B50FF" w14:textId="77777777" w:rsidR="00097F21" w:rsidRPr="008C1C33" w:rsidRDefault="009E4EAB" w:rsidP="00F7688E">
            <w:pPr>
              <w:pStyle w:val="Normal6a"/>
              <w:rPr>
                <w:szCs w:val="24"/>
              </w:rPr>
            </w:pPr>
            <w:r w:rsidRPr="008C1C33">
              <w:rPr>
                <w:b/>
                <w:i/>
              </w:rPr>
              <w:t>9 bis)</w:t>
            </w:r>
            <w:r w:rsidRPr="008C1C33">
              <w:rPr>
                <w:b/>
                <w:i/>
              </w:rPr>
              <w:tab/>
              <w:t>Se suprime el artículo 11.</w:t>
            </w:r>
          </w:p>
        </w:tc>
      </w:tr>
    </w:tbl>
    <w:p w14:paraId="71139AD7" w14:textId="77777777" w:rsidR="00097F21" w:rsidRPr="008C1C33" w:rsidRDefault="009E4EAB" w:rsidP="00097F21">
      <w:pPr>
        <w:pStyle w:val="AmOrLang"/>
      </w:pPr>
      <w:r w:rsidRPr="008C1C33">
        <w:lastRenderedPageBreak/>
        <w:t xml:space="preserve">Or. </w:t>
      </w:r>
      <w:r w:rsidRPr="008C1C33">
        <w:rPr>
          <w:rStyle w:val="HideTWBExt"/>
          <w:rFonts w:eastAsiaTheme="majorEastAsia"/>
        </w:rPr>
        <w:t>&lt;Original&gt;</w:t>
      </w:r>
      <w:r w:rsidRPr="008C1C33">
        <w:rPr>
          <w:rStyle w:val="HideTWBInt"/>
        </w:rPr>
        <w:t>{EN}</w:t>
      </w:r>
      <w:r w:rsidRPr="008C1C33">
        <w:t>en</w:t>
      </w:r>
      <w:r w:rsidRPr="008C1C33">
        <w:rPr>
          <w:rStyle w:val="HideTWBExt"/>
          <w:rFonts w:eastAsiaTheme="majorEastAsia"/>
        </w:rPr>
        <w:t>&lt;/Original&gt;</w:t>
      </w:r>
    </w:p>
    <w:p w14:paraId="18280E70" w14:textId="77777777" w:rsidR="00097F21" w:rsidRPr="008C1C33" w:rsidRDefault="009E4EAB" w:rsidP="00097F21">
      <w:r w:rsidRPr="008C1C33">
        <w:rPr>
          <w:rStyle w:val="HideTWBExt"/>
        </w:rPr>
        <w:t>&lt;/Amend&gt;</w:t>
      </w:r>
    </w:p>
    <w:p w14:paraId="53BE9A8E"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23</w:t>
      </w:r>
      <w:r w:rsidRPr="008C1C33">
        <w:rPr>
          <w:rStyle w:val="HideTWBExt"/>
          <w:b w:val="0"/>
        </w:rPr>
        <w:t>&lt;/NumAm&gt;</w:t>
      </w:r>
    </w:p>
    <w:p w14:paraId="523C1872"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w:t>
      </w:r>
      <w:r w:rsidRPr="008C1C33">
        <w:rPr>
          <w:rStyle w:val="HideTWBExt"/>
          <w:b w:val="0"/>
        </w:rPr>
        <w:t>&lt;/Members&gt;</w:t>
      </w:r>
    </w:p>
    <w:p w14:paraId="6682A59A" w14:textId="77777777" w:rsidR="00E91E3A" w:rsidRPr="008C1C33" w:rsidRDefault="009E4EAB" w:rsidP="00E91E3A">
      <w:pPr>
        <w:pStyle w:val="NormalBold"/>
      </w:pPr>
      <w:r w:rsidRPr="008C1C33">
        <w:rPr>
          <w:rStyle w:val="HideTWBExt"/>
          <w:b w:val="0"/>
        </w:rPr>
        <w:t>&lt;/RepeatBlock-By&gt;</w:t>
      </w:r>
    </w:p>
    <w:p w14:paraId="3D17FD21"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5C56C250" w14:textId="77777777" w:rsidR="00E91E3A" w:rsidRPr="008C1C33" w:rsidRDefault="009E4EAB" w:rsidP="00E91E3A">
      <w:pPr>
        <w:pStyle w:val="NormalBold"/>
      </w:pPr>
      <w:r w:rsidRPr="008C1C33">
        <w:rPr>
          <w:rStyle w:val="HideTWBExt"/>
          <w:b w:val="0"/>
        </w:rPr>
        <w:t>&lt;Article&gt;</w:t>
      </w:r>
      <w:r w:rsidRPr="008C1C33">
        <w:t>Artículo 1 – párrafo 1 – punto 11</w:t>
      </w:r>
      <w:r w:rsidRPr="008C1C33">
        <w:rPr>
          <w:rStyle w:val="HideTWBExt"/>
          <w:b w:val="0"/>
        </w:rPr>
        <w:t>&lt;/Article&gt;</w:t>
      </w:r>
    </w:p>
    <w:p w14:paraId="0769636A"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71177FA5" w14:textId="77777777" w:rsidR="00E91E3A" w:rsidRPr="008C1C33" w:rsidRDefault="009E4EAB" w:rsidP="00E91E3A">
      <w:r w:rsidRPr="008C1C33">
        <w:rPr>
          <w:rStyle w:val="HideTWBExt"/>
        </w:rPr>
        <w:t>&lt;Article2&gt;</w:t>
      </w:r>
      <w:r w:rsidRPr="008C1C33">
        <w:t>Artículo 13 – apartado 1 – párrafo 2</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376AA31" w14:textId="77777777" w:rsidTr="00E91E3A">
        <w:trPr>
          <w:trHeight w:val="240"/>
          <w:jc w:val="center"/>
        </w:trPr>
        <w:tc>
          <w:tcPr>
            <w:tcW w:w="9752" w:type="dxa"/>
            <w:gridSpan w:val="2"/>
            <w:tcBorders>
              <w:top w:val="nil"/>
              <w:left w:val="nil"/>
              <w:bottom w:val="nil"/>
              <w:right w:val="nil"/>
            </w:tcBorders>
          </w:tcPr>
          <w:p w14:paraId="2D88C83D" w14:textId="77777777" w:rsidR="00E91E3A" w:rsidRPr="008C1C33" w:rsidRDefault="00E91E3A"/>
        </w:tc>
      </w:tr>
      <w:tr w:rsidR="005A3E48" w:rsidRPr="008C1C33" w14:paraId="53E5C4B2" w14:textId="77777777" w:rsidTr="00E91E3A">
        <w:trPr>
          <w:trHeight w:val="240"/>
          <w:jc w:val="center"/>
        </w:trPr>
        <w:tc>
          <w:tcPr>
            <w:tcW w:w="4876" w:type="dxa"/>
            <w:tcBorders>
              <w:top w:val="nil"/>
              <w:left w:val="nil"/>
              <w:bottom w:val="nil"/>
              <w:right w:val="nil"/>
            </w:tcBorders>
            <w:hideMark/>
          </w:tcPr>
          <w:p w14:paraId="2A6C186E"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FF20CE7" w14:textId="77777777" w:rsidR="00E91E3A" w:rsidRPr="008C1C33" w:rsidRDefault="009E4EAB">
            <w:pPr>
              <w:pStyle w:val="AmColumnHeading"/>
            </w:pPr>
            <w:r w:rsidRPr="008C1C33">
              <w:t>Enmienda</w:t>
            </w:r>
          </w:p>
        </w:tc>
      </w:tr>
      <w:tr w:rsidR="005A3E48" w:rsidRPr="008C1C33" w14:paraId="1114F5A3" w14:textId="77777777" w:rsidTr="00E91E3A">
        <w:trPr>
          <w:jc w:val="center"/>
        </w:trPr>
        <w:tc>
          <w:tcPr>
            <w:tcW w:w="4876" w:type="dxa"/>
            <w:tcBorders>
              <w:top w:val="nil"/>
              <w:left w:val="nil"/>
              <w:bottom w:val="nil"/>
              <w:right w:val="nil"/>
            </w:tcBorders>
            <w:hideMark/>
          </w:tcPr>
          <w:p w14:paraId="30B7C525" w14:textId="77777777" w:rsidR="00E91E3A" w:rsidRPr="008C1C33" w:rsidRDefault="009E4EAB">
            <w:pPr>
              <w:pStyle w:val="Normal6a"/>
            </w:pPr>
            <w:r w:rsidRPr="008C1C33">
              <w:t xml:space="preserve">El informe a que se refiere el párrafo primero </w:t>
            </w:r>
            <w:r w:rsidRPr="008C1C33">
              <w:rPr>
                <w:b/>
                <w:i/>
              </w:rPr>
              <w:t>evaluará</w:t>
            </w:r>
            <w:r w:rsidRPr="008C1C33">
              <w:t>:</w:t>
            </w:r>
          </w:p>
        </w:tc>
        <w:tc>
          <w:tcPr>
            <w:tcW w:w="4876" w:type="dxa"/>
            <w:tcBorders>
              <w:top w:val="nil"/>
              <w:left w:val="nil"/>
              <w:bottom w:val="nil"/>
              <w:right w:val="nil"/>
            </w:tcBorders>
            <w:hideMark/>
          </w:tcPr>
          <w:p w14:paraId="1512E62C" w14:textId="77777777" w:rsidR="00E91E3A" w:rsidRPr="008C1C33" w:rsidRDefault="009E4EAB">
            <w:pPr>
              <w:pStyle w:val="Normal6a"/>
            </w:pPr>
            <w:r w:rsidRPr="008C1C33">
              <w:t xml:space="preserve">El informe a que se refiere el párrafo primero </w:t>
            </w:r>
            <w:r w:rsidRPr="008C1C33">
              <w:rPr>
                <w:b/>
                <w:i/>
              </w:rPr>
              <w:t>valorará</w:t>
            </w:r>
            <w:r w:rsidRPr="008C1C33">
              <w:t>:</w:t>
            </w:r>
          </w:p>
        </w:tc>
      </w:tr>
    </w:tbl>
    <w:p w14:paraId="6C2024E9"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834EF6A" w14:textId="77777777" w:rsidR="00E91E3A" w:rsidRPr="008C1C33" w:rsidRDefault="009E4EAB" w:rsidP="00E91E3A">
      <w:r w:rsidRPr="008C1C33">
        <w:rPr>
          <w:rStyle w:val="HideTWBExt"/>
        </w:rPr>
        <w:t>&lt;/Amend&gt;</w:t>
      </w:r>
    </w:p>
    <w:p w14:paraId="11D17739"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24</w:t>
      </w:r>
      <w:r w:rsidRPr="008C1C33">
        <w:rPr>
          <w:rStyle w:val="HideTWBExt"/>
          <w:b w:val="0"/>
        </w:rPr>
        <w:t>&lt;/NumAm&gt;</w:t>
      </w:r>
    </w:p>
    <w:p w14:paraId="2BD784A6" w14:textId="77777777" w:rsidR="00E91E3A" w:rsidRPr="008C1C33" w:rsidRDefault="009E4EAB" w:rsidP="00E91E3A">
      <w:pPr>
        <w:pStyle w:val="NormalBold"/>
      </w:pPr>
      <w:r w:rsidRPr="008C1C33">
        <w:rPr>
          <w:rStyle w:val="HideTWBExt"/>
          <w:b w:val="0"/>
        </w:rPr>
        <w:t>&lt;RepeatBlock-By&gt;&lt;Members&gt;</w:t>
      </w:r>
      <w:r w:rsidRPr="008C1C33">
        <w:t>Carla Tavares, René Repasi, Jonás Fernández</w:t>
      </w:r>
      <w:r w:rsidRPr="008C1C33">
        <w:rPr>
          <w:rStyle w:val="HideTWBExt"/>
          <w:b w:val="0"/>
        </w:rPr>
        <w:t>&lt;/Members&gt;</w:t>
      </w:r>
    </w:p>
    <w:p w14:paraId="06089DF7" w14:textId="77777777" w:rsidR="00E91E3A" w:rsidRPr="008C1C33" w:rsidRDefault="009E4EAB" w:rsidP="00E91E3A">
      <w:pPr>
        <w:pStyle w:val="NormalBold"/>
      </w:pPr>
      <w:r w:rsidRPr="008C1C33">
        <w:rPr>
          <w:rStyle w:val="HideTWBExt"/>
          <w:b w:val="0"/>
        </w:rPr>
        <w:t>&lt;/RepeatBlock-By&gt;</w:t>
      </w:r>
    </w:p>
    <w:p w14:paraId="13A0AF0D"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1668408B" w14:textId="77777777" w:rsidR="00E91E3A" w:rsidRPr="008C1C33" w:rsidRDefault="009E4EAB" w:rsidP="00E91E3A">
      <w:pPr>
        <w:pStyle w:val="NormalBold"/>
      </w:pPr>
      <w:r w:rsidRPr="008C1C33">
        <w:rPr>
          <w:rStyle w:val="HideTWBExt"/>
          <w:b w:val="0"/>
        </w:rPr>
        <w:t>&lt;Article&gt;</w:t>
      </w:r>
      <w:r w:rsidRPr="008C1C33">
        <w:t>Artículo 1 – párrafo 1 – punto 11</w:t>
      </w:r>
      <w:r w:rsidRPr="008C1C33">
        <w:rPr>
          <w:rStyle w:val="HideTWBExt"/>
          <w:b w:val="0"/>
        </w:rPr>
        <w:t>&lt;/Article&gt;</w:t>
      </w:r>
    </w:p>
    <w:p w14:paraId="3880DE87"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42E5A634" w14:textId="77777777" w:rsidR="00E91E3A" w:rsidRPr="008C1C33" w:rsidRDefault="009E4EAB" w:rsidP="00E91E3A">
      <w:r w:rsidRPr="008C1C33">
        <w:rPr>
          <w:rStyle w:val="HideTWBExt"/>
        </w:rPr>
        <w:t>&lt;Article2&gt;</w:t>
      </w:r>
      <w:r w:rsidRPr="008C1C33">
        <w:t>Artículo 13 – apartado 1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6BE0F87E" w14:textId="77777777" w:rsidTr="00E91E3A">
        <w:trPr>
          <w:trHeight w:val="240"/>
          <w:jc w:val="center"/>
        </w:trPr>
        <w:tc>
          <w:tcPr>
            <w:tcW w:w="9752" w:type="dxa"/>
            <w:gridSpan w:val="2"/>
            <w:tcBorders>
              <w:top w:val="nil"/>
              <w:left w:val="nil"/>
              <w:bottom w:val="nil"/>
              <w:right w:val="nil"/>
            </w:tcBorders>
          </w:tcPr>
          <w:p w14:paraId="7F25E577" w14:textId="77777777" w:rsidR="00E91E3A" w:rsidRPr="008C1C33" w:rsidRDefault="00E91E3A"/>
        </w:tc>
      </w:tr>
      <w:tr w:rsidR="005A3E48" w:rsidRPr="008C1C33" w14:paraId="48ED17D1" w14:textId="77777777" w:rsidTr="00E91E3A">
        <w:trPr>
          <w:trHeight w:val="240"/>
          <w:jc w:val="center"/>
        </w:trPr>
        <w:tc>
          <w:tcPr>
            <w:tcW w:w="4876" w:type="dxa"/>
            <w:tcBorders>
              <w:top w:val="nil"/>
              <w:left w:val="nil"/>
              <w:bottom w:val="nil"/>
              <w:right w:val="nil"/>
            </w:tcBorders>
            <w:hideMark/>
          </w:tcPr>
          <w:p w14:paraId="30A9FA20"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3ED7D50" w14:textId="77777777" w:rsidR="00E91E3A" w:rsidRPr="008C1C33" w:rsidRDefault="009E4EAB">
            <w:pPr>
              <w:pStyle w:val="AmColumnHeading"/>
            </w:pPr>
            <w:r w:rsidRPr="008C1C33">
              <w:t>Enmienda</w:t>
            </w:r>
          </w:p>
        </w:tc>
      </w:tr>
      <w:tr w:rsidR="005A3E48" w:rsidRPr="008C1C33" w14:paraId="37A556A2" w14:textId="77777777" w:rsidTr="00E91E3A">
        <w:trPr>
          <w:jc w:val="center"/>
        </w:trPr>
        <w:tc>
          <w:tcPr>
            <w:tcW w:w="4876" w:type="dxa"/>
            <w:tcBorders>
              <w:top w:val="nil"/>
              <w:left w:val="nil"/>
              <w:bottom w:val="nil"/>
              <w:right w:val="nil"/>
            </w:tcBorders>
            <w:hideMark/>
          </w:tcPr>
          <w:p w14:paraId="4AB777C7"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p>
        </w:tc>
        <w:tc>
          <w:tcPr>
            <w:tcW w:w="4876" w:type="dxa"/>
            <w:tcBorders>
              <w:top w:val="nil"/>
              <w:left w:val="nil"/>
              <w:bottom w:val="nil"/>
              <w:right w:val="nil"/>
            </w:tcBorders>
            <w:hideMark/>
          </w:tcPr>
          <w:p w14:paraId="7B7AF8BD"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r w:rsidRPr="008C1C33">
              <w:rPr>
                <w:b/>
                <w:i/>
              </w:rPr>
              <w:t>, incluidos los compromisos relativos a las prioridades comunes de la Unión a que se refiere el artículo 13, letra c), del Reglamento (UE) 2024/1263</w:t>
            </w:r>
            <w:r w:rsidRPr="008C1C33">
              <w:t>.</w:t>
            </w:r>
          </w:p>
        </w:tc>
      </w:tr>
    </w:tbl>
    <w:p w14:paraId="5CF954F3" w14:textId="77777777" w:rsidR="00E91E3A" w:rsidRPr="00271483" w:rsidRDefault="009E4EAB" w:rsidP="00E91E3A">
      <w:pPr>
        <w:pStyle w:val="AmOrLang"/>
        <w:rPr>
          <w:lang w:val="sv-SE" w:eastAsia="en-US"/>
        </w:rPr>
      </w:pPr>
      <w:r w:rsidRPr="00271483">
        <w:rPr>
          <w:lang w:val="sv-SE"/>
        </w:rPr>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643CCEC8" w14:textId="77777777" w:rsidR="00E91E3A" w:rsidRPr="00271483" w:rsidRDefault="009E4EAB" w:rsidP="00E91E3A">
      <w:pPr>
        <w:rPr>
          <w:lang w:val="sv-SE"/>
        </w:rPr>
      </w:pPr>
      <w:r w:rsidRPr="00271483">
        <w:rPr>
          <w:rStyle w:val="HideTWBExt"/>
          <w:lang w:val="sv-SE"/>
        </w:rPr>
        <w:t>&lt;/Amend&gt;</w:t>
      </w:r>
    </w:p>
    <w:p w14:paraId="0BD5CD10" w14:textId="77777777" w:rsidR="00E91E3A" w:rsidRPr="00271483" w:rsidRDefault="009E4EAB" w:rsidP="00E91E3A">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25</w:t>
      </w:r>
      <w:r w:rsidRPr="00271483">
        <w:rPr>
          <w:rStyle w:val="HideTWBExt"/>
          <w:b w:val="0"/>
          <w:lang w:val="sv-SE"/>
        </w:rPr>
        <w:t>&lt;/NumAm&gt;</w:t>
      </w:r>
    </w:p>
    <w:p w14:paraId="2428A2B3" w14:textId="77777777" w:rsidR="00E91E3A" w:rsidRPr="00271483" w:rsidRDefault="009E4EAB" w:rsidP="00E91E3A">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45F6763B"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1B22A108" w14:textId="77777777" w:rsidR="00E91E3A" w:rsidRPr="008C1C33" w:rsidRDefault="009E4EAB" w:rsidP="00E91E3A">
      <w:pPr>
        <w:pStyle w:val="NormalBold"/>
      </w:pPr>
      <w:r w:rsidRPr="008C1C33">
        <w:rPr>
          <w:rStyle w:val="HideTWBExt"/>
          <w:b w:val="0"/>
        </w:rPr>
        <w:t>&lt;/RepeatBlock-By&gt;</w:t>
      </w:r>
    </w:p>
    <w:p w14:paraId="1A888374" w14:textId="77777777" w:rsidR="00E91E3A" w:rsidRPr="008C1C33" w:rsidRDefault="009E4EAB" w:rsidP="00E91E3A">
      <w:pPr>
        <w:pStyle w:val="NormalBold"/>
      </w:pPr>
      <w:r w:rsidRPr="008C1C33">
        <w:rPr>
          <w:rStyle w:val="HideTWBExt"/>
          <w:b w:val="0"/>
        </w:rPr>
        <w:lastRenderedPageBreak/>
        <w:t>&lt;DocAmend&gt;</w:t>
      </w:r>
      <w:r w:rsidRPr="008C1C33">
        <w:t>Propuesta de Reglamento</w:t>
      </w:r>
      <w:r w:rsidRPr="008C1C33">
        <w:rPr>
          <w:rStyle w:val="HideTWBExt"/>
          <w:b w:val="0"/>
        </w:rPr>
        <w:t>&lt;/DocAmend&gt;</w:t>
      </w:r>
    </w:p>
    <w:p w14:paraId="0227C0ED" w14:textId="77777777" w:rsidR="00E91E3A" w:rsidRPr="008C1C33" w:rsidRDefault="009E4EAB" w:rsidP="00E91E3A">
      <w:pPr>
        <w:pStyle w:val="NormalBold"/>
      </w:pPr>
      <w:r w:rsidRPr="008C1C33">
        <w:rPr>
          <w:rStyle w:val="HideTWBExt"/>
          <w:b w:val="0"/>
        </w:rPr>
        <w:t>&lt;Article&gt;</w:t>
      </w:r>
      <w:r w:rsidRPr="008C1C33">
        <w:t>Artículo 1 – párrafo 1 – punto 11</w:t>
      </w:r>
      <w:r w:rsidRPr="008C1C33">
        <w:rPr>
          <w:rStyle w:val="HideTWBExt"/>
          <w:b w:val="0"/>
        </w:rPr>
        <w:t>&lt;/Article&gt;</w:t>
      </w:r>
    </w:p>
    <w:p w14:paraId="4A20F806"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6DD7D34C" w14:textId="77777777" w:rsidR="00E91E3A" w:rsidRPr="008C1C33" w:rsidRDefault="009E4EAB" w:rsidP="00E91E3A">
      <w:r w:rsidRPr="008C1C33">
        <w:rPr>
          <w:rStyle w:val="HideTWBExt"/>
        </w:rPr>
        <w:t>&lt;Article2&gt;</w:t>
      </w:r>
      <w:r w:rsidRPr="008C1C33">
        <w:t>Artículo 13 – apartado 1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3A24323" w14:textId="77777777" w:rsidTr="00E91E3A">
        <w:trPr>
          <w:trHeight w:val="240"/>
          <w:jc w:val="center"/>
        </w:trPr>
        <w:tc>
          <w:tcPr>
            <w:tcW w:w="9752" w:type="dxa"/>
            <w:gridSpan w:val="2"/>
            <w:tcBorders>
              <w:top w:val="nil"/>
              <w:left w:val="nil"/>
              <w:bottom w:val="nil"/>
              <w:right w:val="nil"/>
            </w:tcBorders>
          </w:tcPr>
          <w:p w14:paraId="0BD208A4" w14:textId="77777777" w:rsidR="00E91E3A" w:rsidRPr="008C1C33" w:rsidRDefault="00E91E3A"/>
        </w:tc>
      </w:tr>
      <w:tr w:rsidR="005A3E48" w:rsidRPr="008C1C33" w14:paraId="51890D37" w14:textId="77777777" w:rsidTr="00E91E3A">
        <w:trPr>
          <w:trHeight w:val="240"/>
          <w:jc w:val="center"/>
        </w:trPr>
        <w:tc>
          <w:tcPr>
            <w:tcW w:w="4876" w:type="dxa"/>
            <w:tcBorders>
              <w:top w:val="nil"/>
              <w:left w:val="nil"/>
              <w:bottom w:val="nil"/>
              <w:right w:val="nil"/>
            </w:tcBorders>
            <w:hideMark/>
          </w:tcPr>
          <w:p w14:paraId="52F65B19"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5011AF90" w14:textId="77777777" w:rsidR="00E91E3A" w:rsidRPr="008C1C33" w:rsidRDefault="009E4EAB">
            <w:pPr>
              <w:pStyle w:val="AmColumnHeading"/>
            </w:pPr>
            <w:r w:rsidRPr="008C1C33">
              <w:t>Enmienda</w:t>
            </w:r>
          </w:p>
        </w:tc>
      </w:tr>
      <w:tr w:rsidR="005A3E48" w:rsidRPr="008C1C33" w14:paraId="50E42A02" w14:textId="77777777" w:rsidTr="0016503E">
        <w:trPr>
          <w:trHeight w:val="1896"/>
          <w:jc w:val="center"/>
        </w:trPr>
        <w:tc>
          <w:tcPr>
            <w:tcW w:w="4876" w:type="dxa"/>
            <w:tcBorders>
              <w:top w:val="nil"/>
              <w:left w:val="nil"/>
              <w:bottom w:val="nil"/>
              <w:right w:val="nil"/>
            </w:tcBorders>
            <w:hideMark/>
          </w:tcPr>
          <w:p w14:paraId="11CCD206"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p>
        </w:tc>
        <w:tc>
          <w:tcPr>
            <w:tcW w:w="4876" w:type="dxa"/>
            <w:tcBorders>
              <w:top w:val="nil"/>
              <w:left w:val="nil"/>
              <w:bottom w:val="nil"/>
              <w:right w:val="nil"/>
            </w:tcBorders>
            <w:hideMark/>
          </w:tcPr>
          <w:p w14:paraId="79A1D7E3"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r w:rsidRPr="008C1C33">
              <w:rPr>
                <w:b/>
                <w:i/>
              </w:rPr>
              <w:t xml:space="preserve"> y las prioridades comunes de la Unión especificadas en el artículo 13, letra c), del Reglamento (UE) 2024/1263</w:t>
            </w:r>
            <w:r w:rsidRPr="008C1C33">
              <w:t>.</w:t>
            </w:r>
          </w:p>
        </w:tc>
      </w:tr>
    </w:tbl>
    <w:p w14:paraId="5C2C6305"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DDF9DEB" w14:textId="77777777" w:rsidR="00E91E3A" w:rsidRPr="008C1C33" w:rsidRDefault="009E4EAB" w:rsidP="00E91E3A">
      <w:r w:rsidRPr="008C1C33">
        <w:rPr>
          <w:rStyle w:val="HideTWBExt"/>
        </w:rPr>
        <w:t>&lt;/Amend&gt;</w:t>
      </w:r>
    </w:p>
    <w:p w14:paraId="76BA17CF"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26</w:t>
      </w:r>
      <w:r w:rsidRPr="008C1C33">
        <w:rPr>
          <w:rStyle w:val="HideTWBExt"/>
          <w:b w:val="0"/>
        </w:rPr>
        <w:t>&lt;/NumAm&gt;</w:t>
      </w:r>
    </w:p>
    <w:p w14:paraId="5C305F6D"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w:t>
      </w:r>
      <w:r w:rsidRPr="008C1C33">
        <w:rPr>
          <w:rStyle w:val="HideTWBExt"/>
          <w:b w:val="0"/>
        </w:rPr>
        <w:t>&lt;/Members&gt;</w:t>
      </w:r>
    </w:p>
    <w:p w14:paraId="46C9C2EC" w14:textId="77777777" w:rsidR="00E91E3A" w:rsidRPr="008C1C33" w:rsidRDefault="009E4EAB" w:rsidP="00E91E3A">
      <w:pPr>
        <w:pStyle w:val="NormalBold"/>
      </w:pPr>
      <w:r w:rsidRPr="008C1C33">
        <w:rPr>
          <w:rStyle w:val="HideTWBExt"/>
          <w:b w:val="0"/>
        </w:rPr>
        <w:t>&lt;/RepeatBlock-By&gt;</w:t>
      </w:r>
    </w:p>
    <w:p w14:paraId="4547A7E8"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690156C1" w14:textId="77777777" w:rsidR="00E91E3A" w:rsidRPr="008C1C33" w:rsidRDefault="009E4EAB" w:rsidP="00E91E3A">
      <w:pPr>
        <w:pStyle w:val="NormalBold"/>
      </w:pPr>
      <w:r w:rsidRPr="008C1C33">
        <w:rPr>
          <w:rStyle w:val="HideTWBExt"/>
          <w:b w:val="0"/>
        </w:rPr>
        <w:t>&lt;Article&gt;</w:t>
      </w:r>
      <w:r w:rsidRPr="008C1C33">
        <w:t>Artículo 1 – párrafo 1 – punto 11</w:t>
      </w:r>
      <w:r w:rsidRPr="008C1C33">
        <w:rPr>
          <w:rStyle w:val="HideTWBExt"/>
          <w:b w:val="0"/>
        </w:rPr>
        <w:t>&lt;/Article&gt;</w:t>
      </w:r>
    </w:p>
    <w:p w14:paraId="736A2465" w14:textId="77777777" w:rsidR="00E91E3A" w:rsidRPr="008C1C33" w:rsidRDefault="009E4EAB" w:rsidP="00E91E3A">
      <w:r w:rsidRPr="008C1C33">
        <w:rPr>
          <w:rStyle w:val="HideTWBExt"/>
        </w:rPr>
        <w:t>&lt;DocAmend2&gt;</w:t>
      </w:r>
      <w:r w:rsidRPr="008C1C33">
        <w:t>Reglamento (UE) n.º 1173/2011</w:t>
      </w:r>
      <w:r w:rsidRPr="008C1C33">
        <w:rPr>
          <w:rStyle w:val="HideTWBExt"/>
        </w:rPr>
        <w:t>&lt;/DocAmend2&gt;</w:t>
      </w:r>
    </w:p>
    <w:p w14:paraId="4A032150" w14:textId="77777777" w:rsidR="00E91E3A" w:rsidRPr="008C1C33" w:rsidRDefault="009E4EAB" w:rsidP="00E91E3A">
      <w:r w:rsidRPr="008C1C33">
        <w:rPr>
          <w:rStyle w:val="HideTWBExt"/>
        </w:rPr>
        <w:t>&lt;Article2&gt;</w:t>
      </w:r>
      <w:r w:rsidRPr="008C1C33">
        <w:t>Artículo 13 – apartado 1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30887709" w14:textId="77777777" w:rsidTr="00E91E3A">
        <w:trPr>
          <w:trHeight w:val="240"/>
          <w:jc w:val="center"/>
        </w:trPr>
        <w:tc>
          <w:tcPr>
            <w:tcW w:w="9752" w:type="dxa"/>
            <w:gridSpan w:val="2"/>
            <w:tcBorders>
              <w:top w:val="nil"/>
              <w:left w:val="nil"/>
              <w:bottom w:val="nil"/>
              <w:right w:val="nil"/>
            </w:tcBorders>
          </w:tcPr>
          <w:p w14:paraId="7521E62E" w14:textId="77777777" w:rsidR="00E91E3A" w:rsidRPr="008C1C33" w:rsidRDefault="00E91E3A"/>
        </w:tc>
      </w:tr>
      <w:tr w:rsidR="005A3E48" w:rsidRPr="008C1C33" w14:paraId="236E5941" w14:textId="77777777" w:rsidTr="00E91E3A">
        <w:trPr>
          <w:trHeight w:val="240"/>
          <w:jc w:val="center"/>
        </w:trPr>
        <w:tc>
          <w:tcPr>
            <w:tcW w:w="4876" w:type="dxa"/>
            <w:tcBorders>
              <w:top w:val="nil"/>
              <w:left w:val="nil"/>
              <w:bottom w:val="nil"/>
              <w:right w:val="nil"/>
            </w:tcBorders>
            <w:hideMark/>
          </w:tcPr>
          <w:p w14:paraId="7E4B65B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D8A0854" w14:textId="77777777" w:rsidR="00E91E3A" w:rsidRPr="008C1C33" w:rsidRDefault="009E4EAB">
            <w:pPr>
              <w:pStyle w:val="AmColumnHeading"/>
            </w:pPr>
            <w:r w:rsidRPr="008C1C33">
              <w:t>Enmienda</w:t>
            </w:r>
          </w:p>
        </w:tc>
      </w:tr>
      <w:tr w:rsidR="005A3E48" w:rsidRPr="008C1C33" w14:paraId="7AF0CFCF" w14:textId="77777777" w:rsidTr="00E91E3A">
        <w:trPr>
          <w:jc w:val="center"/>
        </w:trPr>
        <w:tc>
          <w:tcPr>
            <w:tcW w:w="4876" w:type="dxa"/>
            <w:tcBorders>
              <w:top w:val="nil"/>
              <w:left w:val="nil"/>
              <w:bottom w:val="nil"/>
              <w:right w:val="nil"/>
            </w:tcBorders>
            <w:hideMark/>
          </w:tcPr>
          <w:p w14:paraId="5B62EB2D" w14:textId="77777777" w:rsidR="00E91E3A" w:rsidRPr="008C1C33" w:rsidRDefault="009E4EAB">
            <w:pPr>
              <w:pStyle w:val="Normal6a"/>
            </w:pPr>
            <w:r w:rsidRPr="008C1C33">
              <w:t>c)</w:t>
            </w:r>
            <w:r w:rsidRPr="008C1C33">
              <w:tab/>
              <w:t>la contribución del presente Reglamento a la consecución de un crecimiento sostenible</w:t>
            </w:r>
            <w:r w:rsidRPr="008C1C33">
              <w:rPr>
                <w:b/>
                <w:i/>
              </w:rPr>
              <w:t xml:space="preserve"> e inclusivo</w:t>
            </w:r>
            <w:r w:rsidRPr="008C1C33">
              <w:t xml:space="preserve"> y la resiliencia</w:t>
            </w:r>
            <w:r w:rsidRPr="008C1C33">
              <w:rPr>
                <w:b/>
                <w:i/>
              </w:rPr>
              <w:t xml:space="preserve"> social y</w:t>
            </w:r>
            <w:r w:rsidRPr="008C1C33">
              <w:t xml:space="preserve"> económica.</w:t>
            </w:r>
          </w:p>
        </w:tc>
        <w:tc>
          <w:tcPr>
            <w:tcW w:w="4876" w:type="dxa"/>
            <w:tcBorders>
              <w:top w:val="nil"/>
              <w:left w:val="nil"/>
              <w:bottom w:val="nil"/>
              <w:right w:val="nil"/>
            </w:tcBorders>
            <w:hideMark/>
          </w:tcPr>
          <w:p w14:paraId="7CE51202" w14:textId="77777777" w:rsidR="00E91E3A" w:rsidRPr="008C1C33" w:rsidRDefault="009E4EAB">
            <w:pPr>
              <w:pStyle w:val="Normal6a"/>
            </w:pPr>
            <w:r w:rsidRPr="008C1C33">
              <w:t>c)</w:t>
            </w:r>
            <w:r w:rsidRPr="008C1C33">
              <w:tab/>
              <w:t>la contribución del presente Reglamento a la consecución de un crecimiento sostenible</w:t>
            </w:r>
            <w:r w:rsidRPr="008C1C33">
              <w:rPr>
                <w:b/>
                <w:i/>
              </w:rPr>
              <w:t>, la competitividad</w:t>
            </w:r>
            <w:r w:rsidRPr="008C1C33">
              <w:t xml:space="preserve"> y la resiliencia económica.</w:t>
            </w:r>
          </w:p>
        </w:tc>
      </w:tr>
    </w:tbl>
    <w:p w14:paraId="0361266C"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410BB834" w14:textId="77777777" w:rsidR="00E91E3A" w:rsidRPr="008C1C33" w:rsidRDefault="009E4EAB" w:rsidP="00E91E3A">
      <w:r w:rsidRPr="008C1C33">
        <w:rPr>
          <w:rStyle w:val="HideTWBExt"/>
        </w:rPr>
        <w:t>&lt;/Amend&gt;</w:t>
      </w:r>
    </w:p>
    <w:p w14:paraId="79A67ADA"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27</w:t>
      </w:r>
      <w:r w:rsidRPr="008C1C33">
        <w:rPr>
          <w:rStyle w:val="HideTWBExt"/>
          <w:b w:val="0"/>
        </w:rPr>
        <w:t>&lt;/NumAm&gt;</w:t>
      </w:r>
    </w:p>
    <w:p w14:paraId="02C406D8" w14:textId="77777777" w:rsidR="00E91E3A" w:rsidRPr="008C1C33" w:rsidRDefault="009E4EAB" w:rsidP="00E91E3A">
      <w:pPr>
        <w:pStyle w:val="NormalBold"/>
      </w:pPr>
      <w:r w:rsidRPr="008C1C33">
        <w:rPr>
          <w:rStyle w:val="HideTWBExt"/>
          <w:b w:val="0"/>
        </w:rPr>
        <w:t>&lt;RepeatBlock-By&gt;&lt;Members&gt;</w:t>
      </w:r>
      <w:r w:rsidRPr="008C1C33">
        <w:t>Carla Tavares, René Repasi, Jonás Fernández</w:t>
      </w:r>
      <w:r w:rsidRPr="008C1C33">
        <w:rPr>
          <w:rStyle w:val="HideTWBExt"/>
          <w:b w:val="0"/>
        </w:rPr>
        <w:t>&lt;/Members&gt;</w:t>
      </w:r>
    </w:p>
    <w:p w14:paraId="35473382" w14:textId="77777777" w:rsidR="00E91E3A" w:rsidRPr="008C1C33" w:rsidRDefault="009E4EAB" w:rsidP="00E91E3A">
      <w:pPr>
        <w:pStyle w:val="NormalBold"/>
      </w:pPr>
      <w:r w:rsidRPr="008C1C33">
        <w:rPr>
          <w:rStyle w:val="HideTWBExt"/>
          <w:b w:val="0"/>
        </w:rPr>
        <w:t>&lt;/RepeatBlock-By&gt;</w:t>
      </w:r>
    </w:p>
    <w:p w14:paraId="078FCE0F"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32E0D909" w14:textId="77777777" w:rsidR="00E91E3A" w:rsidRPr="008C1C33" w:rsidRDefault="009E4EAB" w:rsidP="00E91E3A">
      <w:pPr>
        <w:pStyle w:val="NormalBold"/>
      </w:pPr>
      <w:r w:rsidRPr="008C1C33">
        <w:rPr>
          <w:rStyle w:val="HideTWBExt"/>
          <w:b w:val="0"/>
        </w:rPr>
        <w:t>&lt;Article&gt;</w:t>
      </w:r>
      <w:r w:rsidRPr="008C1C33">
        <w:t>Artículo 2 ‒ párrafo 1 ‒ punto 4 – letra a bis (nueva)</w:t>
      </w:r>
      <w:r w:rsidRPr="008C1C33">
        <w:rPr>
          <w:rStyle w:val="HideTWBExt"/>
          <w:b w:val="0"/>
        </w:rPr>
        <w:t>&lt;/Article&gt;</w:t>
      </w:r>
    </w:p>
    <w:p w14:paraId="76F301F6"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639F3672" w14:textId="77777777" w:rsidR="00E91E3A" w:rsidRPr="008C1C33" w:rsidRDefault="009E4EAB" w:rsidP="00E91E3A">
      <w:r w:rsidRPr="008C1C33">
        <w:rPr>
          <w:rStyle w:val="HideTWBExt"/>
        </w:rPr>
        <w:t>&lt;Article2&gt;</w:t>
      </w:r>
      <w:r w:rsidRPr="008C1C33">
        <w:t>Artículo 4 – apartado 2 bis (nuevo)</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7E49384" w14:textId="77777777" w:rsidTr="00E91E3A">
        <w:trPr>
          <w:trHeight w:val="240"/>
          <w:jc w:val="center"/>
        </w:trPr>
        <w:tc>
          <w:tcPr>
            <w:tcW w:w="9752" w:type="dxa"/>
            <w:gridSpan w:val="2"/>
            <w:tcBorders>
              <w:top w:val="nil"/>
              <w:left w:val="nil"/>
              <w:bottom w:val="nil"/>
              <w:right w:val="nil"/>
            </w:tcBorders>
          </w:tcPr>
          <w:p w14:paraId="6DF8ABD2" w14:textId="77777777" w:rsidR="00E91E3A" w:rsidRPr="008C1C33" w:rsidRDefault="00E91E3A"/>
        </w:tc>
      </w:tr>
      <w:tr w:rsidR="005A3E48" w:rsidRPr="008C1C33" w14:paraId="369BB9F8" w14:textId="77777777" w:rsidTr="00E91E3A">
        <w:trPr>
          <w:trHeight w:val="240"/>
          <w:jc w:val="center"/>
        </w:trPr>
        <w:tc>
          <w:tcPr>
            <w:tcW w:w="4876" w:type="dxa"/>
            <w:tcBorders>
              <w:top w:val="nil"/>
              <w:left w:val="nil"/>
              <w:bottom w:val="nil"/>
              <w:right w:val="nil"/>
            </w:tcBorders>
            <w:hideMark/>
          </w:tcPr>
          <w:p w14:paraId="16FC3574"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649B586A" w14:textId="77777777" w:rsidR="00E91E3A" w:rsidRPr="008C1C33" w:rsidRDefault="009E4EAB">
            <w:pPr>
              <w:pStyle w:val="AmColumnHeading"/>
            </w:pPr>
            <w:r w:rsidRPr="008C1C33">
              <w:t>Enmienda</w:t>
            </w:r>
          </w:p>
        </w:tc>
      </w:tr>
      <w:tr w:rsidR="005A3E48" w:rsidRPr="008C1C33" w14:paraId="54D3C88C" w14:textId="77777777" w:rsidTr="00E91E3A">
        <w:trPr>
          <w:jc w:val="center"/>
        </w:trPr>
        <w:tc>
          <w:tcPr>
            <w:tcW w:w="4876" w:type="dxa"/>
            <w:tcBorders>
              <w:top w:val="nil"/>
              <w:left w:val="nil"/>
              <w:bottom w:val="nil"/>
              <w:right w:val="nil"/>
            </w:tcBorders>
          </w:tcPr>
          <w:p w14:paraId="0F3A224F" w14:textId="77777777" w:rsidR="00E91E3A" w:rsidRPr="008C1C33" w:rsidRDefault="00E91E3A">
            <w:pPr>
              <w:pStyle w:val="Normal6a"/>
            </w:pPr>
          </w:p>
        </w:tc>
        <w:tc>
          <w:tcPr>
            <w:tcW w:w="4876" w:type="dxa"/>
            <w:tcBorders>
              <w:top w:val="nil"/>
              <w:left w:val="nil"/>
              <w:bottom w:val="nil"/>
              <w:right w:val="nil"/>
            </w:tcBorders>
            <w:hideMark/>
          </w:tcPr>
          <w:p w14:paraId="4442E18D" w14:textId="77777777" w:rsidR="00E91E3A" w:rsidRPr="008C1C33" w:rsidRDefault="009E4EAB">
            <w:pPr>
              <w:pStyle w:val="Normal6a"/>
            </w:pPr>
            <w:r w:rsidRPr="008C1C33">
              <w:rPr>
                <w:b/>
                <w:i/>
              </w:rPr>
              <w:t>a bis)</w:t>
            </w:r>
            <w:r w:rsidRPr="008C1C33">
              <w:tab/>
            </w:r>
            <w:r w:rsidRPr="008C1C33">
              <w:rPr>
                <w:b/>
                <w:i/>
              </w:rPr>
              <w:t>se inserta el apartado siguiente:</w:t>
            </w:r>
          </w:p>
        </w:tc>
      </w:tr>
      <w:tr w:rsidR="005A3E48" w:rsidRPr="008C1C33" w14:paraId="30E14086" w14:textId="77777777" w:rsidTr="00E91E3A">
        <w:trPr>
          <w:jc w:val="center"/>
        </w:trPr>
        <w:tc>
          <w:tcPr>
            <w:tcW w:w="4876" w:type="dxa"/>
            <w:tcBorders>
              <w:top w:val="nil"/>
              <w:left w:val="nil"/>
              <w:bottom w:val="nil"/>
              <w:right w:val="nil"/>
            </w:tcBorders>
          </w:tcPr>
          <w:p w14:paraId="5BC17308" w14:textId="77777777" w:rsidR="00E91E3A" w:rsidRPr="008C1C33" w:rsidRDefault="00E91E3A">
            <w:pPr>
              <w:pStyle w:val="Normal6a"/>
            </w:pPr>
          </w:p>
        </w:tc>
        <w:tc>
          <w:tcPr>
            <w:tcW w:w="4876" w:type="dxa"/>
            <w:tcBorders>
              <w:top w:val="nil"/>
              <w:left w:val="nil"/>
              <w:bottom w:val="nil"/>
              <w:right w:val="nil"/>
            </w:tcBorders>
            <w:hideMark/>
          </w:tcPr>
          <w:p w14:paraId="2766E162" w14:textId="77777777" w:rsidR="00E91E3A" w:rsidRPr="008C1C33" w:rsidRDefault="009E4EAB">
            <w:pPr>
              <w:pStyle w:val="Normal6a"/>
            </w:pPr>
            <w:r w:rsidRPr="008C1C33">
              <w:rPr>
                <w:b/>
                <w:i/>
              </w:rPr>
              <w:t>«2 bis. Cuando un Gobierno no esté en condiciones de preparar un proyecto de ley presupuestaria para su adopción por el Parlamento nacional, no será necesario presentar un proyecto de plan presupuestario en que las políticas no varíen. En tales casos, este requisito se sustituirá por un intercambio técnico en el que el Estado miembro facilite a la Comisión la información pertinente sobre su situación macroeconómica y presupuestaria, que la Comisión tendrá en cuenta en la elaboración de sus previsiones.».</w:t>
            </w:r>
          </w:p>
        </w:tc>
      </w:tr>
    </w:tbl>
    <w:p w14:paraId="4C7518F0"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434A9B3C" w14:textId="77777777" w:rsidR="00E91E3A" w:rsidRPr="008C1C33" w:rsidRDefault="009E4EAB" w:rsidP="0019221A">
      <w:r w:rsidRPr="008C1C33">
        <w:rPr>
          <w:rStyle w:val="HideTWBExt"/>
        </w:rPr>
        <w:t>&lt;/Amend&gt;</w:t>
      </w:r>
    </w:p>
    <w:p w14:paraId="203223CA"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28</w:t>
      </w:r>
      <w:r w:rsidRPr="008C1C33">
        <w:rPr>
          <w:rStyle w:val="HideTWBExt"/>
          <w:b w:val="0"/>
        </w:rPr>
        <w:t>&lt;/NumAm&gt;</w:t>
      </w:r>
    </w:p>
    <w:p w14:paraId="3E93D1CD" w14:textId="77777777" w:rsidR="00E91E3A" w:rsidRPr="008C1C33" w:rsidRDefault="009E4EAB" w:rsidP="00E91E3A">
      <w:pPr>
        <w:pStyle w:val="NormalBold"/>
      </w:pPr>
      <w:r w:rsidRPr="008C1C33">
        <w:rPr>
          <w:rStyle w:val="HideTWBExt"/>
          <w:b w:val="0"/>
        </w:rPr>
        <w:t>&lt;RepeatBlock-By&gt;&lt;Members&gt;</w:t>
      </w:r>
      <w:r w:rsidRPr="008C1C33">
        <w:t>Fernando Navarrete Rojas, Isabel Benjumea Benjumea</w:t>
      </w:r>
      <w:r w:rsidRPr="008C1C33">
        <w:rPr>
          <w:rStyle w:val="HideTWBExt"/>
          <w:b w:val="0"/>
        </w:rPr>
        <w:t>&lt;/Members&gt;</w:t>
      </w:r>
    </w:p>
    <w:p w14:paraId="47E48202" w14:textId="77777777" w:rsidR="00E91E3A" w:rsidRPr="008C1C33" w:rsidRDefault="009E4EAB" w:rsidP="00E91E3A">
      <w:pPr>
        <w:pStyle w:val="NormalBold"/>
      </w:pPr>
      <w:r w:rsidRPr="008C1C33">
        <w:rPr>
          <w:rStyle w:val="HideTWBExt"/>
          <w:b w:val="0"/>
        </w:rPr>
        <w:t>&lt;/RepeatBlock-By&gt;</w:t>
      </w:r>
    </w:p>
    <w:p w14:paraId="245C6D15"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8D176C1" w14:textId="77777777" w:rsidR="00E91E3A" w:rsidRPr="008C1C33" w:rsidRDefault="009E4EAB" w:rsidP="00E91E3A">
      <w:pPr>
        <w:pStyle w:val="NormalBold"/>
      </w:pPr>
      <w:r w:rsidRPr="008C1C33">
        <w:rPr>
          <w:rStyle w:val="HideTWBExt"/>
          <w:b w:val="0"/>
        </w:rPr>
        <w:t>&lt;Article&gt;</w:t>
      </w:r>
      <w:r w:rsidRPr="008C1C33">
        <w:t>Artículo 2 – párrafo 1 – punto 4 – letra b</w:t>
      </w:r>
      <w:r w:rsidRPr="008C1C33">
        <w:rPr>
          <w:rStyle w:val="HideTWBExt"/>
          <w:b w:val="0"/>
        </w:rPr>
        <w:t>&lt;/Article&gt;</w:t>
      </w:r>
    </w:p>
    <w:p w14:paraId="66C57F76"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41B7B84B" w14:textId="77777777" w:rsidR="00E91E3A" w:rsidRPr="008C1C33" w:rsidRDefault="009E4EAB" w:rsidP="00E91E3A">
      <w:r w:rsidRPr="008C1C33">
        <w:rPr>
          <w:rStyle w:val="HideTWBExt"/>
        </w:rPr>
        <w:t>&lt;Article2&gt;</w:t>
      </w:r>
      <w:r w:rsidRPr="008C1C33">
        <w:t>Artículo 4 – apartado 4</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0C0F7C9F" w14:textId="77777777" w:rsidTr="00E91E3A">
        <w:trPr>
          <w:trHeight w:val="240"/>
          <w:jc w:val="center"/>
        </w:trPr>
        <w:tc>
          <w:tcPr>
            <w:tcW w:w="9752" w:type="dxa"/>
            <w:gridSpan w:val="2"/>
            <w:tcBorders>
              <w:top w:val="nil"/>
              <w:left w:val="nil"/>
              <w:bottom w:val="nil"/>
              <w:right w:val="nil"/>
            </w:tcBorders>
          </w:tcPr>
          <w:p w14:paraId="4025FAB3" w14:textId="77777777" w:rsidR="00E91E3A" w:rsidRPr="008C1C33" w:rsidRDefault="00E91E3A"/>
        </w:tc>
      </w:tr>
      <w:tr w:rsidR="005A3E48" w:rsidRPr="008C1C33" w14:paraId="43A0BFDA" w14:textId="77777777" w:rsidTr="00E91E3A">
        <w:trPr>
          <w:trHeight w:val="240"/>
          <w:jc w:val="center"/>
        </w:trPr>
        <w:tc>
          <w:tcPr>
            <w:tcW w:w="4876" w:type="dxa"/>
            <w:tcBorders>
              <w:top w:val="nil"/>
              <w:left w:val="nil"/>
              <w:bottom w:val="nil"/>
              <w:right w:val="nil"/>
            </w:tcBorders>
            <w:hideMark/>
          </w:tcPr>
          <w:p w14:paraId="492CA033"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500AA675" w14:textId="77777777" w:rsidR="00E91E3A" w:rsidRPr="008C1C33" w:rsidRDefault="009E4EAB">
            <w:pPr>
              <w:pStyle w:val="AmColumnHeading"/>
            </w:pPr>
            <w:r w:rsidRPr="008C1C33">
              <w:t>Enmienda</w:t>
            </w:r>
          </w:p>
        </w:tc>
      </w:tr>
      <w:tr w:rsidR="005A3E48" w:rsidRPr="008C1C33" w14:paraId="5552474A" w14:textId="77777777" w:rsidTr="00E91E3A">
        <w:trPr>
          <w:jc w:val="center"/>
        </w:trPr>
        <w:tc>
          <w:tcPr>
            <w:tcW w:w="4876" w:type="dxa"/>
            <w:tcBorders>
              <w:top w:val="nil"/>
              <w:left w:val="nil"/>
              <w:bottom w:val="nil"/>
              <w:right w:val="nil"/>
            </w:tcBorders>
            <w:hideMark/>
          </w:tcPr>
          <w:p w14:paraId="08ECF6E0" w14:textId="33A2F1D6" w:rsidR="00E91E3A" w:rsidRPr="008C1C33" w:rsidRDefault="009E4EAB">
            <w:pPr>
              <w:pStyle w:val="Normal6a"/>
            </w:pPr>
            <w:r w:rsidRPr="008C1C33">
              <w:t>4.</w:t>
            </w:r>
            <w:r w:rsidRPr="008C1C33">
              <w:tab/>
              <w:t>La planificación fiscal nacional plurianual con arreglo a la Directiva</w:t>
            </w:r>
            <w:r w:rsidR="002C3736">
              <w:t> </w:t>
            </w:r>
            <w:r w:rsidRPr="008C1C33">
              <w:t>2011/85/UE y los proyectos de presupuesto mencionados en el apartado 2 del presente artículo se basarán en previsiones macroeconómicas independientes e indicarán si las previsiones presupuestarias han sido realizadas o avaladas por un organismo independiente. Dichas previsiones deberán hacerse públicas junto con los documentos relativos a la planificación fiscal nacional plurianual con arreglo a la Directiva</w:t>
            </w:r>
            <w:r w:rsidR="002C3736">
              <w:t> </w:t>
            </w:r>
            <w:r w:rsidRPr="008C1C33">
              <w:t>2011/85/UE y los proyectos de presupuesto que sustentan.</w:t>
            </w:r>
          </w:p>
        </w:tc>
        <w:tc>
          <w:tcPr>
            <w:tcW w:w="4876" w:type="dxa"/>
            <w:tcBorders>
              <w:top w:val="nil"/>
              <w:left w:val="nil"/>
              <w:bottom w:val="nil"/>
              <w:right w:val="nil"/>
            </w:tcBorders>
            <w:hideMark/>
          </w:tcPr>
          <w:p w14:paraId="05C79957" w14:textId="57E44647" w:rsidR="00E91E3A" w:rsidRPr="008C1C33" w:rsidRDefault="009E4EAB">
            <w:pPr>
              <w:pStyle w:val="Normal6a"/>
            </w:pPr>
            <w:r w:rsidRPr="008C1C33">
              <w:t>4.</w:t>
            </w:r>
            <w:r w:rsidRPr="008C1C33">
              <w:tab/>
              <w:t>La planificación fiscal nacional plurianual con arreglo a la Directiva</w:t>
            </w:r>
            <w:r w:rsidR="002C3736">
              <w:t> </w:t>
            </w:r>
            <w:r w:rsidRPr="008C1C33">
              <w:t xml:space="preserve">2011/85/UE y los proyectos de presupuesto mencionados en el apartado 2 del presente artículo se basarán en previsiones macroeconómicas independientes e indicarán si las previsiones presupuestarias han sido realizadas o avaladas por un organismo independiente. </w:t>
            </w:r>
            <w:r w:rsidRPr="008C1C33">
              <w:rPr>
                <w:b/>
                <w:i/>
              </w:rPr>
              <w:t>Los planes fiscales-estructurales nacionales a medio plazo serán evaluados por un organismo independiente en relación con las previsiones tanto macroeconómicas como presupuestarias.</w:t>
            </w:r>
            <w:r w:rsidRPr="008C1C33">
              <w:t xml:space="preserve"> Dichas previsiones deberán hacerse públicas junto con los documentos relativos a la planificación </w:t>
            </w:r>
            <w:r w:rsidRPr="008C1C33">
              <w:lastRenderedPageBreak/>
              <w:t>fiscal nacional plurianual con arreglo a la Directiva 2011/85/UE y los proyectos de presupuesto que sustentan.</w:t>
            </w:r>
          </w:p>
        </w:tc>
      </w:tr>
    </w:tbl>
    <w:p w14:paraId="5085D3EC" w14:textId="77777777" w:rsidR="009F19F3" w:rsidRPr="00271483" w:rsidRDefault="009E4EAB" w:rsidP="00C40A6B">
      <w:pPr>
        <w:pStyle w:val="AmOrLang"/>
        <w:rPr>
          <w:rStyle w:val="HideTWBExt"/>
          <w:lang w:val="it-IT"/>
        </w:rPr>
      </w:pPr>
      <w:r w:rsidRPr="00271483">
        <w:rPr>
          <w:lang w:val="it-IT"/>
        </w:rPr>
        <w:lastRenderedPageBreak/>
        <w:t xml:space="preserve">Or. </w:t>
      </w:r>
      <w:r w:rsidRPr="00271483">
        <w:rPr>
          <w:rStyle w:val="HideTWBExt"/>
          <w:lang w:val="it-IT"/>
        </w:rPr>
        <w:t>&lt;Original&gt;</w:t>
      </w:r>
      <w:r w:rsidRPr="00271483">
        <w:rPr>
          <w:rStyle w:val="HideTWBInt"/>
          <w:lang w:val="it-IT"/>
        </w:rPr>
        <w:t>{EN}</w:t>
      </w:r>
      <w:r w:rsidRPr="00271483">
        <w:rPr>
          <w:lang w:val="it-IT"/>
        </w:rPr>
        <w:t>en</w:t>
      </w:r>
      <w:r w:rsidRPr="00271483">
        <w:rPr>
          <w:rStyle w:val="HideTWBExt"/>
          <w:lang w:val="it-IT"/>
        </w:rPr>
        <w:t>&lt;/Original&gt;</w:t>
      </w:r>
    </w:p>
    <w:p w14:paraId="391FF01B" w14:textId="77777777" w:rsidR="00623DB2" w:rsidRPr="00271483" w:rsidRDefault="009E4EAB" w:rsidP="00623DB2">
      <w:pPr>
        <w:rPr>
          <w:lang w:val="it-IT"/>
        </w:rPr>
      </w:pPr>
      <w:r w:rsidRPr="00271483">
        <w:rPr>
          <w:rStyle w:val="HideTWBExt"/>
          <w:lang w:val="it-IT"/>
        </w:rPr>
        <w:t>&lt;/Amend&gt;</w:t>
      </w:r>
    </w:p>
    <w:p w14:paraId="194B20D1" w14:textId="77777777" w:rsidR="00623DB2" w:rsidRPr="00271483" w:rsidRDefault="00623DB2" w:rsidP="009F19F3">
      <w:pPr>
        <w:rPr>
          <w:lang w:val="it-IT"/>
        </w:rPr>
      </w:pPr>
    </w:p>
    <w:p w14:paraId="72369FB4" w14:textId="77777777" w:rsidR="009F19F3" w:rsidRPr="00271483" w:rsidRDefault="009E4EAB" w:rsidP="009F19F3">
      <w:pPr>
        <w:pStyle w:val="AmNumberTabs"/>
        <w:rPr>
          <w:lang w:val="it-IT"/>
        </w:rPr>
      </w:pPr>
      <w:r w:rsidRPr="00271483">
        <w:rPr>
          <w:rStyle w:val="HideTWBExt"/>
          <w:b w:val="0"/>
          <w:lang w:val="it-IT"/>
        </w:rPr>
        <w:t>&lt;Amend&gt;</w:t>
      </w:r>
      <w:r w:rsidRPr="00271483">
        <w:rPr>
          <w:lang w:val="it-IT"/>
        </w:rPr>
        <w:t>Enmienda</w:t>
      </w:r>
      <w:r w:rsidRPr="00271483">
        <w:rPr>
          <w:lang w:val="it-IT"/>
        </w:rPr>
        <w:tab/>
      </w:r>
      <w:r w:rsidRPr="00271483">
        <w:rPr>
          <w:lang w:val="it-IT"/>
        </w:rPr>
        <w:tab/>
      </w:r>
      <w:r w:rsidRPr="00271483">
        <w:rPr>
          <w:rStyle w:val="HideTWBExt"/>
          <w:b w:val="0"/>
          <w:lang w:val="it-IT"/>
        </w:rPr>
        <w:t>&lt;NumAm&gt;</w:t>
      </w:r>
      <w:r w:rsidRPr="00271483">
        <w:rPr>
          <w:lang w:val="it-IT"/>
        </w:rPr>
        <w:t>29</w:t>
      </w:r>
      <w:r w:rsidRPr="00271483">
        <w:rPr>
          <w:rStyle w:val="HideTWBExt"/>
          <w:b w:val="0"/>
          <w:lang w:val="it-IT"/>
        </w:rPr>
        <w:t>&lt;/NumAm&gt;</w:t>
      </w:r>
    </w:p>
    <w:p w14:paraId="3499BBEB" w14:textId="77777777" w:rsidR="009F19F3" w:rsidRPr="00271483" w:rsidRDefault="009E4EAB" w:rsidP="009F19F3">
      <w:pPr>
        <w:pStyle w:val="NormalBold"/>
        <w:rPr>
          <w:lang w:val="it-IT"/>
        </w:rPr>
      </w:pPr>
      <w:r w:rsidRPr="00271483">
        <w:rPr>
          <w:rStyle w:val="HideTWBExt"/>
          <w:b w:val="0"/>
          <w:lang w:val="it-IT"/>
        </w:rPr>
        <w:t>&lt;RepeatBlock-By&gt;&lt;Members&gt;</w:t>
      </w:r>
      <w:r w:rsidRPr="00271483">
        <w:rPr>
          <w:lang w:val="it-IT"/>
        </w:rPr>
        <w:t>Pasquale Tridico, Manon Aubry</w:t>
      </w:r>
      <w:r w:rsidRPr="00271483">
        <w:rPr>
          <w:rStyle w:val="HideTWBExt"/>
          <w:b w:val="0"/>
          <w:lang w:val="it-IT"/>
        </w:rPr>
        <w:t>&lt;/Members&gt;</w:t>
      </w:r>
    </w:p>
    <w:p w14:paraId="08CB0635" w14:textId="77777777" w:rsidR="009F19F3" w:rsidRPr="00271483" w:rsidRDefault="009E4EAB" w:rsidP="009F19F3">
      <w:pPr>
        <w:pStyle w:val="NormalBold"/>
        <w:rPr>
          <w:lang w:val="it-IT"/>
        </w:rPr>
      </w:pPr>
      <w:r w:rsidRPr="00271483">
        <w:rPr>
          <w:rStyle w:val="HideTWBExt"/>
          <w:b w:val="0"/>
          <w:lang w:val="it-IT"/>
        </w:rPr>
        <w:t>&lt;/RepeatBlock-By&gt;</w:t>
      </w:r>
    </w:p>
    <w:p w14:paraId="6FB9DEF1" w14:textId="77777777" w:rsidR="009F19F3" w:rsidRPr="008C1C33" w:rsidRDefault="009E4EAB" w:rsidP="009F19F3">
      <w:pPr>
        <w:pStyle w:val="NormalBold"/>
      </w:pPr>
      <w:r w:rsidRPr="008C1C33">
        <w:rPr>
          <w:rStyle w:val="HideTWBExt"/>
          <w:b w:val="0"/>
        </w:rPr>
        <w:t>&lt;DocAmend&gt;</w:t>
      </w:r>
      <w:r w:rsidRPr="008C1C33">
        <w:t>Propuesta de Reglamento</w:t>
      </w:r>
      <w:r w:rsidRPr="008C1C33">
        <w:rPr>
          <w:rStyle w:val="HideTWBExt"/>
          <w:b w:val="0"/>
        </w:rPr>
        <w:t>&lt;/DocAmend&gt;</w:t>
      </w:r>
    </w:p>
    <w:p w14:paraId="48AAAC86" w14:textId="77777777" w:rsidR="009F19F3" w:rsidRPr="008C1C33" w:rsidRDefault="009E4EAB" w:rsidP="009F19F3">
      <w:pPr>
        <w:pStyle w:val="NormalBold"/>
      </w:pPr>
      <w:r w:rsidRPr="008C1C33">
        <w:rPr>
          <w:rStyle w:val="HideTWBExt"/>
          <w:b w:val="0"/>
        </w:rPr>
        <w:t>&lt;Article&gt;</w:t>
      </w:r>
      <w:r w:rsidRPr="008C1C33">
        <w:t>Artículo 2 – párrafo 1 – punto 4 – letra b bis (nueva)</w:t>
      </w:r>
      <w:r w:rsidRPr="008C1C33">
        <w:rPr>
          <w:rStyle w:val="HideTWBExt"/>
          <w:b w:val="0"/>
        </w:rPr>
        <w:t>&lt;/Article&gt;</w:t>
      </w:r>
    </w:p>
    <w:p w14:paraId="56A97CF3" w14:textId="77777777" w:rsidR="009F19F3" w:rsidRPr="008C1C33" w:rsidRDefault="009E4EAB" w:rsidP="009F19F3">
      <w:r w:rsidRPr="008C1C33">
        <w:rPr>
          <w:rStyle w:val="HideTWBExt"/>
        </w:rPr>
        <w:t>&lt;DocAmend2&gt;</w:t>
      </w:r>
      <w:r w:rsidRPr="008C1C33">
        <w:t>Reglamento (UE) n.º 473/2013</w:t>
      </w:r>
      <w:r w:rsidRPr="008C1C33">
        <w:rPr>
          <w:rStyle w:val="HideTWBExt"/>
        </w:rPr>
        <w:t>&lt;/DocAmend2&gt;</w:t>
      </w:r>
    </w:p>
    <w:p w14:paraId="3F2B622D" w14:textId="77777777" w:rsidR="009F19F3" w:rsidRPr="008C1C33" w:rsidRDefault="009E4EAB" w:rsidP="009F19F3">
      <w:r w:rsidRPr="008C1C33">
        <w:rPr>
          <w:rStyle w:val="HideTWBExt"/>
        </w:rPr>
        <w:t>&lt;Article2&gt;</w:t>
      </w:r>
      <w:r w:rsidRPr="008C1C33">
        <w:t>Artículo 4 – apartado 4 bis (nuevo)</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5A84A15" w14:textId="77777777" w:rsidTr="005735F6">
        <w:trPr>
          <w:trHeight w:val="240"/>
          <w:jc w:val="center"/>
        </w:trPr>
        <w:tc>
          <w:tcPr>
            <w:tcW w:w="9752" w:type="dxa"/>
            <w:gridSpan w:val="2"/>
            <w:tcBorders>
              <w:top w:val="nil"/>
              <w:left w:val="nil"/>
              <w:bottom w:val="nil"/>
              <w:right w:val="nil"/>
            </w:tcBorders>
          </w:tcPr>
          <w:p w14:paraId="7E622166" w14:textId="77777777" w:rsidR="009F19F3" w:rsidRPr="008C1C33" w:rsidRDefault="009F19F3" w:rsidP="005735F6"/>
        </w:tc>
      </w:tr>
      <w:tr w:rsidR="005A3E48" w:rsidRPr="008C1C33" w14:paraId="3E80F929" w14:textId="77777777" w:rsidTr="005735F6">
        <w:trPr>
          <w:trHeight w:val="240"/>
          <w:jc w:val="center"/>
        </w:trPr>
        <w:tc>
          <w:tcPr>
            <w:tcW w:w="4876" w:type="dxa"/>
            <w:tcBorders>
              <w:top w:val="nil"/>
              <w:left w:val="nil"/>
              <w:bottom w:val="nil"/>
              <w:right w:val="nil"/>
            </w:tcBorders>
            <w:hideMark/>
          </w:tcPr>
          <w:p w14:paraId="742EBD33" w14:textId="77777777" w:rsidR="009F19F3" w:rsidRPr="008C1C33" w:rsidRDefault="009E4EAB" w:rsidP="005735F6">
            <w:pPr>
              <w:pStyle w:val="AmColumnHeading"/>
            </w:pPr>
            <w:r w:rsidRPr="008C1C33">
              <w:t>Texto de la Comisión</w:t>
            </w:r>
          </w:p>
        </w:tc>
        <w:tc>
          <w:tcPr>
            <w:tcW w:w="4876" w:type="dxa"/>
            <w:tcBorders>
              <w:top w:val="nil"/>
              <w:left w:val="nil"/>
              <w:bottom w:val="nil"/>
              <w:right w:val="nil"/>
            </w:tcBorders>
            <w:hideMark/>
          </w:tcPr>
          <w:p w14:paraId="401D48DC" w14:textId="77777777" w:rsidR="009F19F3" w:rsidRPr="008C1C33" w:rsidRDefault="009E4EAB" w:rsidP="005735F6">
            <w:pPr>
              <w:pStyle w:val="AmColumnHeading"/>
            </w:pPr>
            <w:r w:rsidRPr="008C1C33">
              <w:t>Enmienda</w:t>
            </w:r>
          </w:p>
        </w:tc>
      </w:tr>
      <w:tr w:rsidR="005A3E48" w:rsidRPr="008C1C33" w14:paraId="3728F2DD" w14:textId="77777777" w:rsidTr="005735F6">
        <w:trPr>
          <w:jc w:val="center"/>
        </w:trPr>
        <w:tc>
          <w:tcPr>
            <w:tcW w:w="4876" w:type="dxa"/>
            <w:tcBorders>
              <w:top w:val="nil"/>
              <w:left w:val="nil"/>
              <w:bottom w:val="nil"/>
              <w:right w:val="nil"/>
            </w:tcBorders>
          </w:tcPr>
          <w:p w14:paraId="74E3808B" w14:textId="77777777" w:rsidR="009F19F3" w:rsidRPr="008C1C33" w:rsidRDefault="009F19F3" w:rsidP="005735F6">
            <w:pPr>
              <w:pStyle w:val="Normal6a"/>
            </w:pPr>
          </w:p>
        </w:tc>
        <w:tc>
          <w:tcPr>
            <w:tcW w:w="4876" w:type="dxa"/>
            <w:tcBorders>
              <w:top w:val="nil"/>
              <w:left w:val="nil"/>
              <w:bottom w:val="nil"/>
              <w:right w:val="nil"/>
            </w:tcBorders>
            <w:hideMark/>
          </w:tcPr>
          <w:p w14:paraId="56C74EDA" w14:textId="77777777" w:rsidR="009F19F3" w:rsidRPr="008C1C33" w:rsidRDefault="009E4EAB" w:rsidP="005735F6">
            <w:pPr>
              <w:pStyle w:val="Normal6a"/>
            </w:pPr>
            <w:r w:rsidRPr="008C1C33">
              <w:rPr>
                <w:b/>
                <w:i/>
              </w:rPr>
              <w:t>b bis)</w:t>
            </w:r>
            <w:r w:rsidRPr="008C1C33">
              <w:tab/>
            </w:r>
            <w:r w:rsidRPr="008C1C33">
              <w:rPr>
                <w:b/>
                <w:i/>
              </w:rPr>
              <w:t>se añade el apartado siguiente:</w:t>
            </w:r>
          </w:p>
        </w:tc>
      </w:tr>
      <w:tr w:rsidR="005A3E48" w:rsidRPr="008C1C33" w14:paraId="624F2B41" w14:textId="77777777" w:rsidTr="005735F6">
        <w:trPr>
          <w:jc w:val="center"/>
        </w:trPr>
        <w:tc>
          <w:tcPr>
            <w:tcW w:w="4876" w:type="dxa"/>
            <w:tcBorders>
              <w:top w:val="nil"/>
              <w:left w:val="nil"/>
              <w:bottom w:val="nil"/>
              <w:right w:val="nil"/>
            </w:tcBorders>
          </w:tcPr>
          <w:p w14:paraId="38F9D0D1" w14:textId="77777777" w:rsidR="009F19F3" w:rsidRPr="008C1C33" w:rsidRDefault="009F19F3" w:rsidP="005735F6">
            <w:pPr>
              <w:pStyle w:val="Normal6a"/>
            </w:pPr>
          </w:p>
        </w:tc>
        <w:tc>
          <w:tcPr>
            <w:tcW w:w="4876" w:type="dxa"/>
            <w:tcBorders>
              <w:top w:val="nil"/>
              <w:left w:val="nil"/>
              <w:bottom w:val="nil"/>
              <w:right w:val="nil"/>
            </w:tcBorders>
            <w:hideMark/>
          </w:tcPr>
          <w:p w14:paraId="62CCB52B" w14:textId="77777777" w:rsidR="009F19F3" w:rsidRPr="008C1C33" w:rsidRDefault="009E4EAB" w:rsidP="005735F6">
            <w:pPr>
              <w:pStyle w:val="Normal6a"/>
            </w:pPr>
            <w:r w:rsidRPr="008C1C33">
              <w:rPr>
                <w:b/>
                <w:i/>
              </w:rPr>
              <w:t>«4 bis. Cuando surjan diferencias significativas entre las previsiones del organismo independiente, las autoridades nacionales y la Comisión, dichas divergencias serán objeto de un diálogo técnico transparente y público en el que la Comisión, las autoridades nacionales y el organismo independiente justificarán adecuadamente las hipótesis y la metodología adoptadas. La Comisión publicará un informe anual sobre las divergencias significativas en las previsiones y sus explicaciones y lo transmitirá al Parlamento Europeo y al Consejo para su información. Este último podrá, en su caso, celebrar una audiencia con la Comisión.».</w:t>
            </w:r>
          </w:p>
        </w:tc>
      </w:tr>
    </w:tbl>
    <w:p w14:paraId="123B4764" w14:textId="77777777" w:rsidR="009F19F3" w:rsidRPr="008C1C33" w:rsidRDefault="009E4EAB" w:rsidP="009F19F3">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72E7497" w14:textId="77777777" w:rsidR="00E91E3A" w:rsidRPr="008C1C33" w:rsidRDefault="00E91E3A" w:rsidP="00E91E3A">
      <w:pPr>
        <w:pStyle w:val="AmOrLang"/>
        <w:rPr>
          <w:lang w:eastAsia="en-US"/>
        </w:rPr>
      </w:pPr>
    </w:p>
    <w:p w14:paraId="1C3B6D3F" w14:textId="77777777" w:rsidR="00E91E3A" w:rsidRPr="008C1C33" w:rsidRDefault="009E4EAB" w:rsidP="00E91E3A">
      <w:r w:rsidRPr="008C1C33">
        <w:rPr>
          <w:rStyle w:val="HideTWBExt"/>
        </w:rPr>
        <w:t>&lt;/Amend&gt;</w:t>
      </w:r>
    </w:p>
    <w:p w14:paraId="2EDAB9B1"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30</w:t>
      </w:r>
      <w:r w:rsidRPr="008C1C33">
        <w:rPr>
          <w:rStyle w:val="HideTWBExt"/>
          <w:b w:val="0"/>
        </w:rPr>
        <w:t>&lt;/NumAm&gt;</w:t>
      </w:r>
    </w:p>
    <w:p w14:paraId="181290CC" w14:textId="77777777" w:rsidR="00E91E3A" w:rsidRPr="008C1C33" w:rsidRDefault="009E4EAB" w:rsidP="00E91E3A">
      <w:pPr>
        <w:pStyle w:val="NormalBold"/>
      </w:pPr>
      <w:r w:rsidRPr="008C1C33">
        <w:rPr>
          <w:rStyle w:val="HideTWBExt"/>
          <w:b w:val="0"/>
        </w:rPr>
        <w:t>&lt;RepeatBlock-By&gt;&lt;Members&gt;</w:t>
      </w:r>
      <w:r w:rsidRPr="008C1C33">
        <w:t>Markus Ferber, Lídia Pereira, Angelika Winzig, Dirk Gotink, Fernando Navarrete Rojas, Isabel Benjumea Benjumea</w:t>
      </w:r>
      <w:r w:rsidRPr="008C1C33">
        <w:rPr>
          <w:rStyle w:val="HideTWBExt"/>
          <w:b w:val="0"/>
        </w:rPr>
        <w:t>&lt;/Members&gt;</w:t>
      </w:r>
    </w:p>
    <w:p w14:paraId="1B499F41" w14:textId="77777777" w:rsidR="00E91E3A" w:rsidRPr="008C1C33" w:rsidRDefault="009E4EAB" w:rsidP="00E91E3A">
      <w:pPr>
        <w:pStyle w:val="NormalBold"/>
      </w:pPr>
      <w:r w:rsidRPr="008C1C33">
        <w:rPr>
          <w:rStyle w:val="HideTWBExt"/>
          <w:b w:val="0"/>
        </w:rPr>
        <w:t>&lt;/RepeatBlock-By&gt;</w:t>
      </w:r>
    </w:p>
    <w:p w14:paraId="726F3C7A" w14:textId="77777777" w:rsidR="00E91E3A" w:rsidRPr="008C1C33" w:rsidRDefault="009E4EAB" w:rsidP="00E91E3A">
      <w:pPr>
        <w:pStyle w:val="NormalBold"/>
      </w:pPr>
      <w:r w:rsidRPr="008C1C33">
        <w:rPr>
          <w:rStyle w:val="HideTWBExt"/>
          <w:b w:val="0"/>
        </w:rPr>
        <w:lastRenderedPageBreak/>
        <w:t>&lt;DocAmend&gt;</w:t>
      </w:r>
      <w:r w:rsidRPr="008C1C33">
        <w:t>Propuesta de Reglamento</w:t>
      </w:r>
      <w:r w:rsidRPr="008C1C33">
        <w:rPr>
          <w:rStyle w:val="HideTWBExt"/>
          <w:b w:val="0"/>
        </w:rPr>
        <w:t>&lt;/DocAmend&gt;</w:t>
      </w:r>
    </w:p>
    <w:p w14:paraId="3070198B" w14:textId="77777777" w:rsidR="00E91E3A" w:rsidRPr="008C1C33" w:rsidRDefault="009E4EAB" w:rsidP="00E91E3A">
      <w:pPr>
        <w:pStyle w:val="NormalBold"/>
      </w:pPr>
      <w:r w:rsidRPr="008C1C33">
        <w:rPr>
          <w:rStyle w:val="HideTWBExt"/>
          <w:b w:val="0"/>
        </w:rPr>
        <w:t>&lt;Article&gt;</w:t>
      </w:r>
      <w:r w:rsidRPr="008C1C33">
        <w:t>Artículo 2 – párrafo 1 – punto 5 – letra a</w:t>
      </w:r>
      <w:r w:rsidRPr="008C1C33">
        <w:rPr>
          <w:rStyle w:val="HideTWBExt"/>
          <w:b w:val="0"/>
        </w:rPr>
        <w:t>&lt;/Article&gt;</w:t>
      </w:r>
    </w:p>
    <w:p w14:paraId="5790C1D6"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67690E80" w14:textId="77777777" w:rsidR="00E91E3A" w:rsidRPr="008C1C33" w:rsidRDefault="009E4EAB" w:rsidP="00E91E3A">
      <w:r w:rsidRPr="008C1C33">
        <w:rPr>
          <w:rStyle w:val="HideTWBExt"/>
        </w:rPr>
        <w:t>&lt;Article2&gt;</w:t>
      </w:r>
      <w:r w:rsidRPr="008C1C33">
        <w:t>Artículo 5 – apartado 1 – parte introductoria</w:t>
      </w:r>
      <w:r w:rsidRPr="008C1C33">
        <w:rPr>
          <w:vanish/>
        </w:rPr>
        <w:t xml:space="preserve"> </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6A87F839" w14:textId="77777777" w:rsidTr="00E91E3A">
        <w:trPr>
          <w:trHeight w:val="240"/>
          <w:jc w:val="center"/>
        </w:trPr>
        <w:tc>
          <w:tcPr>
            <w:tcW w:w="9752" w:type="dxa"/>
            <w:gridSpan w:val="2"/>
            <w:tcBorders>
              <w:top w:val="nil"/>
              <w:left w:val="nil"/>
              <w:bottom w:val="nil"/>
              <w:right w:val="nil"/>
            </w:tcBorders>
          </w:tcPr>
          <w:p w14:paraId="445E2396" w14:textId="77777777" w:rsidR="00E91E3A" w:rsidRPr="008C1C33" w:rsidRDefault="00E91E3A"/>
        </w:tc>
      </w:tr>
      <w:tr w:rsidR="005A3E48" w:rsidRPr="008C1C33" w14:paraId="3DBAF8B5" w14:textId="77777777" w:rsidTr="00E91E3A">
        <w:trPr>
          <w:trHeight w:val="240"/>
          <w:jc w:val="center"/>
        </w:trPr>
        <w:tc>
          <w:tcPr>
            <w:tcW w:w="4876" w:type="dxa"/>
            <w:tcBorders>
              <w:top w:val="nil"/>
              <w:left w:val="nil"/>
              <w:bottom w:val="nil"/>
              <w:right w:val="nil"/>
            </w:tcBorders>
            <w:hideMark/>
          </w:tcPr>
          <w:p w14:paraId="7D4A8E8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304AB97F" w14:textId="77777777" w:rsidR="00E91E3A" w:rsidRPr="008C1C33" w:rsidRDefault="009E4EAB">
            <w:pPr>
              <w:pStyle w:val="AmColumnHeading"/>
            </w:pPr>
            <w:r w:rsidRPr="008C1C33">
              <w:t>Enmienda</w:t>
            </w:r>
          </w:p>
        </w:tc>
      </w:tr>
      <w:tr w:rsidR="005A3E48" w:rsidRPr="008C1C33" w14:paraId="28676C91" w14:textId="77777777" w:rsidTr="00E91E3A">
        <w:trPr>
          <w:jc w:val="center"/>
        </w:trPr>
        <w:tc>
          <w:tcPr>
            <w:tcW w:w="4876" w:type="dxa"/>
            <w:tcBorders>
              <w:top w:val="nil"/>
              <w:left w:val="nil"/>
              <w:bottom w:val="nil"/>
              <w:right w:val="nil"/>
            </w:tcBorders>
            <w:hideMark/>
          </w:tcPr>
          <w:p w14:paraId="48E3FABD" w14:textId="77777777" w:rsidR="00E91E3A" w:rsidRPr="008C1C33" w:rsidRDefault="009E4EAB">
            <w:pPr>
              <w:pStyle w:val="Normal6a"/>
            </w:pPr>
            <w:r w:rsidRPr="008C1C33">
              <w:t>1.</w:t>
            </w:r>
            <w:r w:rsidRPr="008C1C33">
              <w:tab/>
              <w:t>Con independencia de las demás tareas establecidas en el artículo 8 bis de la Directiva 2011/85/UE, los Estados miembros dispondrán de organismos independientes con el fin de:</w:t>
            </w:r>
          </w:p>
        </w:tc>
        <w:tc>
          <w:tcPr>
            <w:tcW w:w="4876" w:type="dxa"/>
            <w:tcBorders>
              <w:top w:val="nil"/>
              <w:left w:val="nil"/>
              <w:bottom w:val="nil"/>
              <w:right w:val="nil"/>
            </w:tcBorders>
            <w:hideMark/>
          </w:tcPr>
          <w:p w14:paraId="6D170D55" w14:textId="77777777" w:rsidR="00E91E3A" w:rsidRPr="008C1C33" w:rsidRDefault="009E4EAB">
            <w:pPr>
              <w:pStyle w:val="Normal6a"/>
            </w:pPr>
            <w:r w:rsidRPr="008C1C33">
              <w:t>1.</w:t>
            </w:r>
            <w:r w:rsidRPr="008C1C33">
              <w:tab/>
              <w:t xml:space="preserve">Con independencia de las demás tareas establecidas en el artículo 8 bis de la Directiva 2011/85/UE, los Estados miembros dispondrán de </w:t>
            </w:r>
            <w:r w:rsidRPr="008C1C33">
              <w:rPr>
                <w:b/>
                <w:i/>
              </w:rPr>
              <w:t xml:space="preserve">uno o más </w:t>
            </w:r>
            <w:r w:rsidRPr="008C1C33">
              <w:t>organismos independientes con el fin de:</w:t>
            </w:r>
          </w:p>
        </w:tc>
      </w:tr>
    </w:tbl>
    <w:p w14:paraId="22BCC5BA"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3EFA3C40" w14:textId="77777777" w:rsidR="00E91E3A" w:rsidRPr="008C1C33" w:rsidRDefault="009E4EAB" w:rsidP="00E91E3A">
      <w:r w:rsidRPr="008C1C33">
        <w:rPr>
          <w:rStyle w:val="HideTWBExt"/>
        </w:rPr>
        <w:t>&lt;/Amend&gt;</w:t>
      </w:r>
    </w:p>
    <w:p w14:paraId="20E62843"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31</w:t>
      </w:r>
      <w:r w:rsidRPr="008C1C33">
        <w:rPr>
          <w:rStyle w:val="HideTWBExt"/>
          <w:b w:val="0"/>
        </w:rPr>
        <w:t>&lt;/NumAm&gt;</w:t>
      </w:r>
    </w:p>
    <w:p w14:paraId="38A350FB"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Pierre Pimpie</w:t>
      </w:r>
      <w:r w:rsidRPr="008C1C33">
        <w:rPr>
          <w:rStyle w:val="HideTWBExt"/>
          <w:b w:val="0"/>
        </w:rPr>
        <w:t>&lt;/Members&gt;</w:t>
      </w:r>
    </w:p>
    <w:p w14:paraId="6C668153" w14:textId="77777777" w:rsidR="00E91E3A" w:rsidRPr="008C1C33" w:rsidRDefault="009E4EAB" w:rsidP="00E91E3A">
      <w:pPr>
        <w:pStyle w:val="NormalBold"/>
      </w:pPr>
      <w:r w:rsidRPr="008C1C33">
        <w:rPr>
          <w:rStyle w:val="HideTWBExt"/>
          <w:b w:val="0"/>
        </w:rPr>
        <w:t>&lt;/RepeatBlock-By&gt;</w:t>
      </w:r>
    </w:p>
    <w:p w14:paraId="337C4CAE"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2968F0B" w14:textId="77777777" w:rsidR="00E91E3A" w:rsidRPr="008C1C33" w:rsidRDefault="009E4EAB" w:rsidP="00E91E3A">
      <w:pPr>
        <w:pStyle w:val="NormalBold"/>
      </w:pPr>
      <w:r w:rsidRPr="008C1C33">
        <w:rPr>
          <w:rStyle w:val="HideTWBExt"/>
          <w:b w:val="0"/>
        </w:rPr>
        <w:t>&lt;Article&gt;</w:t>
      </w:r>
      <w:r w:rsidRPr="008C1C33">
        <w:t>Artículo 2 – párrafo 1 – punto 5 – letra a</w:t>
      </w:r>
      <w:r w:rsidRPr="008C1C33">
        <w:rPr>
          <w:rStyle w:val="HideTWBExt"/>
          <w:b w:val="0"/>
        </w:rPr>
        <w:t>&lt;/Article&gt;</w:t>
      </w:r>
    </w:p>
    <w:p w14:paraId="24FA7F0D"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38E8D856" w14:textId="77777777" w:rsidR="00E91E3A" w:rsidRPr="008C1C33" w:rsidRDefault="009E4EAB" w:rsidP="00E91E3A">
      <w:r w:rsidRPr="008C1C33">
        <w:rPr>
          <w:rStyle w:val="HideTWBExt"/>
        </w:rPr>
        <w:t>&lt;Article2&gt;</w:t>
      </w:r>
      <w:r w:rsidRPr="008C1C33">
        <w:t>Artículo 5 – apartado 1 – letra a</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00C1BAD6" w14:textId="77777777" w:rsidTr="00E91E3A">
        <w:trPr>
          <w:trHeight w:val="240"/>
          <w:jc w:val="center"/>
        </w:trPr>
        <w:tc>
          <w:tcPr>
            <w:tcW w:w="9752" w:type="dxa"/>
            <w:gridSpan w:val="2"/>
            <w:tcBorders>
              <w:top w:val="nil"/>
              <w:left w:val="nil"/>
              <w:bottom w:val="nil"/>
              <w:right w:val="nil"/>
            </w:tcBorders>
          </w:tcPr>
          <w:p w14:paraId="57C02113" w14:textId="77777777" w:rsidR="00E91E3A" w:rsidRPr="008C1C33" w:rsidRDefault="00E91E3A"/>
        </w:tc>
      </w:tr>
      <w:tr w:rsidR="005A3E48" w:rsidRPr="008C1C33" w14:paraId="54FA83D2" w14:textId="77777777" w:rsidTr="00E91E3A">
        <w:trPr>
          <w:trHeight w:val="240"/>
          <w:jc w:val="center"/>
        </w:trPr>
        <w:tc>
          <w:tcPr>
            <w:tcW w:w="4876" w:type="dxa"/>
            <w:tcBorders>
              <w:top w:val="nil"/>
              <w:left w:val="nil"/>
              <w:bottom w:val="nil"/>
              <w:right w:val="nil"/>
            </w:tcBorders>
            <w:hideMark/>
          </w:tcPr>
          <w:p w14:paraId="23294A8F"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21E06E0" w14:textId="77777777" w:rsidR="00E91E3A" w:rsidRPr="008C1C33" w:rsidRDefault="009E4EAB">
            <w:pPr>
              <w:pStyle w:val="AmColumnHeading"/>
            </w:pPr>
            <w:r w:rsidRPr="008C1C33">
              <w:t>Enmienda</w:t>
            </w:r>
          </w:p>
        </w:tc>
      </w:tr>
      <w:tr w:rsidR="005A3E48" w:rsidRPr="008C1C33" w14:paraId="38EFC826" w14:textId="77777777" w:rsidTr="00E91E3A">
        <w:trPr>
          <w:jc w:val="center"/>
        </w:trPr>
        <w:tc>
          <w:tcPr>
            <w:tcW w:w="4876" w:type="dxa"/>
            <w:tcBorders>
              <w:top w:val="nil"/>
              <w:left w:val="nil"/>
              <w:bottom w:val="nil"/>
              <w:right w:val="nil"/>
            </w:tcBorders>
            <w:hideMark/>
          </w:tcPr>
          <w:p w14:paraId="299FF994" w14:textId="77777777" w:rsidR="00E91E3A" w:rsidRPr="008C1C33" w:rsidRDefault="009E4EAB">
            <w:pPr>
              <w:pStyle w:val="Normal6a"/>
            </w:pPr>
            <w:r w:rsidRPr="008C1C33">
              <w:t>a)</w:t>
            </w:r>
            <w:r w:rsidRPr="008C1C33">
              <w:tab/>
              <w:t>emitir el dictamen a que se refiere el artículo 11, apartado 2, y proporcionar la evaluación a que se refiere el artículo 23 del Reglamento (UE) 2024/1263;</w:t>
            </w:r>
          </w:p>
        </w:tc>
        <w:tc>
          <w:tcPr>
            <w:tcW w:w="4876" w:type="dxa"/>
            <w:tcBorders>
              <w:top w:val="nil"/>
              <w:left w:val="nil"/>
              <w:bottom w:val="nil"/>
              <w:right w:val="nil"/>
            </w:tcBorders>
            <w:hideMark/>
          </w:tcPr>
          <w:p w14:paraId="7936733C" w14:textId="46F9EE6D" w:rsidR="00E91E3A" w:rsidRPr="008C1C33" w:rsidRDefault="009E4EAB">
            <w:pPr>
              <w:pStyle w:val="Normal6a"/>
            </w:pPr>
            <w:r w:rsidRPr="008C1C33">
              <w:t>a)</w:t>
            </w:r>
            <w:r w:rsidRPr="008C1C33">
              <w:tab/>
              <w:t xml:space="preserve">emitir el dictamen a que se refiere el artículo 11, apartado 2, y proporcionar la evaluación </w:t>
            </w:r>
            <w:r w:rsidRPr="008C1C33">
              <w:rPr>
                <w:b/>
                <w:i/>
              </w:rPr>
              <w:t xml:space="preserve">no vinculante </w:t>
            </w:r>
            <w:r w:rsidRPr="008C1C33">
              <w:t>a que se refiere el artículo 23 del Reglamento (UE)</w:t>
            </w:r>
            <w:r w:rsidR="002C3736">
              <w:t> </w:t>
            </w:r>
            <w:r w:rsidRPr="008C1C33">
              <w:t>2024/1263;</w:t>
            </w:r>
          </w:p>
        </w:tc>
      </w:tr>
    </w:tbl>
    <w:p w14:paraId="61DE1D50"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1177928" w14:textId="77777777" w:rsidR="00E91E3A" w:rsidRPr="008C1C33" w:rsidRDefault="009E4EAB" w:rsidP="00E91E3A">
      <w:r w:rsidRPr="008C1C33">
        <w:rPr>
          <w:rStyle w:val="HideTWBExt"/>
        </w:rPr>
        <w:t>&lt;/Amend&gt;</w:t>
      </w:r>
    </w:p>
    <w:p w14:paraId="1C8FA702"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32</w:t>
      </w:r>
      <w:r w:rsidRPr="008C1C33">
        <w:rPr>
          <w:rStyle w:val="HideTWBExt"/>
          <w:b w:val="0"/>
        </w:rPr>
        <w:t>&lt;/NumAm&gt;</w:t>
      </w:r>
    </w:p>
    <w:p w14:paraId="4E06C966" w14:textId="77777777" w:rsidR="00E91E3A" w:rsidRPr="008C1C33" w:rsidRDefault="009E4EAB" w:rsidP="00E91E3A">
      <w:pPr>
        <w:pStyle w:val="NormalBold"/>
      </w:pPr>
      <w:r w:rsidRPr="008C1C33">
        <w:rPr>
          <w:rStyle w:val="HideTWBExt"/>
          <w:b w:val="0"/>
        </w:rPr>
        <w:t>&lt;RepeatBlock-By&gt;&lt;Members&gt;</w:t>
      </w:r>
      <w:r w:rsidRPr="008C1C33">
        <w:t>Fernando Navarrete Rojas, Isabel Benjumea Benjumea</w:t>
      </w:r>
      <w:r w:rsidRPr="008C1C33">
        <w:rPr>
          <w:rStyle w:val="HideTWBExt"/>
          <w:b w:val="0"/>
        </w:rPr>
        <w:t>&lt;/Members&gt;</w:t>
      </w:r>
    </w:p>
    <w:p w14:paraId="75692771" w14:textId="77777777" w:rsidR="00E91E3A" w:rsidRPr="008C1C33" w:rsidRDefault="009E4EAB" w:rsidP="00E91E3A">
      <w:pPr>
        <w:pStyle w:val="NormalBold"/>
      </w:pPr>
      <w:r w:rsidRPr="008C1C33">
        <w:rPr>
          <w:rStyle w:val="HideTWBExt"/>
          <w:b w:val="0"/>
        </w:rPr>
        <w:t>&lt;/RepeatBlock-By&gt;</w:t>
      </w:r>
    </w:p>
    <w:p w14:paraId="5E1B0EA3"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F0D7554" w14:textId="77777777" w:rsidR="00E91E3A" w:rsidRPr="008C1C33" w:rsidRDefault="009E4EAB" w:rsidP="00E91E3A">
      <w:pPr>
        <w:pStyle w:val="NormalBold"/>
      </w:pPr>
      <w:r w:rsidRPr="008C1C33">
        <w:rPr>
          <w:rStyle w:val="HideTWBExt"/>
          <w:b w:val="0"/>
        </w:rPr>
        <w:t>&lt;Article&gt;</w:t>
      </w:r>
      <w:r w:rsidRPr="008C1C33">
        <w:t>Artículo 2 – párrafo 1 – punto 5 – letra b</w:t>
      </w:r>
      <w:r w:rsidRPr="008C1C33">
        <w:rPr>
          <w:rStyle w:val="HideTWBExt"/>
          <w:b w:val="0"/>
        </w:rPr>
        <w:t>&lt;/Article&gt;</w:t>
      </w:r>
    </w:p>
    <w:p w14:paraId="525B09DB"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0995F772" w14:textId="77777777" w:rsidR="00E91E3A" w:rsidRPr="008C1C33" w:rsidRDefault="009E4EAB" w:rsidP="00E91E3A">
      <w:r w:rsidRPr="008C1C33">
        <w:rPr>
          <w:rStyle w:val="HideTWBExt"/>
        </w:rPr>
        <w:t>&lt;Article2&gt;</w:t>
      </w:r>
      <w:r w:rsidRPr="008C1C33">
        <w:t>Artículo 5 – apartado 2</w:t>
      </w:r>
      <w:r w:rsidRPr="008C1C3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66FE7CAE" w14:textId="77777777" w:rsidTr="0019221A">
        <w:trPr>
          <w:trHeight w:val="240"/>
          <w:jc w:val="center"/>
        </w:trPr>
        <w:tc>
          <w:tcPr>
            <w:tcW w:w="9752" w:type="dxa"/>
            <w:gridSpan w:val="2"/>
            <w:tcBorders>
              <w:top w:val="nil"/>
              <w:left w:val="nil"/>
              <w:bottom w:val="nil"/>
              <w:right w:val="nil"/>
            </w:tcBorders>
          </w:tcPr>
          <w:p w14:paraId="59427E92" w14:textId="77777777" w:rsidR="00E91E3A" w:rsidRPr="008C1C33" w:rsidRDefault="00E91E3A"/>
        </w:tc>
      </w:tr>
      <w:tr w:rsidR="005A3E48" w:rsidRPr="008C1C33" w14:paraId="3A96FCA4" w14:textId="77777777" w:rsidTr="0019221A">
        <w:trPr>
          <w:trHeight w:val="240"/>
          <w:jc w:val="center"/>
        </w:trPr>
        <w:tc>
          <w:tcPr>
            <w:tcW w:w="4876" w:type="dxa"/>
            <w:tcBorders>
              <w:top w:val="nil"/>
              <w:left w:val="nil"/>
              <w:bottom w:val="nil"/>
              <w:right w:val="nil"/>
            </w:tcBorders>
            <w:hideMark/>
          </w:tcPr>
          <w:p w14:paraId="4C0210A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645B0A9" w14:textId="77777777" w:rsidR="00E91E3A" w:rsidRPr="008C1C33" w:rsidRDefault="009E4EAB">
            <w:pPr>
              <w:pStyle w:val="AmColumnHeading"/>
            </w:pPr>
            <w:r w:rsidRPr="008C1C33">
              <w:t>Enmienda</w:t>
            </w:r>
          </w:p>
        </w:tc>
      </w:tr>
      <w:tr w:rsidR="005A3E48" w:rsidRPr="008C1C33" w14:paraId="57BF6591" w14:textId="77777777" w:rsidTr="0019221A">
        <w:trPr>
          <w:jc w:val="center"/>
        </w:trPr>
        <w:tc>
          <w:tcPr>
            <w:tcW w:w="4876" w:type="dxa"/>
            <w:tcBorders>
              <w:top w:val="nil"/>
              <w:left w:val="nil"/>
              <w:bottom w:val="nil"/>
              <w:right w:val="nil"/>
            </w:tcBorders>
            <w:hideMark/>
          </w:tcPr>
          <w:p w14:paraId="4D66F0BA" w14:textId="77777777" w:rsidR="00E91E3A" w:rsidRPr="008C1C33" w:rsidRDefault="009E4EAB">
            <w:pPr>
              <w:pStyle w:val="Normal6a"/>
            </w:pPr>
            <w:r w:rsidRPr="008C1C33">
              <w:lastRenderedPageBreak/>
              <w:t>b)</w:t>
            </w:r>
            <w:r w:rsidRPr="008C1C33">
              <w:tab/>
            </w:r>
            <w:r w:rsidRPr="008C1C33">
              <w:rPr>
                <w:b/>
                <w:i/>
              </w:rPr>
              <w:t>se suprime</w:t>
            </w:r>
            <w:r w:rsidRPr="008C1C33">
              <w:t xml:space="preserve"> el apartado 2.</w:t>
            </w:r>
          </w:p>
        </w:tc>
        <w:tc>
          <w:tcPr>
            <w:tcW w:w="4876" w:type="dxa"/>
            <w:tcBorders>
              <w:top w:val="nil"/>
              <w:left w:val="nil"/>
              <w:bottom w:val="nil"/>
              <w:right w:val="nil"/>
            </w:tcBorders>
            <w:hideMark/>
          </w:tcPr>
          <w:p w14:paraId="012DDE8D" w14:textId="77777777" w:rsidR="00E91E3A" w:rsidRPr="008C1C33" w:rsidRDefault="009E4EAB">
            <w:pPr>
              <w:pStyle w:val="Normal6a"/>
            </w:pPr>
            <w:r w:rsidRPr="008C1C33">
              <w:t>b)</w:t>
            </w:r>
            <w:r w:rsidRPr="008C1C33">
              <w:tab/>
              <w:t xml:space="preserve">el apartado 2 se </w:t>
            </w:r>
            <w:r w:rsidRPr="008C1C33">
              <w:rPr>
                <w:b/>
                <w:i/>
              </w:rPr>
              <w:t>sustituye por</w:t>
            </w:r>
            <w:r w:rsidRPr="008C1C33">
              <w:t xml:space="preserve"> el </w:t>
            </w:r>
            <w:r w:rsidRPr="008C1C33">
              <w:rPr>
                <w:b/>
                <w:i/>
              </w:rPr>
              <w:t>texto siguiente:</w:t>
            </w:r>
          </w:p>
        </w:tc>
      </w:tr>
      <w:tr w:rsidR="005A3E48" w:rsidRPr="008C1C33" w14:paraId="09F6EC22" w14:textId="77777777" w:rsidTr="0019221A">
        <w:trPr>
          <w:jc w:val="center"/>
        </w:trPr>
        <w:tc>
          <w:tcPr>
            <w:tcW w:w="4876" w:type="dxa"/>
            <w:tcBorders>
              <w:top w:val="nil"/>
              <w:left w:val="nil"/>
              <w:bottom w:val="nil"/>
              <w:right w:val="nil"/>
            </w:tcBorders>
          </w:tcPr>
          <w:p w14:paraId="64A85B2B" w14:textId="77777777" w:rsidR="00E91E3A" w:rsidRPr="008C1C33" w:rsidRDefault="00E91E3A">
            <w:pPr>
              <w:pStyle w:val="Normal6a"/>
            </w:pPr>
          </w:p>
        </w:tc>
        <w:tc>
          <w:tcPr>
            <w:tcW w:w="4876" w:type="dxa"/>
            <w:tcBorders>
              <w:top w:val="nil"/>
              <w:left w:val="nil"/>
              <w:bottom w:val="nil"/>
              <w:right w:val="nil"/>
            </w:tcBorders>
            <w:hideMark/>
          </w:tcPr>
          <w:p w14:paraId="29BE70B7" w14:textId="77777777" w:rsidR="00E91E3A" w:rsidRPr="008C1C33" w:rsidRDefault="009E4EAB">
            <w:pPr>
              <w:pStyle w:val="Normal6a"/>
            </w:pPr>
            <w:r w:rsidRPr="008C1C33">
              <w:rPr>
                <w:b/>
                <w:i/>
              </w:rPr>
              <w:t>«Dichos organismos proporcionarán evaluaciones públicas con respecto a:</w:t>
            </w:r>
          </w:p>
        </w:tc>
      </w:tr>
      <w:tr w:rsidR="005A3E48" w:rsidRPr="008C1C33" w14:paraId="157B7FA1" w14:textId="77777777" w:rsidTr="0019221A">
        <w:trPr>
          <w:jc w:val="center"/>
        </w:trPr>
        <w:tc>
          <w:tcPr>
            <w:tcW w:w="4876" w:type="dxa"/>
            <w:tcBorders>
              <w:top w:val="nil"/>
              <w:left w:val="nil"/>
              <w:bottom w:val="nil"/>
              <w:right w:val="nil"/>
            </w:tcBorders>
          </w:tcPr>
          <w:p w14:paraId="60CD8B0C" w14:textId="77777777" w:rsidR="00E91E3A" w:rsidRPr="008C1C33" w:rsidRDefault="00E91E3A">
            <w:pPr>
              <w:pStyle w:val="Normal6a"/>
            </w:pPr>
          </w:p>
        </w:tc>
        <w:tc>
          <w:tcPr>
            <w:tcW w:w="4876" w:type="dxa"/>
            <w:tcBorders>
              <w:top w:val="nil"/>
              <w:left w:val="nil"/>
              <w:bottom w:val="nil"/>
              <w:right w:val="nil"/>
            </w:tcBorders>
            <w:hideMark/>
          </w:tcPr>
          <w:p w14:paraId="485C3C20" w14:textId="77777777" w:rsidR="00E91E3A" w:rsidRPr="008C1C33" w:rsidRDefault="009E4EAB">
            <w:pPr>
              <w:pStyle w:val="Normal6a"/>
            </w:pPr>
            <w:r w:rsidRPr="008C1C33">
              <w:rPr>
                <w:b/>
                <w:i/>
              </w:rPr>
              <w:t>a) la exactitud de las previsiones macroeconómicas y presupuestarias en las que el Gobierno sustenta la planificación fiscal plurianual nacional y los proyectos de presupuesto;</w:t>
            </w:r>
          </w:p>
        </w:tc>
      </w:tr>
      <w:tr w:rsidR="005A3E48" w:rsidRPr="008C1C33" w14:paraId="3AA7A13F" w14:textId="77777777" w:rsidTr="0019221A">
        <w:trPr>
          <w:jc w:val="center"/>
        </w:trPr>
        <w:tc>
          <w:tcPr>
            <w:tcW w:w="4876" w:type="dxa"/>
            <w:tcBorders>
              <w:top w:val="nil"/>
              <w:left w:val="nil"/>
              <w:bottom w:val="nil"/>
              <w:right w:val="nil"/>
            </w:tcBorders>
          </w:tcPr>
          <w:p w14:paraId="3DDBFB76" w14:textId="77777777" w:rsidR="00E91E3A" w:rsidRPr="008C1C33" w:rsidRDefault="00E91E3A">
            <w:pPr>
              <w:pStyle w:val="Normal6a"/>
            </w:pPr>
          </w:p>
        </w:tc>
        <w:tc>
          <w:tcPr>
            <w:tcW w:w="4876" w:type="dxa"/>
            <w:tcBorders>
              <w:top w:val="nil"/>
              <w:left w:val="nil"/>
              <w:bottom w:val="nil"/>
              <w:right w:val="nil"/>
            </w:tcBorders>
            <w:hideMark/>
          </w:tcPr>
          <w:p w14:paraId="3B4AABA5" w14:textId="77777777" w:rsidR="00E91E3A" w:rsidRPr="008C1C33" w:rsidRDefault="009E4EAB">
            <w:pPr>
              <w:pStyle w:val="Normal6a"/>
            </w:pPr>
            <w:r w:rsidRPr="008C1C33">
              <w:rPr>
                <w:b/>
                <w:i/>
              </w:rPr>
              <w:t>b) el proyecto de plan presupuestario presentado anualmente de conformidad con el artículo 6, el cumplimiento de la senda de gasto neto establecida por el Consejo en virtud del Reglamento (UE) 2024/1263 o, en su caso, las posibles desviaciones de dicha senda de gasto neto.».</w:t>
            </w:r>
          </w:p>
        </w:tc>
      </w:tr>
    </w:tbl>
    <w:p w14:paraId="4BE1D297"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3158C97E" w14:textId="77777777" w:rsidR="00E91E3A" w:rsidRPr="008C1C33" w:rsidRDefault="009E4EAB" w:rsidP="00E91E3A">
      <w:r w:rsidRPr="008C1C33">
        <w:rPr>
          <w:rStyle w:val="HideTWBExt"/>
        </w:rPr>
        <w:t>&lt;/Amend&gt;</w:t>
      </w:r>
    </w:p>
    <w:p w14:paraId="3636AA0F"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33</w:t>
      </w:r>
      <w:r w:rsidRPr="008C1C33">
        <w:rPr>
          <w:rStyle w:val="HideTWBExt"/>
          <w:b w:val="0"/>
        </w:rPr>
        <w:t>&lt;/NumAm&gt;</w:t>
      </w:r>
    </w:p>
    <w:p w14:paraId="6A26DFA2" w14:textId="77777777" w:rsidR="00E91E3A" w:rsidRPr="008C1C33" w:rsidRDefault="009E4EAB" w:rsidP="00E91E3A">
      <w:pPr>
        <w:pStyle w:val="NormalBold"/>
      </w:pPr>
      <w:r w:rsidRPr="008C1C33">
        <w:rPr>
          <w:rStyle w:val="HideTWBExt"/>
          <w:b w:val="0"/>
        </w:rPr>
        <w:t>&lt;RepeatBlock-By&gt;&lt;Members&gt;</w:t>
      </w:r>
      <w:r w:rsidRPr="008C1C33">
        <w:t>Fernando Navarrete Rojas, Isabel Benjumea Benjumea</w:t>
      </w:r>
      <w:r w:rsidRPr="008C1C33">
        <w:rPr>
          <w:rStyle w:val="HideTWBExt"/>
          <w:b w:val="0"/>
        </w:rPr>
        <w:t>&lt;/Members&gt;</w:t>
      </w:r>
    </w:p>
    <w:p w14:paraId="705E300D" w14:textId="77777777" w:rsidR="00E91E3A" w:rsidRPr="008C1C33" w:rsidRDefault="009E4EAB" w:rsidP="00E91E3A">
      <w:pPr>
        <w:pStyle w:val="NormalBold"/>
      </w:pPr>
      <w:r w:rsidRPr="008C1C33">
        <w:rPr>
          <w:rStyle w:val="HideTWBExt"/>
          <w:b w:val="0"/>
        </w:rPr>
        <w:t>&lt;/RepeatBlock-By&gt;</w:t>
      </w:r>
    </w:p>
    <w:p w14:paraId="686659A2"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39897FE2"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6AFBC762"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581CE2FA" w14:textId="77777777" w:rsidR="00E91E3A" w:rsidRPr="008C1C33" w:rsidRDefault="009E4EAB" w:rsidP="00E91E3A">
      <w:r w:rsidRPr="008C1C33">
        <w:rPr>
          <w:rStyle w:val="HideTWBExt"/>
        </w:rPr>
        <w:t>&lt;Article2&gt;</w:t>
      </w:r>
      <w:r w:rsidRPr="008C1C33">
        <w:t>Artículo 6 – apartado 1</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3FCE542" w14:textId="77777777" w:rsidTr="00E91E3A">
        <w:trPr>
          <w:trHeight w:val="240"/>
          <w:jc w:val="center"/>
        </w:trPr>
        <w:tc>
          <w:tcPr>
            <w:tcW w:w="9752" w:type="dxa"/>
            <w:gridSpan w:val="2"/>
            <w:tcBorders>
              <w:top w:val="nil"/>
              <w:left w:val="nil"/>
              <w:bottom w:val="nil"/>
              <w:right w:val="nil"/>
            </w:tcBorders>
          </w:tcPr>
          <w:p w14:paraId="673C6BB5" w14:textId="77777777" w:rsidR="00E91E3A" w:rsidRPr="008C1C33" w:rsidRDefault="00E91E3A"/>
        </w:tc>
      </w:tr>
      <w:tr w:rsidR="005A3E48" w:rsidRPr="008C1C33" w14:paraId="15FD28D7" w14:textId="77777777" w:rsidTr="00E91E3A">
        <w:trPr>
          <w:trHeight w:val="240"/>
          <w:jc w:val="center"/>
        </w:trPr>
        <w:tc>
          <w:tcPr>
            <w:tcW w:w="4876" w:type="dxa"/>
            <w:tcBorders>
              <w:top w:val="nil"/>
              <w:left w:val="nil"/>
              <w:bottom w:val="nil"/>
              <w:right w:val="nil"/>
            </w:tcBorders>
            <w:hideMark/>
          </w:tcPr>
          <w:p w14:paraId="67F3DB08"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1126BBBE" w14:textId="77777777" w:rsidR="00E91E3A" w:rsidRPr="008C1C33" w:rsidRDefault="009E4EAB">
            <w:pPr>
              <w:pStyle w:val="AmColumnHeading"/>
            </w:pPr>
            <w:r w:rsidRPr="008C1C33">
              <w:t>Enmienda</w:t>
            </w:r>
          </w:p>
        </w:tc>
      </w:tr>
      <w:tr w:rsidR="005A3E48" w:rsidRPr="008C1C33" w14:paraId="772A8931" w14:textId="77777777" w:rsidTr="00E91E3A">
        <w:trPr>
          <w:jc w:val="center"/>
        </w:trPr>
        <w:tc>
          <w:tcPr>
            <w:tcW w:w="4876" w:type="dxa"/>
            <w:tcBorders>
              <w:top w:val="nil"/>
              <w:left w:val="nil"/>
              <w:bottom w:val="nil"/>
              <w:right w:val="nil"/>
            </w:tcBorders>
            <w:hideMark/>
          </w:tcPr>
          <w:p w14:paraId="2C147827" w14:textId="77777777" w:rsidR="00E91E3A" w:rsidRPr="008C1C33" w:rsidRDefault="009E4EAB">
            <w:pPr>
              <w:pStyle w:val="Normal6a"/>
            </w:pPr>
            <w:r w:rsidRPr="008C1C33">
              <w:t>1.</w:t>
            </w:r>
            <w:r w:rsidRPr="008C1C33">
              <w:tab/>
              <w:t>Los Estados miembros presentarán anualmente a la Comisión y al Eurogrupo, a más tardar el 15 de octubre, un proyecto de plan presupuestario para el año siguiente. Dicho proyecto de plan presupuestario será coherente con el marco establecido en el artículo 3.</w:t>
            </w:r>
          </w:p>
        </w:tc>
        <w:tc>
          <w:tcPr>
            <w:tcW w:w="4876" w:type="dxa"/>
            <w:tcBorders>
              <w:top w:val="nil"/>
              <w:left w:val="nil"/>
              <w:bottom w:val="nil"/>
              <w:right w:val="nil"/>
            </w:tcBorders>
            <w:hideMark/>
          </w:tcPr>
          <w:p w14:paraId="285244EA" w14:textId="77777777" w:rsidR="00E91E3A" w:rsidRPr="008C1C33" w:rsidRDefault="009E4EAB">
            <w:pPr>
              <w:pStyle w:val="Normal6a"/>
            </w:pPr>
            <w:r w:rsidRPr="008C1C33">
              <w:t>1.</w:t>
            </w:r>
            <w:r w:rsidRPr="008C1C33">
              <w:tab/>
              <w:t xml:space="preserve">Los Estados miembros presentarán anualmente a </w:t>
            </w:r>
            <w:r w:rsidRPr="008C1C33">
              <w:rPr>
                <w:b/>
                <w:i/>
              </w:rPr>
              <w:t xml:space="preserve">un organismo nacional independiente, a </w:t>
            </w:r>
            <w:r w:rsidRPr="008C1C33">
              <w:t>la Comisión y al Eurogrupo, a más tardar el 15 de octubre, un proyecto de plan presupuestario para el año siguiente</w:t>
            </w:r>
            <w:r w:rsidRPr="008C1C33">
              <w:rPr>
                <w:b/>
                <w:i/>
              </w:rPr>
              <w:t>, con la única excepción de un proceso electoral general o de la formación de un nuevo gobierno, en cuyo caso los Estados miembros pueden optar por enviar un proyecto de plan presupuestario en el supuesto de que las políticas no varíen</w:t>
            </w:r>
            <w:r w:rsidRPr="008C1C33">
              <w:t xml:space="preserve">. Dicho proyecto de plan presupuestario será coherente con el marco </w:t>
            </w:r>
            <w:r w:rsidRPr="008C1C33">
              <w:lastRenderedPageBreak/>
              <w:t>establecido en el artículo 3.</w:t>
            </w:r>
          </w:p>
        </w:tc>
      </w:tr>
    </w:tbl>
    <w:p w14:paraId="35DE01E1"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0FAEFEE" w14:textId="77777777" w:rsidR="00E91E3A" w:rsidRPr="008C1C33" w:rsidRDefault="009E4EAB" w:rsidP="00E91E3A">
      <w:r w:rsidRPr="008C1C33">
        <w:rPr>
          <w:rStyle w:val="HideTWBExt"/>
        </w:rPr>
        <w:t>&lt;/Amend&gt;</w:t>
      </w:r>
    </w:p>
    <w:p w14:paraId="55D3331C"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34</w:t>
      </w:r>
      <w:r w:rsidRPr="008C1C33">
        <w:rPr>
          <w:rStyle w:val="HideTWBExt"/>
          <w:b w:val="0"/>
        </w:rPr>
        <w:t>&lt;/NumAm&gt;</w:t>
      </w:r>
    </w:p>
    <w:p w14:paraId="225C951C"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w:t>
      </w:r>
      <w:r w:rsidRPr="008C1C33">
        <w:rPr>
          <w:rStyle w:val="HideTWBExt"/>
          <w:b w:val="0"/>
        </w:rPr>
        <w:t>&lt;/Members&gt;</w:t>
      </w:r>
    </w:p>
    <w:p w14:paraId="54D12824" w14:textId="77777777" w:rsidR="00E91E3A" w:rsidRPr="008C1C33" w:rsidRDefault="009E4EAB" w:rsidP="00E91E3A">
      <w:pPr>
        <w:pStyle w:val="NormalBold"/>
      </w:pPr>
      <w:r w:rsidRPr="008C1C33">
        <w:rPr>
          <w:rStyle w:val="HideTWBExt"/>
          <w:b w:val="0"/>
        </w:rPr>
        <w:t>&lt;/RepeatBlock-By&gt;</w:t>
      </w:r>
    </w:p>
    <w:p w14:paraId="76FDC62A"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0A83857"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5086177A"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433F942A" w14:textId="77777777" w:rsidR="00E91E3A" w:rsidRPr="008C1C33" w:rsidRDefault="009E4EAB" w:rsidP="00E91E3A">
      <w:r w:rsidRPr="008C1C33">
        <w:rPr>
          <w:rStyle w:val="HideTWBExt"/>
        </w:rPr>
        <w:t>&lt;Article2&gt;</w:t>
      </w:r>
      <w:r w:rsidRPr="008C1C33">
        <w:t>Artículo 6 – apartado 3 – letra h</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0D4DFB6" w14:textId="77777777" w:rsidTr="00E91E3A">
        <w:trPr>
          <w:trHeight w:val="240"/>
          <w:jc w:val="center"/>
        </w:trPr>
        <w:tc>
          <w:tcPr>
            <w:tcW w:w="9752" w:type="dxa"/>
            <w:gridSpan w:val="2"/>
            <w:tcBorders>
              <w:top w:val="nil"/>
              <w:left w:val="nil"/>
              <w:bottom w:val="nil"/>
              <w:right w:val="nil"/>
            </w:tcBorders>
          </w:tcPr>
          <w:p w14:paraId="7923E353" w14:textId="77777777" w:rsidR="00E91E3A" w:rsidRPr="008C1C33" w:rsidRDefault="00E91E3A"/>
        </w:tc>
      </w:tr>
      <w:tr w:rsidR="005A3E48" w:rsidRPr="008C1C33" w14:paraId="70F72D74" w14:textId="77777777" w:rsidTr="00E91E3A">
        <w:trPr>
          <w:trHeight w:val="240"/>
          <w:jc w:val="center"/>
        </w:trPr>
        <w:tc>
          <w:tcPr>
            <w:tcW w:w="4876" w:type="dxa"/>
            <w:tcBorders>
              <w:top w:val="nil"/>
              <w:left w:val="nil"/>
              <w:bottom w:val="nil"/>
              <w:right w:val="nil"/>
            </w:tcBorders>
            <w:hideMark/>
          </w:tcPr>
          <w:p w14:paraId="31972CFF"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FA6116D" w14:textId="77777777" w:rsidR="00E91E3A" w:rsidRPr="008C1C33" w:rsidRDefault="009E4EAB">
            <w:pPr>
              <w:pStyle w:val="AmColumnHeading"/>
            </w:pPr>
            <w:r w:rsidRPr="008C1C33">
              <w:t>Enmienda</w:t>
            </w:r>
          </w:p>
        </w:tc>
      </w:tr>
      <w:tr w:rsidR="005A3E48" w:rsidRPr="008C1C33" w14:paraId="27A3FA87" w14:textId="77777777" w:rsidTr="00E91E3A">
        <w:trPr>
          <w:jc w:val="center"/>
        </w:trPr>
        <w:tc>
          <w:tcPr>
            <w:tcW w:w="4876" w:type="dxa"/>
            <w:tcBorders>
              <w:top w:val="nil"/>
              <w:left w:val="nil"/>
              <w:bottom w:val="nil"/>
              <w:right w:val="nil"/>
            </w:tcBorders>
            <w:hideMark/>
          </w:tcPr>
          <w:p w14:paraId="5597B772" w14:textId="77777777" w:rsidR="00E91E3A" w:rsidRPr="008C1C33" w:rsidRDefault="009E4EAB">
            <w:pPr>
              <w:pStyle w:val="Normal6a"/>
            </w:pPr>
            <w:r w:rsidRPr="008C1C33">
              <w:rPr>
                <w:b/>
                <w:i/>
              </w:rPr>
              <w:t>h)</w:t>
            </w:r>
            <w:r w:rsidRPr="008C1C33">
              <w:tab/>
            </w:r>
            <w:r w:rsidRPr="008C1C33">
              <w:rPr>
                <w:b/>
                <w:i/>
              </w:rPr>
              <w:t>información pertinente sobre el gasto de las administraciones públicas por función, en particular en educación, asistencia sanitaria, empleo y defensa, incluida la inversión en defensa;</w:t>
            </w:r>
          </w:p>
        </w:tc>
        <w:tc>
          <w:tcPr>
            <w:tcW w:w="4876" w:type="dxa"/>
            <w:tcBorders>
              <w:top w:val="nil"/>
              <w:left w:val="nil"/>
              <w:bottom w:val="nil"/>
              <w:right w:val="nil"/>
            </w:tcBorders>
            <w:hideMark/>
          </w:tcPr>
          <w:p w14:paraId="38657771" w14:textId="77777777" w:rsidR="00E91E3A" w:rsidRPr="008C1C33" w:rsidRDefault="009E4EAB">
            <w:pPr>
              <w:pStyle w:val="Normal6a"/>
            </w:pPr>
            <w:r w:rsidRPr="008C1C33">
              <w:rPr>
                <w:b/>
                <w:i/>
              </w:rPr>
              <w:t>suprimida</w:t>
            </w:r>
          </w:p>
        </w:tc>
      </w:tr>
    </w:tbl>
    <w:p w14:paraId="58CEC3AA"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F353A8F" w14:textId="77777777" w:rsidR="00E91E3A" w:rsidRPr="008C1C33" w:rsidRDefault="009E4EAB" w:rsidP="00E91E3A">
      <w:r w:rsidRPr="008C1C33">
        <w:rPr>
          <w:rStyle w:val="HideTWBExt"/>
        </w:rPr>
        <w:t>&lt;/Amend&gt;</w:t>
      </w:r>
    </w:p>
    <w:p w14:paraId="081445B6"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35</w:t>
      </w:r>
      <w:r w:rsidRPr="008C1C33">
        <w:rPr>
          <w:rStyle w:val="HideTWBExt"/>
          <w:b w:val="0"/>
        </w:rPr>
        <w:t>&lt;/NumAm&gt;</w:t>
      </w:r>
    </w:p>
    <w:p w14:paraId="0CC30EB8" w14:textId="77777777" w:rsidR="00E91E3A" w:rsidRPr="008C1C33" w:rsidRDefault="009E4EAB" w:rsidP="00E91E3A">
      <w:pPr>
        <w:pStyle w:val="NormalBold"/>
      </w:pPr>
      <w:r w:rsidRPr="008C1C33">
        <w:rPr>
          <w:rStyle w:val="HideTWBExt"/>
          <w:b w:val="0"/>
        </w:rPr>
        <w:t>&lt;RepeatBlock-By&gt;&lt;Members&gt;</w:t>
      </w:r>
      <w:r w:rsidRPr="008C1C33">
        <w:t>Pasquale Tridico, Manon Aubry</w:t>
      </w:r>
      <w:r w:rsidRPr="008C1C33">
        <w:rPr>
          <w:rStyle w:val="HideTWBExt"/>
          <w:b w:val="0"/>
        </w:rPr>
        <w:t>&lt;/Members&gt;</w:t>
      </w:r>
    </w:p>
    <w:p w14:paraId="321853C7" w14:textId="77777777" w:rsidR="00E91E3A" w:rsidRPr="008C1C33" w:rsidRDefault="009E4EAB" w:rsidP="00E91E3A">
      <w:pPr>
        <w:pStyle w:val="NormalBold"/>
      </w:pPr>
      <w:r w:rsidRPr="008C1C33">
        <w:rPr>
          <w:rStyle w:val="HideTWBExt"/>
          <w:b w:val="0"/>
        </w:rPr>
        <w:t>&lt;/RepeatBlock-By&gt;</w:t>
      </w:r>
    </w:p>
    <w:p w14:paraId="6A52D634"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6F06BBA"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50616216"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42FCC394" w14:textId="77777777" w:rsidR="00E91E3A" w:rsidRPr="008C1C33" w:rsidRDefault="009E4EAB" w:rsidP="00E91E3A">
      <w:r w:rsidRPr="008C1C33">
        <w:rPr>
          <w:rStyle w:val="HideTWBExt"/>
        </w:rPr>
        <w:t>&lt;Article2&gt;</w:t>
      </w:r>
      <w:r w:rsidRPr="008C1C33">
        <w:t>Artículo 6 – apartado 3 – letra h</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5A931AA5" w14:textId="77777777" w:rsidTr="00E91E3A">
        <w:trPr>
          <w:trHeight w:val="240"/>
          <w:jc w:val="center"/>
        </w:trPr>
        <w:tc>
          <w:tcPr>
            <w:tcW w:w="9752" w:type="dxa"/>
            <w:gridSpan w:val="2"/>
            <w:tcBorders>
              <w:top w:val="nil"/>
              <w:left w:val="nil"/>
              <w:bottom w:val="nil"/>
              <w:right w:val="nil"/>
            </w:tcBorders>
          </w:tcPr>
          <w:p w14:paraId="75E7D995" w14:textId="77777777" w:rsidR="00E91E3A" w:rsidRPr="008C1C33" w:rsidRDefault="00E91E3A"/>
        </w:tc>
      </w:tr>
      <w:tr w:rsidR="005A3E48" w:rsidRPr="008C1C33" w14:paraId="083F746A" w14:textId="77777777" w:rsidTr="00E91E3A">
        <w:trPr>
          <w:trHeight w:val="240"/>
          <w:jc w:val="center"/>
        </w:trPr>
        <w:tc>
          <w:tcPr>
            <w:tcW w:w="4876" w:type="dxa"/>
            <w:tcBorders>
              <w:top w:val="nil"/>
              <w:left w:val="nil"/>
              <w:bottom w:val="nil"/>
              <w:right w:val="nil"/>
            </w:tcBorders>
            <w:hideMark/>
          </w:tcPr>
          <w:p w14:paraId="58720CF9"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A688EEA" w14:textId="77777777" w:rsidR="00E91E3A" w:rsidRPr="008C1C33" w:rsidRDefault="009E4EAB">
            <w:pPr>
              <w:pStyle w:val="AmColumnHeading"/>
            </w:pPr>
            <w:r w:rsidRPr="008C1C33">
              <w:t>Enmienda</w:t>
            </w:r>
          </w:p>
        </w:tc>
      </w:tr>
      <w:tr w:rsidR="005A3E48" w:rsidRPr="008C1C33" w14:paraId="5773462E" w14:textId="77777777" w:rsidTr="00E91E3A">
        <w:trPr>
          <w:jc w:val="center"/>
        </w:trPr>
        <w:tc>
          <w:tcPr>
            <w:tcW w:w="4876" w:type="dxa"/>
            <w:tcBorders>
              <w:top w:val="nil"/>
              <w:left w:val="nil"/>
              <w:bottom w:val="nil"/>
              <w:right w:val="nil"/>
            </w:tcBorders>
            <w:hideMark/>
          </w:tcPr>
          <w:p w14:paraId="0561ABFA" w14:textId="77777777" w:rsidR="00E91E3A" w:rsidRPr="008C1C33" w:rsidRDefault="009E4EAB">
            <w:pPr>
              <w:pStyle w:val="Normal6a"/>
            </w:pPr>
            <w:r w:rsidRPr="008C1C33">
              <w:t>h)</w:t>
            </w:r>
            <w:r w:rsidRPr="008C1C33">
              <w:tab/>
              <w:t>información pertinente sobre el gasto de las administraciones públicas por función, en particular en educación, asistencia sanitaria, empleo y defensa, incluida la inversión en defensa;</w:t>
            </w:r>
          </w:p>
        </w:tc>
        <w:tc>
          <w:tcPr>
            <w:tcW w:w="4876" w:type="dxa"/>
            <w:tcBorders>
              <w:top w:val="nil"/>
              <w:left w:val="nil"/>
              <w:bottom w:val="nil"/>
              <w:right w:val="nil"/>
            </w:tcBorders>
            <w:hideMark/>
          </w:tcPr>
          <w:p w14:paraId="0F0F4268" w14:textId="77777777" w:rsidR="00E91E3A" w:rsidRPr="008C1C33" w:rsidRDefault="009E4EAB">
            <w:pPr>
              <w:pStyle w:val="Normal6a"/>
            </w:pPr>
            <w:r w:rsidRPr="008C1C33">
              <w:t>h)</w:t>
            </w:r>
            <w:r w:rsidRPr="008C1C33">
              <w:tab/>
              <w:t>información pertinente sobre el gasto de las administraciones públicas por función, en particular en educación, asistencia sanitaria, empleo</w:t>
            </w:r>
            <w:r w:rsidRPr="008C1C33">
              <w:rPr>
                <w:b/>
                <w:i/>
              </w:rPr>
              <w:t>, protección del medio ambiente</w:t>
            </w:r>
            <w:r w:rsidRPr="008C1C33">
              <w:t xml:space="preserve"> y defensa, incluida la inversión en defensa</w:t>
            </w:r>
            <w:r w:rsidRPr="008C1C33">
              <w:rPr>
                <w:b/>
                <w:i/>
              </w:rPr>
              <w:t xml:space="preserve"> y las inversiones relacionadas con la prevención de catástrofes naturales, la mitigación del cambio climático y las políticas de adaptación al mismo</w:t>
            </w:r>
            <w:r w:rsidRPr="008C1C33">
              <w:t>;</w:t>
            </w:r>
          </w:p>
        </w:tc>
      </w:tr>
    </w:tbl>
    <w:p w14:paraId="7C58279A" w14:textId="77777777" w:rsidR="00E91E3A" w:rsidRPr="00271483" w:rsidRDefault="009E4EAB" w:rsidP="00E91E3A">
      <w:pPr>
        <w:pStyle w:val="AmOrLang"/>
        <w:rPr>
          <w:lang w:val="sv-SE" w:eastAsia="en-US"/>
        </w:rPr>
      </w:pPr>
      <w:r w:rsidRPr="00271483">
        <w:rPr>
          <w:lang w:val="sv-SE"/>
        </w:rPr>
        <w:lastRenderedPageBreak/>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5CF4376E" w14:textId="77777777" w:rsidR="00E91E3A" w:rsidRPr="00271483" w:rsidRDefault="009E4EAB" w:rsidP="00E91E3A">
      <w:pPr>
        <w:rPr>
          <w:lang w:val="sv-SE"/>
        </w:rPr>
      </w:pPr>
      <w:r w:rsidRPr="00271483">
        <w:rPr>
          <w:rStyle w:val="HideTWBExt"/>
          <w:lang w:val="sv-SE"/>
        </w:rPr>
        <w:t>&lt;/Amend&gt;</w:t>
      </w:r>
    </w:p>
    <w:p w14:paraId="1FFF53CD" w14:textId="77777777" w:rsidR="00E91E3A" w:rsidRPr="00271483" w:rsidRDefault="009E4EAB" w:rsidP="00E91E3A">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36</w:t>
      </w:r>
      <w:r w:rsidRPr="00271483">
        <w:rPr>
          <w:rStyle w:val="HideTWBExt"/>
          <w:b w:val="0"/>
          <w:lang w:val="sv-SE"/>
        </w:rPr>
        <w:t>&lt;/NumAm&gt;</w:t>
      </w:r>
    </w:p>
    <w:p w14:paraId="213E94F9" w14:textId="77777777" w:rsidR="00E91E3A" w:rsidRPr="00271483" w:rsidRDefault="009E4EAB" w:rsidP="00E91E3A">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78E5E274"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262D7FB7" w14:textId="77777777" w:rsidR="00E91E3A" w:rsidRPr="008C1C33" w:rsidRDefault="009E4EAB" w:rsidP="00E91E3A">
      <w:pPr>
        <w:pStyle w:val="NormalBold"/>
      </w:pPr>
      <w:r w:rsidRPr="008C1C33">
        <w:rPr>
          <w:rStyle w:val="HideTWBExt"/>
          <w:b w:val="0"/>
        </w:rPr>
        <w:t>&lt;/RepeatBlock-By&gt;</w:t>
      </w:r>
    </w:p>
    <w:p w14:paraId="3A8967D2"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460C30C"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4F278271"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39C41626" w14:textId="77777777" w:rsidR="00E91E3A" w:rsidRPr="008C1C33" w:rsidRDefault="009E4EAB" w:rsidP="00E91E3A">
      <w:r w:rsidRPr="008C1C33">
        <w:rPr>
          <w:rStyle w:val="HideTWBExt"/>
        </w:rPr>
        <w:t>&lt;Article2&gt;</w:t>
      </w:r>
      <w:r w:rsidRPr="008C1C33">
        <w:t>Artículo 6 – apartado 3 – letra h</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37A973CA" w14:textId="77777777" w:rsidTr="00E91E3A">
        <w:trPr>
          <w:trHeight w:val="240"/>
          <w:jc w:val="center"/>
        </w:trPr>
        <w:tc>
          <w:tcPr>
            <w:tcW w:w="9752" w:type="dxa"/>
            <w:gridSpan w:val="2"/>
            <w:tcBorders>
              <w:top w:val="nil"/>
              <w:left w:val="nil"/>
              <w:bottom w:val="nil"/>
              <w:right w:val="nil"/>
            </w:tcBorders>
          </w:tcPr>
          <w:p w14:paraId="32927544" w14:textId="77777777" w:rsidR="00E91E3A" w:rsidRPr="008C1C33" w:rsidRDefault="00E91E3A"/>
        </w:tc>
      </w:tr>
      <w:tr w:rsidR="005A3E48" w:rsidRPr="008C1C33" w14:paraId="53933D0A" w14:textId="77777777" w:rsidTr="00E91E3A">
        <w:trPr>
          <w:trHeight w:val="240"/>
          <w:jc w:val="center"/>
        </w:trPr>
        <w:tc>
          <w:tcPr>
            <w:tcW w:w="4876" w:type="dxa"/>
            <w:tcBorders>
              <w:top w:val="nil"/>
              <w:left w:val="nil"/>
              <w:bottom w:val="nil"/>
              <w:right w:val="nil"/>
            </w:tcBorders>
            <w:hideMark/>
          </w:tcPr>
          <w:p w14:paraId="7ACBEE29"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7C7C9CAB" w14:textId="77777777" w:rsidR="00E91E3A" w:rsidRPr="008C1C33" w:rsidRDefault="009E4EAB">
            <w:pPr>
              <w:pStyle w:val="AmColumnHeading"/>
            </w:pPr>
            <w:r w:rsidRPr="008C1C33">
              <w:t>Enmienda</w:t>
            </w:r>
          </w:p>
        </w:tc>
      </w:tr>
      <w:tr w:rsidR="005A3E48" w:rsidRPr="008C1C33" w14:paraId="258E11C0" w14:textId="77777777" w:rsidTr="00E91E3A">
        <w:trPr>
          <w:jc w:val="center"/>
        </w:trPr>
        <w:tc>
          <w:tcPr>
            <w:tcW w:w="4876" w:type="dxa"/>
            <w:tcBorders>
              <w:top w:val="nil"/>
              <w:left w:val="nil"/>
              <w:bottom w:val="nil"/>
              <w:right w:val="nil"/>
            </w:tcBorders>
            <w:hideMark/>
          </w:tcPr>
          <w:p w14:paraId="52997848" w14:textId="77777777" w:rsidR="00E91E3A" w:rsidRPr="008C1C33" w:rsidRDefault="009E4EAB">
            <w:pPr>
              <w:pStyle w:val="Normal6a"/>
            </w:pPr>
            <w:r w:rsidRPr="008C1C33">
              <w:t>h)</w:t>
            </w:r>
            <w:r w:rsidRPr="008C1C33">
              <w:tab/>
              <w:t>información pertinente sobre el gasto de las administraciones públicas por función, en particular en educación, asistencia sanitaria, empleo y defensa, incluida la inversión en defensa;</w:t>
            </w:r>
          </w:p>
        </w:tc>
        <w:tc>
          <w:tcPr>
            <w:tcW w:w="4876" w:type="dxa"/>
            <w:tcBorders>
              <w:top w:val="nil"/>
              <w:left w:val="nil"/>
              <w:bottom w:val="nil"/>
              <w:right w:val="nil"/>
            </w:tcBorders>
            <w:hideMark/>
          </w:tcPr>
          <w:p w14:paraId="64A83F37" w14:textId="77777777" w:rsidR="00E91E3A" w:rsidRPr="008C1C33" w:rsidRDefault="009E4EAB">
            <w:pPr>
              <w:pStyle w:val="Normal6a"/>
            </w:pPr>
            <w:r w:rsidRPr="008C1C33">
              <w:t>h)</w:t>
            </w:r>
            <w:r w:rsidRPr="008C1C33">
              <w:tab/>
              <w:t>información pertinente sobre el gasto de las administraciones públicas por función, en particular en educación, asistencia sanitaria, empleo y defensa, incluida la inversión en defensa</w:t>
            </w:r>
            <w:r w:rsidRPr="008C1C33">
              <w:rPr>
                <w:b/>
                <w:i/>
              </w:rPr>
              <w:t xml:space="preserve"> y las inversiones relacionadas con la mitigación del cambio climático y las políticas de adaptación al mismo</w:t>
            </w:r>
            <w:r w:rsidRPr="008C1C33">
              <w:t>;</w:t>
            </w:r>
          </w:p>
        </w:tc>
      </w:tr>
    </w:tbl>
    <w:p w14:paraId="564BB463" w14:textId="77777777" w:rsidR="00E91E3A" w:rsidRPr="00271483" w:rsidRDefault="009E4EAB" w:rsidP="00E91E3A">
      <w:pPr>
        <w:pStyle w:val="AmOrLang"/>
        <w:rPr>
          <w:lang w:val="it-IT" w:eastAsia="en-US"/>
        </w:rPr>
      </w:pPr>
      <w:r w:rsidRPr="00271483">
        <w:rPr>
          <w:lang w:val="it-IT"/>
        </w:rPr>
        <w:t xml:space="preserve">Or. </w:t>
      </w:r>
      <w:r w:rsidRPr="00271483">
        <w:rPr>
          <w:rStyle w:val="HideTWBExt"/>
          <w:lang w:val="it-IT"/>
        </w:rPr>
        <w:t>&lt;Original&gt;</w:t>
      </w:r>
      <w:r w:rsidRPr="00271483">
        <w:rPr>
          <w:rStyle w:val="HideTWBInt"/>
          <w:lang w:val="it-IT"/>
        </w:rPr>
        <w:t>{EN}</w:t>
      </w:r>
      <w:r w:rsidRPr="00271483">
        <w:rPr>
          <w:lang w:val="it-IT"/>
        </w:rPr>
        <w:t>en</w:t>
      </w:r>
      <w:r w:rsidRPr="00271483">
        <w:rPr>
          <w:rStyle w:val="HideTWBExt"/>
          <w:lang w:val="it-IT"/>
        </w:rPr>
        <w:t>&lt;/Original&gt;</w:t>
      </w:r>
    </w:p>
    <w:p w14:paraId="3154184D" w14:textId="77777777" w:rsidR="00E91E3A" w:rsidRPr="00271483" w:rsidRDefault="009E4EAB" w:rsidP="00E91E3A">
      <w:pPr>
        <w:rPr>
          <w:lang w:val="it-IT"/>
        </w:rPr>
      </w:pPr>
      <w:r w:rsidRPr="00271483">
        <w:rPr>
          <w:rStyle w:val="HideTWBExt"/>
          <w:lang w:val="it-IT"/>
        </w:rPr>
        <w:t>&lt;/Amend&gt;</w:t>
      </w:r>
    </w:p>
    <w:p w14:paraId="02350FC1" w14:textId="77777777" w:rsidR="00E91E3A" w:rsidRPr="00271483" w:rsidRDefault="009E4EAB" w:rsidP="00E91E3A">
      <w:pPr>
        <w:pStyle w:val="AmNumberTabs"/>
        <w:rPr>
          <w:lang w:val="it-IT"/>
        </w:rPr>
      </w:pPr>
      <w:r w:rsidRPr="00271483">
        <w:rPr>
          <w:rStyle w:val="HideTWBExt"/>
          <w:b w:val="0"/>
          <w:lang w:val="it-IT"/>
        </w:rPr>
        <w:t>&lt;Amend&gt;</w:t>
      </w:r>
      <w:r w:rsidRPr="00271483">
        <w:rPr>
          <w:lang w:val="it-IT"/>
        </w:rPr>
        <w:t>Enmienda</w:t>
      </w:r>
      <w:r w:rsidRPr="00271483">
        <w:rPr>
          <w:lang w:val="it-IT"/>
        </w:rPr>
        <w:tab/>
      </w:r>
      <w:r w:rsidRPr="00271483">
        <w:rPr>
          <w:lang w:val="it-IT"/>
        </w:rPr>
        <w:tab/>
      </w:r>
      <w:r w:rsidRPr="00271483">
        <w:rPr>
          <w:rStyle w:val="HideTWBExt"/>
          <w:b w:val="0"/>
          <w:lang w:val="it-IT"/>
        </w:rPr>
        <w:t>&lt;NumAm&gt;</w:t>
      </w:r>
      <w:r w:rsidRPr="00271483">
        <w:rPr>
          <w:lang w:val="it-IT"/>
        </w:rPr>
        <w:t>37</w:t>
      </w:r>
      <w:r w:rsidRPr="00271483">
        <w:rPr>
          <w:rStyle w:val="HideTWBExt"/>
          <w:b w:val="0"/>
          <w:lang w:val="it-IT"/>
        </w:rPr>
        <w:t>&lt;/NumAm&gt;</w:t>
      </w:r>
    </w:p>
    <w:p w14:paraId="48AA010E" w14:textId="77777777" w:rsidR="00E91E3A" w:rsidRPr="00271483" w:rsidRDefault="009E4EAB" w:rsidP="00E91E3A">
      <w:pPr>
        <w:pStyle w:val="NormalBold"/>
        <w:rPr>
          <w:lang w:val="it-IT"/>
        </w:rPr>
      </w:pPr>
      <w:r w:rsidRPr="00271483">
        <w:rPr>
          <w:rStyle w:val="HideTWBExt"/>
          <w:b w:val="0"/>
          <w:lang w:val="it-IT"/>
        </w:rPr>
        <w:t>&lt;RepeatBlock-By&gt;&lt;Members&gt;</w:t>
      </w:r>
      <w:r w:rsidRPr="00271483">
        <w:rPr>
          <w:lang w:val="it-IT"/>
        </w:rPr>
        <w:t>Pasquale Tridico, Manon Aubry</w:t>
      </w:r>
      <w:r w:rsidRPr="00271483">
        <w:rPr>
          <w:rStyle w:val="HideTWBExt"/>
          <w:b w:val="0"/>
          <w:lang w:val="it-IT"/>
        </w:rPr>
        <w:t>&lt;/Members&gt;</w:t>
      </w:r>
    </w:p>
    <w:p w14:paraId="3CF75ACB" w14:textId="77777777" w:rsidR="00E91E3A" w:rsidRPr="00271483" w:rsidRDefault="009E4EAB" w:rsidP="00E91E3A">
      <w:pPr>
        <w:pStyle w:val="NormalBold"/>
        <w:rPr>
          <w:lang w:val="it-IT"/>
        </w:rPr>
      </w:pPr>
      <w:r w:rsidRPr="00271483">
        <w:rPr>
          <w:rStyle w:val="HideTWBExt"/>
          <w:b w:val="0"/>
          <w:lang w:val="it-IT"/>
        </w:rPr>
        <w:t>&lt;/RepeatBlock-By&gt;</w:t>
      </w:r>
    </w:p>
    <w:p w14:paraId="7862ED04"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62BB967"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56745D23"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4925F4CF" w14:textId="77777777" w:rsidR="00E91E3A" w:rsidRPr="008C1C33" w:rsidRDefault="009E4EAB" w:rsidP="00E91E3A">
      <w:r w:rsidRPr="008C1C33">
        <w:rPr>
          <w:rStyle w:val="HideTWBExt"/>
        </w:rPr>
        <w:t>&lt;Article2&gt;</w:t>
      </w:r>
      <w:r w:rsidRPr="008C1C33">
        <w:t>Artículo 6 – apartado 3 – letra j</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FBAC943" w14:textId="77777777" w:rsidTr="00E91E3A">
        <w:trPr>
          <w:trHeight w:val="240"/>
          <w:jc w:val="center"/>
        </w:trPr>
        <w:tc>
          <w:tcPr>
            <w:tcW w:w="9752" w:type="dxa"/>
            <w:gridSpan w:val="2"/>
            <w:tcBorders>
              <w:top w:val="nil"/>
              <w:left w:val="nil"/>
              <w:bottom w:val="nil"/>
              <w:right w:val="nil"/>
            </w:tcBorders>
          </w:tcPr>
          <w:p w14:paraId="502D9505" w14:textId="77777777" w:rsidR="00E91E3A" w:rsidRPr="008C1C33" w:rsidRDefault="00E91E3A"/>
        </w:tc>
      </w:tr>
      <w:tr w:rsidR="005A3E48" w:rsidRPr="008C1C33" w14:paraId="7242184A" w14:textId="77777777" w:rsidTr="00E91E3A">
        <w:trPr>
          <w:trHeight w:val="240"/>
          <w:jc w:val="center"/>
        </w:trPr>
        <w:tc>
          <w:tcPr>
            <w:tcW w:w="4876" w:type="dxa"/>
            <w:tcBorders>
              <w:top w:val="nil"/>
              <w:left w:val="nil"/>
              <w:bottom w:val="nil"/>
              <w:right w:val="nil"/>
            </w:tcBorders>
            <w:hideMark/>
          </w:tcPr>
          <w:p w14:paraId="3BC8177C"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639CB8A" w14:textId="77777777" w:rsidR="00E91E3A" w:rsidRPr="008C1C33" w:rsidRDefault="009E4EAB">
            <w:pPr>
              <w:pStyle w:val="AmColumnHeading"/>
            </w:pPr>
            <w:r w:rsidRPr="008C1C33">
              <w:t>Enmienda</w:t>
            </w:r>
          </w:p>
        </w:tc>
      </w:tr>
      <w:tr w:rsidR="005A3E48" w:rsidRPr="008C1C33" w14:paraId="7D71D815" w14:textId="77777777" w:rsidTr="00E91E3A">
        <w:trPr>
          <w:jc w:val="center"/>
        </w:trPr>
        <w:tc>
          <w:tcPr>
            <w:tcW w:w="4876" w:type="dxa"/>
            <w:tcBorders>
              <w:top w:val="nil"/>
              <w:left w:val="nil"/>
              <w:bottom w:val="nil"/>
              <w:right w:val="nil"/>
            </w:tcBorders>
            <w:hideMark/>
          </w:tcPr>
          <w:p w14:paraId="6CAAC0B2" w14:textId="77777777" w:rsidR="00E91E3A" w:rsidRPr="008C1C33" w:rsidRDefault="009E4EAB">
            <w:pPr>
              <w:pStyle w:val="Normal6a"/>
            </w:pPr>
            <w:r w:rsidRPr="008C1C33">
              <w:t>j)</w:t>
            </w:r>
            <w:r w:rsidRPr="008C1C33">
              <w:tab/>
              <w:t xml:space="preserve">indicaciones sobre la manera en que los compromisos relativos a las reformas e inversiones establecidos en el proyecto de plan presupuestario, incluidas, en particular, las inversiones públicas, responden a las recomendaciones que se hayan dirigido al Estado miembro de conformidad con los artículos 121 y 148 del TFUE, y contribuyen a alcanzar un crecimiento sostenible e inclusivo y la </w:t>
            </w:r>
            <w:r w:rsidRPr="008C1C33">
              <w:lastRenderedPageBreak/>
              <w:t>resiliencia económica y social.</w:t>
            </w:r>
          </w:p>
        </w:tc>
        <w:tc>
          <w:tcPr>
            <w:tcW w:w="4876" w:type="dxa"/>
            <w:tcBorders>
              <w:top w:val="nil"/>
              <w:left w:val="nil"/>
              <w:bottom w:val="nil"/>
              <w:right w:val="nil"/>
            </w:tcBorders>
            <w:hideMark/>
          </w:tcPr>
          <w:p w14:paraId="6DAF6991" w14:textId="77777777" w:rsidR="00E91E3A" w:rsidRPr="008C1C33" w:rsidRDefault="009E4EAB">
            <w:pPr>
              <w:pStyle w:val="Normal6a"/>
            </w:pPr>
            <w:r w:rsidRPr="008C1C33">
              <w:lastRenderedPageBreak/>
              <w:t>j)</w:t>
            </w:r>
            <w:r w:rsidRPr="008C1C33">
              <w:tab/>
              <w:t xml:space="preserve">indicaciones sobre la manera en que los compromisos relativos a las reformas e inversiones establecidos en el proyecto de plan presupuestario, </w:t>
            </w:r>
            <w:r w:rsidRPr="008C1C33">
              <w:rPr>
                <w:b/>
                <w:i/>
              </w:rPr>
              <w:t xml:space="preserve">así como en el plan nacional integrado de energía y clima adoptado en virtud del Reglamento (UE) 2018/1999, </w:t>
            </w:r>
            <w:r w:rsidRPr="008C1C33">
              <w:t xml:space="preserve">incluidas, en particular, las inversiones públicas, responden a las recomendaciones que se hayan dirigido al Estado miembro de conformidad con los artículos 121 y 148 del TFUE, y </w:t>
            </w:r>
            <w:r w:rsidRPr="008C1C33">
              <w:lastRenderedPageBreak/>
              <w:t>contribuyen a alcanzar un crecimiento sostenible e inclusivo y la resiliencia económica y social.</w:t>
            </w:r>
          </w:p>
        </w:tc>
      </w:tr>
    </w:tbl>
    <w:p w14:paraId="137B99F0"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7CD4CDB" w14:textId="77777777" w:rsidR="00E91E3A" w:rsidRPr="008C1C33" w:rsidRDefault="009E4EAB" w:rsidP="00E91E3A">
      <w:r w:rsidRPr="008C1C33">
        <w:rPr>
          <w:rStyle w:val="HideTWBExt"/>
        </w:rPr>
        <w:t>&lt;/Amend&gt;</w:t>
      </w:r>
    </w:p>
    <w:p w14:paraId="6A0A17AB"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38</w:t>
      </w:r>
      <w:r w:rsidRPr="008C1C33">
        <w:rPr>
          <w:rStyle w:val="HideTWBExt"/>
          <w:b w:val="0"/>
        </w:rPr>
        <w:t>&lt;/NumAm&gt;</w:t>
      </w:r>
    </w:p>
    <w:p w14:paraId="203AD81C" w14:textId="77777777" w:rsidR="00E91E3A" w:rsidRPr="008C1C33" w:rsidRDefault="009E4EAB" w:rsidP="00E91E3A">
      <w:pPr>
        <w:pStyle w:val="NormalBold"/>
      </w:pPr>
      <w:r w:rsidRPr="008C1C33">
        <w:rPr>
          <w:rStyle w:val="HideTWBExt"/>
          <w:b w:val="0"/>
        </w:rPr>
        <w:t>&lt;RepeatBlock-By&gt;&lt;Members&gt;</w:t>
      </w:r>
      <w:r w:rsidRPr="008C1C33">
        <w:t>Billy Kelleher</w:t>
      </w:r>
      <w:r w:rsidRPr="008C1C33">
        <w:rPr>
          <w:rStyle w:val="HideTWBExt"/>
          <w:b w:val="0"/>
        </w:rPr>
        <w:t>&lt;/Members&gt;</w:t>
      </w:r>
    </w:p>
    <w:p w14:paraId="0C816D9C" w14:textId="77777777" w:rsidR="00E91E3A" w:rsidRPr="008C1C33" w:rsidRDefault="009E4EAB" w:rsidP="00E91E3A">
      <w:pPr>
        <w:pStyle w:val="NormalBold"/>
      </w:pPr>
      <w:r w:rsidRPr="008C1C33">
        <w:rPr>
          <w:rStyle w:val="HideTWBExt"/>
          <w:b w:val="0"/>
        </w:rPr>
        <w:t>&lt;/RepeatBlock-By&gt;</w:t>
      </w:r>
    </w:p>
    <w:p w14:paraId="5C56BF6E"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6FABCED"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5C2E7B08"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7E32BED0" w14:textId="77777777" w:rsidR="00E91E3A" w:rsidRPr="008C1C33" w:rsidRDefault="009E4EAB" w:rsidP="00E91E3A">
      <w:r w:rsidRPr="008C1C33">
        <w:rPr>
          <w:rStyle w:val="HideTWBExt"/>
        </w:rPr>
        <w:t>&lt;Article2&gt;</w:t>
      </w:r>
      <w:r w:rsidRPr="008C1C33">
        <w:t>Artículo 6 – apartado 3 – letra j</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580DEE6E" w14:textId="77777777" w:rsidTr="00E91E3A">
        <w:trPr>
          <w:trHeight w:val="240"/>
          <w:jc w:val="center"/>
        </w:trPr>
        <w:tc>
          <w:tcPr>
            <w:tcW w:w="9752" w:type="dxa"/>
            <w:gridSpan w:val="2"/>
            <w:tcBorders>
              <w:top w:val="nil"/>
              <w:left w:val="nil"/>
              <w:bottom w:val="nil"/>
              <w:right w:val="nil"/>
            </w:tcBorders>
          </w:tcPr>
          <w:p w14:paraId="7BCF3AC1" w14:textId="77777777" w:rsidR="00E91E3A" w:rsidRPr="008C1C33" w:rsidRDefault="00E91E3A"/>
        </w:tc>
      </w:tr>
      <w:tr w:rsidR="005A3E48" w:rsidRPr="008C1C33" w14:paraId="18F97A17" w14:textId="77777777" w:rsidTr="00E91E3A">
        <w:trPr>
          <w:trHeight w:val="240"/>
          <w:jc w:val="center"/>
        </w:trPr>
        <w:tc>
          <w:tcPr>
            <w:tcW w:w="4876" w:type="dxa"/>
            <w:tcBorders>
              <w:top w:val="nil"/>
              <w:left w:val="nil"/>
              <w:bottom w:val="nil"/>
              <w:right w:val="nil"/>
            </w:tcBorders>
            <w:hideMark/>
          </w:tcPr>
          <w:p w14:paraId="2980D69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4EB53685" w14:textId="77777777" w:rsidR="00E91E3A" w:rsidRPr="008C1C33" w:rsidRDefault="009E4EAB">
            <w:pPr>
              <w:pStyle w:val="AmColumnHeading"/>
            </w:pPr>
            <w:r w:rsidRPr="008C1C33">
              <w:t>Enmienda</w:t>
            </w:r>
          </w:p>
        </w:tc>
      </w:tr>
      <w:tr w:rsidR="005A3E48" w:rsidRPr="008C1C33" w14:paraId="2B1ED052" w14:textId="77777777" w:rsidTr="00E91E3A">
        <w:trPr>
          <w:jc w:val="center"/>
        </w:trPr>
        <w:tc>
          <w:tcPr>
            <w:tcW w:w="4876" w:type="dxa"/>
            <w:tcBorders>
              <w:top w:val="nil"/>
              <w:left w:val="nil"/>
              <w:bottom w:val="nil"/>
              <w:right w:val="nil"/>
            </w:tcBorders>
            <w:hideMark/>
          </w:tcPr>
          <w:p w14:paraId="35CD7BCE" w14:textId="77777777" w:rsidR="00E91E3A" w:rsidRPr="008C1C33" w:rsidRDefault="009E4EAB">
            <w:pPr>
              <w:pStyle w:val="Normal6a"/>
            </w:pPr>
            <w:r w:rsidRPr="008C1C33">
              <w:t>j)</w:t>
            </w:r>
            <w:r w:rsidRPr="008C1C33">
              <w:tab/>
              <w:t>indicaciones sobre la manera en que los compromisos relativos a las reformas e inversiones establecidos en el proyecto de plan presupuestario, incluidas, en particular, las inversiones públicas, responden a las recomendaciones que se hayan dirigido al Estado miembro de conformidad con los artículos 121 y 148 del TFUE, y contribuyen a alcanzar un crecimiento sostenible e inclusivo y la resiliencia económica y social.</w:t>
            </w:r>
          </w:p>
        </w:tc>
        <w:tc>
          <w:tcPr>
            <w:tcW w:w="4876" w:type="dxa"/>
            <w:tcBorders>
              <w:top w:val="nil"/>
              <w:left w:val="nil"/>
              <w:bottom w:val="nil"/>
              <w:right w:val="nil"/>
            </w:tcBorders>
            <w:hideMark/>
          </w:tcPr>
          <w:p w14:paraId="27135133" w14:textId="77777777" w:rsidR="00E91E3A" w:rsidRPr="008C1C33" w:rsidRDefault="009E4EAB">
            <w:pPr>
              <w:pStyle w:val="Normal6a"/>
            </w:pPr>
            <w:r w:rsidRPr="008C1C33">
              <w:t>j)</w:t>
            </w:r>
            <w:r w:rsidRPr="008C1C33">
              <w:tab/>
              <w:t>indicaciones sobre la manera en que los compromisos relativos a las reformas e inversiones establecidos en el proyecto de plan presupuestario, incluidas, en particular, las inversiones públicas, responden a las recomendaciones que se hayan dirigido al Estado miembro de conformidad con los artículos 121 y 148 del TFUE, y contribuyen a alcanzar un crecimiento sostenible e inclusivo y la resiliencia económica y social</w:t>
            </w:r>
            <w:r w:rsidRPr="008C1C33">
              <w:rPr>
                <w:b/>
                <w:i/>
              </w:rPr>
              <w:t>, y los objetivos de la Unión establecidos en el artículo 13, letra c), del Reglamento (UE) 2024/1263</w:t>
            </w:r>
            <w:r w:rsidRPr="008C1C33">
              <w:t>.</w:t>
            </w:r>
          </w:p>
        </w:tc>
      </w:tr>
    </w:tbl>
    <w:p w14:paraId="582A9581" w14:textId="77777777" w:rsidR="00E91E3A" w:rsidRPr="00271483" w:rsidRDefault="009E4EAB" w:rsidP="00E91E3A">
      <w:pPr>
        <w:pStyle w:val="AmOrLang"/>
        <w:rPr>
          <w:lang w:val="sv-SE" w:eastAsia="en-US"/>
        </w:rPr>
      </w:pPr>
      <w:r w:rsidRPr="00271483">
        <w:rPr>
          <w:lang w:val="sv-SE"/>
        </w:rPr>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74B66D25" w14:textId="77777777" w:rsidR="00E91E3A" w:rsidRPr="00271483" w:rsidRDefault="009E4EAB" w:rsidP="00E91E3A">
      <w:pPr>
        <w:rPr>
          <w:lang w:val="sv-SE"/>
        </w:rPr>
      </w:pPr>
      <w:r w:rsidRPr="00271483">
        <w:rPr>
          <w:rStyle w:val="HideTWBExt"/>
          <w:lang w:val="sv-SE"/>
        </w:rPr>
        <w:t>&lt;/Amend&gt;</w:t>
      </w:r>
    </w:p>
    <w:p w14:paraId="15862B3E" w14:textId="77777777" w:rsidR="00E91E3A" w:rsidRPr="00271483" w:rsidRDefault="009E4EAB" w:rsidP="00E91E3A">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39</w:t>
      </w:r>
      <w:r w:rsidRPr="00271483">
        <w:rPr>
          <w:rStyle w:val="HideTWBExt"/>
          <w:b w:val="0"/>
          <w:lang w:val="sv-SE"/>
        </w:rPr>
        <w:t>&lt;/NumAm&gt;</w:t>
      </w:r>
    </w:p>
    <w:p w14:paraId="5735944E" w14:textId="77777777" w:rsidR="00E91E3A" w:rsidRPr="00271483" w:rsidRDefault="009E4EAB" w:rsidP="00E91E3A">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3D8769AD"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0EEDD68F" w14:textId="77777777" w:rsidR="00E91E3A" w:rsidRPr="008C1C33" w:rsidRDefault="009E4EAB" w:rsidP="00E91E3A">
      <w:pPr>
        <w:pStyle w:val="NormalBold"/>
      </w:pPr>
      <w:r w:rsidRPr="008C1C33">
        <w:rPr>
          <w:rStyle w:val="HideTWBExt"/>
          <w:b w:val="0"/>
        </w:rPr>
        <w:t>&lt;/RepeatBlock-By&gt;</w:t>
      </w:r>
    </w:p>
    <w:p w14:paraId="554CF514"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0462E4E6" w14:textId="77777777" w:rsidR="00E91E3A" w:rsidRPr="008C1C33" w:rsidRDefault="009E4EAB" w:rsidP="00E91E3A">
      <w:pPr>
        <w:pStyle w:val="NormalBold"/>
      </w:pPr>
      <w:r w:rsidRPr="008C1C33">
        <w:rPr>
          <w:rStyle w:val="HideTWBExt"/>
          <w:b w:val="0"/>
        </w:rPr>
        <w:t>&lt;Article&gt;</w:t>
      </w:r>
      <w:r w:rsidRPr="008C1C33">
        <w:t>Artículo 2 – párrafo 1 – punto 6</w:t>
      </w:r>
      <w:r w:rsidRPr="008C1C33">
        <w:rPr>
          <w:rStyle w:val="HideTWBExt"/>
          <w:b w:val="0"/>
        </w:rPr>
        <w:t>&lt;/Article&gt;</w:t>
      </w:r>
    </w:p>
    <w:p w14:paraId="60F3FCDB"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0B384B55" w14:textId="77777777" w:rsidR="00E91E3A" w:rsidRPr="008C1C33" w:rsidRDefault="009E4EAB" w:rsidP="00E91E3A">
      <w:r w:rsidRPr="008C1C33">
        <w:rPr>
          <w:rStyle w:val="HideTWBExt"/>
        </w:rPr>
        <w:t>&lt;Article2&gt;</w:t>
      </w:r>
      <w:r w:rsidRPr="008C1C33">
        <w:t>Artículo 6 – apartado 3 – letra j</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0E2260E1" w14:textId="77777777" w:rsidTr="00E91E3A">
        <w:trPr>
          <w:trHeight w:val="240"/>
          <w:jc w:val="center"/>
        </w:trPr>
        <w:tc>
          <w:tcPr>
            <w:tcW w:w="9752" w:type="dxa"/>
            <w:gridSpan w:val="2"/>
            <w:tcBorders>
              <w:top w:val="nil"/>
              <w:left w:val="nil"/>
              <w:bottom w:val="nil"/>
              <w:right w:val="nil"/>
            </w:tcBorders>
          </w:tcPr>
          <w:p w14:paraId="09AEB354" w14:textId="77777777" w:rsidR="00E91E3A" w:rsidRPr="008C1C33" w:rsidRDefault="00E91E3A"/>
        </w:tc>
      </w:tr>
      <w:tr w:rsidR="005A3E48" w:rsidRPr="008C1C33" w14:paraId="50ABAB8C" w14:textId="77777777" w:rsidTr="00E91E3A">
        <w:trPr>
          <w:trHeight w:val="240"/>
          <w:jc w:val="center"/>
        </w:trPr>
        <w:tc>
          <w:tcPr>
            <w:tcW w:w="4876" w:type="dxa"/>
            <w:tcBorders>
              <w:top w:val="nil"/>
              <w:left w:val="nil"/>
              <w:bottom w:val="nil"/>
              <w:right w:val="nil"/>
            </w:tcBorders>
            <w:hideMark/>
          </w:tcPr>
          <w:p w14:paraId="57EB568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7A635B1F" w14:textId="77777777" w:rsidR="00E91E3A" w:rsidRPr="008C1C33" w:rsidRDefault="009E4EAB">
            <w:pPr>
              <w:pStyle w:val="AmColumnHeading"/>
            </w:pPr>
            <w:r w:rsidRPr="008C1C33">
              <w:t>Enmienda</w:t>
            </w:r>
          </w:p>
        </w:tc>
      </w:tr>
      <w:tr w:rsidR="005A3E48" w:rsidRPr="008C1C33" w14:paraId="582071CB" w14:textId="77777777" w:rsidTr="00E91E3A">
        <w:trPr>
          <w:jc w:val="center"/>
        </w:trPr>
        <w:tc>
          <w:tcPr>
            <w:tcW w:w="4876" w:type="dxa"/>
            <w:tcBorders>
              <w:top w:val="nil"/>
              <w:left w:val="nil"/>
              <w:bottom w:val="nil"/>
              <w:right w:val="nil"/>
            </w:tcBorders>
            <w:hideMark/>
          </w:tcPr>
          <w:p w14:paraId="64E0FA4A" w14:textId="77777777" w:rsidR="00E91E3A" w:rsidRPr="008C1C33" w:rsidRDefault="009E4EAB">
            <w:pPr>
              <w:pStyle w:val="Normal6a"/>
            </w:pPr>
            <w:r w:rsidRPr="008C1C33">
              <w:t>j)</w:t>
            </w:r>
            <w:r w:rsidRPr="008C1C33">
              <w:tab/>
              <w:t xml:space="preserve">indicaciones sobre la manera en que </w:t>
            </w:r>
            <w:r w:rsidRPr="008C1C33">
              <w:lastRenderedPageBreak/>
              <w:t>los compromisos relativos a las reformas e inversiones establecidos en el proyecto de plan presupuestario, incluidas, en particular, las inversiones públicas, responden a las recomendaciones que se hayan dirigido al Estado miembro de conformidad con los artículos 121 y 148 del TFUE, y contribuyen a alcanzar un crecimiento sostenible e inclusivo y la resiliencia económica y social.</w:t>
            </w:r>
          </w:p>
        </w:tc>
        <w:tc>
          <w:tcPr>
            <w:tcW w:w="4876" w:type="dxa"/>
            <w:tcBorders>
              <w:top w:val="nil"/>
              <w:left w:val="nil"/>
              <w:bottom w:val="nil"/>
              <w:right w:val="nil"/>
            </w:tcBorders>
            <w:hideMark/>
          </w:tcPr>
          <w:p w14:paraId="25EEE052" w14:textId="77777777" w:rsidR="00E91E3A" w:rsidRPr="008C1C33" w:rsidRDefault="009E4EAB">
            <w:pPr>
              <w:pStyle w:val="Normal6a"/>
            </w:pPr>
            <w:r w:rsidRPr="008C1C33">
              <w:lastRenderedPageBreak/>
              <w:t>j)</w:t>
            </w:r>
            <w:r w:rsidRPr="008C1C33">
              <w:tab/>
              <w:t xml:space="preserve">indicaciones sobre la manera en que </w:t>
            </w:r>
            <w:r w:rsidRPr="008C1C33">
              <w:lastRenderedPageBreak/>
              <w:t xml:space="preserve">los compromisos relativos a las reformas e inversiones establecidos en el proyecto de plan presupuestario, </w:t>
            </w:r>
            <w:r w:rsidRPr="008C1C33">
              <w:rPr>
                <w:b/>
                <w:i/>
              </w:rPr>
              <w:t xml:space="preserve">así como en el plan nacional integrado de energía y clima adoptado en virtud del Reglamento (UE) 2018/1999, </w:t>
            </w:r>
            <w:r w:rsidRPr="008C1C33">
              <w:t>incluidas, en particular, las inversiones públicas, responden a las recomendaciones que se hayan dirigido al Estado miembro de conformidad con los artículos 121 y 148 del TFUE, y contribuyen a alcanzar un crecimiento sostenible e inclusivo y la resiliencia económica y social.</w:t>
            </w:r>
          </w:p>
        </w:tc>
      </w:tr>
    </w:tbl>
    <w:p w14:paraId="6FBA67F0"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5D32514E" w14:textId="77777777" w:rsidR="00E91E3A" w:rsidRPr="008C1C33" w:rsidRDefault="009E4EAB" w:rsidP="00E91E3A">
      <w:r w:rsidRPr="008C1C33">
        <w:rPr>
          <w:rStyle w:val="HideTWBExt"/>
        </w:rPr>
        <w:t>&lt;/Amend&gt;</w:t>
      </w:r>
    </w:p>
    <w:p w14:paraId="6E66058F"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40</w:t>
      </w:r>
      <w:r w:rsidRPr="008C1C33">
        <w:rPr>
          <w:rStyle w:val="HideTWBExt"/>
          <w:b w:val="0"/>
        </w:rPr>
        <w:t>&lt;/NumAm&gt;</w:t>
      </w:r>
    </w:p>
    <w:p w14:paraId="5AF03230" w14:textId="77777777" w:rsidR="00E91E3A" w:rsidRPr="008C1C33" w:rsidRDefault="009E4EAB" w:rsidP="00E91E3A">
      <w:pPr>
        <w:pStyle w:val="NormalBold"/>
      </w:pPr>
      <w:r w:rsidRPr="008C1C33">
        <w:rPr>
          <w:rStyle w:val="HideTWBExt"/>
          <w:b w:val="0"/>
        </w:rPr>
        <w:t>&lt;RepeatBlock-By&gt;&lt;Members&gt;</w:t>
      </w:r>
      <w:r w:rsidRPr="008C1C33">
        <w:t>Denis Nesci</w:t>
      </w:r>
      <w:r w:rsidRPr="008C1C33">
        <w:rPr>
          <w:rStyle w:val="HideTWBExt"/>
          <w:b w:val="0"/>
        </w:rPr>
        <w:t>&lt;/Members&gt;</w:t>
      </w:r>
    </w:p>
    <w:p w14:paraId="4BC2435D" w14:textId="77777777" w:rsidR="00E91E3A" w:rsidRPr="008C1C33" w:rsidRDefault="009E4EAB" w:rsidP="00E91E3A">
      <w:pPr>
        <w:pStyle w:val="NormalBold"/>
      </w:pPr>
      <w:r w:rsidRPr="008C1C33">
        <w:rPr>
          <w:rStyle w:val="HideTWBExt"/>
          <w:b w:val="0"/>
        </w:rPr>
        <w:t>&lt;/RepeatBlock-By&gt;</w:t>
      </w:r>
    </w:p>
    <w:p w14:paraId="769F1E26"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51549010" w14:textId="77777777" w:rsidR="00E91E3A" w:rsidRPr="008C1C33" w:rsidRDefault="009E4EAB" w:rsidP="00E91E3A">
      <w:pPr>
        <w:pStyle w:val="NormalBold"/>
      </w:pPr>
      <w:r w:rsidRPr="008C1C33">
        <w:rPr>
          <w:rStyle w:val="HideTWBExt"/>
          <w:b w:val="0"/>
        </w:rPr>
        <w:t>&lt;Article&gt;</w:t>
      </w:r>
      <w:r w:rsidRPr="008C1C33">
        <w:t>Artículo 2 – párrafo 1 – punto 7 – letra a</w:t>
      </w:r>
      <w:r w:rsidRPr="008C1C33">
        <w:rPr>
          <w:rStyle w:val="HideTWBExt"/>
          <w:b w:val="0"/>
        </w:rPr>
        <w:t>&lt;/Article&gt;</w:t>
      </w:r>
    </w:p>
    <w:p w14:paraId="3427A42F"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6FD267E7" w14:textId="77777777" w:rsidR="00E91E3A" w:rsidRPr="008C1C33" w:rsidRDefault="009E4EAB" w:rsidP="00E91E3A">
      <w:r w:rsidRPr="008C1C33">
        <w:rPr>
          <w:rStyle w:val="HideTWBExt"/>
        </w:rPr>
        <w:t>&lt;Article2&gt;</w:t>
      </w:r>
      <w:r w:rsidRPr="008C1C33">
        <w:t>Artículo 7 – apartado 2 – párrafo 1</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05805980" w14:textId="77777777" w:rsidTr="00E91E3A">
        <w:trPr>
          <w:trHeight w:val="240"/>
          <w:jc w:val="center"/>
        </w:trPr>
        <w:tc>
          <w:tcPr>
            <w:tcW w:w="9752" w:type="dxa"/>
            <w:gridSpan w:val="2"/>
            <w:tcBorders>
              <w:top w:val="nil"/>
              <w:left w:val="nil"/>
              <w:bottom w:val="nil"/>
              <w:right w:val="nil"/>
            </w:tcBorders>
          </w:tcPr>
          <w:p w14:paraId="75E8F809" w14:textId="77777777" w:rsidR="00E91E3A" w:rsidRPr="008C1C33" w:rsidRDefault="00E91E3A"/>
        </w:tc>
      </w:tr>
      <w:tr w:rsidR="005A3E48" w:rsidRPr="008C1C33" w14:paraId="4BF323F8" w14:textId="77777777" w:rsidTr="00E91E3A">
        <w:trPr>
          <w:trHeight w:val="240"/>
          <w:jc w:val="center"/>
        </w:trPr>
        <w:tc>
          <w:tcPr>
            <w:tcW w:w="4876" w:type="dxa"/>
            <w:tcBorders>
              <w:top w:val="nil"/>
              <w:left w:val="nil"/>
              <w:bottom w:val="nil"/>
              <w:right w:val="nil"/>
            </w:tcBorders>
            <w:hideMark/>
          </w:tcPr>
          <w:p w14:paraId="27F62A17"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9B97CBD" w14:textId="77777777" w:rsidR="00E91E3A" w:rsidRPr="008C1C33" w:rsidRDefault="009E4EAB">
            <w:pPr>
              <w:pStyle w:val="AmColumnHeading"/>
            </w:pPr>
            <w:r w:rsidRPr="008C1C33">
              <w:t>Enmienda</w:t>
            </w:r>
          </w:p>
        </w:tc>
      </w:tr>
      <w:tr w:rsidR="005A3E48" w:rsidRPr="008C1C33" w14:paraId="5FE37E8A" w14:textId="77777777" w:rsidTr="00E91E3A">
        <w:trPr>
          <w:jc w:val="center"/>
        </w:trPr>
        <w:tc>
          <w:tcPr>
            <w:tcW w:w="4876" w:type="dxa"/>
            <w:tcBorders>
              <w:top w:val="nil"/>
              <w:left w:val="nil"/>
              <w:bottom w:val="nil"/>
              <w:right w:val="nil"/>
            </w:tcBorders>
            <w:hideMark/>
          </w:tcPr>
          <w:p w14:paraId="49B7BB9B" w14:textId="77777777" w:rsidR="00E91E3A" w:rsidRPr="008C1C33" w:rsidRDefault="009E4EAB">
            <w:pPr>
              <w:pStyle w:val="Normal6a"/>
            </w:pPr>
            <w:r w:rsidRPr="008C1C33">
              <w:t>2.</w:t>
            </w:r>
            <w:r w:rsidRPr="008C1C33">
              <w:tab/>
              <w:t xml:space="preserve">No obstante lo dispuesto en el apartado 1, en los casos excepcionales en que, tras consultar al Estado miembro interesado en el plazo de una semana a partir de la fecha de presentación del proyecto de plan presupuestario, la Comisión constate un incumplimiento especialmente grave del proyecto de plan presupuestario con la senda de gasto neto establecida por el Consejo con arreglo al Reglamento (UE) 2024/1263 o con la senda de gasto neto correctiva en virtud del Reglamento (CE) n.º 1467/97, la Comisión adoptará su dictamen en un plazo de dos semanas a partir de la fecha de presentación del proyecto de plan presupuestario. En su dictamen, la Comisión solicitará la presentación de un proyecto de plan presupuestario revisado a la mayor brevedad, a más tardar en un </w:t>
            </w:r>
            <w:r w:rsidRPr="008C1C33">
              <w:lastRenderedPageBreak/>
              <w:t>plazo de tres semanas después de la fecha de su dictamen. La solicitud de la Comisión se justificará y se hará pública.</w:t>
            </w:r>
          </w:p>
        </w:tc>
        <w:tc>
          <w:tcPr>
            <w:tcW w:w="4876" w:type="dxa"/>
            <w:tcBorders>
              <w:top w:val="nil"/>
              <w:left w:val="nil"/>
              <w:bottom w:val="nil"/>
              <w:right w:val="nil"/>
            </w:tcBorders>
            <w:hideMark/>
          </w:tcPr>
          <w:p w14:paraId="28A51355" w14:textId="23569098" w:rsidR="00E91E3A" w:rsidRPr="008C1C33" w:rsidRDefault="009E4EAB">
            <w:pPr>
              <w:pStyle w:val="Normal6a"/>
            </w:pPr>
            <w:r w:rsidRPr="008C1C33">
              <w:lastRenderedPageBreak/>
              <w:t>2.</w:t>
            </w:r>
            <w:r w:rsidRPr="008C1C33">
              <w:tab/>
              <w:t>No obstante lo dispuesto en el apartado 1, en los casos excepcionales en que, tras consultar al Estado miembro interesado en el plazo de una semana a partir de la fecha de presentación del proyecto de plan presupuestario, la Comisión constate</w:t>
            </w:r>
            <w:r w:rsidRPr="008C1C33">
              <w:rPr>
                <w:b/>
                <w:i/>
              </w:rPr>
              <w:t>, sobre la base de unas metodologías y unos indicadores transparentes y públicos,</w:t>
            </w:r>
            <w:r w:rsidRPr="008C1C33">
              <w:t xml:space="preserve"> un incumplimiento especialmente grave del proyecto de plan presupuestario con la senda de gasto neto establecida por el Consejo con arreglo al Reglamento (UE)</w:t>
            </w:r>
            <w:r w:rsidR="002C3736">
              <w:t> </w:t>
            </w:r>
            <w:r w:rsidRPr="008C1C33">
              <w:t>2024/1263 o con la senda de gasto neto correctiva en virtud del Reglamento (CE)</w:t>
            </w:r>
            <w:r w:rsidR="002C3736">
              <w:t> </w:t>
            </w:r>
            <w:r w:rsidRPr="008C1C33">
              <w:t xml:space="preserve">n.º 1467/97, la Comisión adoptará su dictamen en un plazo de dos semanas a partir de la fecha de presentación del proyecto de plan presupuestario. En su dictamen, la Comisión solicitará la </w:t>
            </w:r>
            <w:r w:rsidRPr="008C1C33">
              <w:lastRenderedPageBreak/>
              <w:t>presentación de un proyecto de plan presupuestario revisado a la mayor brevedad, a más tardar en un plazo de tres semanas después de la fecha de su dictamen. La solicitud de la Comisión se justificará y se hará pública.</w:t>
            </w:r>
          </w:p>
        </w:tc>
      </w:tr>
    </w:tbl>
    <w:p w14:paraId="357A6C18"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3491A724" w14:textId="77777777" w:rsidR="00E91E3A" w:rsidRPr="008C1C33" w:rsidRDefault="009E4EAB" w:rsidP="00E91E3A">
      <w:pPr>
        <w:pStyle w:val="AmJustTitle"/>
      </w:pPr>
      <w:r w:rsidRPr="008C1C33">
        <w:rPr>
          <w:rStyle w:val="HideTWBExt"/>
          <w:i w:val="0"/>
        </w:rPr>
        <w:t>&lt;TitreJust&gt;</w:t>
      </w:r>
      <w:r w:rsidRPr="008C1C33">
        <w:t>Justificación</w:t>
      </w:r>
      <w:r w:rsidRPr="008C1C33">
        <w:rPr>
          <w:rStyle w:val="HideTWBExt"/>
          <w:i w:val="0"/>
        </w:rPr>
        <w:t>&lt;/TitreJust&gt;</w:t>
      </w:r>
    </w:p>
    <w:p w14:paraId="52C5E26C" w14:textId="77777777" w:rsidR="00E91E3A" w:rsidRPr="008C1C33" w:rsidRDefault="009E4EAB" w:rsidP="00E91E3A">
      <w:pPr>
        <w:pStyle w:val="AmJustText"/>
      </w:pPr>
      <w:r w:rsidRPr="008C1C33">
        <w:t>Garantiza la igualdad de trato y la previsibilidad en las evaluaciones de la Comisión y limita la interpretación discrecional. Plenamente coherente con los objetivos de simplificación y transparencia de la propuesta.</w:t>
      </w:r>
    </w:p>
    <w:p w14:paraId="0C8C3AFB" w14:textId="77777777" w:rsidR="00E91E3A" w:rsidRPr="008C1C33" w:rsidRDefault="009E4EAB" w:rsidP="00E91E3A">
      <w:r w:rsidRPr="008C1C33">
        <w:rPr>
          <w:rStyle w:val="HideTWBExt"/>
        </w:rPr>
        <w:t>&lt;/Amend&gt;</w:t>
      </w:r>
    </w:p>
    <w:p w14:paraId="7ABF5851"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41</w:t>
      </w:r>
      <w:r w:rsidRPr="008C1C33">
        <w:rPr>
          <w:rStyle w:val="HideTWBExt"/>
          <w:b w:val="0"/>
        </w:rPr>
        <w:t>&lt;/NumAm&gt;</w:t>
      </w:r>
    </w:p>
    <w:p w14:paraId="19AC10EA"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 Pierre Pimpie</w:t>
      </w:r>
      <w:r w:rsidRPr="008C1C33">
        <w:rPr>
          <w:rStyle w:val="HideTWBExt"/>
          <w:b w:val="0"/>
        </w:rPr>
        <w:t>&lt;/Members&gt;</w:t>
      </w:r>
    </w:p>
    <w:p w14:paraId="7911B3A7" w14:textId="77777777" w:rsidR="00E91E3A" w:rsidRPr="008C1C33" w:rsidRDefault="009E4EAB" w:rsidP="00E91E3A">
      <w:pPr>
        <w:pStyle w:val="NormalBold"/>
      </w:pPr>
      <w:r w:rsidRPr="008C1C33">
        <w:rPr>
          <w:rStyle w:val="HideTWBExt"/>
          <w:b w:val="0"/>
        </w:rPr>
        <w:t>&lt;/RepeatBlock-By&gt;</w:t>
      </w:r>
    </w:p>
    <w:p w14:paraId="3725F4EC"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631C0E6" w14:textId="77777777" w:rsidR="00E91E3A" w:rsidRPr="008C1C33" w:rsidRDefault="009E4EAB" w:rsidP="00E91E3A">
      <w:pPr>
        <w:pStyle w:val="NormalBold"/>
      </w:pPr>
      <w:r w:rsidRPr="008C1C33">
        <w:rPr>
          <w:rStyle w:val="HideTWBExt"/>
          <w:b w:val="0"/>
        </w:rPr>
        <w:t>&lt;Article&gt;</w:t>
      </w:r>
      <w:r w:rsidRPr="008C1C33">
        <w:t>Artículo 2 – párrafo 1 – punto 7 – letra b</w:t>
      </w:r>
      <w:r w:rsidRPr="008C1C33">
        <w:rPr>
          <w:rStyle w:val="HideTWBExt"/>
          <w:b w:val="0"/>
        </w:rPr>
        <w:t>&lt;/Article&gt;</w:t>
      </w:r>
    </w:p>
    <w:p w14:paraId="7DC2161C"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19D73938" w14:textId="77777777" w:rsidR="00E91E3A" w:rsidRPr="008C1C33" w:rsidRDefault="009E4EAB" w:rsidP="00E91E3A">
      <w:r w:rsidRPr="008C1C33">
        <w:rPr>
          <w:rStyle w:val="HideTWBExt"/>
        </w:rPr>
        <w:t>&lt;Article2&gt;</w:t>
      </w:r>
      <w:r w:rsidRPr="008C1C33">
        <w:t>Artículo 7 – apartado 4 – párrafo 1</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4A981738" w14:textId="77777777" w:rsidTr="00E91E3A">
        <w:trPr>
          <w:trHeight w:val="240"/>
          <w:jc w:val="center"/>
        </w:trPr>
        <w:tc>
          <w:tcPr>
            <w:tcW w:w="9752" w:type="dxa"/>
            <w:gridSpan w:val="2"/>
            <w:tcBorders>
              <w:top w:val="nil"/>
              <w:left w:val="nil"/>
              <w:bottom w:val="nil"/>
              <w:right w:val="nil"/>
            </w:tcBorders>
          </w:tcPr>
          <w:p w14:paraId="70BAD55C" w14:textId="77777777" w:rsidR="00E91E3A" w:rsidRPr="008C1C33" w:rsidRDefault="00E91E3A"/>
        </w:tc>
      </w:tr>
      <w:tr w:rsidR="005A3E48" w:rsidRPr="008C1C33" w14:paraId="781DEC35" w14:textId="77777777" w:rsidTr="00E91E3A">
        <w:trPr>
          <w:trHeight w:val="240"/>
          <w:jc w:val="center"/>
        </w:trPr>
        <w:tc>
          <w:tcPr>
            <w:tcW w:w="4876" w:type="dxa"/>
            <w:tcBorders>
              <w:top w:val="nil"/>
              <w:left w:val="nil"/>
              <w:bottom w:val="nil"/>
              <w:right w:val="nil"/>
            </w:tcBorders>
            <w:hideMark/>
          </w:tcPr>
          <w:p w14:paraId="47BF8F4B"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1AE902D2" w14:textId="77777777" w:rsidR="00E91E3A" w:rsidRPr="008C1C33" w:rsidRDefault="009E4EAB">
            <w:pPr>
              <w:pStyle w:val="AmColumnHeading"/>
            </w:pPr>
            <w:r w:rsidRPr="008C1C33">
              <w:t>Enmienda</w:t>
            </w:r>
          </w:p>
        </w:tc>
      </w:tr>
      <w:tr w:rsidR="005A3E48" w:rsidRPr="008C1C33" w14:paraId="3672C9DE" w14:textId="77777777" w:rsidTr="00E91E3A">
        <w:trPr>
          <w:jc w:val="center"/>
        </w:trPr>
        <w:tc>
          <w:tcPr>
            <w:tcW w:w="4876" w:type="dxa"/>
            <w:tcBorders>
              <w:top w:val="nil"/>
              <w:left w:val="nil"/>
              <w:bottom w:val="nil"/>
              <w:right w:val="nil"/>
            </w:tcBorders>
            <w:hideMark/>
          </w:tcPr>
          <w:p w14:paraId="2EFB96C1" w14:textId="77777777" w:rsidR="00E91E3A" w:rsidRPr="008C1C33" w:rsidRDefault="009E4EAB">
            <w:pPr>
              <w:pStyle w:val="Normal6a"/>
            </w:pPr>
            <w:r w:rsidRPr="008C1C33">
              <w:t>4.</w:t>
            </w:r>
            <w:r w:rsidRPr="008C1C33">
              <w:tab/>
              <w:t>La Comisión realizará una evaluación global de la situación presupuestaria y de las perspectivas de la zona del euro en su conjunto basándose en las perspectivas presupuestarias nacionales y su interacción en la zona, a la luz de las previsiones económicas más recientes de los servicios de la Comisión.</w:t>
            </w:r>
          </w:p>
        </w:tc>
        <w:tc>
          <w:tcPr>
            <w:tcW w:w="4876" w:type="dxa"/>
            <w:tcBorders>
              <w:top w:val="nil"/>
              <w:left w:val="nil"/>
              <w:bottom w:val="nil"/>
              <w:right w:val="nil"/>
            </w:tcBorders>
            <w:hideMark/>
          </w:tcPr>
          <w:p w14:paraId="04D33A5E" w14:textId="77777777" w:rsidR="00E91E3A" w:rsidRPr="008C1C33" w:rsidRDefault="009E4EAB">
            <w:pPr>
              <w:pStyle w:val="Normal6a"/>
            </w:pPr>
            <w:r w:rsidRPr="008C1C33">
              <w:t>4.</w:t>
            </w:r>
            <w:r w:rsidRPr="008C1C33">
              <w:tab/>
              <w:t>La Comisión realizará una evaluación global de la situación presupuestaria y de las perspectivas de la zona del euro en su conjunto basándose en las perspectivas presupuestarias nacionales y su interacción en la zona, a la luz de las previsiones económicas más recientes de los servicios de la Comisión</w:t>
            </w:r>
            <w:r w:rsidRPr="008C1C33">
              <w:rPr>
                <w:b/>
                <w:i/>
              </w:rPr>
              <w:t>, asesorados por el Consejo Fiscal Europeo</w:t>
            </w:r>
            <w:r w:rsidRPr="008C1C33">
              <w:t>.</w:t>
            </w:r>
          </w:p>
        </w:tc>
      </w:tr>
    </w:tbl>
    <w:p w14:paraId="6CB71972"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47581569" w14:textId="77777777" w:rsidR="00E91E3A" w:rsidRPr="008C1C33" w:rsidRDefault="009E4EAB" w:rsidP="00E91E3A">
      <w:r w:rsidRPr="008C1C33">
        <w:rPr>
          <w:rStyle w:val="HideTWBExt"/>
        </w:rPr>
        <w:t>&lt;/Amend&gt;</w:t>
      </w:r>
    </w:p>
    <w:p w14:paraId="193A45AC"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42</w:t>
      </w:r>
      <w:r w:rsidRPr="008C1C33">
        <w:rPr>
          <w:rStyle w:val="HideTWBExt"/>
          <w:b w:val="0"/>
        </w:rPr>
        <w:t>&lt;/NumAm&gt;</w:t>
      </w:r>
    </w:p>
    <w:p w14:paraId="6B8F99DE"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 Pierre Pimpie</w:t>
      </w:r>
      <w:r w:rsidRPr="008C1C33">
        <w:rPr>
          <w:rStyle w:val="HideTWBExt"/>
          <w:b w:val="0"/>
        </w:rPr>
        <w:t>&lt;/Members&gt;</w:t>
      </w:r>
    </w:p>
    <w:p w14:paraId="7F0ED74D" w14:textId="77777777" w:rsidR="00E91E3A" w:rsidRPr="008C1C33" w:rsidRDefault="009E4EAB" w:rsidP="00E91E3A">
      <w:pPr>
        <w:pStyle w:val="NormalBold"/>
      </w:pPr>
      <w:r w:rsidRPr="008C1C33">
        <w:rPr>
          <w:rStyle w:val="HideTWBExt"/>
          <w:b w:val="0"/>
        </w:rPr>
        <w:t>&lt;/RepeatBlock-By&gt;</w:t>
      </w:r>
    </w:p>
    <w:p w14:paraId="77669656"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35A25AB4" w14:textId="77777777" w:rsidR="00E91E3A" w:rsidRPr="008C1C33" w:rsidRDefault="009E4EAB" w:rsidP="00E91E3A">
      <w:pPr>
        <w:pStyle w:val="NormalBold"/>
      </w:pPr>
      <w:r w:rsidRPr="008C1C33">
        <w:rPr>
          <w:rStyle w:val="HideTWBExt"/>
          <w:b w:val="0"/>
        </w:rPr>
        <w:t>&lt;Article&gt;</w:t>
      </w:r>
      <w:r w:rsidRPr="008C1C33">
        <w:t>Artículo 2 – párrafo 1 – punto 8</w:t>
      </w:r>
      <w:r w:rsidRPr="008C1C33">
        <w:rPr>
          <w:rStyle w:val="HideTWBExt"/>
          <w:b w:val="0"/>
        </w:rPr>
        <w:t>&lt;/Article&gt;</w:t>
      </w:r>
    </w:p>
    <w:p w14:paraId="307E6FCD"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7D93DF17" w14:textId="77777777" w:rsidR="00E91E3A" w:rsidRPr="008C1C33" w:rsidRDefault="009E4EAB" w:rsidP="00E91E3A">
      <w:r w:rsidRPr="008C1C33">
        <w:rPr>
          <w:rStyle w:val="HideTWBExt"/>
        </w:rPr>
        <w:lastRenderedPageBreak/>
        <w:t>&lt;Article2&gt;</w:t>
      </w:r>
      <w:r w:rsidRPr="008C1C33">
        <w:t>Artículo 8 – apartado 1</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051B53D7" w14:textId="77777777" w:rsidTr="00E91E3A">
        <w:trPr>
          <w:trHeight w:val="240"/>
          <w:jc w:val="center"/>
        </w:trPr>
        <w:tc>
          <w:tcPr>
            <w:tcW w:w="9752" w:type="dxa"/>
            <w:gridSpan w:val="2"/>
            <w:tcBorders>
              <w:top w:val="nil"/>
              <w:left w:val="nil"/>
              <w:bottom w:val="nil"/>
              <w:right w:val="nil"/>
            </w:tcBorders>
          </w:tcPr>
          <w:p w14:paraId="2CE26A78" w14:textId="77777777" w:rsidR="00E91E3A" w:rsidRPr="008C1C33" w:rsidRDefault="00E91E3A"/>
        </w:tc>
      </w:tr>
      <w:tr w:rsidR="005A3E48" w:rsidRPr="008C1C33" w14:paraId="72329F08" w14:textId="77777777" w:rsidTr="00E91E3A">
        <w:trPr>
          <w:trHeight w:val="240"/>
          <w:jc w:val="center"/>
        </w:trPr>
        <w:tc>
          <w:tcPr>
            <w:tcW w:w="4876" w:type="dxa"/>
            <w:tcBorders>
              <w:top w:val="nil"/>
              <w:left w:val="nil"/>
              <w:bottom w:val="nil"/>
              <w:right w:val="nil"/>
            </w:tcBorders>
            <w:hideMark/>
          </w:tcPr>
          <w:p w14:paraId="046C1535"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41764B46" w14:textId="77777777" w:rsidR="00E91E3A" w:rsidRPr="008C1C33" w:rsidRDefault="009E4EAB">
            <w:pPr>
              <w:pStyle w:val="AmColumnHeading"/>
            </w:pPr>
            <w:r w:rsidRPr="008C1C33">
              <w:t>Enmienda</w:t>
            </w:r>
          </w:p>
        </w:tc>
      </w:tr>
      <w:tr w:rsidR="005A3E48" w:rsidRPr="008C1C33" w14:paraId="2F529A8B" w14:textId="77777777" w:rsidTr="00E91E3A">
        <w:trPr>
          <w:jc w:val="center"/>
        </w:trPr>
        <w:tc>
          <w:tcPr>
            <w:tcW w:w="4876" w:type="dxa"/>
            <w:tcBorders>
              <w:top w:val="nil"/>
              <w:left w:val="nil"/>
              <w:bottom w:val="nil"/>
              <w:right w:val="nil"/>
            </w:tcBorders>
            <w:hideMark/>
          </w:tcPr>
          <w:p w14:paraId="1B0BF79C" w14:textId="77777777" w:rsidR="00E91E3A" w:rsidRPr="008C1C33" w:rsidRDefault="009E4EAB">
            <w:pPr>
              <w:pStyle w:val="Normal6a"/>
            </w:pPr>
            <w:r w:rsidRPr="008C1C33">
              <w:t>1.</w:t>
            </w:r>
            <w:r w:rsidRPr="008C1C33">
              <w:tab/>
              <w:t xml:space="preserve">Los Estados miembros comunicarán </w:t>
            </w:r>
            <w:r w:rsidRPr="008C1C33">
              <w:rPr>
                <w:i/>
                <w:iCs/>
              </w:rPr>
              <w:t>ex ante</w:t>
            </w:r>
            <w:r w:rsidRPr="008C1C33">
              <w:t xml:space="preserve"> y oportunamente a la Comisión sus planes nacionales de emisión de deuda.</w:t>
            </w:r>
          </w:p>
        </w:tc>
        <w:tc>
          <w:tcPr>
            <w:tcW w:w="4876" w:type="dxa"/>
            <w:tcBorders>
              <w:top w:val="nil"/>
              <w:left w:val="nil"/>
              <w:bottom w:val="nil"/>
              <w:right w:val="nil"/>
            </w:tcBorders>
            <w:hideMark/>
          </w:tcPr>
          <w:p w14:paraId="3526DF55" w14:textId="77777777" w:rsidR="00E91E3A" w:rsidRPr="008C1C33" w:rsidRDefault="009E4EAB">
            <w:pPr>
              <w:pStyle w:val="Normal6a"/>
            </w:pPr>
            <w:r w:rsidRPr="008C1C33">
              <w:t>1.</w:t>
            </w:r>
            <w:r w:rsidRPr="008C1C33">
              <w:tab/>
              <w:t xml:space="preserve">Los Estados miembros comunicarán </w:t>
            </w:r>
            <w:r w:rsidRPr="008C1C33">
              <w:rPr>
                <w:i/>
                <w:iCs/>
              </w:rPr>
              <w:t>ex ante</w:t>
            </w:r>
            <w:r w:rsidRPr="008C1C33">
              <w:t xml:space="preserve"> y oportunamente a la Comisión </w:t>
            </w:r>
            <w:r w:rsidRPr="008C1C33">
              <w:rPr>
                <w:b/>
                <w:i/>
              </w:rPr>
              <w:t xml:space="preserve">y al Eurogrupo </w:t>
            </w:r>
            <w:r w:rsidRPr="008C1C33">
              <w:t>sus planes nacionales de emisión de deuda.</w:t>
            </w:r>
          </w:p>
        </w:tc>
      </w:tr>
    </w:tbl>
    <w:p w14:paraId="0EFF9819" w14:textId="77777777" w:rsidR="000848A3" w:rsidRPr="00271483" w:rsidRDefault="009E4EAB" w:rsidP="000848A3">
      <w:pPr>
        <w:pStyle w:val="AmOrLang"/>
        <w:rPr>
          <w:lang w:val="sv-SE" w:eastAsia="en-US"/>
        </w:rPr>
      </w:pPr>
      <w:r w:rsidRPr="00271483">
        <w:rPr>
          <w:lang w:val="sv-SE"/>
        </w:rPr>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7E7AA323" w14:textId="77777777" w:rsidR="000848A3" w:rsidRPr="00271483" w:rsidRDefault="009E4EAB" w:rsidP="000848A3">
      <w:pPr>
        <w:rPr>
          <w:lang w:val="sv-SE"/>
        </w:rPr>
      </w:pPr>
      <w:r w:rsidRPr="00271483">
        <w:rPr>
          <w:rStyle w:val="HideTWBExt"/>
          <w:lang w:val="sv-SE"/>
        </w:rPr>
        <w:t>&lt;/Amend&gt;</w:t>
      </w:r>
    </w:p>
    <w:p w14:paraId="41D16E6D" w14:textId="77777777" w:rsidR="000848A3" w:rsidRPr="00271483" w:rsidRDefault="009E4EAB" w:rsidP="000848A3">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43</w:t>
      </w:r>
      <w:r w:rsidRPr="00271483">
        <w:rPr>
          <w:rStyle w:val="HideTWBExt"/>
          <w:b w:val="0"/>
          <w:lang w:val="sv-SE"/>
        </w:rPr>
        <w:t>&lt;/NumAm&gt;</w:t>
      </w:r>
    </w:p>
    <w:p w14:paraId="1A86170E" w14:textId="77777777" w:rsidR="000848A3" w:rsidRPr="00271483" w:rsidRDefault="009E4EAB" w:rsidP="000848A3">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252F2431" w14:textId="77777777" w:rsidR="000848A3" w:rsidRPr="008C1C33" w:rsidRDefault="009E4EAB" w:rsidP="000848A3">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1C8C36CE" w14:textId="77777777" w:rsidR="000848A3" w:rsidRPr="008C1C33" w:rsidRDefault="009E4EAB" w:rsidP="000848A3">
      <w:pPr>
        <w:pStyle w:val="NormalBold"/>
      </w:pPr>
      <w:r w:rsidRPr="008C1C33">
        <w:rPr>
          <w:rStyle w:val="HideTWBExt"/>
          <w:b w:val="0"/>
        </w:rPr>
        <w:t>&lt;/RepeatBlock-By&gt;</w:t>
      </w:r>
    </w:p>
    <w:p w14:paraId="4A1F4FDB" w14:textId="77777777" w:rsidR="000848A3" w:rsidRPr="008C1C33" w:rsidRDefault="009E4EAB" w:rsidP="000848A3">
      <w:pPr>
        <w:pStyle w:val="NormalBold"/>
      </w:pPr>
      <w:r w:rsidRPr="008C1C33">
        <w:rPr>
          <w:rStyle w:val="HideTWBExt"/>
          <w:b w:val="0"/>
        </w:rPr>
        <w:t>&lt;DocAmend&gt;</w:t>
      </w:r>
      <w:r w:rsidRPr="008C1C33">
        <w:t>Propuesta de Reglamento</w:t>
      </w:r>
      <w:r w:rsidRPr="008C1C33">
        <w:rPr>
          <w:rStyle w:val="HideTWBExt"/>
          <w:b w:val="0"/>
        </w:rPr>
        <w:t>&lt;/DocAmend&gt;</w:t>
      </w:r>
    </w:p>
    <w:p w14:paraId="2E47684A" w14:textId="77777777" w:rsidR="000848A3" w:rsidRPr="008C1C33" w:rsidRDefault="009E4EAB" w:rsidP="000848A3">
      <w:pPr>
        <w:pStyle w:val="NormalBold"/>
      </w:pPr>
      <w:r w:rsidRPr="008C1C33">
        <w:rPr>
          <w:rStyle w:val="HideTWBExt"/>
          <w:b w:val="0"/>
        </w:rPr>
        <w:t>&lt;Article&gt;</w:t>
      </w:r>
      <w:r w:rsidRPr="008C1C33">
        <w:t>Artículo 2 – párrafo 1 – punto 14 – letra a – inciso -i (nuevo)</w:t>
      </w:r>
      <w:r w:rsidRPr="008C1C33">
        <w:rPr>
          <w:rStyle w:val="HideTWBExt"/>
          <w:b w:val="0"/>
        </w:rPr>
        <w:t>&lt;/Article&gt;</w:t>
      </w:r>
    </w:p>
    <w:p w14:paraId="0478AFA9" w14:textId="77777777" w:rsidR="000848A3" w:rsidRPr="008C1C33" w:rsidRDefault="009E4EAB" w:rsidP="000848A3">
      <w:r w:rsidRPr="008C1C33">
        <w:rPr>
          <w:rStyle w:val="HideTWBExt"/>
        </w:rPr>
        <w:t>&lt;DocAmend2&gt;</w:t>
      </w:r>
      <w:r w:rsidRPr="008C1C33">
        <w:t>Reglamento (UE) n.º 473/2013</w:t>
      </w:r>
      <w:r w:rsidRPr="008C1C33">
        <w:rPr>
          <w:rStyle w:val="HideTWBExt"/>
        </w:rPr>
        <w:t>&lt;/DocAmend2&gt;</w:t>
      </w:r>
    </w:p>
    <w:p w14:paraId="24F79287" w14:textId="77777777" w:rsidR="000848A3" w:rsidRPr="008C1C33" w:rsidRDefault="009E4EAB" w:rsidP="000848A3">
      <w:r w:rsidRPr="008C1C33">
        <w:rPr>
          <w:rStyle w:val="HideTWBExt"/>
        </w:rPr>
        <w:t>&lt;Article2&gt;</w:t>
      </w:r>
      <w:r w:rsidRPr="008C1C33">
        <w:t>Artículo 15 – apartado 1 – parte introductoria</w:t>
      </w:r>
      <w:r w:rsidRPr="008C1C3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A4276AE" w14:textId="77777777" w:rsidTr="00C40A6B">
        <w:trPr>
          <w:trHeight w:val="240"/>
          <w:jc w:val="center"/>
        </w:trPr>
        <w:tc>
          <w:tcPr>
            <w:tcW w:w="9752" w:type="dxa"/>
            <w:gridSpan w:val="2"/>
            <w:tcBorders>
              <w:top w:val="nil"/>
              <w:left w:val="nil"/>
              <w:bottom w:val="nil"/>
              <w:right w:val="nil"/>
            </w:tcBorders>
          </w:tcPr>
          <w:p w14:paraId="48BD1E5B" w14:textId="77777777" w:rsidR="000848A3" w:rsidRPr="008C1C33" w:rsidRDefault="000848A3" w:rsidP="005735F6"/>
        </w:tc>
      </w:tr>
      <w:tr w:rsidR="005A3E48" w:rsidRPr="008C1C33" w14:paraId="69018F9F" w14:textId="77777777" w:rsidTr="00C40A6B">
        <w:trPr>
          <w:trHeight w:val="240"/>
          <w:jc w:val="center"/>
        </w:trPr>
        <w:tc>
          <w:tcPr>
            <w:tcW w:w="4876" w:type="dxa"/>
            <w:tcBorders>
              <w:top w:val="nil"/>
              <w:left w:val="nil"/>
              <w:bottom w:val="nil"/>
              <w:right w:val="nil"/>
            </w:tcBorders>
            <w:hideMark/>
          </w:tcPr>
          <w:p w14:paraId="02CFC117" w14:textId="77777777" w:rsidR="000848A3" w:rsidRPr="008C1C33" w:rsidRDefault="009E4EAB" w:rsidP="005735F6">
            <w:pPr>
              <w:pStyle w:val="AmColumnHeading"/>
            </w:pPr>
            <w:r w:rsidRPr="008C1C33">
              <w:t>Texto en vigor</w:t>
            </w:r>
          </w:p>
        </w:tc>
        <w:tc>
          <w:tcPr>
            <w:tcW w:w="4876" w:type="dxa"/>
            <w:tcBorders>
              <w:top w:val="nil"/>
              <w:left w:val="nil"/>
              <w:bottom w:val="nil"/>
              <w:right w:val="nil"/>
            </w:tcBorders>
            <w:hideMark/>
          </w:tcPr>
          <w:p w14:paraId="772F3497" w14:textId="77777777" w:rsidR="000848A3" w:rsidRPr="008C1C33" w:rsidRDefault="009E4EAB" w:rsidP="005735F6">
            <w:pPr>
              <w:pStyle w:val="AmColumnHeading"/>
            </w:pPr>
            <w:r w:rsidRPr="008C1C33">
              <w:t>Enmienda</w:t>
            </w:r>
          </w:p>
        </w:tc>
      </w:tr>
      <w:tr w:rsidR="005A3E48" w:rsidRPr="008C1C33" w14:paraId="70451FF4" w14:textId="77777777" w:rsidTr="00C40A6B">
        <w:trPr>
          <w:jc w:val="center"/>
        </w:trPr>
        <w:tc>
          <w:tcPr>
            <w:tcW w:w="4876" w:type="dxa"/>
            <w:tcBorders>
              <w:top w:val="nil"/>
              <w:left w:val="nil"/>
              <w:bottom w:val="nil"/>
              <w:right w:val="nil"/>
            </w:tcBorders>
          </w:tcPr>
          <w:p w14:paraId="7BEFC6F6" w14:textId="77777777" w:rsidR="000848A3" w:rsidRPr="008C1C33" w:rsidRDefault="000848A3" w:rsidP="005735F6">
            <w:pPr>
              <w:pStyle w:val="Normal6a"/>
              <w:rPr>
                <w:b/>
                <w:i/>
              </w:rPr>
            </w:pPr>
          </w:p>
        </w:tc>
        <w:tc>
          <w:tcPr>
            <w:tcW w:w="4876" w:type="dxa"/>
            <w:tcBorders>
              <w:top w:val="nil"/>
              <w:left w:val="nil"/>
              <w:bottom w:val="nil"/>
              <w:right w:val="nil"/>
            </w:tcBorders>
          </w:tcPr>
          <w:p w14:paraId="38B0C367" w14:textId="77777777" w:rsidR="000848A3" w:rsidRPr="008C1C33" w:rsidRDefault="009E4EAB" w:rsidP="005735F6">
            <w:pPr>
              <w:pStyle w:val="Normal6a"/>
              <w:rPr>
                <w:b/>
                <w:bCs/>
                <w:i/>
                <w:iCs/>
              </w:rPr>
            </w:pPr>
            <w:r w:rsidRPr="008C1C33">
              <w:rPr>
                <w:b/>
                <w:i/>
              </w:rPr>
              <w:t xml:space="preserve">-i) </w:t>
            </w:r>
            <w:r w:rsidRPr="008C1C33">
              <w:rPr>
                <w:b/>
                <w:i/>
              </w:rPr>
              <w:tab/>
              <w:t xml:space="preserve"> la parte introductoria se modifica como sigue: </w:t>
            </w:r>
          </w:p>
        </w:tc>
      </w:tr>
      <w:tr w:rsidR="005A3E48" w:rsidRPr="008C1C33" w14:paraId="29F4EBD2" w14:textId="77777777" w:rsidTr="00C40A6B">
        <w:trPr>
          <w:jc w:val="center"/>
        </w:trPr>
        <w:tc>
          <w:tcPr>
            <w:tcW w:w="4876" w:type="dxa"/>
            <w:tcBorders>
              <w:top w:val="nil"/>
              <w:left w:val="nil"/>
              <w:bottom w:val="nil"/>
              <w:right w:val="nil"/>
            </w:tcBorders>
            <w:hideMark/>
          </w:tcPr>
          <w:p w14:paraId="26E7D62B" w14:textId="77777777" w:rsidR="000848A3" w:rsidRPr="008C1C33" w:rsidRDefault="009E4EAB" w:rsidP="005735F6">
            <w:pPr>
              <w:pStyle w:val="Normal6a"/>
            </w:pPr>
            <w:r w:rsidRPr="008C1C33">
              <w:t>1. Para reforzar el diálogo entre las instituciones de la Unión, en particular el Parlamento Europeo, el Consejo y la Comisión, así como para garantizar una mayor transparencia y responsabilidad, la comisión competente del Parlamento Europeo podrá invitar, en su caso, al Presidente del Consejo, a la Comisión, al Presidente del Consejo Europeo</w:t>
            </w:r>
            <w:r w:rsidRPr="008C1C33">
              <w:rPr>
                <w:b/>
                <w:i/>
              </w:rPr>
              <w:t xml:space="preserve"> o</w:t>
            </w:r>
            <w:r w:rsidRPr="008C1C33">
              <w:t xml:space="preserve"> al Presidente del Eurogrupo a que comparezcan ante la comisión para debatir:</w:t>
            </w:r>
            <w:r w:rsidRPr="008C1C33">
              <w:rPr>
                <w:b/>
                <w:i/>
              </w:rPr>
              <w:t xml:space="preserve"> </w:t>
            </w:r>
          </w:p>
        </w:tc>
        <w:tc>
          <w:tcPr>
            <w:tcW w:w="4876" w:type="dxa"/>
            <w:tcBorders>
              <w:top w:val="nil"/>
              <w:left w:val="nil"/>
              <w:bottom w:val="nil"/>
              <w:right w:val="nil"/>
            </w:tcBorders>
            <w:hideMark/>
          </w:tcPr>
          <w:p w14:paraId="270FF348" w14:textId="77777777" w:rsidR="000848A3" w:rsidRPr="008C1C33" w:rsidRDefault="009E4EAB" w:rsidP="005735F6">
            <w:pPr>
              <w:pStyle w:val="Normal6a"/>
            </w:pPr>
            <w:r w:rsidRPr="008C1C33">
              <w:t>«1.</w:t>
            </w:r>
            <w:r w:rsidRPr="008C1C33">
              <w:tab/>
              <w:t>Para reforzar el diálogo entre las instituciones de la Unión, en particular el Parlamento Europeo, el Consejo y la Comisión, así como para garantizar una mayor transparencia y responsabilidad, la comisión competente del Parlamento Europeo podrá invitar, en su caso, al Presidente del Consejo, a la Comisión, al Presidente del Consejo Europeo</w:t>
            </w:r>
            <w:r w:rsidRPr="008C1C33">
              <w:rPr>
                <w:b/>
                <w:i/>
              </w:rPr>
              <w:t>,</w:t>
            </w:r>
            <w:r w:rsidRPr="008C1C33">
              <w:t xml:space="preserve"> al Presidente del Eurogrupo </w:t>
            </w:r>
            <w:r w:rsidRPr="008C1C33">
              <w:rPr>
                <w:b/>
                <w:i/>
              </w:rPr>
              <w:t xml:space="preserve">o a cualquier Estado miembro afectado </w:t>
            </w:r>
            <w:r w:rsidRPr="008C1C33">
              <w:t>a que comparezcan ante la comisión para debatir:»;</w:t>
            </w:r>
          </w:p>
        </w:tc>
      </w:tr>
    </w:tbl>
    <w:p w14:paraId="3407A8E3" w14:textId="77777777" w:rsidR="000848A3" w:rsidRPr="00271483" w:rsidRDefault="009E4EAB" w:rsidP="000848A3">
      <w:pPr>
        <w:pStyle w:val="AmOrLang"/>
        <w:rPr>
          <w:lang w:val="sv-SE" w:eastAsia="en-US"/>
        </w:rPr>
      </w:pPr>
      <w:r w:rsidRPr="00271483">
        <w:rPr>
          <w:lang w:val="sv-SE"/>
        </w:rPr>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24E6DEE3" w14:textId="77777777" w:rsidR="00E91E3A" w:rsidRPr="00271483" w:rsidRDefault="00E91E3A" w:rsidP="00E91E3A">
      <w:pPr>
        <w:pStyle w:val="AmOrLang"/>
        <w:rPr>
          <w:lang w:val="sv-SE" w:eastAsia="en-US"/>
        </w:rPr>
      </w:pPr>
    </w:p>
    <w:p w14:paraId="48017CD0" w14:textId="77777777" w:rsidR="00E91E3A" w:rsidRPr="00271483" w:rsidRDefault="009E4EAB" w:rsidP="00E91E3A">
      <w:pPr>
        <w:rPr>
          <w:lang w:val="sv-SE"/>
        </w:rPr>
      </w:pPr>
      <w:r w:rsidRPr="00271483">
        <w:rPr>
          <w:rStyle w:val="HideTWBExt"/>
          <w:lang w:val="sv-SE"/>
        </w:rPr>
        <w:t>&lt;/Amend&gt;</w:t>
      </w:r>
    </w:p>
    <w:p w14:paraId="7C1E02F0" w14:textId="77777777" w:rsidR="00E91E3A" w:rsidRPr="00271483" w:rsidRDefault="009E4EAB" w:rsidP="00E91E3A">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44</w:t>
      </w:r>
      <w:r w:rsidRPr="00271483">
        <w:rPr>
          <w:rStyle w:val="HideTWBExt"/>
          <w:b w:val="0"/>
          <w:lang w:val="sv-SE"/>
        </w:rPr>
        <w:t>&lt;/NumAm&gt;</w:t>
      </w:r>
    </w:p>
    <w:p w14:paraId="2663A70D" w14:textId="77777777" w:rsidR="00E91E3A" w:rsidRPr="00271483" w:rsidRDefault="009E4EAB" w:rsidP="00E91E3A">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580C6CEC" w14:textId="77777777" w:rsidR="00E91E3A" w:rsidRPr="008C1C33" w:rsidRDefault="009E4EAB" w:rsidP="00E91E3A">
      <w:r w:rsidRPr="008C1C33">
        <w:rPr>
          <w:rStyle w:val="HideTWBExt"/>
        </w:rPr>
        <w:lastRenderedPageBreak/>
        <w:t>&lt;AuNomDe&gt;</w:t>
      </w:r>
      <w:r w:rsidRPr="008C1C33">
        <w:rPr>
          <w:rStyle w:val="HideTWBInt"/>
        </w:rPr>
        <w:t>{Verts/ALE}</w:t>
      </w:r>
      <w:r w:rsidRPr="008C1C33">
        <w:t>en nombre del Grupo Verts/ALE</w:t>
      </w:r>
      <w:r w:rsidRPr="008C1C33">
        <w:rPr>
          <w:rStyle w:val="HideTWBExt"/>
        </w:rPr>
        <w:t>&lt;/AuNomDe&gt;</w:t>
      </w:r>
    </w:p>
    <w:p w14:paraId="6FBB7359" w14:textId="77777777" w:rsidR="00E91E3A" w:rsidRPr="008C1C33" w:rsidRDefault="009E4EAB" w:rsidP="00E91E3A">
      <w:pPr>
        <w:pStyle w:val="NormalBold"/>
      </w:pPr>
      <w:r w:rsidRPr="008C1C33">
        <w:rPr>
          <w:rStyle w:val="HideTWBExt"/>
          <w:b w:val="0"/>
        </w:rPr>
        <w:t>&lt;/RepeatBlock-By&gt;</w:t>
      </w:r>
    </w:p>
    <w:p w14:paraId="05450077"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32F94B2" w14:textId="77777777" w:rsidR="00E91E3A" w:rsidRPr="008C1C33" w:rsidRDefault="009E4EAB" w:rsidP="00E91E3A">
      <w:pPr>
        <w:pStyle w:val="NormalBold"/>
      </w:pPr>
      <w:r w:rsidRPr="008C1C33">
        <w:rPr>
          <w:rStyle w:val="HideTWBExt"/>
          <w:b w:val="0"/>
        </w:rPr>
        <w:t>&lt;Article&gt;</w:t>
      </w:r>
      <w:r w:rsidRPr="008C1C33">
        <w:t>Artículo 2 – párrafo 1 – punto 14 – letra a – inciso ii</w:t>
      </w:r>
      <w:r w:rsidRPr="008C1C33">
        <w:rPr>
          <w:rStyle w:val="HideTWBExt"/>
          <w:b w:val="0"/>
        </w:rPr>
        <w:t>&lt;/Article&gt;</w:t>
      </w:r>
    </w:p>
    <w:p w14:paraId="136844BD"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2221B27F" w14:textId="77777777" w:rsidR="00E91E3A" w:rsidRPr="008C1C33" w:rsidRDefault="009E4EAB" w:rsidP="00E91E3A">
      <w:r w:rsidRPr="008C1C33">
        <w:rPr>
          <w:rStyle w:val="HideTWBExt"/>
        </w:rPr>
        <w:t>&lt;Article2&gt;</w:t>
      </w:r>
      <w:r w:rsidRPr="008C1C33">
        <w:t>Artículo 15 – apartado 1 – letra d</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27CA5882" w14:textId="77777777" w:rsidTr="00E91E3A">
        <w:trPr>
          <w:trHeight w:val="240"/>
          <w:jc w:val="center"/>
        </w:trPr>
        <w:tc>
          <w:tcPr>
            <w:tcW w:w="9752" w:type="dxa"/>
            <w:gridSpan w:val="2"/>
            <w:tcBorders>
              <w:top w:val="nil"/>
              <w:left w:val="nil"/>
              <w:bottom w:val="nil"/>
              <w:right w:val="nil"/>
            </w:tcBorders>
          </w:tcPr>
          <w:p w14:paraId="01C96F95" w14:textId="77777777" w:rsidR="00E91E3A" w:rsidRPr="008C1C33" w:rsidRDefault="00E91E3A"/>
        </w:tc>
      </w:tr>
      <w:tr w:rsidR="005A3E48" w:rsidRPr="008C1C33" w14:paraId="4CC4CB3F" w14:textId="77777777" w:rsidTr="00E91E3A">
        <w:trPr>
          <w:trHeight w:val="240"/>
          <w:jc w:val="center"/>
        </w:trPr>
        <w:tc>
          <w:tcPr>
            <w:tcW w:w="4876" w:type="dxa"/>
            <w:tcBorders>
              <w:top w:val="nil"/>
              <w:left w:val="nil"/>
              <w:bottom w:val="nil"/>
              <w:right w:val="nil"/>
            </w:tcBorders>
            <w:hideMark/>
          </w:tcPr>
          <w:p w14:paraId="18B2419B"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098BA1A4" w14:textId="77777777" w:rsidR="00E91E3A" w:rsidRPr="008C1C33" w:rsidRDefault="009E4EAB">
            <w:pPr>
              <w:pStyle w:val="AmColumnHeading"/>
            </w:pPr>
            <w:r w:rsidRPr="008C1C33">
              <w:t>Enmienda</w:t>
            </w:r>
          </w:p>
        </w:tc>
      </w:tr>
      <w:tr w:rsidR="005A3E48" w:rsidRPr="008C1C33" w14:paraId="0B581358" w14:textId="77777777" w:rsidTr="00E91E3A">
        <w:trPr>
          <w:jc w:val="center"/>
        </w:trPr>
        <w:tc>
          <w:tcPr>
            <w:tcW w:w="4876" w:type="dxa"/>
            <w:tcBorders>
              <w:top w:val="nil"/>
              <w:left w:val="nil"/>
              <w:bottom w:val="nil"/>
              <w:right w:val="nil"/>
            </w:tcBorders>
            <w:hideMark/>
          </w:tcPr>
          <w:p w14:paraId="34B61258" w14:textId="77777777" w:rsidR="00E91E3A" w:rsidRPr="008C1C33" w:rsidRDefault="009E4EAB">
            <w:pPr>
              <w:pStyle w:val="Normal6a"/>
            </w:pPr>
            <w:r w:rsidRPr="008C1C33">
              <w:rPr>
                <w:b/>
                <w:i/>
              </w:rPr>
              <w:t>ii)</w:t>
            </w:r>
            <w:r w:rsidRPr="008C1C33">
              <w:tab/>
            </w:r>
            <w:r w:rsidRPr="008C1C33">
              <w:rPr>
                <w:b/>
                <w:i/>
              </w:rPr>
              <w:t>se suprime la letra d);</w:t>
            </w:r>
          </w:p>
        </w:tc>
        <w:tc>
          <w:tcPr>
            <w:tcW w:w="4876" w:type="dxa"/>
            <w:tcBorders>
              <w:top w:val="nil"/>
              <w:left w:val="nil"/>
              <w:bottom w:val="nil"/>
              <w:right w:val="nil"/>
            </w:tcBorders>
            <w:hideMark/>
          </w:tcPr>
          <w:p w14:paraId="47EA875F" w14:textId="77777777" w:rsidR="00E91E3A" w:rsidRPr="008C1C33" w:rsidRDefault="009E4EAB">
            <w:pPr>
              <w:pStyle w:val="Normal6a"/>
            </w:pPr>
            <w:r w:rsidRPr="008C1C33">
              <w:rPr>
                <w:b/>
                <w:i/>
              </w:rPr>
              <w:t>suprimido</w:t>
            </w:r>
          </w:p>
        </w:tc>
      </w:tr>
    </w:tbl>
    <w:p w14:paraId="4CEAC38D"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655CD4FB" w14:textId="77777777" w:rsidR="00E91E3A" w:rsidRPr="008C1C33" w:rsidRDefault="009E4EAB" w:rsidP="00E91E3A">
      <w:r w:rsidRPr="008C1C33">
        <w:rPr>
          <w:rStyle w:val="HideTWBExt"/>
        </w:rPr>
        <w:t>&lt;/Amend&gt;</w:t>
      </w:r>
    </w:p>
    <w:p w14:paraId="35639C71"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45</w:t>
      </w:r>
      <w:r w:rsidRPr="008C1C33">
        <w:rPr>
          <w:rStyle w:val="HideTWBExt"/>
          <w:b w:val="0"/>
        </w:rPr>
        <w:t>&lt;/NumAm&gt;</w:t>
      </w:r>
    </w:p>
    <w:p w14:paraId="49756D2C" w14:textId="77777777" w:rsidR="00E91E3A" w:rsidRPr="008C1C33" w:rsidRDefault="009E4EAB" w:rsidP="00E91E3A">
      <w:pPr>
        <w:pStyle w:val="NormalBold"/>
      </w:pPr>
      <w:r w:rsidRPr="008C1C33">
        <w:rPr>
          <w:rStyle w:val="HideTWBExt"/>
          <w:b w:val="0"/>
        </w:rPr>
        <w:t>&lt;RepeatBlock-By&gt;&lt;Members&gt;</w:t>
      </w:r>
      <w:r w:rsidRPr="008C1C33">
        <w:t>Rasmus Andresen</w:t>
      </w:r>
      <w:r w:rsidRPr="008C1C33">
        <w:rPr>
          <w:rStyle w:val="HideTWBExt"/>
          <w:b w:val="0"/>
        </w:rPr>
        <w:t>&lt;/Members&gt;</w:t>
      </w:r>
    </w:p>
    <w:p w14:paraId="38EA0DD2"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06210D28" w14:textId="77777777" w:rsidR="00E91E3A" w:rsidRPr="008C1C33" w:rsidRDefault="009E4EAB" w:rsidP="00E91E3A">
      <w:pPr>
        <w:pStyle w:val="NormalBold"/>
      </w:pPr>
      <w:r w:rsidRPr="008C1C33">
        <w:rPr>
          <w:rStyle w:val="HideTWBExt"/>
          <w:b w:val="0"/>
        </w:rPr>
        <w:t>&lt;/RepeatBlock-By&gt;</w:t>
      </w:r>
    </w:p>
    <w:p w14:paraId="3D025F2B"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1F09D1D6" w14:textId="77777777" w:rsidR="00E91E3A" w:rsidRPr="008C1C33" w:rsidRDefault="009E4EAB" w:rsidP="00E91E3A">
      <w:pPr>
        <w:pStyle w:val="NormalBold"/>
      </w:pPr>
      <w:r w:rsidRPr="008C1C33">
        <w:rPr>
          <w:rStyle w:val="HideTWBExt"/>
          <w:b w:val="0"/>
        </w:rPr>
        <w:t>&lt;Article&gt;</w:t>
      </w:r>
      <w:r w:rsidRPr="008C1C33">
        <w:t>Artículo 2 – párrafo 1 – punto 14 – letra a – inciso ii bis (nuevo)</w:t>
      </w:r>
      <w:r w:rsidRPr="008C1C33">
        <w:rPr>
          <w:rStyle w:val="HideTWBExt"/>
          <w:b w:val="0"/>
        </w:rPr>
        <w:t>&lt;/Article&gt;</w:t>
      </w:r>
    </w:p>
    <w:p w14:paraId="56C3B0B8"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2C5F629B" w14:textId="77777777" w:rsidR="00E91E3A" w:rsidRPr="008C1C33" w:rsidRDefault="009E4EAB" w:rsidP="00E91E3A">
      <w:r w:rsidRPr="008C1C33">
        <w:rPr>
          <w:rStyle w:val="HideTWBExt"/>
        </w:rPr>
        <w:t>&lt;Article2&gt;</w:t>
      </w:r>
      <w:r w:rsidRPr="008C1C33">
        <w:t>Artículo 15 – apartado 1 – letra d</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2D6D32A4" w14:textId="77777777" w:rsidTr="00E91E3A">
        <w:trPr>
          <w:trHeight w:val="240"/>
          <w:jc w:val="center"/>
        </w:trPr>
        <w:tc>
          <w:tcPr>
            <w:tcW w:w="9752" w:type="dxa"/>
            <w:gridSpan w:val="2"/>
            <w:tcBorders>
              <w:top w:val="nil"/>
              <w:left w:val="nil"/>
              <w:bottom w:val="nil"/>
              <w:right w:val="nil"/>
            </w:tcBorders>
          </w:tcPr>
          <w:p w14:paraId="62568D07" w14:textId="77777777" w:rsidR="00E91E3A" w:rsidRPr="008C1C33" w:rsidRDefault="00E91E3A"/>
        </w:tc>
      </w:tr>
      <w:tr w:rsidR="005A3E48" w:rsidRPr="008C1C33" w14:paraId="3F35ECA0" w14:textId="77777777" w:rsidTr="00E91E3A">
        <w:trPr>
          <w:trHeight w:val="240"/>
          <w:jc w:val="center"/>
        </w:trPr>
        <w:tc>
          <w:tcPr>
            <w:tcW w:w="4876" w:type="dxa"/>
            <w:tcBorders>
              <w:top w:val="nil"/>
              <w:left w:val="nil"/>
              <w:bottom w:val="nil"/>
              <w:right w:val="nil"/>
            </w:tcBorders>
            <w:hideMark/>
          </w:tcPr>
          <w:p w14:paraId="513C8309" w14:textId="77777777" w:rsidR="00E91E3A" w:rsidRPr="008C1C33" w:rsidRDefault="009E4EAB">
            <w:pPr>
              <w:pStyle w:val="AmColumnHeading"/>
            </w:pPr>
            <w:r w:rsidRPr="008C1C33">
              <w:t xml:space="preserve">Texto de la Comisión </w:t>
            </w:r>
          </w:p>
        </w:tc>
        <w:tc>
          <w:tcPr>
            <w:tcW w:w="4876" w:type="dxa"/>
            <w:tcBorders>
              <w:top w:val="nil"/>
              <w:left w:val="nil"/>
              <w:bottom w:val="nil"/>
              <w:right w:val="nil"/>
            </w:tcBorders>
            <w:hideMark/>
          </w:tcPr>
          <w:p w14:paraId="197BD8B9" w14:textId="77777777" w:rsidR="00E91E3A" w:rsidRPr="008C1C33" w:rsidRDefault="009E4EAB">
            <w:pPr>
              <w:pStyle w:val="AmColumnHeading"/>
            </w:pPr>
            <w:r w:rsidRPr="008C1C33">
              <w:t>Enmienda</w:t>
            </w:r>
          </w:p>
        </w:tc>
      </w:tr>
      <w:tr w:rsidR="005A3E48" w:rsidRPr="008C1C33" w14:paraId="3AB9A083" w14:textId="77777777" w:rsidTr="00E91E3A">
        <w:trPr>
          <w:jc w:val="center"/>
        </w:trPr>
        <w:tc>
          <w:tcPr>
            <w:tcW w:w="4876" w:type="dxa"/>
            <w:tcBorders>
              <w:top w:val="nil"/>
              <w:left w:val="nil"/>
              <w:bottom w:val="nil"/>
              <w:right w:val="nil"/>
            </w:tcBorders>
          </w:tcPr>
          <w:p w14:paraId="12C3918A" w14:textId="77777777" w:rsidR="00E91E3A" w:rsidRPr="008C1C33" w:rsidRDefault="00E91E3A">
            <w:pPr>
              <w:pStyle w:val="Normal6a"/>
            </w:pPr>
          </w:p>
        </w:tc>
        <w:tc>
          <w:tcPr>
            <w:tcW w:w="4876" w:type="dxa"/>
            <w:tcBorders>
              <w:top w:val="nil"/>
              <w:left w:val="nil"/>
              <w:bottom w:val="nil"/>
              <w:right w:val="nil"/>
            </w:tcBorders>
            <w:hideMark/>
          </w:tcPr>
          <w:p w14:paraId="73B325AF" w14:textId="77777777" w:rsidR="00E91E3A" w:rsidRPr="008C1C33" w:rsidRDefault="009E4EAB">
            <w:pPr>
              <w:pStyle w:val="Normal6a"/>
            </w:pPr>
            <w:r w:rsidRPr="008C1C33">
              <w:rPr>
                <w:b/>
                <w:i/>
              </w:rPr>
              <w:t>ii bis)</w:t>
            </w:r>
            <w:r w:rsidRPr="008C1C33">
              <w:tab/>
            </w:r>
            <w:r w:rsidRPr="008C1C33">
              <w:rPr>
                <w:b/>
                <w:i/>
              </w:rPr>
              <w:t>la letra d) se sustituye por el texto siguiente:</w:t>
            </w:r>
          </w:p>
        </w:tc>
      </w:tr>
      <w:tr w:rsidR="005A3E48" w:rsidRPr="008C1C33" w14:paraId="37F3F1A4" w14:textId="77777777" w:rsidTr="00E91E3A">
        <w:trPr>
          <w:jc w:val="center"/>
        </w:trPr>
        <w:tc>
          <w:tcPr>
            <w:tcW w:w="4876" w:type="dxa"/>
            <w:tcBorders>
              <w:top w:val="nil"/>
              <w:left w:val="nil"/>
              <w:bottom w:val="nil"/>
              <w:right w:val="nil"/>
            </w:tcBorders>
            <w:hideMark/>
          </w:tcPr>
          <w:p w14:paraId="7E4F97D4" w14:textId="77777777" w:rsidR="00E91E3A" w:rsidRPr="008C1C33" w:rsidRDefault="00E91E3A">
            <w:pPr>
              <w:pStyle w:val="Normal6a"/>
            </w:pPr>
          </w:p>
        </w:tc>
        <w:tc>
          <w:tcPr>
            <w:tcW w:w="4876" w:type="dxa"/>
            <w:tcBorders>
              <w:top w:val="nil"/>
              <w:left w:val="nil"/>
              <w:bottom w:val="nil"/>
              <w:right w:val="nil"/>
            </w:tcBorders>
            <w:hideMark/>
          </w:tcPr>
          <w:p w14:paraId="4E80A2D7" w14:textId="77777777" w:rsidR="00E91E3A" w:rsidRPr="008C1C33" w:rsidRDefault="009E4EAB">
            <w:pPr>
              <w:pStyle w:val="Normal6a"/>
            </w:pPr>
            <w:r w:rsidRPr="008C1C33">
              <w:rPr>
                <w:b/>
                <w:i/>
              </w:rPr>
              <w:t>«d) los actos del Consejo adoptados con arreglo al artículo 126, apartados 8 y 11, del TFUE.».</w:t>
            </w:r>
          </w:p>
        </w:tc>
      </w:tr>
    </w:tbl>
    <w:p w14:paraId="2489EAC2"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59FFE792" w14:textId="77777777" w:rsidR="00E91E3A" w:rsidRPr="008C1C33" w:rsidRDefault="009E4EAB" w:rsidP="0019221A">
      <w:r w:rsidRPr="008C1C33">
        <w:rPr>
          <w:rStyle w:val="HideTWBExt"/>
        </w:rPr>
        <w:t>&lt;/Amend&gt;</w:t>
      </w:r>
    </w:p>
    <w:p w14:paraId="4963B6BD"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46</w:t>
      </w:r>
      <w:r w:rsidRPr="008C1C33">
        <w:rPr>
          <w:rStyle w:val="HideTWBExt"/>
          <w:b w:val="0"/>
        </w:rPr>
        <w:t>&lt;/NumAm&gt;</w:t>
      </w:r>
    </w:p>
    <w:p w14:paraId="11663D51"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w:t>
      </w:r>
      <w:r w:rsidRPr="008C1C33">
        <w:rPr>
          <w:rStyle w:val="HideTWBExt"/>
          <w:b w:val="0"/>
        </w:rPr>
        <w:t>&lt;/Members&gt;</w:t>
      </w:r>
    </w:p>
    <w:p w14:paraId="1A4AF8F0" w14:textId="77777777" w:rsidR="00E91E3A" w:rsidRPr="008C1C33" w:rsidRDefault="009E4EAB" w:rsidP="00E91E3A">
      <w:pPr>
        <w:pStyle w:val="NormalBold"/>
      </w:pPr>
      <w:r w:rsidRPr="008C1C33">
        <w:rPr>
          <w:rStyle w:val="HideTWBExt"/>
          <w:b w:val="0"/>
        </w:rPr>
        <w:t>&lt;/RepeatBlock-By&gt;</w:t>
      </w:r>
    </w:p>
    <w:p w14:paraId="493CBE9E"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3A698C6A" w14:textId="77777777" w:rsidR="00E91E3A" w:rsidRPr="008C1C33" w:rsidRDefault="009E4EAB" w:rsidP="00E91E3A">
      <w:pPr>
        <w:pStyle w:val="NormalBold"/>
      </w:pPr>
      <w:r w:rsidRPr="008C1C33">
        <w:rPr>
          <w:rStyle w:val="HideTWBExt"/>
          <w:b w:val="0"/>
        </w:rPr>
        <w:t>&lt;Article&gt;</w:t>
      </w:r>
      <w:r w:rsidRPr="008C1C33">
        <w:t>Artículo 2 – párrafo 1 – punto 14 – letra b</w:t>
      </w:r>
      <w:r w:rsidRPr="008C1C33">
        <w:rPr>
          <w:rStyle w:val="HideTWBExt"/>
          <w:b w:val="0"/>
        </w:rPr>
        <w:t>&lt;/Article&gt;</w:t>
      </w:r>
    </w:p>
    <w:p w14:paraId="7E3C9040"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7476EDF8" w14:textId="77777777" w:rsidR="00E91E3A" w:rsidRPr="008C1C33" w:rsidRDefault="009E4EAB" w:rsidP="00E91E3A">
      <w:r w:rsidRPr="008C1C33">
        <w:rPr>
          <w:rStyle w:val="HideTWBExt"/>
        </w:rPr>
        <w:t>&lt;Article2&gt;</w:t>
      </w:r>
      <w:r w:rsidRPr="008C1C33">
        <w:t>Artículo 15 – apartado 2</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D90A741" w14:textId="77777777" w:rsidTr="00E91E3A">
        <w:trPr>
          <w:trHeight w:val="240"/>
          <w:jc w:val="center"/>
        </w:trPr>
        <w:tc>
          <w:tcPr>
            <w:tcW w:w="9752" w:type="dxa"/>
            <w:gridSpan w:val="2"/>
            <w:tcBorders>
              <w:top w:val="nil"/>
              <w:left w:val="nil"/>
              <w:bottom w:val="nil"/>
              <w:right w:val="nil"/>
            </w:tcBorders>
          </w:tcPr>
          <w:p w14:paraId="119433B7" w14:textId="77777777" w:rsidR="00E91E3A" w:rsidRPr="008C1C33" w:rsidRDefault="00E91E3A"/>
        </w:tc>
      </w:tr>
      <w:tr w:rsidR="005A3E48" w:rsidRPr="008C1C33" w14:paraId="7195E6EF" w14:textId="77777777" w:rsidTr="00E91E3A">
        <w:trPr>
          <w:trHeight w:val="240"/>
          <w:jc w:val="center"/>
        </w:trPr>
        <w:tc>
          <w:tcPr>
            <w:tcW w:w="4876" w:type="dxa"/>
            <w:tcBorders>
              <w:top w:val="nil"/>
              <w:left w:val="nil"/>
              <w:bottom w:val="nil"/>
              <w:right w:val="nil"/>
            </w:tcBorders>
            <w:hideMark/>
          </w:tcPr>
          <w:p w14:paraId="316D5629"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4A8F2BF3" w14:textId="77777777" w:rsidR="00E91E3A" w:rsidRPr="008C1C33" w:rsidRDefault="009E4EAB">
            <w:pPr>
              <w:pStyle w:val="AmColumnHeading"/>
            </w:pPr>
            <w:r w:rsidRPr="008C1C33">
              <w:t>Enmienda</w:t>
            </w:r>
          </w:p>
        </w:tc>
      </w:tr>
      <w:tr w:rsidR="005A3E48" w:rsidRPr="008C1C33" w14:paraId="697AF565" w14:textId="77777777" w:rsidTr="00E91E3A">
        <w:trPr>
          <w:jc w:val="center"/>
        </w:trPr>
        <w:tc>
          <w:tcPr>
            <w:tcW w:w="4876" w:type="dxa"/>
            <w:tcBorders>
              <w:top w:val="nil"/>
              <w:left w:val="nil"/>
              <w:bottom w:val="nil"/>
              <w:right w:val="nil"/>
            </w:tcBorders>
            <w:hideMark/>
          </w:tcPr>
          <w:p w14:paraId="1EC960FA" w14:textId="77777777" w:rsidR="00E91E3A" w:rsidRPr="008C1C33" w:rsidRDefault="009E4EAB">
            <w:pPr>
              <w:pStyle w:val="Normal6a"/>
            </w:pPr>
            <w:r w:rsidRPr="008C1C33">
              <w:t>b)</w:t>
            </w:r>
            <w:r w:rsidRPr="008C1C33">
              <w:tab/>
              <w:t xml:space="preserve">se suprime el </w:t>
            </w:r>
            <w:r w:rsidRPr="008C1C33">
              <w:rPr>
                <w:b/>
                <w:i/>
              </w:rPr>
              <w:t>punto</w:t>
            </w:r>
            <w:r w:rsidRPr="008C1C33">
              <w:t xml:space="preserve"> 2.</w:t>
            </w:r>
          </w:p>
        </w:tc>
        <w:tc>
          <w:tcPr>
            <w:tcW w:w="4876" w:type="dxa"/>
            <w:tcBorders>
              <w:top w:val="nil"/>
              <w:left w:val="nil"/>
              <w:bottom w:val="nil"/>
              <w:right w:val="nil"/>
            </w:tcBorders>
            <w:hideMark/>
          </w:tcPr>
          <w:p w14:paraId="2E9A1DEE" w14:textId="77777777" w:rsidR="00E91E3A" w:rsidRPr="008C1C33" w:rsidRDefault="009E4EAB">
            <w:pPr>
              <w:pStyle w:val="Normal6a"/>
            </w:pPr>
            <w:r w:rsidRPr="008C1C33">
              <w:t>b)</w:t>
            </w:r>
            <w:r w:rsidRPr="008C1C33">
              <w:tab/>
              <w:t xml:space="preserve">se suprime el </w:t>
            </w:r>
            <w:r w:rsidRPr="008C1C33">
              <w:rPr>
                <w:b/>
                <w:i/>
              </w:rPr>
              <w:t>apartado</w:t>
            </w:r>
            <w:r w:rsidRPr="008C1C33">
              <w:t xml:space="preserve"> 2.</w:t>
            </w:r>
          </w:p>
        </w:tc>
      </w:tr>
    </w:tbl>
    <w:p w14:paraId="2D251DE7" w14:textId="77777777" w:rsidR="00B4038A" w:rsidRPr="008C1C33" w:rsidRDefault="009E4EAB" w:rsidP="00B4038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3F8E437" w14:textId="77777777" w:rsidR="00B4038A" w:rsidRPr="008C1C33" w:rsidRDefault="009E4EAB" w:rsidP="00B4038A">
      <w:r w:rsidRPr="008C1C33">
        <w:rPr>
          <w:rStyle w:val="HideTWBExt"/>
        </w:rPr>
        <w:t>&lt;/Amend&gt;</w:t>
      </w:r>
    </w:p>
    <w:p w14:paraId="7E57B56B" w14:textId="77777777" w:rsidR="00B4038A" w:rsidRPr="008C1C33" w:rsidRDefault="009E4EAB" w:rsidP="00B4038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47</w:t>
      </w:r>
      <w:r w:rsidRPr="008C1C33">
        <w:rPr>
          <w:rStyle w:val="HideTWBExt"/>
          <w:b w:val="0"/>
        </w:rPr>
        <w:t>&lt;/NumAm&gt;</w:t>
      </w:r>
    </w:p>
    <w:p w14:paraId="05D7C6DB" w14:textId="77777777" w:rsidR="00B4038A" w:rsidRPr="008C1C33" w:rsidRDefault="009E4EAB" w:rsidP="00B4038A">
      <w:pPr>
        <w:pStyle w:val="NormalBold"/>
      </w:pPr>
      <w:r w:rsidRPr="008C1C33">
        <w:rPr>
          <w:rStyle w:val="HideTWBExt"/>
          <w:b w:val="0"/>
        </w:rPr>
        <w:t>&lt;RepeatBlock-By&gt;&lt;Members&gt;</w:t>
      </w:r>
      <w:r w:rsidRPr="008C1C33">
        <w:t>Enikő Győri, Paolo Borchia, Jaroslav Knot</w:t>
      </w:r>
      <w:r w:rsidRPr="008C1C33">
        <w:rPr>
          <w:rStyle w:val="HideTWBExt"/>
          <w:b w:val="0"/>
        </w:rPr>
        <w:t>&lt;/Members&gt;</w:t>
      </w:r>
    </w:p>
    <w:p w14:paraId="41F47223" w14:textId="77777777" w:rsidR="00B4038A" w:rsidRPr="008C1C33" w:rsidRDefault="009E4EAB" w:rsidP="00B4038A">
      <w:pPr>
        <w:pStyle w:val="NormalBold"/>
      </w:pPr>
      <w:r w:rsidRPr="008C1C33">
        <w:rPr>
          <w:rStyle w:val="HideTWBExt"/>
          <w:b w:val="0"/>
        </w:rPr>
        <w:t>&lt;/RepeatBlock-By&gt;</w:t>
      </w:r>
    </w:p>
    <w:p w14:paraId="59CB737E" w14:textId="77777777" w:rsidR="00B4038A" w:rsidRPr="008C1C33" w:rsidRDefault="009E4EAB" w:rsidP="00B4038A">
      <w:pPr>
        <w:pStyle w:val="NormalBold"/>
      </w:pPr>
      <w:r w:rsidRPr="008C1C33">
        <w:rPr>
          <w:rStyle w:val="HideTWBExt"/>
          <w:b w:val="0"/>
        </w:rPr>
        <w:t>&lt;DocAmend&gt;</w:t>
      </w:r>
      <w:r w:rsidRPr="008C1C33">
        <w:t>Propuesta de Reglamento</w:t>
      </w:r>
      <w:r w:rsidRPr="008C1C33">
        <w:rPr>
          <w:rStyle w:val="HideTWBExt"/>
          <w:b w:val="0"/>
        </w:rPr>
        <w:t>&lt;/DocAmend&gt;</w:t>
      </w:r>
    </w:p>
    <w:p w14:paraId="6D1A8D40" w14:textId="77777777" w:rsidR="00B4038A" w:rsidRPr="008C1C33" w:rsidRDefault="009E4EAB" w:rsidP="00B4038A">
      <w:pPr>
        <w:pStyle w:val="NormalBold"/>
      </w:pPr>
      <w:r w:rsidRPr="008C1C33">
        <w:rPr>
          <w:rStyle w:val="HideTWBExt"/>
          <w:b w:val="0"/>
        </w:rPr>
        <w:t>&lt;Article&gt;</w:t>
      </w:r>
      <w:r w:rsidRPr="008C1C33">
        <w:t>Artículo 2 – párrafo 1 – punto 14 – letra b bis (nueva)</w:t>
      </w:r>
      <w:r w:rsidRPr="008C1C33">
        <w:rPr>
          <w:rStyle w:val="HideTWBExt"/>
          <w:b w:val="0"/>
        </w:rPr>
        <w:t>&lt;/Article&gt;</w:t>
      </w:r>
    </w:p>
    <w:p w14:paraId="2EA9C058" w14:textId="77777777" w:rsidR="00B4038A" w:rsidRPr="008C1C33" w:rsidRDefault="009E4EAB" w:rsidP="00B4038A">
      <w:r w:rsidRPr="008C1C33">
        <w:rPr>
          <w:rStyle w:val="HideTWBExt"/>
        </w:rPr>
        <w:t>&lt;DocAmend2&gt;</w:t>
      </w:r>
      <w:r w:rsidRPr="008C1C33">
        <w:t>Reglamento (UE) n.º 473/2013</w:t>
      </w:r>
      <w:r w:rsidRPr="008C1C33">
        <w:rPr>
          <w:rStyle w:val="HideTWBExt"/>
        </w:rPr>
        <w:t>&lt;/DocAmend2&gt;</w:t>
      </w:r>
    </w:p>
    <w:p w14:paraId="4144BF9E" w14:textId="77777777" w:rsidR="00B4038A" w:rsidRPr="008C1C33" w:rsidRDefault="009E4EAB" w:rsidP="00B4038A">
      <w:r w:rsidRPr="008C1C33">
        <w:rPr>
          <w:rStyle w:val="HideTWBExt"/>
        </w:rPr>
        <w:t>&lt;Article2&gt;</w:t>
      </w:r>
      <w:r w:rsidRPr="008C1C33">
        <w:t>Artículo 15 – apartado 3</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64DD9245" w14:textId="77777777" w:rsidTr="005735F6">
        <w:trPr>
          <w:trHeight w:val="240"/>
          <w:jc w:val="center"/>
        </w:trPr>
        <w:tc>
          <w:tcPr>
            <w:tcW w:w="9752" w:type="dxa"/>
            <w:gridSpan w:val="2"/>
            <w:tcBorders>
              <w:top w:val="nil"/>
              <w:left w:val="nil"/>
              <w:bottom w:val="nil"/>
              <w:right w:val="nil"/>
            </w:tcBorders>
          </w:tcPr>
          <w:p w14:paraId="0577ED77" w14:textId="77777777" w:rsidR="00B4038A" w:rsidRPr="008C1C33" w:rsidRDefault="00B4038A" w:rsidP="005735F6"/>
        </w:tc>
      </w:tr>
      <w:tr w:rsidR="005A3E48" w:rsidRPr="008C1C33" w14:paraId="119D425E" w14:textId="77777777" w:rsidTr="005735F6">
        <w:trPr>
          <w:trHeight w:val="240"/>
          <w:jc w:val="center"/>
        </w:trPr>
        <w:tc>
          <w:tcPr>
            <w:tcW w:w="4876" w:type="dxa"/>
            <w:tcBorders>
              <w:top w:val="nil"/>
              <w:left w:val="nil"/>
              <w:bottom w:val="nil"/>
              <w:right w:val="nil"/>
            </w:tcBorders>
            <w:hideMark/>
          </w:tcPr>
          <w:p w14:paraId="23414912" w14:textId="77777777" w:rsidR="00B4038A" w:rsidRPr="008C1C33" w:rsidRDefault="009E4EAB" w:rsidP="005735F6">
            <w:pPr>
              <w:pStyle w:val="AmColumnHeading"/>
            </w:pPr>
            <w:r w:rsidRPr="008C1C33">
              <w:t>Texto de la Comisión</w:t>
            </w:r>
          </w:p>
        </w:tc>
        <w:tc>
          <w:tcPr>
            <w:tcW w:w="4876" w:type="dxa"/>
            <w:tcBorders>
              <w:top w:val="nil"/>
              <w:left w:val="nil"/>
              <w:bottom w:val="nil"/>
              <w:right w:val="nil"/>
            </w:tcBorders>
            <w:hideMark/>
          </w:tcPr>
          <w:p w14:paraId="1A9CEF83" w14:textId="77777777" w:rsidR="00B4038A" w:rsidRPr="008C1C33" w:rsidRDefault="009E4EAB" w:rsidP="005735F6">
            <w:pPr>
              <w:pStyle w:val="AmColumnHeading"/>
            </w:pPr>
            <w:r w:rsidRPr="008C1C33">
              <w:t>Enmienda</w:t>
            </w:r>
          </w:p>
        </w:tc>
      </w:tr>
      <w:tr w:rsidR="005A3E48" w:rsidRPr="008C1C33" w14:paraId="4D31431A" w14:textId="77777777" w:rsidTr="005735F6">
        <w:trPr>
          <w:jc w:val="center"/>
        </w:trPr>
        <w:tc>
          <w:tcPr>
            <w:tcW w:w="4876" w:type="dxa"/>
            <w:tcBorders>
              <w:top w:val="nil"/>
              <w:left w:val="nil"/>
              <w:bottom w:val="nil"/>
              <w:right w:val="nil"/>
            </w:tcBorders>
          </w:tcPr>
          <w:p w14:paraId="5907D874" w14:textId="77777777" w:rsidR="00B4038A" w:rsidRPr="008C1C33" w:rsidRDefault="00B4038A" w:rsidP="005735F6">
            <w:pPr>
              <w:pStyle w:val="Normal6a"/>
            </w:pPr>
          </w:p>
        </w:tc>
        <w:tc>
          <w:tcPr>
            <w:tcW w:w="4876" w:type="dxa"/>
            <w:tcBorders>
              <w:top w:val="nil"/>
              <w:left w:val="nil"/>
              <w:bottom w:val="nil"/>
              <w:right w:val="nil"/>
            </w:tcBorders>
            <w:hideMark/>
          </w:tcPr>
          <w:p w14:paraId="1D07BED9" w14:textId="77777777" w:rsidR="00B4038A" w:rsidRPr="008C1C33" w:rsidRDefault="009E4EAB" w:rsidP="005735F6">
            <w:pPr>
              <w:pStyle w:val="Normal6a"/>
            </w:pPr>
            <w:r w:rsidRPr="008C1C33">
              <w:rPr>
                <w:b/>
                <w:i/>
              </w:rPr>
              <w:t>b bis)</w:t>
            </w:r>
            <w:r w:rsidRPr="008C1C33">
              <w:tab/>
            </w:r>
            <w:r w:rsidRPr="008C1C33">
              <w:rPr>
                <w:b/>
                <w:i/>
              </w:rPr>
              <w:t>se suprime el apartado 3.</w:t>
            </w:r>
          </w:p>
        </w:tc>
      </w:tr>
    </w:tbl>
    <w:p w14:paraId="75E82617" w14:textId="77777777" w:rsidR="00B4038A" w:rsidRPr="00271483" w:rsidRDefault="009E4EAB" w:rsidP="00B4038A">
      <w:pPr>
        <w:pStyle w:val="AmOrLang"/>
        <w:rPr>
          <w:lang w:val="sv-SE" w:eastAsia="en-US"/>
        </w:rPr>
      </w:pPr>
      <w:r w:rsidRPr="00271483">
        <w:rPr>
          <w:lang w:val="sv-SE"/>
        </w:rPr>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660A44E7" w14:textId="77777777" w:rsidR="00E91E3A" w:rsidRPr="00271483" w:rsidRDefault="00E91E3A" w:rsidP="00E91E3A">
      <w:pPr>
        <w:pStyle w:val="AmOrLang"/>
        <w:rPr>
          <w:lang w:val="sv-SE" w:eastAsia="en-US"/>
        </w:rPr>
      </w:pPr>
    </w:p>
    <w:p w14:paraId="33023832" w14:textId="77777777" w:rsidR="00E91E3A" w:rsidRPr="00271483" w:rsidRDefault="009E4EAB" w:rsidP="00E91E3A">
      <w:pPr>
        <w:rPr>
          <w:lang w:val="sv-SE"/>
        </w:rPr>
      </w:pPr>
      <w:r w:rsidRPr="00271483">
        <w:rPr>
          <w:rStyle w:val="HideTWBExt"/>
          <w:lang w:val="sv-SE"/>
        </w:rPr>
        <w:t>&lt;/Amend&gt;</w:t>
      </w:r>
    </w:p>
    <w:p w14:paraId="7732ADAD" w14:textId="77777777" w:rsidR="00E91E3A" w:rsidRPr="00271483" w:rsidRDefault="009E4EAB" w:rsidP="00E91E3A">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48</w:t>
      </w:r>
      <w:r w:rsidRPr="00271483">
        <w:rPr>
          <w:rStyle w:val="HideTWBExt"/>
          <w:b w:val="0"/>
          <w:lang w:val="sv-SE"/>
        </w:rPr>
        <w:t>&lt;/NumAm&gt;</w:t>
      </w:r>
    </w:p>
    <w:p w14:paraId="6E3DCC0B" w14:textId="77777777" w:rsidR="00E91E3A" w:rsidRPr="00271483" w:rsidRDefault="009E4EAB" w:rsidP="00E91E3A">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53C9A81F"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7A439D47" w14:textId="77777777" w:rsidR="00E91E3A" w:rsidRPr="008C1C33" w:rsidRDefault="009E4EAB" w:rsidP="00E91E3A">
      <w:pPr>
        <w:pStyle w:val="NormalBold"/>
      </w:pPr>
      <w:r w:rsidRPr="008C1C33">
        <w:rPr>
          <w:rStyle w:val="HideTWBExt"/>
          <w:b w:val="0"/>
        </w:rPr>
        <w:t>&lt;/RepeatBlock-By&gt;</w:t>
      </w:r>
    </w:p>
    <w:p w14:paraId="0EF59BD7"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7F684212" w14:textId="77777777" w:rsidR="00E91E3A" w:rsidRPr="008C1C33" w:rsidRDefault="009E4EAB" w:rsidP="00E91E3A">
      <w:pPr>
        <w:pStyle w:val="NormalBold"/>
      </w:pPr>
      <w:r w:rsidRPr="008C1C33">
        <w:rPr>
          <w:rStyle w:val="HideTWBExt"/>
          <w:b w:val="0"/>
        </w:rPr>
        <w:t>&lt;Article&gt;</w:t>
      </w:r>
      <w:r w:rsidRPr="008C1C33">
        <w:t>Artículo 2 – párrafo 1 – punto 14 – letra b ter (nueva)</w:t>
      </w:r>
      <w:r w:rsidRPr="008C1C33">
        <w:rPr>
          <w:rStyle w:val="HideTWBExt"/>
          <w:b w:val="0"/>
        </w:rPr>
        <w:t>&lt;/Article&gt;</w:t>
      </w:r>
    </w:p>
    <w:p w14:paraId="5DBBAADE"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0396EA15" w14:textId="77777777" w:rsidR="00E91E3A" w:rsidRPr="008C1C33" w:rsidRDefault="009E4EAB" w:rsidP="00E91E3A">
      <w:r w:rsidRPr="008C1C33">
        <w:rPr>
          <w:rStyle w:val="HideTWBExt"/>
        </w:rPr>
        <w:t>&lt;Article2&gt;</w:t>
      </w:r>
      <w:r w:rsidRPr="008C1C33">
        <w:t>Artículo 15 bis (nuevo)</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1C7F0A07" w14:textId="77777777" w:rsidTr="00E91E3A">
        <w:trPr>
          <w:trHeight w:val="240"/>
          <w:jc w:val="center"/>
        </w:trPr>
        <w:tc>
          <w:tcPr>
            <w:tcW w:w="9752" w:type="dxa"/>
            <w:gridSpan w:val="2"/>
            <w:tcBorders>
              <w:top w:val="nil"/>
              <w:left w:val="nil"/>
              <w:bottom w:val="nil"/>
              <w:right w:val="nil"/>
            </w:tcBorders>
          </w:tcPr>
          <w:p w14:paraId="4F9EDC87" w14:textId="77777777" w:rsidR="00E91E3A" w:rsidRPr="008C1C33" w:rsidRDefault="00E91E3A"/>
        </w:tc>
      </w:tr>
      <w:tr w:rsidR="005A3E48" w:rsidRPr="008C1C33" w14:paraId="01FD08C1" w14:textId="77777777" w:rsidTr="00E91E3A">
        <w:trPr>
          <w:trHeight w:val="240"/>
          <w:jc w:val="center"/>
        </w:trPr>
        <w:tc>
          <w:tcPr>
            <w:tcW w:w="4876" w:type="dxa"/>
            <w:tcBorders>
              <w:top w:val="nil"/>
              <w:left w:val="nil"/>
              <w:bottom w:val="nil"/>
              <w:right w:val="nil"/>
            </w:tcBorders>
            <w:hideMark/>
          </w:tcPr>
          <w:p w14:paraId="50B05FFF"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195F8EFC" w14:textId="77777777" w:rsidR="00E91E3A" w:rsidRPr="008C1C33" w:rsidRDefault="009E4EAB">
            <w:pPr>
              <w:pStyle w:val="AmColumnHeading"/>
            </w:pPr>
            <w:r w:rsidRPr="008C1C33">
              <w:t>Enmienda</w:t>
            </w:r>
          </w:p>
        </w:tc>
      </w:tr>
      <w:tr w:rsidR="005A3E48" w:rsidRPr="008C1C33" w14:paraId="5A3F6829" w14:textId="77777777" w:rsidTr="00E91E3A">
        <w:trPr>
          <w:jc w:val="center"/>
        </w:trPr>
        <w:tc>
          <w:tcPr>
            <w:tcW w:w="4876" w:type="dxa"/>
            <w:tcBorders>
              <w:top w:val="nil"/>
              <w:left w:val="nil"/>
              <w:bottom w:val="nil"/>
              <w:right w:val="nil"/>
            </w:tcBorders>
          </w:tcPr>
          <w:p w14:paraId="63459839" w14:textId="77777777" w:rsidR="00E91E3A" w:rsidRPr="008C1C33" w:rsidRDefault="00E91E3A">
            <w:pPr>
              <w:pStyle w:val="Normal6a"/>
            </w:pPr>
          </w:p>
        </w:tc>
        <w:tc>
          <w:tcPr>
            <w:tcW w:w="4876" w:type="dxa"/>
            <w:tcBorders>
              <w:top w:val="nil"/>
              <w:left w:val="nil"/>
              <w:bottom w:val="nil"/>
              <w:right w:val="nil"/>
            </w:tcBorders>
            <w:hideMark/>
          </w:tcPr>
          <w:p w14:paraId="7FEDA0D1" w14:textId="77777777" w:rsidR="00E91E3A" w:rsidRPr="008C1C33" w:rsidRDefault="009E4EAB">
            <w:pPr>
              <w:pStyle w:val="Normal6a"/>
            </w:pPr>
            <w:r w:rsidRPr="008C1C33">
              <w:rPr>
                <w:b/>
                <w:i/>
              </w:rPr>
              <w:t>b ter)</w:t>
            </w:r>
            <w:r w:rsidRPr="008C1C33">
              <w:tab/>
            </w:r>
            <w:r w:rsidRPr="008C1C33">
              <w:rPr>
                <w:b/>
                <w:i/>
              </w:rPr>
              <w:t>se inserta el artículo siguiente:</w:t>
            </w:r>
          </w:p>
        </w:tc>
      </w:tr>
      <w:tr w:rsidR="005A3E48" w:rsidRPr="008C1C33" w14:paraId="6DAE670E" w14:textId="77777777" w:rsidTr="00E91E3A">
        <w:trPr>
          <w:jc w:val="center"/>
        </w:trPr>
        <w:tc>
          <w:tcPr>
            <w:tcW w:w="4876" w:type="dxa"/>
            <w:tcBorders>
              <w:top w:val="nil"/>
              <w:left w:val="nil"/>
              <w:bottom w:val="nil"/>
              <w:right w:val="nil"/>
            </w:tcBorders>
          </w:tcPr>
          <w:p w14:paraId="4D8BDF03" w14:textId="77777777" w:rsidR="00E91E3A" w:rsidRPr="008C1C33" w:rsidRDefault="00E91E3A">
            <w:pPr>
              <w:pStyle w:val="Normal6a"/>
            </w:pPr>
          </w:p>
        </w:tc>
        <w:tc>
          <w:tcPr>
            <w:tcW w:w="4876" w:type="dxa"/>
            <w:tcBorders>
              <w:top w:val="nil"/>
              <w:left w:val="nil"/>
              <w:bottom w:val="nil"/>
              <w:right w:val="nil"/>
            </w:tcBorders>
            <w:hideMark/>
          </w:tcPr>
          <w:p w14:paraId="09F74212" w14:textId="77777777" w:rsidR="00E91E3A" w:rsidRPr="008C1C33" w:rsidRDefault="009E4EAB">
            <w:pPr>
              <w:pStyle w:val="Normal6a"/>
            </w:pPr>
            <w:r w:rsidRPr="008C1C33">
              <w:rPr>
                <w:b/>
                <w:i/>
              </w:rPr>
              <w:t>«Artículo 15 bis</w:t>
            </w:r>
          </w:p>
        </w:tc>
      </w:tr>
      <w:tr w:rsidR="005A3E48" w:rsidRPr="008C1C33" w14:paraId="3EE9AEBD" w14:textId="77777777" w:rsidTr="00E91E3A">
        <w:trPr>
          <w:jc w:val="center"/>
        </w:trPr>
        <w:tc>
          <w:tcPr>
            <w:tcW w:w="4876" w:type="dxa"/>
            <w:tcBorders>
              <w:top w:val="nil"/>
              <w:left w:val="nil"/>
              <w:bottom w:val="nil"/>
              <w:right w:val="nil"/>
            </w:tcBorders>
          </w:tcPr>
          <w:p w14:paraId="56B47EF8" w14:textId="77777777" w:rsidR="00E91E3A" w:rsidRPr="008C1C33" w:rsidRDefault="00E91E3A">
            <w:pPr>
              <w:pStyle w:val="Normal6a"/>
            </w:pPr>
          </w:p>
        </w:tc>
        <w:tc>
          <w:tcPr>
            <w:tcW w:w="4876" w:type="dxa"/>
            <w:tcBorders>
              <w:top w:val="nil"/>
              <w:left w:val="nil"/>
              <w:bottom w:val="nil"/>
              <w:right w:val="nil"/>
            </w:tcBorders>
            <w:hideMark/>
          </w:tcPr>
          <w:p w14:paraId="6577C5BC" w14:textId="77777777" w:rsidR="00E91E3A" w:rsidRPr="008C1C33" w:rsidRDefault="009E4EAB">
            <w:pPr>
              <w:pStyle w:val="Normal6a"/>
            </w:pPr>
            <w:r w:rsidRPr="008C1C33">
              <w:rPr>
                <w:b/>
                <w:i/>
              </w:rPr>
              <w:t>Información al Parlamento Europeo</w:t>
            </w:r>
          </w:p>
        </w:tc>
      </w:tr>
      <w:tr w:rsidR="005A3E48" w:rsidRPr="008C1C33" w14:paraId="53903727" w14:textId="77777777" w:rsidTr="00E91E3A">
        <w:trPr>
          <w:jc w:val="center"/>
        </w:trPr>
        <w:tc>
          <w:tcPr>
            <w:tcW w:w="4876" w:type="dxa"/>
            <w:tcBorders>
              <w:top w:val="nil"/>
              <w:left w:val="nil"/>
              <w:bottom w:val="nil"/>
              <w:right w:val="nil"/>
            </w:tcBorders>
          </w:tcPr>
          <w:p w14:paraId="25E162A7" w14:textId="77777777" w:rsidR="00E91E3A" w:rsidRPr="008C1C33" w:rsidRDefault="00E91E3A">
            <w:pPr>
              <w:pStyle w:val="Normal6a"/>
            </w:pPr>
          </w:p>
        </w:tc>
        <w:tc>
          <w:tcPr>
            <w:tcW w:w="4876" w:type="dxa"/>
            <w:tcBorders>
              <w:top w:val="nil"/>
              <w:left w:val="nil"/>
              <w:bottom w:val="nil"/>
              <w:right w:val="nil"/>
            </w:tcBorders>
            <w:hideMark/>
          </w:tcPr>
          <w:p w14:paraId="529259EA" w14:textId="77777777" w:rsidR="00E91E3A" w:rsidRPr="008C1C33" w:rsidRDefault="009E4EAB">
            <w:pPr>
              <w:pStyle w:val="Normal6a"/>
            </w:pPr>
            <w:r w:rsidRPr="008C1C33">
              <w:rPr>
                <w:b/>
                <w:i/>
              </w:rPr>
              <w:t xml:space="preserve">1. La información transmitida por la Comisión al Consejo o a cualquiera de sus órganos preparatorios en el marco del presente Reglamento o de su aplicación se pondrá simultáneamente a disposición del Parlamento Europeo, ateniéndose, en caso necesario, a los requisitos de confidencialidad. Los resultados pertinentes de los debates mantenidos en los órganos preparatorios del Consejo se compartirán con la comisión competente </w:t>
            </w:r>
            <w:r w:rsidRPr="008C1C33">
              <w:rPr>
                <w:b/>
                <w:i/>
              </w:rPr>
              <w:lastRenderedPageBreak/>
              <w:t>del Parlamento Europeo.</w:t>
            </w:r>
          </w:p>
        </w:tc>
      </w:tr>
      <w:tr w:rsidR="005A3E48" w:rsidRPr="008C1C33" w14:paraId="7726AB51" w14:textId="77777777" w:rsidTr="00E91E3A">
        <w:trPr>
          <w:jc w:val="center"/>
        </w:trPr>
        <w:tc>
          <w:tcPr>
            <w:tcW w:w="4876" w:type="dxa"/>
            <w:tcBorders>
              <w:top w:val="nil"/>
              <w:left w:val="nil"/>
              <w:bottom w:val="nil"/>
              <w:right w:val="nil"/>
            </w:tcBorders>
          </w:tcPr>
          <w:p w14:paraId="5EA0C881" w14:textId="77777777" w:rsidR="00E91E3A" w:rsidRPr="008C1C33" w:rsidRDefault="00E91E3A">
            <w:pPr>
              <w:pStyle w:val="Normal6a"/>
            </w:pPr>
          </w:p>
        </w:tc>
        <w:tc>
          <w:tcPr>
            <w:tcW w:w="4876" w:type="dxa"/>
            <w:tcBorders>
              <w:top w:val="nil"/>
              <w:left w:val="nil"/>
              <w:bottom w:val="nil"/>
              <w:right w:val="nil"/>
            </w:tcBorders>
            <w:hideMark/>
          </w:tcPr>
          <w:p w14:paraId="5938E7EF" w14:textId="77777777" w:rsidR="00E91E3A" w:rsidRPr="008C1C33" w:rsidRDefault="009E4EAB">
            <w:pPr>
              <w:pStyle w:val="Normal6a"/>
            </w:pPr>
            <w:r w:rsidRPr="008C1C33">
              <w:rPr>
                <w:b/>
                <w:i/>
              </w:rPr>
              <w:t>2. Los Estados miembros de que se trate podrán solicitar a la Comisión que oculte la información sensible o confidencial cuya divulgación pudiese poner en peligro los intereses públicos de dichos Estados miembros. En tal caso, la Comisión consultará al Parlamento Europeo y al Consejo sobre el modo de poner a su disposición la información oculta de manera confidencial de conformidad con la normativa aplicable.».</w:t>
            </w:r>
          </w:p>
        </w:tc>
      </w:tr>
    </w:tbl>
    <w:p w14:paraId="2187270F"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58F21BD3" w14:textId="77777777" w:rsidR="00E91E3A" w:rsidRPr="008C1C33" w:rsidRDefault="009E4EAB" w:rsidP="0019221A">
      <w:r w:rsidRPr="008C1C33">
        <w:rPr>
          <w:rStyle w:val="HideTWBExt"/>
        </w:rPr>
        <w:t>&lt;/Amend&gt;</w:t>
      </w:r>
    </w:p>
    <w:p w14:paraId="5B226264"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49</w:t>
      </w:r>
      <w:r w:rsidRPr="008C1C33">
        <w:rPr>
          <w:rStyle w:val="HideTWBExt"/>
          <w:b w:val="0"/>
        </w:rPr>
        <w:t>&lt;/NumAm&gt;</w:t>
      </w:r>
    </w:p>
    <w:p w14:paraId="51257004" w14:textId="77777777" w:rsidR="00E91E3A" w:rsidRPr="008C1C33" w:rsidRDefault="009E4EAB" w:rsidP="00E91E3A">
      <w:pPr>
        <w:pStyle w:val="NormalBold"/>
      </w:pPr>
      <w:r w:rsidRPr="008C1C33">
        <w:rPr>
          <w:rStyle w:val="HideTWBExt"/>
          <w:b w:val="0"/>
        </w:rPr>
        <w:t>&lt;RepeatBlock-By&gt;&lt;Members&gt;</w:t>
      </w:r>
      <w:r w:rsidRPr="008C1C33">
        <w:t>Enikő Győri, Paolo Borchia, Jaroslav Knot, Jaroslava Pokorná Jermanová, Tomáš Kubín</w:t>
      </w:r>
      <w:r w:rsidRPr="008C1C33">
        <w:rPr>
          <w:rStyle w:val="HideTWBExt"/>
          <w:b w:val="0"/>
        </w:rPr>
        <w:t>&lt;/Members&gt;</w:t>
      </w:r>
    </w:p>
    <w:p w14:paraId="2447338E" w14:textId="77777777" w:rsidR="00E91E3A" w:rsidRPr="008C1C33" w:rsidRDefault="009E4EAB" w:rsidP="00E91E3A">
      <w:pPr>
        <w:pStyle w:val="NormalBold"/>
      </w:pPr>
      <w:r w:rsidRPr="008C1C33">
        <w:rPr>
          <w:rStyle w:val="HideTWBExt"/>
          <w:b w:val="0"/>
        </w:rPr>
        <w:t>&lt;/RepeatBlock-By&gt;</w:t>
      </w:r>
    </w:p>
    <w:p w14:paraId="5A9189DA"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1C626409" w14:textId="77777777" w:rsidR="00E91E3A" w:rsidRPr="008C1C33" w:rsidRDefault="009E4EAB" w:rsidP="00E91E3A">
      <w:pPr>
        <w:pStyle w:val="NormalBold"/>
      </w:pPr>
      <w:r w:rsidRPr="008C1C33">
        <w:rPr>
          <w:rStyle w:val="HideTWBExt"/>
          <w:b w:val="0"/>
        </w:rPr>
        <w:t>&lt;Article&gt;</w:t>
      </w:r>
      <w:r w:rsidRPr="008C1C33">
        <w:t>Artículo 2 – párrafo 1 – punto 15</w:t>
      </w:r>
      <w:r w:rsidRPr="008C1C33">
        <w:rPr>
          <w:rStyle w:val="HideTWBExt"/>
          <w:b w:val="0"/>
        </w:rPr>
        <w:t>&lt;/Article&gt;</w:t>
      </w:r>
    </w:p>
    <w:p w14:paraId="05A48012"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12D1DB01" w14:textId="77777777" w:rsidR="00E91E3A" w:rsidRPr="008C1C33" w:rsidRDefault="009E4EAB" w:rsidP="00E91E3A">
      <w:r w:rsidRPr="008C1C33">
        <w:rPr>
          <w:rStyle w:val="HideTWBExt"/>
        </w:rPr>
        <w:t>&lt;Article2&gt;</w:t>
      </w:r>
      <w:r w:rsidRPr="008C1C33">
        <w:t>Artículo 16 – apartado 1 – párrafo 2</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2004C16" w14:textId="77777777" w:rsidTr="00E91E3A">
        <w:trPr>
          <w:trHeight w:val="240"/>
          <w:jc w:val="center"/>
        </w:trPr>
        <w:tc>
          <w:tcPr>
            <w:tcW w:w="9752" w:type="dxa"/>
            <w:gridSpan w:val="2"/>
            <w:tcBorders>
              <w:top w:val="nil"/>
              <w:left w:val="nil"/>
              <w:bottom w:val="nil"/>
              <w:right w:val="nil"/>
            </w:tcBorders>
          </w:tcPr>
          <w:p w14:paraId="17CB6C23" w14:textId="77777777" w:rsidR="00E91E3A" w:rsidRPr="008C1C33" w:rsidRDefault="00E91E3A"/>
        </w:tc>
      </w:tr>
      <w:tr w:rsidR="005A3E48" w:rsidRPr="008C1C33" w14:paraId="369B4B55" w14:textId="77777777" w:rsidTr="00E91E3A">
        <w:trPr>
          <w:trHeight w:val="240"/>
          <w:jc w:val="center"/>
        </w:trPr>
        <w:tc>
          <w:tcPr>
            <w:tcW w:w="4876" w:type="dxa"/>
            <w:tcBorders>
              <w:top w:val="nil"/>
              <w:left w:val="nil"/>
              <w:bottom w:val="nil"/>
              <w:right w:val="nil"/>
            </w:tcBorders>
            <w:hideMark/>
          </w:tcPr>
          <w:p w14:paraId="1073CBE0"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456108CC" w14:textId="77777777" w:rsidR="00E91E3A" w:rsidRPr="008C1C33" w:rsidRDefault="009E4EAB">
            <w:pPr>
              <w:pStyle w:val="AmColumnHeading"/>
            </w:pPr>
            <w:r w:rsidRPr="008C1C33">
              <w:t>Enmienda</w:t>
            </w:r>
          </w:p>
        </w:tc>
      </w:tr>
      <w:tr w:rsidR="005A3E48" w:rsidRPr="008C1C33" w14:paraId="5ACCB02D" w14:textId="77777777" w:rsidTr="00E91E3A">
        <w:trPr>
          <w:jc w:val="center"/>
        </w:trPr>
        <w:tc>
          <w:tcPr>
            <w:tcW w:w="4876" w:type="dxa"/>
            <w:tcBorders>
              <w:top w:val="nil"/>
              <w:left w:val="nil"/>
              <w:bottom w:val="nil"/>
              <w:right w:val="nil"/>
            </w:tcBorders>
            <w:hideMark/>
          </w:tcPr>
          <w:p w14:paraId="7EA5D1D1" w14:textId="77777777" w:rsidR="00E91E3A" w:rsidRPr="008C1C33" w:rsidRDefault="009E4EAB">
            <w:pPr>
              <w:pStyle w:val="Normal6a"/>
            </w:pPr>
            <w:r w:rsidRPr="008C1C33">
              <w:t xml:space="preserve">El informe a que se refiere el párrafo primero </w:t>
            </w:r>
            <w:r w:rsidRPr="008C1C33">
              <w:rPr>
                <w:b/>
                <w:i/>
              </w:rPr>
              <w:t>evaluará</w:t>
            </w:r>
            <w:r w:rsidRPr="008C1C33">
              <w:t>:</w:t>
            </w:r>
          </w:p>
        </w:tc>
        <w:tc>
          <w:tcPr>
            <w:tcW w:w="4876" w:type="dxa"/>
            <w:tcBorders>
              <w:top w:val="nil"/>
              <w:left w:val="nil"/>
              <w:bottom w:val="nil"/>
              <w:right w:val="nil"/>
            </w:tcBorders>
            <w:hideMark/>
          </w:tcPr>
          <w:p w14:paraId="3A6F4C3E" w14:textId="77777777" w:rsidR="00E91E3A" w:rsidRPr="008C1C33" w:rsidRDefault="009E4EAB">
            <w:pPr>
              <w:pStyle w:val="Normal6a"/>
            </w:pPr>
            <w:r w:rsidRPr="008C1C33">
              <w:t xml:space="preserve">El informe a que se refiere el párrafo primero </w:t>
            </w:r>
            <w:r w:rsidRPr="008C1C33">
              <w:rPr>
                <w:b/>
                <w:i/>
              </w:rPr>
              <w:t>valorará</w:t>
            </w:r>
            <w:r w:rsidRPr="008C1C33">
              <w:t>:</w:t>
            </w:r>
          </w:p>
        </w:tc>
      </w:tr>
    </w:tbl>
    <w:p w14:paraId="798F9D63" w14:textId="77777777" w:rsidR="00E91E3A" w:rsidRPr="00271483" w:rsidRDefault="009E4EAB" w:rsidP="00E91E3A">
      <w:pPr>
        <w:pStyle w:val="AmOrLang"/>
        <w:rPr>
          <w:lang w:val="it-IT" w:eastAsia="en-US"/>
        </w:rPr>
      </w:pPr>
      <w:r w:rsidRPr="00271483">
        <w:rPr>
          <w:lang w:val="it-IT"/>
        </w:rPr>
        <w:t xml:space="preserve">Or. </w:t>
      </w:r>
      <w:r w:rsidRPr="00271483">
        <w:rPr>
          <w:rStyle w:val="HideTWBExt"/>
          <w:lang w:val="it-IT"/>
        </w:rPr>
        <w:t>&lt;Original&gt;</w:t>
      </w:r>
      <w:r w:rsidRPr="00271483">
        <w:rPr>
          <w:rStyle w:val="HideTWBInt"/>
          <w:lang w:val="it-IT"/>
        </w:rPr>
        <w:t>{EN}</w:t>
      </w:r>
      <w:r w:rsidRPr="00271483">
        <w:rPr>
          <w:lang w:val="it-IT"/>
        </w:rPr>
        <w:t>en</w:t>
      </w:r>
      <w:r w:rsidRPr="00271483">
        <w:rPr>
          <w:rStyle w:val="HideTWBExt"/>
          <w:lang w:val="it-IT"/>
        </w:rPr>
        <w:t>&lt;/Original&gt;</w:t>
      </w:r>
    </w:p>
    <w:p w14:paraId="1595E683" w14:textId="77777777" w:rsidR="00E91E3A" w:rsidRPr="00271483" w:rsidRDefault="009E4EAB" w:rsidP="00E91E3A">
      <w:pPr>
        <w:rPr>
          <w:lang w:val="it-IT"/>
        </w:rPr>
      </w:pPr>
      <w:r w:rsidRPr="00271483">
        <w:rPr>
          <w:rStyle w:val="HideTWBExt"/>
          <w:lang w:val="it-IT"/>
        </w:rPr>
        <w:t>&lt;/Amend&gt;</w:t>
      </w:r>
    </w:p>
    <w:p w14:paraId="32B8F9B2" w14:textId="77777777" w:rsidR="00E91E3A" w:rsidRPr="00271483" w:rsidRDefault="009E4EAB" w:rsidP="00E91E3A">
      <w:pPr>
        <w:pStyle w:val="AmNumberTabs"/>
        <w:rPr>
          <w:lang w:val="it-IT"/>
        </w:rPr>
      </w:pPr>
      <w:r w:rsidRPr="00271483">
        <w:rPr>
          <w:rStyle w:val="HideTWBExt"/>
          <w:b w:val="0"/>
          <w:lang w:val="it-IT"/>
        </w:rPr>
        <w:t>&lt;Amend&gt;</w:t>
      </w:r>
      <w:r w:rsidRPr="00271483">
        <w:rPr>
          <w:lang w:val="it-IT"/>
        </w:rPr>
        <w:t>Enmienda</w:t>
      </w:r>
      <w:r w:rsidRPr="00271483">
        <w:rPr>
          <w:lang w:val="it-IT"/>
        </w:rPr>
        <w:tab/>
      </w:r>
      <w:r w:rsidRPr="00271483">
        <w:rPr>
          <w:lang w:val="it-IT"/>
        </w:rPr>
        <w:tab/>
      </w:r>
      <w:r w:rsidRPr="00271483">
        <w:rPr>
          <w:rStyle w:val="HideTWBExt"/>
          <w:b w:val="0"/>
          <w:lang w:val="it-IT"/>
        </w:rPr>
        <w:t>&lt;NumAm&gt;</w:t>
      </w:r>
      <w:r w:rsidRPr="00271483">
        <w:rPr>
          <w:lang w:val="it-IT"/>
        </w:rPr>
        <w:t>50</w:t>
      </w:r>
      <w:r w:rsidRPr="00271483">
        <w:rPr>
          <w:rStyle w:val="HideTWBExt"/>
          <w:b w:val="0"/>
          <w:lang w:val="it-IT"/>
        </w:rPr>
        <w:t>&lt;/NumAm&gt;</w:t>
      </w:r>
    </w:p>
    <w:p w14:paraId="7D4FEDCA" w14:textId="77777777" w:rsidR="00E91E3A" w:rsidRPr="00271483" w:rsidRDefault="009E4EAB" w:rsidP="00E91E3A">
      <w:pPr>
        <w:pStyle w:val="NormalBold"/>
        <w:rPr>
          <w:lang w:val="it-IT"/>
        </w:rPr>
      </w:pPr>
      <w:r w:rsidRPr="00271483">
        <w:rPr>
          <w:rStyle w:val="HideTWBExt"/>
          <w:b w:val="0"/>
          <w:lang w:val="it-IT"/>
        </w:rPr>
        <w:t>&lt;RepeatBlock-By&gt;&lt;Members&gt;</w:t>
      </w:r>
      <w:r w:rsidRPr="00271483">
        <w:rPr>
          <w:lang w:val="it-IT"/>
        </w:rPr>
        <w:t>Pasquale Tridico, Manon Aubry</w:t>
      </w:r>
      <w:r w:rsidRPr="00271483">
        <w:rPr>
          <w:rStyle w:val="HideTWBExt"/>
          <w:b w:val="0"/>
          <w:lang w:val="it-IT"/>
        </w:rPr>
        <w:t>&lt;/Members&gt;</w:t>
      </w:r>
    </w:p>
    <w:p w14:paraId="7E624D33" w14:textId="77777777" w:rsidR="00E91E3A" w:rsidRPr="00271483" w:rsidRDefault="009E4EAB" w:rsidP="00E91E3A">
      <w:pPr>
        <w:pStyle w:val="NormalBold"/>
        <w:rPr>
          <w:lang w:val="it-IT"/>
        </w:rPr>
      </w:pPr>
      <w:r w:rsidRPr="00271483">
        <w:rPr>
          <w:rStyle w:val="HideTWBExt"/>
          <w:b w:val="0"/>
          <w:lang w:val="it-IT"/>
        </w:rPr>
        <w:t>&lt;/RepeatBlock-By&gt;</w:t>
      </w:r>
    </w:p>
    <w:p w14:paraId="1C38903F"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10277F6" w14:textId="77777777" w:rsidR="00E91E3A" w:rsidRPr="008C1C33" w:rsidRDefault="009E4EAB" w:rsidP="00E91E3A">
      <w:pPr>
        <w:pStyle w:val="NormalBold"/>
      </w:pPr>
      <w:r w:rsidRPr="008C1C33">
        <w:rPr>
          <w:rStyle w:val="HideTWBExt"/>
          <w:b w:val="0"/>
        </w:rPr>
        <w:t>&lt;Article&gt;</w:t>
      </w:r>
      <w:r w:rsidRPr="008C1C33">
        <w:t>Artículo 2 – párrafo 1 – punto 15</w:t>
      </w:r>
      <w:r w:rsidRPr="008C1C33">
        <w:rPr>
          <w:rStyle w:val="HideTWBExt"/>
          <w:b w:val="0"/>
        </w:rPr>
        <w:t>&lt;/Article&gt;</w:t>
      </w:r>
    </w:p>
    <w:p w14:paraId="16C0DF41"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00416DA6" w14:textId="77777777" w:rsidR="00E91E3A" w:rsidRPr="008C1C33" w:rsidRDefault="009E4EAB" w:rsidP="00E91E3A">
      <w:r w:rsidRPr="008C1C33">
        <w:rPr>
          <w:rStyle w:val="HideTWBExt"/>
        </w:rPr>
        <w:t>&lt;Article2&gt;</w:t>
      </w:r>
      <w:r w:rsidRPr="008C1C33">
        <w:t>Artículo 16 – apartado 1 – párrafo 2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606F1B56" w14:textId="77777777" w:rsidTr="00E91E3A">
        <w:trPr>
          <w:trHeight w:val="240"/>
          <w:jc w:val="center"/>
        </w:trPr>
        <w:tc>
          <w:tcPr>
            <w:tcW w:w="9752" w:type="dxa"/>
            <w:gridSpan w:val="2"/>
            <w:tcBorders>
              <w:top w:val="nil"/>
              <w:left w:val="nil"/>
              <w:bottom w:val="nil"/>
              <w:right w:val="nil"/>
            </w:tcBorders>
          </w:tcPr>
          <w:p w14:paraId="69183326" w14:textId="77777777" w:rsidR="00E91E3A" w:rsidRPr="008C1C33" w:rsidRDefault="00E91E3A"/>
        </w:tc>
      </w:tr>
      <w:tr w:rsidR="005A3E48" w:rsidRPr="008C1C33" w14:paraId="4C4C435A" w14:textId="77777777" w:rsidTr="00E91E3A">
        <w:trPr>
          <w:trHeight w:val="240"/>
          <w:jc w:val="center"/>
        </w:trPr>
        <w:tc>
          <w:tcPr>
            <w:tcW w:w="4876" w:type="dxa"/>
            <w:tcBorders>
              <w:top w:val="nil"/>
              <w:left w:val="nil"/>
              <w:bottom w:val="nil"/>
              <w:right w:val="nil"/>
            </w:tcBorders>
            <w:hideMark/>
          </w:tcPr>
          <w:p w14:paraId="21789500"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9F8E3EA" w14:textId="77777777" w:rsidR="00E91E3A" w:rsidRPr="008C1C33" w:rsidRDefault="009E4EAB">
            <w:pPr>
              <w:pStyle w:val="AmColumnHeading"/>
            </w:pPr>
            <w:r w:rsidRPr="008C1C33">
              <w:t>Enmienda</w:t>
            </w:r>
          </w:p>
        </w:tc>
      </w:tr>
      <w:tr w:rsidR="005A3E48" w:rsidRPr="008C1C33" w14:paraId="13A42A51" w14:textId="77777777" w:rsidTr="00E91E3A">
        <w:trPr>
          <w:jc w:val="center"/>
        </w:trPr>
        <w:tc>
          <w:tcPr>
            <w:tcW w:w="4876" w:type="dxa"/>
            <w:tcBorders>
              <w:top w:val="nil"/>
              <w:left w:val="nil"/>
              <w:bottom w:val="nil"/>
              <w:right w:val="nil"/>
            </w:tcBorders>
            <w:hideMark/>
          </w:tcPr>
          <w:p w14:paraId="24C0A824" w14:textId="77777777" w:rsidR="00E91E3A" w:rsidRPr="008C1C33" w:rsidRDefault="009E4EAB">
            <w:pPr>
              <w:pStyle w:val="Normal6a"/>
            </w:pPr>
            <w:r w:rsidRPr="008C1C33">
              <w:t>c)</w:t>
            </w:r>
            <w:r w:rsidRPr="008C1C33">
              <w:tab/>
              <w:t xml:space="preserve">la contribución del presente Reglamento a la consecución de un crecimiento sostenible e inclusivo y la </w:t>
            </w:r>
            <w:r w:rsidRPr="008C1C33">
              <w:lastRenderedPageBreak/>
              <w:t>resiliencia social y económica.</w:t>
            </w:r>
          </w:p>
        </w:tc>
        <w:tc>
          <w:tcPr>
            <w:tcW w:w="4876" w:type="dxa"/>
            <w:tcBorders>
              <w:top w:val="nil"/>
              <w:left w:val="nil"/>
              <w:bottom w:val="nil"/>
              <w:right w:val="nil"/>
            </w:tcBorders>
            <w:hideMark/>
          </w:tcPr>
          <w:p w14:paraId="0DFF3BC2" w14:textId="77777777" w:rsidR="00E91E3A" w:rsidRPr="008C1C33" w:rsidRDefault="009E4EAB">
            <w:pPr>
              <w:pStyle w:val="Normal6a"/>
            </w:pPr>
            <w:r w:rsidRPr="008C1C33">
              <w:lastRenderedPageBreak/>
              <w:t>c)</w:t>
            </w:r>
            <w:r w:rsidRPr="008C1C33">
              <w:tab/>
              <w:t xml:space="preserve">la contribución del presente Reglamento a la consecución de un crecimiento sostenible e inclusivo y la </w:t>
            </w:r>
            <w:r w:rsidRPr="008C1C33">
              <w:lastRenderedPageBreak/>
              <w:t>resiliencia social y económica</w:t>
            </w:r>
            <w:r w:rsidRPr="008C1C33">
              <w:rPr>
                <w:b/>
                <w:i/>
              </w:rPr>
              <w:t>, en especial mediante el seguimiento presupuestario del plan nacional integrado de energía y clima del Estado miembro adoptado en virtud del Reglamento (UE) 2018/1999</w:t>
            </w:r>
            <w:r w:rsidRPr="008C1C33">
              <w:t>.</w:t>
            </w:r>
          </w:p>
        </w:tc>
      </w:tr>
    </w:tbl>
    <w:p w14:paraId="1BF818AE" w14:textId="77777777" w:rsidR="00E91E3A" w:rsidRPr="00271483" w:rsidRDefault="009E4EAB" w:rsidP="00E91E3A">
      <w:pPr>
        <w:pStyle w:val="AmOrLang"/>
        <w:rPr>
          <w:lang w:val="sv-SE" w:eastAsia="en-US"/>
        </w:rPr>
      </w:pPr>
      <w:r w:rsidRPr="00271483">
        <w:rPr>
          <w:lang w:val="sv-SE"/>
        </w:rPr>
        <w:lastRenderedPageBreak/>
        <w:t xml:space="preserve">Or. </w:t>
      </w:r>
      <w:r w:rsidRPr="00271483">
        <w:rPr>
          <w:rStyle w:val="HideTWBExt"/>
          <w:lang w:val="sv-SE"/>
        </w:rPr>
        <w:t>&lt;Original&gt;</w:t>
      </w:r>
      <w:r w:rsidRPr="00271483">
        <w:rPr>
          <w:rStyle w:val="HideTWBInt"/>
          <w:lang w:val="sv-SE"/>
        </w:rPr>
        <w:t>{EN}</w:t>
      </w:r>
      <w:r w:rsidRPr="00271483">
        <w:rPr>
          <w:lang w:val="sv-SE"/>
        </w:rPr>
        <w:t>en</w:t>
      </w:r>
      <w:r w:rsidRPr="00271483">
        <w:rPr>
          <w:rStyle w:val="HideTWBExt"/>
          <w:lang w:val="sv-SE"/>
        </w:rPr>
        <w:t>&lt;/Original&gt;</w:t>
      </w:r>
    </w:p>
    <w:p w14:paraId="17D787FB" w14:textId="77777777" w:rsidR="00E91E3A" w:rsidRPr="00271483" w:rsidRDefault="009E4EAB" w:rsidP="00E91E3A">
      <w:pPr>
        <w:rPr>
          <w:lang w:val="sv-SE"/>
        </w:rPr>
      </w:pPr>
      <w:r w:rsidRPr="00271483">
        <w:rPr>
          <w:rStyle w:val="HideTWBExt"/>
          <w:lang w:val="sv-SE"/>
        </w:rPr>
        <w:t>&lt;/Amend&gt;</w:t>
      </w:r>
    </w:p>
    <w:p w14:paraId="42886793" w14:textId="77777777" w:rsidR="00E91E3A" w:rsidRPr="00271483" w:rsidRDefault="009E4EAB" w:rsidP="00E91E3A">
      <w:pPr>
        <w:pStyle w:val="AmNumberTabs"/>
        <w:rPr>
          <w:lang w:val="sv-SE"/>
        </w:rPr>
      </w:pPr>
      <w:r w:rsidRPr="00271483">
        <w:rPr>
          <w:rStyle w:val="HideTWBExt"/>
          <w:b w:val="0"/>
          <w:lang w:val="sv-SE"/>
        </w:rPr>
        <w:t>&lt;Amend&gt;</w:t>
      </w:r>
      <w:r w:rsidRPr="00271483">
        <w:rPr>
          <w:lang w:val="sv-SE"/>
        </w:rPr>
        <w:t>Enmienda</w:t>
      </w:r>
      <w:r w:rsidRPr="00271483">
        <w:rPr>
          <w:lang w:val="sv-SE"/>
        </w:rPr>
        <w:tab/>
      </w:r>
      <w:r w:rsidRPr="00271483">
        <w:rPr>
          <w:lang w:val="sv-SE"/>
        </w:rPr>
        <w:tab/>
      </w:r>
      <w:r w:rsidRPr="00271483">
        <w:rPr>
          <w:rStyle w:val="HideTWBExt"/>
          <w:b w:val="0"/>
          <w:lang w:val="sv-SE"/>
        </w:rPr>
        <w:t>&lt;NumAm&gt;</w:t>
      </w:r>
      <w:r w:rsidRPr="00271483">
        <w:rPr>
          <w:lang w:val="sv-SE"/>
        </w:rPr>
        <w:t>51</w:t>
      </w:r>
      <w:r w:rsidRPr="00271483">
        <w:rPr>
          <w:rStyle w:val="HideTWBExt"/>
          <w:b w:val="0"/>
          <w:lang w:val="sv-SE"/>
        </w:rPr>
        <w:t>&lt;/NumAm&gt;</w:t>
      </w:r>
    </w:p>
    <w:p w14:paraId="05FA3F82" w14:textId="77777777" w:rsidR="00E91E3A" w:rsidRPr="00271483" w:rsidRDefault="009E4EAB" w:rsidP="00E91E3A">
      <w:pPr>
        <w:pStyle w:val="NormalBold"/>
        <w:rPr>
          <w:lang w:val="sv-SE"/>
        </w:rPr>
      </w:pPr>
      <w:r w:rsidRPr="00271483">
        <w:rPr>
          <w:rStyle w:val="HideTWBExt"/>
          <w:b w:val="0"/>
          <w:lang w:val="sv-SE"/>
        </w:rPr>
        <w:t>&lt;RepeatBlock-By&gt;&lt;Members&gt;</w:t>
      </w:r>
      <w:r w:rsidRPr="00271483">
        <w:rPr>
          <w:lang w:val="sv-SE"/>
        </w:rPr>
        <w:t>Rasmus Andresen</w:t>
      </w:r>
      <w:r w:rsidRPr="00271483">
        <w:rPr>
          <w:rStyle w:val="HideTWBExt"/>
          <w:b w:val="0"/>
          <w:lang w:val="sv-SE"/>
        </w:rPr>
        <w:t>&lt;/Members&gt;</w:t>
      </w:r>
    </w:p>
    <w:p w14:paraId="6C630E2E" w14:textId="77777777" w:rsidR="00E91E3A" w:rsidRPr="008C1C33" w:rsidRDefault="009E4EAB" w:rsidP="00E91E3A">
      <w:r w:rsidRPr="008C1C33">
        <w:rPr>
          <w:rStyle w:val="HideTWBExt"/>
        </w:rPr>
        <w:t>&lt;AuNomDe&gt;</w:t>
      </w:r>
      <w:r w:rsidRPr="008C1C33">
        <w:rPr>
          <w:rStyle w:val="HideTWBInt"/>
        </w:rPr>
        <w:t>{Verts/ALE}</w:t>
      </w:r>
      <w:r w:rsidRPr="008C1C33">
        <w:t>en nombre del Grupo Verts/ALE</w:t>
      </w:r>
      <w:r w:rsidRPr="008C1C33">
        <w:rPr>
          <w:rStyle w:val="HideTWBExt"/>
        </w:rPr>
        <w:t>&lt;/AuNomDe&gt;</w:t>
      </w:r>
    </w:p>
    <w:p w14:paraId="2F23DE24" w14:textId="77777777" w:rsidR="00E91E3A" w:rsidRPr="008C1C33" w:rsidRDefault="009E4EAB" w:rsidP="00E91E3A">
      <w:pPr>
        <w:pStyle w:val="NormalBold"/>
      </w:pPr>
      <w:r w:rsidRPr="008C1C33">
        <w:rPr>
          <w:rStyle w:val="HideTWBExt"/>
          <w:b w:val="0"/>
        </w:rPr>
        <w:t>&lt;/RepeatBlock-By&gt;</w:t>
      </w:r>
    </w:p>
    <w:p w14:paraId="0E0DE66B"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64D5A75" w14:textId="77777777" w:rsidR="00E91E3A" w:rsidRPr="008C1C33" w:rsidRDefault="009E4EAB" w:rsidP="00E91E3A">
      <w:pPr>
        <w:pStyle w:val="NormalBold"/>
      </w:pPr>
      <w:r w:rsidRPr="008C1C33">
        <w:rPr>
          <w:rStyle w:val="HideTWBExt"/>
          <w:b w:val="0"/>
        </w:rPr>
        <w:t>&lt;Article&gt;</w:t>
      </w:r>
      <w:r w:rsidRPr="008C1C33">
        <w:t>Artículo 2 – párrafo 1 – punto 15</w:t>
      </w:r>
      <w:r w:rsidRPr="008C1C33">
        <w:rPr>
          <w:rStyle w:val="HideTWBExt"/>
          <w:b w:val="0"/>
        </w:rPr>
        <w:t>&lt;/Article&gt;</w:t>
      </w:r>
    </w:p>
    <w:p w14:paraId="20940E33"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6AF1903E" w14:textId="77777777" w:rsidR="00E91E3A" w:rsidRPr="008C1C33" w:rsidRDefault="009E4EAB" w:rsidP="00E91E3A">
      <w:r w:rsidRPr="008C1C33">
        <w:rPr>
          <w:rStyle w:val="HideTWBExt"/>
        </w:rPr>
        <w:t>&lt;Article2&gt;</w:t>
      </w:r>
      <w:r w:rsidRPr="008C1C33">
        <w:t>Artículo 16 – apartado 1 – párrafo 2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7F0CB0C3" w14:textId="77777777" w:rsidTr="00E91E3A">
        <w:trPr>
          <w:trHeight w:val="240"/>
          <w:jc w:val="center"/>
        </w:trPr>
        <w:tc>
          <w:tcPr>
            <w:tcW w:w="9752" w:type="dxa"/>
            <w:gridSpan w:val="2"/>
            <w:tcBorders>
              <w:top w:val="nil"/>
              <w:left w:val="nil"/>
              <w:bottom w:val="nil"/>
              <w:right w:val="nil"/>
            </w:tcBorders>
          </w:tcPr>
          <w:p w14:paraId="503792EF" w14:textId="77777777" w:rsidR="00E91E3A" w:rsidRPr="008C1C33" w:rsidRDefault="00E91E3A"/>
        </w:tc>
      </w:tr>
      <w:tr w:rsidR="005A3E48" w:rsidRPr="008C1C33" w14:paraId="7335081D" w14:textId="77777777" w:rsidTr="00E91E3A">
        <w:trPr>
          <w:trHeight w:val="240"/>
          <w:jc w:val="center"/>
        </w:trPr>
        <w:tc>
          <w:tcPr>
            <w:tcW w:w="4876" w:type="dxa"/>
            <w:tcBorders>
              <w:top w:val="nil"/>
              <w:left w:val="nil"/>
              <w:bottom w:val="nil"/>
              <w:right w:val="nil"/>
            </w:tcBorders>
            <w:hideMark/>
          </w:tcPr>
          <w:p w14:paraId="24E63628"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2EB86630" w14:textId="77777777" w:rsidR="00E91E3A" w:rsidRPr="008C1C33" w:rsidRDefault="009E4EAB">
            <w:pPr>
              <w:pStyle w:val="AmColumnHeading"/>
            </w:pPr>
            <w:r w:rsidRPr="008C1C33">
              <w:t>Enmienda</w:t>
            </w:r>
          </w:p>
        </w:tc>
      </w:tr>
      <w:tr w:rsidR="005A3E48" w:rsidRPr="008C1C33" w14:paraId="483A536D" w14:textId="77777777" w:rsidTr="00E91E3A">
        <w:trPr>
          <w:jc w:val="center"/>
        </w:trPr>
        <w:tc>
          <w:tcPr>
            <w:tcW w:w="4876" w:type="dxa"/>
            <w:tcBorders>
              <w:top w:val="nil"/>
              <w:left w:val="nil"/>
              <w:bottom w:val="nil"/>
              <w:right w:val="nil"/>
            </w:tcBorders>
            <w:hideMark/>
          </w:tcPr>
          <w:p w14:paraId="54854814"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p>
        </w:tc>
        <w:tc>
          <w:tcPr>
            <w:tcW w:w="4876" w:type="dxa"/>
            <w:tcBorders>
              <w:top w:val="nil"/>
              <w:left w:val="nil"/>
              <w:bottom w:val="nil"/>
              <w:right w:val="nil"/>
            </w:tcBorders>
            <w:hideMark/>
          </w:tcPr>
          <w:p w14:paraId="182B17BC"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r w:rsidRPr="008C1C33">
              <w:rPr>
                <w:b/>
                <w:i/>
              </w:rPr>
              <w:t>, en especial mediante el seguimiento presupuestario del plan nacional integrado de energía y clima del Estado miembro adoptado en virtud del Reglamento (UE) 2018/1999</w:t>
            </w:r>
            <w:r w:rsidRPr="008C1C33">
              <w:t>.</w:t>
            </w:r>
          </w:p>
        </w:tc>
      </w:tr>
    </w:tbl>
    <w:p w14:paraId="009F450F"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7928F65C" w14:textId="77777777" w:rsidR="00E91E3A" w:rsidRPr="008C1C33" w:rsidRDefault="009E4EAB" w:rsidP="00E91E3A">
      <w:r w:rsidRPr="008C1C33">
        <w:rPr>
          <w:rStyle w:val="HideTWBExt"/>
        </w:rPr>
        <w:t>&lt;/Amend&gt;</w:t>
      </w:r>
    </w:p>
    <w:p w14:paraId="3380242E"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52</w:t>
      </w:r>
      <w:r w:rsidRPr="008C1C33">
        <w:rPr>
          <w:rStyle w:val="HideTWBExt"/>
          <w:b w:val="0"/>
        </w:rPr>
        <w:t>&lt;/NumAm&gt;</w:t>
      </w:r>
    </w:p>
    <w:p w14:paraId="55F8C85C" w14:textId="77777777" w:rsidR="00E91E3A" w:rsidRPr="008C1C33" w:rsidRDefault="009E4EAB" w:rsidP="00E91E3A">
      <w:pPr>
        <w:pStyle w:val="NormalBold"/>
      </w:pPr>
      <w:r w:rsidRPr="008C1C33">
        <w:rPr>
          <w:rStyle w:val="HideTWBExt"/>
          <w:b w:val="0"/>
        </w:rPr>
        <w:t>&lt;RepeatBlock-By&gt;&lt;Members&gt;</w:t>
      </w:r>
      <w:r w:rsidRPr="008C1C33">
        <w:t>Carla Tavares, René Repasi, Jonás Fernández</w:t>
      </w:r>
      <w:r w:rsidRPr="008C1C33">
        <w:rPr>
          <w:rStyle w:val="HideTWBExt"/>
          <w:b w:val="0"/>
        </w:rPr>
        <w:t>&lt;/Members&gt;</w:t>
      </w:r>
    </w:p>
    <w:p w14:paraId="442B4E7C" w14:textId="77777777" w:rsidR="00E91E3A" w:rsidRPr="008C1C33" w:rsidRDefault="009E4EAB" w:rsidP="00E91E3A">
      <w:pPr>
        <w:pStyle w:val="NormalBold"/>
      </w:pPr>
      <w:r w:rsidRPr="008C1C33">
        <w:rPr>
          <w:rStyle w:val="HideTWBExt"/>
          <w:b w:val="0"/>
        </w:rPr>
        <w:t>&lt;/RepeatBlock-By&gt;</w:t>
      </w:r>
    </w:p>
    <w:p w14:paraId="4C6EB573"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4E33E4C7" w14:textId="77777777" w:rsidR="00E91E3A" w:rsidRPr="008C1C33" w:rsidRDefault="009E4EAB" w:rsidP="00E91E3A">
      <w:pPr>
        <w:pStyle w:val="NormalBold"/>
      </w:pPr>
      <w:r w:rsidRPr="008C1C33">
        <w:rPr>
          <w:rStyle w:val="HideTWBExt"/>
          <w:b w:val="0"/>
        </w:rPr>
        <w:t>&lt;Article&gt;</w:t>
      </w:r>
      <w:r w:rsidRPr="008C1C33">
        <w:t>Artículo 2 – párrafo 1 – punto 15</w:t>
      </w:r>
      <w:r w:rsidRPr="008C1C33">
        <w:rPr>
          <w:rStyle w:val="HideTWBExt"/>
          <w:b w:val="0"/>
        </w:rPr>
        <w:t>&lt;/Article&gt;</w:t>
      </w:r>
    </w:p>
    <w:p w14:paraId="37DC84A1"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21D8E244" w14:textId="77777777" w:rsidR="00E91E3A" w:rsidRPr="008C1C33" w:rsidRDefault="009E4EAB" w:rsidP="00E91E3A">
      <w:r w:rsidRPr="008C1C33">
        <w:rPr>
          <w:rStyle w:val="HideTWBExt"/>
        </w:rPr>
        <w:t>&lt;Article2&gt;</w:t>
      </w:r>
      <w:r w:rsidRPr="008C1C33">
        <w:t>Artículo 16 – apartado 1 – párrafo 2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2B7F186F" w14:textId="77777777" w:rsidTr="00E91E3A">
        <w:trPr>
          <w:trHeight w:val="240"/>
          <w:jc w:val="center"/>
        </w:trPr>
        <w:tc>
          <w:tcPr>
            <w:tcW w:w="9752" w:type="dxa"/>
            <w:gridSpan w:val="2"/>
            <w:tcBorders>
              <w:top w:val="nil"/>
              <w:left w:val="nil"/>
              <w:bottom w:val="nil"/>
              <w:right w:val="nil"/>
            </w:tcBorders>
          </w:tcPr>
          <w:p w14:paraId="186D1303" w14:textId="77777777" w:rsidR="00E91E3A" w:rsidRPr="008C1C33" w:rsidRDefault="00E91E3A"/>
        </w:tc>
      </w:tr>
      <w:tr w:rsidR="005A3E48" w:rsidRPr="008C1C33" w14:paraId="4AFE34D5" w14:textId="77777777" w:rsidTr="00E91E3A">
        <w:trPr>
          <w:trHeight w:val="240"/>
          <w:jc w:val="center"/>
        </w:trPr>
        <w:tc>
          <w:tcPr>
            <w:tcW w:w="4876" w:type="dxa"/>
            <w:tcBorders>
              <w:top w:val="nil"/>
              <w:left w:val="nil"/>
              <w:bottom w:val="nil"/>
              <w:right w:val="nil"/>
            </w:tcBorders>
            <w:hideMark/>
          </w:tcPr>
          <w:p w14:paraId="45D91298"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33AB3ADE" w14:textId="77777777" w:rsidR="00E91E3A" w:rsidRPr="008C1C33" w:rsidRDefault="009E4EAB">
            <w:pPr>
              <w:pStyle w:val="AmColumnHeading"/>
            </w:pPr>
            <w:r w:rsidRPr="008C1C33">
              <w:t>Enmienda</w:t>
            </w:r>
          </w:p>
        </w:tc>
      </w:tr>
      <w:tr w:rsidR="005A3E48" w:rsidRPr="008C1C33" w14:paraId="755701CD" w14:textId="77777777" w:rsidTr="00E91E3A">
        <w:trPr>
          <w:jc w:val="center"/>
        </w:trPr>
        <w:tc>
          <w:tcPr>
            <w:tcW w:w="4876" w:type="dxa"/>
            <w:tcBorders>
              <w:top w:val="nil"/>
              <w:left w:val="nil"/>
              <w:bottom w:val="nil"/>
              <w:right w:val="nil"/>
            </w:tcBorders>
            <w:hideMark/>
          </w:tcPr>
          <w:p w14:paraId="153DB596"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p>
        </w:tc>
        <w:tc>
          <w:tcPr>
            <w:tcW w:w="4876" w:type="dxa"/>
            <w:tcBorders>
              <w:top w:val="nil"/>
              <w:left w:val="nil"/>
              <w:bottom w:val="nil"/>
              <w:right w:val="nil"/>
            </w:tcBorders>
            <w:hideMark/>
          </w:tcPr>
          <w:p w14:paraId="7B6BE5AC"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r w:rsidRPr="008C1C33">
              <w:rPr>
                <w:b/>
                <w:i/>
              </w:rPr>
              <w:t xml:space="preserve">, incluidos los compromisos relativos a las </w:t>
            </w:r>
            <w:r w:rsidRPr="008C1C33">
              <w:rPr>
                <w:b/>
                <w:i/>
              </w:rPr>
              <w:lastRenderedPageBreak/>
              <w:t>prioridades comunes de la Unión a que se refiere el artículo 13, letra c), del Reglamento (UE) 2024/1263</w:t>
            </w:r>
            <w:r w:rsidRPr="008C1C33">
              <w:t>.</w:t>
            </w:r>
          </w:p>
        </w:tc>
      </w:tr>
    </w:tbl>
    <w:p w14:paraId="25ECFB4D" w14:textId="77777777" w:rsidR="00E91E3A" w:rsidRPr="008C1C33" w:rsidRDefault="009E4EAB" w:rsidP="00E91E3A">
      <w:pPr>
        <w:pStyle w:val="AmOrLang"/>
        <w:rPr>
          <w:lang w:eastAsia="en-US"/>
        </w:rPr>
      </w:pPr>
      <w:r w:rsidRPr="008C1C33">
        <w:lastRenderedPageBreak/>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0F718D1F" w14:textId="77777777" w:rsidR="00E91E3A" w:rsidRPr="008C1C33" w:rsidRDefault="009E4EAB" w:rsidP="00E91E3A">
      <w:r w:rsidRPr="008C1C33">
        <w:rPr>
          <w:rStyle w:val="HideTWBExt"/>
        </w:rPr>
        <w:t>&lt;/Amend&gt;</w:t>
      </w:r>
    </w:p>
    <w:p w14:paraId="123F9111" w14:textId="77777777" w:rsidR="00E91E3A" w:rsidRPr="008C1C33" w:rsidRDefault="009E4EAB" w:rsidP="00E91E3A">
      <w:pPr>
        <w:pStyle w:val="AmNumberTabs"/>
      </w:pPr>
      <w:r w:rsidRPr="008C1C33">
        <w:rPr>
          <w:rStyle w:val="HideTWBExt"/>
          <w:b w:val="0"/>
        </w:rPr>
        <w:t>&lt;Amend&gt;</w:t>
      </w:r>
      <w:r w:rsidRPr="008C1C33">
        <w:t>Enmienda</w:t>
      </w:r>
      <w:r w:rsidRPr="008C1C33">
        <w:tab/>
      </w:r>
      <w:r w:rsidRPr="008C1C33">
        <w:tab/>
      </w:r>
      <w:r w:rsidRPr="008C1C33">
        <w:rPr>
          <w:rStyle w:val="HideTWBExt"/>
          <w:b w:val="0"/>
        </w:rPr>
        <w:t>&lt;NumAm&gt;</w:t>
      </w:r>
      <w:r w:rsidRPr="008C1C33">
        <w:t>53</w:t>
      </w:r>
      <w:r w:rsidRPr="008C1C33">
        <w:rPr>
          <w:rStyle w:val="HideTWBExt"/>
          <w:b w:val="0"/>
        </w:rPr>
        <w:t>&lt;/NumAm&gt;</w:t>
      </w:r>
    </w:p>
    <w:p w14:paraId="2BACF27F" w14:textId="77777777" w:rsidR="00E91E3A" w:rsidRPr="008C1C33" w:rsidRDefault="009E4EAB" w:rsidP="00E91E3A">
      <w:pPr>
        <w:pStyle w:val="NormalBold"/>
      </w:pPr>
      <w:r w:rsidRPr="008C1C33">
        <w:rPr>
          <w:rStyle w:val="HideTWBExt"/>
          <w:b w:val="0"/>
        </w:rPr>
        <w:t>&lt;RepeatBlock-By&gt;&lt;Members&gt;</w:t>
      </w:r>
      <w:r w:rsidRPr="008C1C33">
        <w:t>Billy Kelleher</w:t>
      </w:r>
      <w:r w:rsidRPr="008C1C33">
        <w:rPr>
          <w:rStyle w:val="HideTWBExt"/>
          <w:b w:val="0"/>
        </w:rPr>
        <w:t>&lt;/Members&gt;</w:t>
      </w:r>
    </w:p>
    <w:p w14:paraId="24DFCA41" w14:textId="77777777" w:rsidR="00E91E3A" w:rsidRPr="008C1C33" w:rsidRDefault="009E4EAB" w:rsidP="00E91E3A">
      <w:pPr>
        <w:pStyle w:val="NormalBold"/>
      </w:pPr>
      <w:r w:rsidRPr="008C1C33">
        <w:rPr>
          <w:rStyle w:val="HideTWBExt"/>
          <w:b w:val="0"/>
        </w:rPr>
        <w:t>&lt;/RepeatBlock-By&gt;</w:t>
      </w:r>
    </w:p>
    <w:p w14:paraId="385EEA78" w14:textId="77777777" w:rsidR="00E91E3A" w:rsidRPr="008C1C33" w:rsidRDefault="009E4EAB" w:rsidP="00E91E3A">
      <w:pPr>
        <w:pStyle w:val="NormalBold"/>
      </w:pPr>
      <w:r w:rsidRPr="008C1C33">
        <w:rPr>
          <w:rStyle w:val="HideTWBExt"/>
          <w:b w:val="0"/>
        </w:rPr>
        <w:t>&lt;DocAmend&gt;</w:t>
      </w:r>
      <w:r w:rsidRPr="008C1C33">
        <w:t>Propuesta de Reglamento</w:t>
      </w:r>
      <w:r w:rsidRPr="008C1C33">
        <w:rPr>
          <w:rStyle w:val="HideTWBExt"/>
          <w:b w:val="0"/>
        </w:rPr>
        <w:t>&lt;/DocAmend&gt;</w:t>
      </w:r>
    </w:p>
    <w:p w14:paraId="2C55C2AE" w14:textId="77777777" w:rsidR="00E91E3A" w:rsidRPr="008C1C33" w:rsidRDefault="009E4EAB" w:rsidP="00E91E3A">
      <w:pPr>
        <w:pStyle w:val="NormalBold"/>
      </w:pPr>
      <w:r w:rsidRPr="008C1C33">
        <w:rPr>
          <w:rStyle w:val="HideTWBExt"/>
          <w:b w:val="0"/>
        </w:rPr>
        <w:t>&lt;Article&gt;</w:t>
      </w:r>
      <w:r w:rsidRPr="008C1C33">
        <w:t>Artículo 2 – párrafo 1 – punto 15</w:t>
      </w:r>
      <w:r w:rsidRPr="008C1C33">
        <w:rPr>
          <w:rStyle w:val="HideTWBExt"/>
          <w:b w:val="0"/>
        </w:rPr>
        <w:t>&lt;/Article&gt;</w:t>
      </w:r>
    </w:p>
    <w:p w14:paraId="711A52D1" w14:textId="77777777" w:rsidR="00E91E3A" w:rsidRPr="008C1C33" w:rsidRDefault="009E4EAB" w:rsidP="00E91E3A">
      <w:r w:rsidRPr="008C1C33">
        <w:rPr>
          <w:rStyle w:val="HideTWBExt"/>
        </w:rPr>
        <w:t>&lt;DocAmend2&gt;</w:t>
      </w:r>
      <w:r w:rsidRPr="008C1C33">
        <w:t>Reglamento (UE) n.º 473/2013</w:t>
      </w:r>
      <w:r w:rsidRPr="008C1C33">
        <w:rPr>
          <w:rStyle w:val="HideTWBExt"/>
        </w:rPr>
        <w:t>&lt;/DocAmend2&gt;</w:t>
      </w:r>
    </w:p>
    <w:p w14:paraId="19E81251" w14:textId="77777777" w:rsidR="00E91E3A" w:rsidRPr="008C1C33" w:rsidRDefault="009E4EAB" w:rsidP="00E91E3A">
      <w:r w:rsidRPr="008C1C33">
        <w:rPr>
          <w:rStyle w:val="HideTWBExt"/>
        </w:rPr>
        <w:t>&lt;Article2&gt;</w:t>
      </w:r>
      <w:r w:rsidRPr="008C1C33">
        <w:t>Artículo 16 – apartado 1 – párrafo 2 – letra c</w:t>
      </w:r>
      <w:r w:rsidRPr="008C1C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E48" w:rsidRPr="008C1C33" w14:paraId="3D6DD01C" w14:textId="77777777" w:rsidTr="00E91E3A">
        <w:trPr>
          <w:trHeight w:val="240"/>
          <w:jc w:val="center"/>
        </w:trPr>
        <w:tc>
          <w:tcPr>
            <w:tcW w:w="9752" w:type="dxa"/>
            <w:gridSpan w:val="2"/>
            <w:tcBorders>
              <w:top w:val="nil"/>
              <w:left w:val="nil"/>
              <w:bottom w:val="nil"/>
              <w:right w:val="nil"/>
            </w:tcBorders>
          </w:tcPr>
          <w:p w14:paraId="77136099" w14:textId="77777777" w:rsidR="00E91E3A" w:rsidRPr="008C1C33" w:rsidRDefault="00E91E3A"/>
        </w:tc>
      </w:tr>
      <w:tr w:rsidR="005A3E48" w:rsidRPr="008C1C33" w14:paraId="1D8CD298" w14:textId="77777777" w:rsidTr="00E91E3A">
        <w:trPr>
          <w:trHeight w:val="240"/>
          <w:jc w:val="center"/>
        </w:trPr>
        <w:tc>
          <w:tcPr>
            <w:tcW w:w="4876" w:type="dxa"/>
            <w:tcBorders>
              <w:top w:val="nil"/>
              <w:left w:val="nil"/>
              <w:bottom w:val="nil"/>
              <w:right w:val="nil"/>
            </w:tcBorders>
            <w:hideMark/>
          </w:tcPr>
          <w:p w14:paraId="38D585D5" w14:textId="77777777" w:rsidR="00E91E3A" w:rsidRPr="008C1C33" w:rsidRDefault="009E4EAB">
            <w:pPr>
              <w:pStyle w:val="AmColumnHeading"/>
            </w:pPr>
            <w:r w:rsidRPr="008C1C33">
              <w:t>Texto de la Comisión</w:t>
            </w:r>
          </w:p>
        </w:tc>
        <w:tc>
          <w:tcPr>
            <w:tcW w:w="4876" w:type="dxa"/>
            <w:tcBorders>
              <w:top w:val="nil"/>
              <w:left w:val="nil"/>
              <w:bottom w:val="nil"/>
              <w:right w:val="nil"/>
            </w:tcBorders>
            <w:hideMark/>
          </w:tcPr>
          <w:p w14:paraId="727C170A" w14:textId="77777777" w:rsidR="00E91E3A" w:rsidRPr="008C1C33" w:rsidRDefault="009E4EAB">
            <w:pPr>
              <w:pStyle w:val="AmColumnHeading"/>
            </w:pPr>
            <w:r w:rsidRPr="008C1C33">
              <w:t>Enmienda</w:t>
            </w:r>
          </w:p>
        </w:tc>
      </w:tr>
      <w:tr w:rsidR="005A3E48" w:rsidRPr="008C1C33" w14:paraId="5EC2A55D" w14:textId="77777777" w:rsidTr="00E91E3A">
        <w:trPr>
          <w:jc w:val="center"/>
        </w:trPr>
        <w:tc>
          <w:tcPr>
            <w:tcW w:w="4876" w:type="dxa"/>
            <w:tcBorders>
              <w:top w:val="nil"/>
              <w:left w:val="nil"/>
              <w:bottom w:val="nil"/>
              <w:right w:val="nil"/>
            </w:tcBorders>
            <w:hideMark/>
          </w:tcPr>
          <w:p w14:paraId="3E77E3B7"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p>
        </w:tc>
        <w:tc>
          <w:tcPr>
            <w:tcW w:w="4876" w:type="dxa"/>
            <w:tcBorders>
              <w:top w:val="nil"/>
              <w:left w:val="nil"/>
              <w:bottom w:val="nil"/>
              <w:right w:val="nil"/>
            </w:tcBorders>
            <w:hideMark/>
          </w:tcPr>
          <w:p w14:paraId="1867BCCC" w14:textId="77777777" w:rsidR="00E91E3A" w:rsidRPr="008C1C33" w:rsidRDefault="009E4EAB">
            <w:pPr>
              <w:pStyle w:val="Normal6a"/>
            </w:pPr>
            <w:r w:rsidRPr="008C1C33">
              <w:t>c)</w:t>
            </w:r>
            <w:r w:rsidRPr="008C1C33">
              <w:tab/>
              <w:t>la contribución del presente Reglamento a la consecución de un crecimiento sostenible e inclusivo y la resiliencia social y económica</w:t>
            </w:r>
            <w:r w:rsidRPr="008C1C33">
              <w:rPr>
                <w:b/>
                <w:i/>
              </w:rPr>
              <w:t>, y a las prioridades comunes de la Unión a que se refiere el artículo 13, letra c), del Reglamento (UE) 2024/1263</w:t>
            </w:r>
            <w:r w:rsidRPr="008C1C33">
              <w:t>.</w:t>
            </w:r>
          </w:p>
        </w:tc>
      </w:tr>
    </w:tbl>
    <w:p w14:paraId="6C4ED705" w14:textId="77777777" w:rsidR="00E91E3A" w:rsidRPr="008C1C33" w:rsidRDefault="009E4EAB" w:rsidP="00E91E3A">
      <w:pPr>
        <w:pStyle w:val="AmOrLang"/>
        <w:rPr>
          <w:lang w:eastAsia="en-US"/>
        </w:rPr>
      </w:pPr>
      <w:r w:rsidRPr="008C1C33">
        <w:t xml:space="preserve">Or. </w:t>
      </w:r>
      <w:r w:rsidRPr="008C1C33">
        <w:rPr>
          <w:rStyle w:val="HideTWBExt"/>
        </w:rPr>
        <w:t>&lt;Original&gt;</w:t>
      </w:r>
      <w:r w:rsidRPr="008C1C33">
        <w:rPr>
          <w:rStyle w:val="HideTWBInt"/>
        </w:rPr>
        <w:t>{EN}</w:t>
      </w:r>
      <w:r w:rsidRPr="008C1C33">
        <w:t>en</w:t>
      </w:r>
      <w:r w:rsidRPr="008C1C33">
        <w:rPr>
          <w:rStyle w:val="HideTWBExt"/>
        </w:rPr>
        <w:t>&lt;/Original&gt;</w:t>
      </w:r>
    </w:p>
    <w:p w14:paraId="279BCCC9" w14:textId="77777777" w:rsidR="00E91E3A" w:rsidRPr="008C1C33" w:rsidRDefault="009E4EAB" w:rsidP="00E91E3A">
      <w:r w:rsidRPr="008C1C33">
        <w:rPr>
          <w:rStyle w:val="HideTWBExt"/>
        </w:rPr>
        <w:t>&lt;/Amend&gt;</w:t>
      </w:r>
    </w:p>
    <w:p w14:paraId="1F0BF923" w14:textId="77777777" w:rsidR="00FA192C" w:rsidRPr="008C1C33" w:rsidRDefault="009E4EAB" w:rsidP="00E91E3A">
      <w:r w:rsidRPr="008C1C33">
        <w:rPr>
          <w:rStyle w:val="HideTWBExt"/>
        </w:rPr>
        <w:t>&lt;/RepeatBlock-Amend&gt;</w:t>
      </w:r>
    </w:p>
    <w:p w14:paraId="29617D72" w14:textId="77777777" w:rsidR="008363E4" w:rsidRPr="008C1C33" w:rsidRDefault="008363E4" w:rsidP="00FA192C"/>
    <w:sectPr w:rsidR="008363E4" w:rsidRPr="008C1C33" w:rsidSect="008C1C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D9C32" w14:textId="77777777" w:rsidR="009E4EAB" w:rsidRPr="008C1C33" w:rsidRDefault="009E4EAB">
      <w:r w:rsidRPr="008C1C33">
        <w:separator/>
      </w:r>
    </w:p>
  </w:endnote>
  <w:endnote w:type="continuationSeparator" w:id="0">
    <w:p w14:paraId="113463C3" w14:textId="77777777" w:rsidR="009E4EAB" w:rsidRPr="008C1C33" w:rsidRDefault="009E4EAB">
      <w:r w:rsidRPr="008C1C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785AE" w14:textId="77777777" w:rsidR="008C1C33" w:rsidRPr="00271483" w:rsidRDefault="008C1C33" w:rsidP="008C1C33">
    <w:pPr>
      <w:pStyle w:val="EPFooter"/>
      <w:rPr>
        <w:lang w:val="de-DE"/>
      </w:rPr>
    </w:pPr>
    <w:r w:rsidRPr="00271483">
      <w:rPr>
        <w:lang w:val="de-DE"/>
      </w:rPr>
      <w:t>PE</w:t>
    </w:r>
    <w:r w:rsidRPr="00271483">
      <w:rPr>
        <w:rStyle w:val="HideTWBExt"/>
        <w:lang w:val="de-DE"/>
      </w:rPr>
      <w:t>&lt;NoPE&gt;</w:t>
    </w:r>
    <w:r w:rsidRPr="00271483">
      <w:rPr>
        <w:lang w:val="de-DE"/>
      </w:rPr>
      <w:t>785.223</w:t>
    </w:r>
    <w:r w:rsidRPr="00271483">
      <w:rPr>
        <w:rStyle w:val="HideTWBExt"/>
        <w:lang w:val="de-DE"/>
      </w:rPr>
      <w:t>&lt;/NoPE&gt;&lt;Version&gt;</w:t>
    </w:r>
    <w:r w:rsidRPr="00271483">
      <w:rPr>
        <w:lang w:val="de-DE"/>
      </w:rPr>
      <w:t>v01-00</w:t>
    </w:r>
    <w:r w:rsidRPr="00271483">
      <w:rPr>
        <w:rStyle w:val="HideTWBExt"/>
        <w:lang w:val="de-DE"/>
      </w:rPr>
      <w:t>&lt;/Version&gt;</w:t>
    </w:r>
    <w:r w:rsidRPr="00271483">
      <w:rPr>
        <w:lang w:val="de-DE"/>
      </w:rPr>
      <w:tab/>
    </w:r>
    <w:r w:rsidRPr="008C1C33">
      <w:fldChar w:fldCharType="begin"/>
    </w:r>
    <w:r w:rsidRPr="00271483">
      <w:rPr>
        <w:lang w:val="de-DE"/>
      </w:rPr>
      <w:instrText xml:space="preserve"> PAGE  \* MERGEFORMAT </w:instrText>
    </w:r>
    <w:r w:rsidRPr="008C1C33">
      <w:fldChar w:fldCharType="separate"/>
    </w:r>
    <w:r w:rsidRPr="00271483">
      <w:rPr>
        <w:noProof/>
        <w:lang w:val="de-DE"/>
      </w:rPr>
      <w:t>2</w:t>
    </w:r>
    <w:r w:rsidRPr="008C1C33">
      <w:fldChar w:fldCharType="end"/>
    </w:r>
    <w:r w:rsidRPr="00271483">
      <w:rPr>
        <w:lang w:val="de-DE"/>
      </w:rPr>
      <w:t>/</w:t>
    </w:r>
    <w:r w:rsidR="00243547">
      <w:fldChar w:fldCharType="begin"/>
    </w:r>
    <w:r w:rsidR="00243547" w:rsidRPr="00271483">
      <w:rPr>
        <w:lang w:val="de-DE"/>
      </w:rPr>
      <w:instrText xml:space="preserve"> NUMPAGES  \* MERGEFORMAT </w:instrText>
    </w:r>
    <w:r w:rsidR="00243547">
      <w:fldChar w:fldCharType="separate"/>
    </w:r>
    <w:r w:rsidRPr="00271483">
      <w:rPr>
        <w:noProof/>
        <w:lang w:val="de-DE"/>
      </w:rPr>
      <w:t>30</w:t>
    </w:r>
    <w:r w:rsidR="00243547">
      <w:rPr>
        <w:noProof/>
      </w:rPr>
      <w:fldChar w:fldCharType="end"/>
    </w:r>
    <w:r w:rsidRPr="00271483">
      <w:rPr>
        <w:lang w:val="de-DE"/>
      </w:rPr>
      <w:tab/>
    </w:r>
    <w:r w:rsidRPr="00271483">
      <w:rPr>
        <w:rStyle w:val="HideTWBExt"/>
        <w:lang w:val="de-DE"/>
      </w:rPr>
      <w:t>&lt;PathFdR&gt;</w:t>
    </w:r>
    <w:r w:rsidRPr="00271483">
      <w:rPr>
        <w:lang w:val="de-DE"/>
      </w:rPr>
      <w:t>AM\1338375ES.docx</w:t>
    </w:r>
    <w:r w:rsidRPr="00271483">
      <w:rPr>
        <w:rStyle w:val="HideTWBExt"/>
        <w:lang w:val="de-DE"/>
      </w:rPr>
      <w:t>&lt;/PathFdR&gt;</w:t>
    </w:r>
  </w:p>
  <w:p w14:paraId="2B9173FD" w14:textId="7FDB8478" w:rsidR="00D82FCC" w:rsidRPr="008C1C33" w:rsidRDefault="008C1C33" w:rsidP="008C1C33">
    <w:pPr>
      <w:pStyle w:val="EPFooter2"/>
    </w:pPr>
    <w:r w:rsidRPr="008C1C3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A6CF" w14:textId="77777777" w:rsidR="008C1C33" w:rsidRPr="00271483" w:rsidRDefault="008C1C33" w:rsidP="008C1C33">
    <w:pPr>
      <w:pStyle w:val="EPFooter"/>
      <w:rPr>
        <w:lang w:val="de-DE"/>
      </w:rPr>
    </w:pPr>
    <w:r w:rsidRPr="00271483">
      <w:rPr>
        <w:rStyle w:val="HideTWBExt"/>
        <w:lang w:val="de-DE"/>
      </w:rPr>
      <w:t>&lt;PathFdR&gt;</w:t>
    </w:r>
    <w:r w:rsidRPr="00271483">
      <w:rPr>
        <w:lang w:val="de-DE"/>
      </w:rPr>
      <w:t>AM\1338375ES.docx</w:t>
    </w:r>
    <w:r w:rsidRPr="00271483">
      <w:rPr>
        <w:rStyle w:val="HideTWBExt"/>
        <w:lang w:val="de-DE"/>
      </w:rPr>
      <w:t>&lt;/PathFdR&gt;</w:t>
    </w:r>
    <w:r w:rsidRPr="00271483">
      <w:rPr>
        <w:lang w:val="de-DE"/>
      </w:rPr>
      <w:tab/>
    </w:r>
    <w:r w:rsidRPr="008C1C33">
      <w:fldChar w:fldCharType="begin"/>
    </w:r>
    <w:r w:rsidRPr="00271483">
      <w:rPr>
        <w:lang w:val="de-DE"/>
      </w:rPr>
      <w:instrText xml:space="preserve"> PAGE  \* MERGEFORMAT </w:instrText>
    </w:r>
    <w:r w:rsidRPr="008C1C33">
      <w:fldChar w:fldCharType="separate"/>
    </w:r>
    <w:r w:rsidRPr="00271483">
      <w:rPr>
        <w:noProof/>
        <w:lang w:val="de-DE"/>
      </w:rPr>
      <w:t>3</w:t>
    </w:r>
    <w:r w:rsidRPr="008C1C33">
      <w:fldChar w:fldCharType="end"/>
    </w:r>
    <w:r w:rsidRPr="00271483">
      <w:rPr>
        <w:lang w:val="de-DE"/>
      </w:rPr>
      <w:t>/</w:t>
    </w:r>
    <w:r w:rsidR="00243547">
      <w:fldChar w:fldCharType="begin"/>
    </w:r>
    <w:r w:rsidR="00243547" w:rsidRPr="00271483">
      <w:rPr>
        <w:lang w:val="de-DE"/>
      </w:rPr>
      <w:instrText xml:space="preserve"> NUMPAGES  \* MERGEFORMAT </w:instrText>
    </w:r>
    <w:r w:rsidR="00243547">
      <w:fldChar w:fldCharType="separate"/>
    </w:r>
    <w:r w:rsidRPr="00271483">
      <w:rPr>
        <w:noProof/>
        <w:lang w:val="de-DE"/>
      </w:rPr>
      <w:t>30</w:t>
    </w:r>
    <w:r w:rsidR="00243547">
      <w:rPr>
        <w:noProof/>
      </w:rPr>
      <w:fldChar w:fldCharType="end"/>
    </w:r>
    <w:r w:rsidRPr="00271483">
      <w:rPr>
        <w:lang w:val="de-DE"/>
      </w:rPr>
      <w:tab/>
      <w:t>PE</w:t>
    </w:r>
    <w:r w:rsidRPr="00271483">
      <w:rPr>
        <w:rStyle w:val="HideTWBExt"/>
        <w:lang w:val="de-DE"/>
      </w:rPr>
      <w:t>&lt;NoPE&gt;</w:t>
    </w:r>
    <w:r w:rsidRPr="00271483">
      <w:rPr>
        <w:lang w:val="de-DE"/>
      </w:rPr>
      <w:t>785.223</w:t>
    </w:r>
    <w:r w:rsidRPr="00271483">
      <w:rPr>
        <w:rStyle w:val="HideTWBExt"/>
        <w:lang w:val="de-DE"/>
      </w:rPr>
      <w:t>&lt;/NoPE&gt;&lt;Version&gt;</w:t>
    </w:r>
    <w:r w:rsidRPr="00271483">
      <w:rPr>
        <w:lang w:val="de-DE"/>
      </w:rPr>
      <w:t>v01-00</w:t>
    </w:r>
    <w:r w:rsidRPr="00271483">
      <w:rPr>
        <w:rStyle w:val="HideTWBExt"/>
        <w:lang w:val="de-DE"/>
      </w:rPr>
      <w:t>&lt;/Version&gt;</w:t>
    </w:r>
  </w:p>
  <w:p w14:paraId="7A04962B" w14:textId="737BE1D5" w:rsidR="00D82FCC" w:rsidRPr="008C1C33" w:rsidRDefault="008C1C33" w:rsidP="008C1C33">
    <w:pPr>
      <w:pStyle w:val="EPFooter2"/>
    </w:pPr>
    <w:r w:rsidRPr="00271483">
      <w:rPr>
        <w:lang w:val="de-DE"/>
      </w:rPr>
      <w:tab/>
    </w:r>
    <w:r w:rsidRPr="00271483">
      <w:rPr>
        <w:lang w:val="de-DE"/>
      </w:rPr>
      <w:tab/>
    </w:r>
    <w:r w:rsidRPr="008C1C33">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F582" w14:textId="77777777" w:rsidR="008C1C33" w:rsidRPr="00271483" w:rsidRDefault="008C1C33" w:rsidP="008C1C33">
    <w:pPr>
      <w:pStyle w:val="EPFooter"/>
      <w:rPr>
        <w:lang w:val="de-DE"/>
      </w:rPr>
    </w:pPr>
    <w:r w:rsidRPr="00271483">
      <w:rPr>
        <w:rStyle w:val="HideTWBExt"/>
        <w:lang w:val="de-DE"/>
      </w:rPr>
      <w:t>&lt;PathFdR&gt;</w:t>
    </w:r>
    <w:r w:rsidRPr="00271483">
      <w:rPr>
        <w:lang w:val="de-DE"/>
      </w:rPr>
      <w:t>AM\1338375ES.docx</w:t>
    </w:r>
    <w:r w:rsidRPr="00271483">
      <w:rPr>
        <w:rStyle w:val="HideTWBExt"/>
        <w:lang w:val="de-DE"/>
      </w:rPr>
      <w:t>&lt;/PathFdR&gt;</w:t>
    </w:r>
    <w:r w:rsidRPr="00271483">
      <w:rPr>
        <w:lang w:val="de-DE"/>
      </w:rPr>
      <w:tab/>
    </w:r>
    <w:r w:rsidRPr="00271483">
      <w:rPr>
        <w:lang w:val="de-DE"/>
      </w:rPr>
      <w:tab/>
      <w:t>PE</w:t>
    </w:r>
    <w:r w:rsidRPr="00271483">
      <w:rPr>
        <w:rStyle w:val="HideTWBExt"/>
        <w:lang w:val="de-DE"/>
      </w:rPr>
      <w:t>&lt;NoPE&gt;</w:t>
    </w:r>
    <w:r w:rsidRPr="00271483">
      <w:rPr>
        <w:lang w:val="de-DE"/>
      </w:rPr>
      <w:t>785.223</w:t>
    </w:r>
    <w:r w:rsidRPr="00271483">
      <w:rPr>
        <w:rStyle w:val="HideTWBExt"/>
        <w:lang w:val="de-DE"/>
      </w:rPr>
      <w:t>&lt;/NoPE&gt;&lt;Version&gt;</w:t>
    </w:r>
    <w:r w:rsidRPr="00271483">
      <w:rPr>
        <w:lang w:val="de-DE"/>
      </w:rPr>
      <w:t>v01-00</w:t>
    </w:r>
    <w:r w:rsidRPr="00271483">
      <w:rPr>
        <w:rStyle w:val="HideTWBExt"/>
        <w:lang w:val="de-DE"/>
      </w:rPr>
      <w:t>&lt;/Version&gt;</w:t>
    </w:r>
  </w:p>
  <w:p w14:paraId="4AD3E54C" w14:textId="2110830A" w:rsidR="00D82FCC" w:rsidRPr="008C1C33" w:rsidRDefault="008C1C33" w:rsidP="008C1C33">
    <w:pPr>
      <w:pStyle w:val="EPFooter2"/>
    </w:pPr>
    <w:r w:rsidRPr="008C1C33">
      <w:t>ES</w:t>
    </w:r>
    <w:r w:rsidRPr="008C1C33">
      <w:tab/>
    </w:r>
    <w:r w:rsidRPr="008C1C33">
      <w:rPr>
        <w:b w:val="0"/>
        <w:i/>
        <w:color w:val="C0C0C0"/>
        <w:sz w:val="22"/>
      </w:rPr>
      <w:t>Unida en la diversidad</w:t>
    </w:r>
    <w:r w:rsidRPr="008C1C3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8214B" w14:textId="77777777" w:rsidR="009E4EAB" w:rsidRPr="008C1C33" w:rsidRDefault="009E4EAB">
      <w:r w:rsidRPr="008C1C33">
        <w:separator/>
      </w:r>
    </w:p>
  </w:footnote>
  <w:footnote w:type="continuationSeparator" w:id="0">
    <w:p w14:paraId="4DB5D9E7" w14:textId="77777777" w:rsidR="009E4EAB" w:rsidRPr="008C1C33" w:rsidRDefault="009E4EAB">
      <w:r w:rsidRPr="008C1C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93CA" w14:textId="77777777" w:rsidR="009E4EAB" w:rsidRDefault="009E4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68B3" w14:textId="77777777" w:rsidR="009E4EAB" w:rsidRDefault="009E4E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5755A" w14:textId="77777777" w:rsidR="009E4EAB" w:rsidRDefault="009E4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86362893">
    <w:abstractNumId w:val="9"/>
  </w:num>
  <w:num w:numId="2" w16cid:durableId="1423994876">
    <w:abstractNumId w:val="9"/>
  </w:num>
  <w:num w:numId="3" w16cid:durableId="1351645411">
    <w:abstractNumId w:val="7"/>
  </w:num>
  <w:num w:numId="4" w16cid:durableId="247152118">
    <w:abstractNumId w:val="7"/>
  </w:num>
  <w:num w:numId="5" w16cid:durableId="1731804641">
    <w:abstractNumId w:val="6"/>
  </w:num>
  <w:num w:numId="6" w16cid:durableId="1238595463">
    <w:abstractNumId w:val="6"/>
  </w:num>
  <w:num w:numId="7" w16cid:durableId="725184179">
    <w:abstractNumId w:val="5"/>
  </w:num>
  <w:num w:numId="8" w16cid:durableId="1731726846">
    <w:abstractNumId w:val="5"/>
  </w:num>
  <w:num w:numId="9" w16cid:durableId="310330672">
    <w:abstractNumId w:val="4"/>
  </w:num>
  <w:num w:numId="10" w16cid:durableId="742720265">
    <w:abstractNumId w:val="4"/>
  </w:num>
  <w:num w:numId="11" w16cid:durableId="1348169467">
    <w:abstractNumId w:val="8"/>
  </w:num>
  <w:num w:numId="12" w16cid:durableId="918439998">
    <w:abstractNumId w:val="8"/>
  </w:num>
  <w:num w:numId="13" w16cid:durableId="1070273348">
    <w:abstractNumId w:val="3"/>
  </w:num>
  <w:num w:numId="14" w16cid:durableId="1498374938">
    <w:abstractNumId w:val="3"/>
  </w:num>
  <w:num w:numId="15" w16cid:durableId="653609214">
    <w:abstractNumId w:val="2"/>
  </w:num>
  <w:num w:numId="16" w16cid:durableId="2145081783">
    <w:abstractNumId w:val="2"/>
  </w:num>
  <w:num w:numId="17" w16cid:durableId="108818571">
    <w:abstractNumId w:val="1"/>
  </w:num>
  <w:num w:numId="18" w16cid:durableId="347756027">
    <w:abstractNumId w:val="1"/>
  </w:num>
  <w:num w:numId="19" w16cid:durableId="909535738">
    <w:abstractNumId w:val="0"/>
  </w:num>
  <w:num w:numId="20" w16cid:durableId="467674757">
    <w:abstractNumId w:val="0"/>
  </w:num>
  <w:num w:numId="21" w16cid:durableId="690912311">
    <w:abstractNumId w:val="9"/>
  </w:num>
  <w:num w:numId="22" w16cid:durableId="20404609">
    <w:abstractNumId w:val="7"/>
  </w:num>
  <w:num w:numId="23" w16cid:durableId="1358193929">
    <w:abstractNumId w:val="6"/>
  </w:num>
  <w:num w:numId="24" w16cid:durableId="691995224">
    <w:abstractNumId w:val="5"/>
  </w:num>
  <w:num w:numId="25" w16cid:durableId="1156339138">
    <w:abstractNumId w:val="4"/>
  </w:num>
  <w:num w:numId="26" w16cid:durableId="485050509">
    <w:abstractNumId w:val="8"/>
  </w:num>
  <w:num w:numId="27" w16cid:durableId="519274051">
    <w:abstractNumId w:val="3"/>
  </w:num>
  <w:num w:numId="28" w16cid:durableId="462119111">
    <w:abstractNumId w:val="2"/>
  </w:num>
  <w:num w:numId="29" w16cid:durableId="1156341146">
    <w:abstractNumId w:val="1"/>
  </w:num>
  <w:num w:numId="30" w16cid:durableId="1387298287">
    <w:abstractNumId w:val="0"/>
  </w:num>
  <w:num w:numId="31" w16cid:durableId="183328394">
    <w:abstractNumId w:val="9"/>
  </w:num>
  <w:num w:numId="32" w16cid:durableId="1979843235">
    <w:abstractNumId w:val="7"/>
  </w:num>
  <w:num w:numId="33" w16cid:durableId="1112824497">
    <w:abstractNumId w:val="6"/>
  </w:num>
  <w:num w:numId="34" w16cid:durableId="205914779">
    <w:abstractNumId w:val="5"/>
  </w:num>
  <w:num w:numId="35" w16cid:durableId="886913899">
    <w:abstractNumId w:val="4"/>
  </w:num>
  <w:num w:numId="36" w16cid:durableId="1471900420">
    <w:abstractNumId w:val="8"/>
  </w:num>
  <w:num w:numId="37" w16cid:durableId="904147609">
    <w:abstractNumId w:val="3"/>
  </w:num>
  <w:num w:numId="38" w16cid:durableId="1743791320">
    <w:abstractNumId w:val="2"/>
  </w:num>
  <w:num w:numId="39" w16cid:durableId="249386897">
    <w:abstractNumId w:val="1"/>
  </w:num>
  <w:num w:numId="40" w16cid:durableId="195405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ECON"/>
    <w:docVar w:name="CopyToNetwork" w:val="-1"/>
    <w:docVar w:name="CVA" w:val="2"/>
    <w:docVar w:name="DOCCODMNU" w:val=" 1"/>
    <w:docVar w:name="DOCDT" w:val="02/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362333 HideTWBInt;}}{\*\rsidtbl \rsid24658\rsid223860\rsid735077\rsid1718133\rsid2892074\rsid3565327_x000d__x000a_\rsid4666813\rsid6641733\rsid7823322\rsid9636012\rsid10364148\rsid10377208\rsid11215221\rsid11362333\rsid11549030\rsid12154954\rsid14093565\rsid14382809\rsid14424199\rsid15204470\rsid15285974\rsid15950462\rsid16324206\rsid16662270}{\mmathPr\mmathFont34_x000d__x000a_\mbrkBin0\mbrkBinSub0\msmallFrac0\mdispDef1\mlMargin0\mrMargin0\mdefJc1\mwrapIndent1440\mintLim0\mnaryLim1}{\info{\author KEROULIS Efthalia}{\operator KEROULIS Efthalia}{\creatim\yr2026\mo3\dy2\hr12\min23}{\revtim\yr2026\mo3\dy2\hr12\min23}{\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362333\newtblstyruls\nogrowautofit\usenormstyforlist\noindnmbrts\felnbrelev\nocxsptable\indrlsweleven\noafcnsttbl\afelev\utinl\hwelev\spltpgpar\notcvasp\notbrkcnstfrctbl\notvatxbx\krnprsnet\cachedcolbal _x000d__x000a_\nouicompat \fet0{\*\wgrffmtfilter 013f}\nofeaturethrottle1\ilfomacatclnup0{\*\template C:\\Users\\EKEROU~1\\AppData\\Local\\Temp\\Blank1.dotx}{\*\ftnsep \ltrpar \pard\plain \ltrpar_x000d__x000a_\ql \li0\ri0\widctlpar\wrapdefault\aspalpha\aspnum\faauto\adjustright\rin0\lin0\itap0 \rtlch\fcs1 \af0\afs20\alang1025 \ltrch\fcs0 \fs24\lang2057\langfe2057\cgrid\langnp2057\langfenp2057 {\rtlch\fcs1 \af0 \ltrch\fcs0 \insrsid14093565 \chftnsep _x000d__x000a_\par }}{\*\ftnsepc \ltrpar \pard\plain \ltrpar\ql \li0\ri0\widctlpar\wrapdefault\aspalpha\aspnum\faauto\adjustright\rin0\lin0\itap0 \rtlch\fcs1 \af0\afs20\alang1025 \ltrch\fcs0 \fs24\lang2057\langfe2057\cgrid\langnp2057\langfenp2057 {\rtlch\fcs1 \af0 _x000d__x000a_\ltrch\fcs0 \insrsid14093565 \chftnsepc _x000d__x000a_\par }}{\*\aftnsep \ltrpar \pard\plain \ltrpar\ql \li0\ri0\widctlpar\wrapdefault\aspalpha\aspnum\faauto\adjustright\rin0\lin0\itap0 \rtlch\fcs1 \af0\afs20\alang1025 \ltrch\fcs0 \fs24\lang2057\langfe2057\cgrid\langnp2057\langfenp2057 {\rtlch\fcs1 \af0 _x000d__x000a_\ltrch\fcs0 \insrsid14093565 \chftnsep _x000d__x000a_\par }}{\*\aftnsepc \ltrpar \pard\plain \ltrpar\ql \li0\ri0\widctlpar\wrapdefault\aspalpha\aspnum\faauto\adjustright\rin0\lin0\itap0 \rtlch\fcs1 \af0\afs20\alang1025 \ltrch\fcs0 \fs24\lang2057\langfe2057\cgrid\langnp2057\langfenp2057 {\rtlch\fcs1 \af0 _x000d__x000a_\ltrch\fcs0 \insrsid14093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362333\charrsid1319978 {\*\bkmkstart ReplaceBookmark}#}{\rtlch\fcs1 \af1 \ltrch\fcs0 _x000d__x000a_\cs17\v\f1\fs20\cf15\insrsid11362333\charrsid1319978 &gt;&gt;&gt;CVAR@@AmendA}{\rtlch\fcs1 \af0 \ltrch\fcs0 \insrsid11362333\charrsid131997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4_x000d__x000a_d60037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3340 HideTWBExt;}{\*\cs18 \additive \v\f1\fs20\cf15 _x000d__x000a_\spriority0 \styrsid10493340 HideTWBInt;}{\s19\ql \li0\ri0\sa120\nowidctlpar\wrapdefault\aspalpha\aspnum\faauto\adjustright\rin0\lin0\itap0 \rtlch\fcs1 \af0\afs20\alang1025 \ltrch\fcs0 \fs24\lang2057\langfe2057\cgrid\langnp2057\langfenp2057 _x000d__x000a_\sbasedon0 \snext19 \spriority0 \styrsid10493340 Normal6a;}{\s20\ql \li0\ri0\nowidctlpar\wrapdefault\aspalpha\aspnum\faauto\adjustright\rin0\lin0\itap0 \rtlch\fcs1 \af0\afs20\alang1025 \ltrch\fcs0 \b\fs24\lang2057\langfe2057\cgrid\langnp2057\langfenp2057 _x000d__x000a_\sbasedon0 \snext20 \spriority0 \styrsid10493340 NormalBold;}{\s21\qr \li0\ri0\sb240\sa240\nowidctlpar\wrapdefault\aspalpha\aspnum\faauto\adjustright\rin0\lin0\itap0 \rtlch\fcs1 \af0\afs20\alang1025 \ltrch\fcs0 _x000d__x000a_\fs24\lang2057\langfe2057\cgrid\langnp2057\langfenp2057 \sbasedon0 \snext21 \spriority0 \styrsid10493340 AmOrLang;}{\s22\qc \li0\ri0\sa240\nowidctlpar\wrapdefault\aspalpha\aspnum\faauto\adjustright\rin0\lin0\itap0 \rtlch\fcs1 \af0\afs20\alang1025 _x000d__x000a_\ltrch\fcs0 \i\fs24\lang2057\langfe2057\cgrid\langnp2057\langfenp2057 \sbasedon0 \snext22 \spriority0 \styrsid1049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493340 AmNumberTabs;}}{\*\rsidtbl \rsid24658\rsid223860\rsid735077\rsid1718133\rsid2892074\rsid3565327\rsid4666813\rsid6641733\rsid7823322_x000d__x000a_\rsid9636012\rsid10364148\rsid10377208\rsid10493340\rsid11215221\rsid11549030\rsid12154954\rsid13066347\rsid14382809\rsid14424199\rsid15204470\rsid15285974\rsid15950462\rsid16324206\rsid16662270}{\mmathPr\mmathFont34\mbrkBin0\mbrkBinSub0\msmallFrac0_x000d__x000a_\mdispDef1\mlMargin0\mrMargin0\mdefJc1\mwrapIndent1440\mintLim0\mnaryLim1}{\info{\author KEROULIS Efthalia}{\operator KEROULIS Efthalia}{\creatim\yr2026\mo3\dy2\hr12\min9}{\revtim\yr2026\mo3\dy2\hr12\min9}{\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3340\newtblstyruls\nogrowautofit\usenormstyforlist\noindnmbrts\felnbrelev\nocxsptable\indrlsweleven\noafcnsttbl\afelev\utinl\hwelev\spltpgpar\notcvasp\notbrkcnstfrctbl\notvatxbx\krnprsnet\cachedcolbal _x000d__x000a_\nouicompat \fet0{\*\wgrffmtfilter 013f}\nofeaturethrottle1\ilfomacatclnup0{\*\template C:\\Users\\EKEROU~1\\AppData\\Local\\Temp\\Blank1.dotx}{\*\ftnsep \ltrpar \pard\plain \ltrpar_x000d__x000a_\ql \li0\ri0\widctlpar\wrapdefault\aspalpha\aspnum\faauto\adjustright\rin0\lin0\itap0 \rtlch\fcs1 \af0\afs20\alang1025 \ltrch\fcs0 \fs24\lang2057\langfe2057\cgrid\langnp2057\langfenp2057 {\rtlch\fcs1 \af0 \ltrch\fcs0 \insrsid13066347 \chftnsep _x000d__x000a_\par }}{\*\ftnsepc \ltrpar \pard\plain \ltrpar\ql \li0\ri0\widctlpar\wrapdefault\aspalpha\aspnum\faauto\adjustright\rin0\lin0\itap0 \rtlch\fcs1 \af0\afs20\alang1025 \ltrch\fcs0 \fs24\lang2057\langfe2057\cgrid\langnp2057\langfenp2057 {\rtlch\fcs1 \af0 _x000d__x000a_\ltrch\fcs0 \insrsid13066347 \chftnsepc _x000d__x000a_\par }}{\*\aftnsep \ltrpar \pard\plain \ltrpar\ql \li0\ri0\widctlpar\wrapdefault\aspalpha\aspnum\faauto\adjustright\rin0\lin0\itap0 \rtlch\fcs1 \af0\afs20\alang1025 \ltrch\fcs0 \fs24\lang2057\langfe2057\cgrid\langnp2057\langfenp2057 {\rtlch\fcs1 \af0 _x000d__x000a_\ltrch\fcs0 \insrsid13066347 \chftnsep _x000d__x000a_\par }}{\*\aftnsepc \ltrpar \pard\plain \ltrpar\ql \li0\ri0\widctlpar\wrapdefault\aspalpha\aspnum\faauto\adjustright\rin0\lin0\itap0 \rtlch\fcs1 \af0\afs20\alang1025 \ltrch\fcs0 \fs24\lang2057\langfe2057\cgrid\langnp2057\langfenp2057 {\rtlch\fcs1 \af0 _x000d__x000a_\ltrch\fcs0 \insrsid130663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493340\charrsid1319978 {\*\bkmkstart restartA}_x000d__x000a_\hich\af1\dbch\af31501\loch\f1 &lt;AmendA&gt;}{\rtlch\fcs1 \af0 \ltrch\fcs0 \insrsid10493340\charrsid1319978 Amendment\tab \tab }{\rtlch\fcs1 \af0 \ltrch\fcs0 _x000d__x000a_\cs17\b0\v\fs20\cf9\lang1024\langfe1024\loch\af1\hich\af1\dbch\af31501\noproof\insrsid10493340\charrsid1319978 \hich\af1\dbch\af31501\loch\f1 &lt;NumAmA&gt;}{\rtlch\fcs1 \af0 \ltrch\fcs0 \insrsid10493340\charrsid1319978 #}{\rtlch\fcs1 \af1 \ltrch\fcs0 _x000d__x000a_\cs18\v\f1\fs20\cf15\insrsid10493340\charrsid1319978 ENMIENDA@NRAM@}{\rtlch\fcs1 \af0 \ltrch\fcs0 \insrsid10493340\charrsid1319978 #}{\rtlch\fcs1 \af0 \ltrch\fcs0 _x000d__x000a_\cs17\b0\v\fs20\cf9\lang1024\langfe1024\loch\af1\hich\af1\dbch\af31501\noproof\insrsid10493340\charrsid1319978 \hich\af1\dbch\af31501\loch\f1 &lt;/NumAmA&gt;}{\rtlch\fcs1 \af0 \ltrch\fcs0 \insrsid10493340\charrsid131997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493340\charrsid1319978 \hich\af1\dbch\af31501\loch\f1 &lt;RepeatBlock-By&gt;}{\rtlch\fcs1 \af0 \ltrch\fcs0 \insrsid10493340\charrsid1319978 #}{\rtlch\fcs1 \af1 _x000d__x000a_\ltrch\fcs0 \cs18\v\f1\fs20\cf15\insrsid10493340\charrsid1319978 (MOD@InsideLoop()}{\rtlch\fcs1 \af0 \ltrch\fcs0 \insrsid10493340\charrsid1319978 ##}{\rtlch\fcs1 \af1 \ltrch\fcs0 \cs18\v\f1\fs20\cf15\insrsid10493340\charrsid1319978 &gt;&gt;&gt;@[ZMEMBERSMSG]@}{_x000d__x000a_\rtlch\fcs1 \af0 \ltrch\fcs0 \insrsid10493340\charrsid1319978 #}{\rtlch\fcs1 \af0 \ltrch\fcs0 \cs17\b0\v\fs20\cf9\lang1024\langfe1024\loch\af1\hich\af1\dbch\af31501\noproof\insrsid10493340\charrsid1319978 \hich\af1\dbch\af31501\loch\f1 &lt;Members&gt;}{_x000d__x000a_\rtlch\fcs1 \af0 \ltrch\fcs0 \insrsid10493340\charrsid1319978 #}{\rtlch\fcs1 \af1 \ltrch\fcs0 \cs18\v\f1\fs20\cf15\insrsid10493340\charrsid1319978 (MOD@InsideLoop(\'a7)}{\rtlch\fcs1 \af0 \ltrch\fcs0 \insrsid10493340\charrsid1319978 #}{\rtlch\fcs1 \af0 _x000d__x000a_\ltrch\fcs0 \cf10\insrsid10493340\charrsid1319978 \u9668\'3f}{\rtlch\fcs1 \af0 \ltrch\fcs0 \insrsid10493340\charrsid1319978 #}{\rtlch\fcs1 \af1 \ltrch\fcs0 \cs18\v\f1\fs20\cf15\insrsid10493340\charrsid1319978 TVTMEMBERS\'a7@MEMBERS@}{\rtlch\fcs1 \af0 _x000d__x000a_\ltrch\fcs0 \insrsid10493340\charrsid1319978 #}{\rtlch\fcs1 \af0 \ltrch\fcs0 \cf10\insrsid10493340\charrsid1319978 \u9658\'3f}{\rtlch\fcs1 \af0 \ltrch\fcs0 _x000d__x000a_\cs17\b0\v\fs20\cf9\lang1024\langfe1024\loch\af1\hich\af1\dbch\af31501\noproof\insrsid10493340\charrsid1319978 \hich\af1\dbch\af31501\loch\f1 &lt;/Members&gt;}{\rtlch\fcs1 \af0 \ltrch\fcs0 \insrsid10493340\charrsid131997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493340\charrsid1319978 \hich\af1\dbch\af31501\loch\f1 &lt;AuNomDe&gt;&lt;OptDel&gt;}{\rtlch\fcs1 \af0 \ltrch\fcs0 \insrsid10493340\charrsid1319978 #}{\rtlch\fcs1 \af1 \ltrch\fcs0 _x000d__x000a_\cs18\v\f1\fs20\cf15\insrsid10493340\charrsid1319978 MNU[ONBEHALFYES][NOTAPP]@CHOICE@}{\rtlch\fcs1 \af0 \ltrch\fcs0 \insrsid10493340\charrsid1319978 #}{\rtlch\fcs1 \af0 \ltrch\fcs0 _x000d__x000a_\cs17\v\fs20\cf9\lang1024\langfe1024\loch\af1\hich\af1\dbch\af31501\noproof\insrsid10493340\charrsid1319978 \hich\af1\dbch\af31501\loch\f1 &lt;/OptDel&gt;&lt;/AuNomDe&gt;}{\rtlch\fcs1 \af0 \ltrch\fcs0 \insrsid10493340\charrsid1319978 _x000d__x000a_\par &lt;&lt;&lt;}{\rtlch\fcs1 \af0 \ltrch\fcs0 \cs17\v\fs20\cf9\lang1024\langfe1024\loch\af1\hich\af1\dbch\af31501\noproof\insrsid10493340\charrsid1319978 \hich\af1\dbch\af31501\loch\f1 &lt;/RepeatBlock-By&gt;}{\rtlch\fcs1 \af0 \ltrch\fcs0 \insrsid10493340\charrsid131997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493340\charrsid1319978 \hich\af1\dbch\af31501\loch\f1 &lt;DocAmend&gt;}{\rtlch\fcs1 \af0 \ltrch\fcs0 \insrsid10493340\charrsid1319978 _x000d__x000a_Draft legislative resolution}{\rtlch\fcs1 \af0 \ltrch\fcs0 \cs17\b0\v\fs20\cf9\lang1024\langfe1024\loch\af1\hich\af1\dbch\af31501\noproof\insrsid10493340\charrsid1319978 \hich\af1\dbch\af31501\loch\f1 &lt;/DocAmend&gt;}{\rtlch\fcs1 \af0 \ltrch\fcs0 _x000d__x000a_\insrsid10493340\charrsid1319978 _x000d__x000a_\par }\pard \ltrpar\s20\ql \li0\ri0\nowidctlpar\wrapdefault\aspalpha\aspnum\faauto\adjustright\rin0\lin0\itap0\pararsid16013815 {\rtlch\fcs1 \af0 \ltrch\fcs0 _x000d__x000a_\cs17\b0\v\fs20\cf9\lang1024\langfe1024\loch\af1\hich\af1\dbch\af31501\noproof\insrsid10493340\charrsid1319978 \hich\af1\dbch\af31501\loch\f1 &lt;Article&gt;}{\rtlch\fcs1 \af0 \ltrch\fcs0 \cf10\insrsid10493340\charrsid1319978 \u9668\'3f}{\rtlch\fcs1 \af0 _x000d__x000a_\ltrch\fcs0 \insrsid10493340\charrsid1319978 #}{\rtlch\fcs1 \af1 \ltrch\fcs0 \cs18\v\f1\fs20\cf15\insrsid10493340\charrsid1319978 TVTRESPART@RESPART@}{\rtlch\fcs1 \af0 \ltrch\fcs0 \insrsid10493340\charrsid1319978 #}{\rtlch\fcs1 \af0 \ltrch\fcs0 _x000d__x000a_\cf10\insrsid10493340\charrsid1319978 \u9658\'3f}{\rtlch\fcs1 \af0 \ltrch\fcs0 \cs17\b0\v\fs20\cf9\lang1024\langfe1024\loch\af1\hich\af1\dbch\af31501\noproof\insrsid10493340\charrsid1319978 \hich\af1\dbch\af31501\loch\f1 &lt;/Article&gt;}{\rtlch\fcs1 \af0 _x000d__x000a_\ltrch\fcs0 \insrsid10493340\charrsid131997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493340\charrsid1319978 \cell }\pard\plain \ltrpar\ql \li0\ri0\widctlpar\intbl\wrapdefault\aspalpha\aspnum\faauto\adjustright\rin0\lin0 \rtlch\fcs1 _x000d__x000a_\af0\afs20\alang1025 \ltrch\fcs0 \fs24\lang2057\langfe2057\cgrid\langnp2057\langfenp2057 {\rtlch\fcs1 \af0 \ltrch\fcs0 \insrsid10493340\charrsid131997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493340\charrsid1319978 Draft legislative resolution\cell Amendment\cell }\pard\plain \ltrpar\ql \li0\ri0\widctlpar\intbl\wrapdefault\aspalpha\aspnum\faauto\adjustright\rin0\lin0 \rtlch\fcs1 \af0\afs20\alang1025 \ltrch\fcs0 _x000d__x000a_\fs24\lang2057\langfe2057\cgrid\langnp2057\langfenp2057 {\rtlch\fcs1 \af0 \ltrch\fcs0 \insrsid10493340\charrsid131997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493340\charrsid1319978 ##\cell ##}{\rtlch\fcs1 \af0\afs24 \ltrch\fcs0 \insrsid10493340\charrsid1319978 \cell }\pard\plain \ltrpar\ql \li0\ri0\widctlpar\intbl\wrapdefault\aspalpha\aspnum\faauto\adjustright\rin0\lin0 \rtlch\fcs1 _x000d__x000a_\af0\afs20\alang1025 \ltrch\fcs0 \fs24\lang2057\langfe2057\cgrid\langnp2057\langfenp2057 {\rtlch\fcs1 \af0 \ltrch\fcs0 \insrsid10493340\charrsid131997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493340\charrsid1319978 Or. }{\rtlch\fcs1 \af0 \ltrch\fcs0 \cs17\v\fs20\cf9\lang1024\langfe1024\loch\af1\hich\af1\dbch\af31501\noproof\insrsid10493340\charrsid1319978 \hich\af1\dbch\af31501\loch\f1 &lt;Original&gt;}{\rtlch\fcs1 \af0 \ltrch\fcs0 _x000d__x000a_\insrsid10493340\charrsid1319978 #}{\rtlch\fcs1 \af1 \ltrch\fcs0 \cs18\v\f1\fs20\cf15\insrsid10493340\charrsid1319978 KEY(MAIN/LANGMIN)sh@ORLANGMSG@}{\rtlch\fcs1 \af0 \ltrch\fcs0 \insrsid10493340\charrsid1319978 #}{\rtlch\fcs1 \af0 \ltrch\fcs0 _x000d__x000a_\cs17\v\fs20\cf9\lang1024\langfe1024\loch\af1\hich\af1\dbch\af31501\noproof\insrsid10493340\charrsid1319978 \hich\af1\dbch\af31501\loch\f1 &lt;/Original&gt;}{\rtlch\fcs1 \af0 \ltrch\fcs0 \insrsid10493340\charrsid131997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3340\charrsid131997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0_x000d__x000a_da0935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8388 HideTWBExt;}{\*\cs18 \additive \v\f1\fs20\cf15 _x000d__x000a_\spriority0 \styrsid2568388 HideTWBInt;}{\s19\ql \li0\ri0\sa120\nowidctlpar\wrapdefault\aspalpha\aspnum\faauto\adjustright\rin0\lin0\itap0 \rtlch\fcs1 \af0\afs20\alang1025 \ltrch\fcs0 \fs24\lang2057\langfe2057\cgrid\langnp2057\langfenp2057 _x000d__x000a_\sbasedon0 \snext19 \spriority0 \styrsid2568388 Normal6a;}{\s20\ql \li0\ri0\nowidctlpar\wrapdefault\aspalpha\aspnum\faauto\adjustright\rin0\lin0\itap0 \rtlch\fcs1 \af0\afs20\alang1025 \ltrch\fcs0 \b\fs24\lang2057\langfe2057\cgrid\langnp2057\langfenp2057 _x000d__x000a_\sbasedon0 \snext20 \spriority0 \styrsid2568388 NormalBold;}{\s21\ql \li0\ri0\sa240\nowidctlpar\wrapdefault\aspalpha\aspnum\faauto\adjustright\rin0\lin0\itap0 \rtlch\fcs1 \af0\afs20\alang1025 \ltrch\fcs0 _x000d__x000a_\i\fs24\lang2057\langfe2057\cgrid\langnp2057\langfenp2057 \sbasedon0 \snext21 \spriority0 \styrsid2568388 AmJustText;}{\s22\qc \li0\ri0\sb240\sa240\nowidctlpar\wrapdefault\aspalpha\aspnum\faauto\adjustright\rin0\lin0\itap0 \rtlch\fcs1 _x000d__x000a_\af0\afs20\alang1025 \ltrch\fcs0 \i\fs24\lang2057\langfe2057\cgrid\langnp2057\langfenp2057 \sbasedon0 \snext22 \spriority0 \styrsid2568388 AmCrossRef;}{_x000d__x000a_\s23\qc \li0\ri0\sb240\sa240\keepn\nowidctlpar\wrapdefault\aspalpha\aspnum\faauto\adjustright\rin0\lin0\itap0 \rtlch\fcs1 \af0\afs20\alang1025 \ltrch\fcs0 \i\fs24\lang2057\langfe2057\cgrid\langnp2057\langfenp2057 _x000d__x000a_\sbasedon0 \snext21 \spriority0 \styrsid2568388 AmJustTitle;}{\s24\qr \li0\ri0\sb240\sa240\nowidctlpar\wrapdefault\aspalpha\aspnum\faauto\adjustright\rin0\lin0\itap0 \rtlch\fcs1 \af0\afs20\alang1025 \ltrch\fcs0 _x000d__x000a_\fs24\lang2057\langfe2057\cgrid\langnp2057\langfenp2057 \sbasedon0 \snext24 \spriority0 \styrsid2568388 AmOrLang;}{\s25\qc \li0\ri0\sa240\nowidctlpar\wrapdefault\aspalpha\aspnum\faauto\adjustright\rin0\lin0\itap0 \rtlch\fcs1 \af0\afs20\alang1025 _x000d__x000a_\ltrch\fcs0 \i\fs24\lang2057\langfe2057\cgrid\langnp2057\langfenp2057 \sbasedon0 \snext25 \spriority0 \styrsid256838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568388 AmNumberTabs;}}{\*\rsidtbl \rsid24658\rsid223860\rsid735077\rsid1718133\rsid2568388\rsid2892074\rsid3565327\rsid4666813\rsid6641733_x000d__x000a_\rsid7823322\rsid9636012\rsid10364148\rsid10377208\rsid11215221\rsid11549030\rsid12154954\rsid12671659\rsid14382809\rsid14424199\rsid15204470\rsid15285974\rsid15950462\rsid16324206\rsid16662270}{\mmathPr\mmathFont34\mbrkBin0\mbrkBinSub0\msmallFrac0_x000d__x000a_\mdispDef1\mlMargin0\mrMargin0\mdefJc1\mwrapIndent1440\mintLim0\mnaryLim1}{\info{\author KEROULIS Efthalia}{\operator KEROULIS Efthalia}{\creatim\yr2026\mo3\dy2\hr12\min9}{\revtim\yr2026\mo3\dy2\hr12\min9}{\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8388\newtblstyruls\nogrowautofit\usenormstyforlist\noindnmbrts\felnbrelev\nocxsptable\indrlsweleven\noafcnsttbl\afelev\utinl\hwelev\spltpgpar\notcvasp\notbrkcnstfrctbl\notvatxbx\krnprsnet\cachedcolbal _x000d__x000a_\nouicompat \fet0{\*\wgrffmtfilter 013f}\nofeaturethrottle1\ilfomacatclnup0{\*\template C:\\Users\\EKEROU~1\\AppData\\Local\\Temp\\Blank1.dotx}{\*\ftnsep \ltrpar \pard\plain \ltrpar_x000d__x000a_\ql \li0\ri0\widctlpar\wrapdefault\aspalpha\aspnum\faauto\adjustright\rin0\lin0\itap0 \rtlch\fcs1 \af0\afs20\alang1025 \ltrch\fcs0 \fs24\lang2057\langfe2057\cgrid\langnp2057\langfenp2057 {\rtlch\fcs1 \af0 \ltrch\fcs0 \insrsid12671659 \chftnsep _x000d__x000a_\par }}{\*\ftnsepc \ltrpar \pard\plain \ltrpar\ql \li0\ri0\widctlpar\wrapdefault\aspalpha\aspnum\faauto\adjustright\rin0\lin0\itap0 \rtlch\fcs1 \af0\afs20\alang1025 \ltrch\fcs0 \fs24\lang2057\langfe2057\cgrid\langnp2057\langfenp2057 {\rtlch\fcs1 \af0 _x000d__x000a_\ltrch\fcs0 \insrsid12671659 \chftnsepc _x000d__x000a_\par }}{\*\aftnsep \ltrpar \pard\plain \ltrpar\ql \li0\ri0\widctlpar\wrapdefault\aspalpha\aspnum\faauto\adjustright\rin0\lin0\itap0 \rtlch\fcs1 \af0\afs20\alang1025 \ltrch\fcs0 \fs24\lang2057\langfe2057\cgrid\langnp2057\langfenp2057 {\rtlch\fcs1 \af0 _x000d__x000a_\ltrch\fcs0 \insrsid12671659 \chftnsep _x000d__x000a_\par }}{\*\aftnsepc \ltrpar \pard\plain \ltrpar\ql \li0\ri0\widctlpar\wrapdefault\aspalpha\aspnum\faauto\adjustright\rin0\lin0\itap0 \rtlch\fcs1 \af0\afs20\alang1025 \ltrch\fcs0 \fs24\lang2057\langfe2057\cgrid\langnp2057\langfenp2057 {\rtlch\fcs1 \af0 _x000d__x000a_\ltrch\fcs0 \insrsid126716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2568388\charrsid1319978 {\*\bkmkstart restartB}_x000d__x000a_\hich\af1\dbch\af31501\loch\f1 &lt;AmendB&gt;}{\rtlch\fcs1 \af0 \ltrch\fcs0 \insrsid2568388\charrsid1319978 Amendment\tab \tab }{\rtlch\fcs1 \af0 \ltrch\fcs0 _x000d__x000a_\cs17\b0\v\fs20\cf9\lang1024\langfe1024\loch\af1\hich\af1\dbch\af31501\noproof\insrsid2568388\charrsid1319978 \hich\af1\dbch\af31501\loch\f1 &lt;NumAmB&gt;}{\rtlch\fcs1 \af0 \ltrch\fcs0 \insrsid2568388\charrsid1319978 #}{\rtlch\fcs1 \af1 \ltrch\fcs0 _x000d__x000a_\cs18\v\f1\fs20\cf15\insrsid2568388\charrsid1319978 ENMIENDA@NRAM@}{\rtlch\fcs1 \af0 \ltrch\fcs0 \insrsid2568388\charrsid1319978 #}{\rtlch\fcs1 \af0 \ltrch\fcs0 _x000d__x000a_\cs17\b0\v\fs20\cf9\lang1024\langfe1024\loch\af1\hich\af1\dbch\af31501\noproof\insrsid2568388\charrsid1319978 \hich\af1\dbch\af31501\loch\f1 &lt;/NumAmB&gt;}{\rtlch\fcs1 \af0 \ltrch\fcs0 \insrsid2568388\charrsid131997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2568388\charrsid1319978 \hich\af1\dbch\af31501\loch\f1 &lt;RepeatBlock-By&gt;}{\rtlch\fcs1 \af0 \ltrch\fcs0 \insrsid2568388\charrsid1319978 #}{\rtlch\fcs1 \af1 _x000d__x000a_\ltrch\fcs0 \cs18\v\f1\fs20\cf15\insrsid2568388\charrsid1319978 (MOD@InsideLoop()}{\rtlch\fcs1 \af0 \ltrch\fcs0 \insrsid2568388\charrsid1319978 ##}{\rtlch\fcs1 \af1 \ltrch\fcs0 \cs18\v\f1\fs20\cf15\insrsid2568388\charrsid1319978 &gt;&gt;&gt;@[ZMEMBERSMSG]@}{_x000d__x000a_\rtlch\fcs1 \af0 \ltrch\fcs0 \insrsid2568388\charrsid1319978 #}{\rtlch\fcs1 \af0 \ltrch\fcs0 \cs17\b0\v\fs20\cf9\lang1024\langfe1024\loch\af1\hich\af1\dbch\af31501\noproof\insrsid2568388\charrsid1319978 \hich\af1\dbch\af31501\loch\f1 &lt;Members&gt;}{_x000d__x000a_\rtlch\fcs1 \af0 \ltrch\fcs0 \insrsid2568388\charrsid1319978 #}{\rtlch\fcs1 \af1 \ltrch\fcs0 \cs18\v\f1\fs20\cf15\insrsid2568388\charrsid1319978 (MOD@InsideLoop(\'a7)}{\rtlch\fcs1 \af0 \ltrch\fcs0 \insrsid2568388\charrsid1319978 #}{\rtlch\fcs1 \af0 _x000d__x000a_\ltrch\fcs0 \cf10\insrsid2568388\charrsid1319978 \u9668\'3f}{\rtlch\fcs1 \af0 \ltrch\fcs0 \insrsid2568388\charrsid1319978 #}{\rtlch\fcs1 \af1 \ltrch\fcs0 \cs18\v\f1\fs20\cf15\insrsid2568388\charrsid1319978 TVTMEMBERS\'a7@MEMBERS@}{\rtlch\fcs1 \af0 _x000d__x000a_\ltrch\fcs0 \insrsid2568388\charrsid1319978 #}{\rtlch\fcs1 \af0 \ltrch\fcs0 \cf10\insrsid2568388\charrsid1319978 \u9658\'3f}{\rtlch\fcs1 \af0 \ltrch\fcs0 _x000d__x000a_\cs17\b0\v\fs20\cf9\lang1024\langfe1024\loch\af1\hich\af1\dbch\af31501\noproof\insrsid2568388\charrsid1319978 \hich\af1\dbch\af31501\loch\f1 &lt;/Members&gt;}{\rtlch\fcs1 \af0 \ltrch\fcs0 \insrsid2568388\charrsid131997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2568388\charrsid1319978 \hich\af1\dbch\af31501\loch\f1 &lt;AuNomDe&gt;&lt;OptDel&gt;}{\rtlch\fcs1 \af0 \ltrch\fcs0 \insrsid2568388\charrsid1319978 #}{\rtlch\fcs1 \af1 \ltrch\fcs0 _x000d__x000a_\cs18\v\f1\fs20\cf15\insrsid2568388\charrsid1319978 MNU[ONBEHALFYES][NOTAPP]@CHOICE@}{\rtlch\fcs1 \af0 \ltrch\fcs0 \insrsid2568388\charrsid1319978 #}{\rtlch\fcs1 \af0 \ltrch\fcs0 _x000d__x000a_\cs17\v\fs20\cf9\lang1024\langfe1024\loch\af1\hich\af1\dbch\af31501\noproof\insrsid2568388\charrsid1319978 \hich\af1\dbch\af31501\loch\f1 &lt;/OptDel&gt;&lt;/AuNomDe&gt;}{\rtlch\fcs1 \af0 \ltrch\fcs0 \insrsid2568388\charrsid1319978 _x000d__x000a_\par &lt;&lt;&lt;}{\rtlch\fcs1 \af0 \ltrch\fcs0 \cs17\v\fs20\cf9\lang1024\langfe1024\loch\af1\hich\af1\dbch\af31501\noproof\insrsid2568388\charrsid1319978 \hich\af1\dbch\af31501\loch\f1 &lt;/RepeatBlock-By&gt;}{\rtlch\fcs1 \af0 \ltrch\fcs0 \insrsid2568388\charrsid131997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2568388\charrsid1319978 \hich\af1\dbch\af31501\loch\f1 &lt;DocAmend&gt;}{\rtlch\fcs1 \af0 \ltrch\fcs0 \insrsid2568388\charrsid1319978 #}{\rtlch\fcs1 \af1 _x000d__x000a_\ltrch\fcs0 \cs18\v\f1\fs20\cf15\insrsid2568388\charrsid1319978 MNU[OPTPROPOSALCOD][OPTPROPOSALCNS][OPTPROPOSALNLE]@CHOICE@CODEMNU}{\rtlch\fcs1 \af0 \ltrch\fcs0 \insrsid2568388\charrsid1319978 #}{\rtlch\fcs1 \af0 \ltrch\fcs0 _x000d__x000a_\cs17\b0\v\fs20\cf9\lang1024\langfe1024\loch\af1\hich\af1\dbch\af31501\noproof\insrsid2568388\charrsid1319978 \hich\af1\dbch\af31501\loch\f1 &lt;/DocAmend&gt;}{\rtlch\fcs1 \af0 \ltrch\fcs0 \insrsid2568388\charrsid1319978 _x000d__x000a_\par }\pard \ltrpar\s20\ql \li0\ri0\keepn\nowidctlpar\wrapdefault\aspalpha\aspnum\faauto\adjustright\rin0\lin0\itap0\pararsid10630121 {\rtlch\fcs1 \af0 \ltrch\fcs0 _x000d__x000a_\cs17\b0\v\fs20\cf9\lang1024\langfe1024\loch\af1\hich\af1\dbch\af31501\noproof\insrsid2568388\charrsid1319978 \hich\af1\dbch\af31501\loch\f1 &lt;Article&gt;}{\rtlch\fcs1 \af0 \ltrch\fcs0 \insrsid2568388\charrsid1319978 #}{\rtlch\fcs1 \af1 \ltrch\fcs0 _x000d__x000a_\cs18\v\f1\fs20\cf15\insrsid2568388\charrsid1319978 MNU[AMACTPARTYES][AMACTPARTNO]@CHOICE@AMACTMNU}{\rtlch\fcs1 \af0 \ltrch\fcs0 \insrsid2568388\charrsid1319978 #}{\rtlch\fcs1 \af0 \ltrch\fcs0 _x000d__x000a_\cs17\b0\v\fs20\cf9\lang1024\langfe1024\loch\af1\hich\af1\dbch\af31501\noproof\insrsid2568388\charrsid1319978 \hich\af1\dbch\af31501\loch\f1 &lt;/Article&gt;}{\rtlch\fcs1 \af0 \ltrch\fcs0 \insrsid2568388\charrsid131997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2568388\charrsid1319978 \hich\af1\dbch\af31501\loch\f1 &lt;DocAmend2&gt;&lt;OptDel&gt;}{\rtlch\fcs1 \af0 \ltrch\fcs0 \insrsid2568388\charrsid1319978 #}{\rtlch\fcs1 \af1 _x000d__x000a_\ltrch\fcs0 \cs18\v\f1\fs20\cf15\insrsid2568388\charrsid1319978 MNU[OPTNRACTYES][NOTAPP]@CHOICE@AMACTMNU}{\rtlch\fcs1 \af0 \ltrch\fcs0 \insrsid2568388\charrsid1319978 #}{\rtlch\fcs1 \af0 \ltrch\fcs0 _x000d__x000a_\cs17\v\fs20\cf9\lang1024\langfe1024\loch\af1\hich\af1\dbch\af31501\noproof\insrsid2568388\charrsid1319978 \hich\af1\dbch\af31501\loch\f1 &lt;/OptDel&gt;&lt;/DocAmend2&gt;}{\rtlch\fcs1 \af0 \ltrch\fcs0 \insrsid2568388\charrsid1319978 _x000d__x000a_\par }\pard \ltrpar\ql \li0\ri0\widctlpar\wrapdefault\aspalpha\aspnum\faauto\adjustright\rin0\lin0\itap0\pararsid10158853 {\rtlch\fcs1 \af0 \ltrch\fcs0 \cs17\v\fs20\cf9\lang1024\langfe1024\loch\af1\hich\af1\dbch\af31501\noproof\insrsid2568388\charrsid1319978 _x000d__x000a_\hich\af1\dbch\af31501\loch\f1 &lt;Article2&gt;&lt;OptDel&gt;}{\rtlch\fcs1 \af0 \ltrch\fcs0 \insrsid2568388\charrsid1319978 #}{\rtlch\fcs1 \af1 \ltrch\fcs0 \cs18\v\f1\fs20\cf15\insrsid2568388\charrsid1319978 MNU[OPTACTPARTYES][NOTAPP]@CHOICE@AMACTMNU}{\rtlch\fcs1 _x000d__x000a_\af0 \ltrch\fcs0 \insrsid2568388\charrsid1319978 #}{\rtlch\fcs1 \af0 \ltrch\fcs0 \cs17\v\fs20\cf9\lang1024\langfe1024\loch\af1\hich\af1\dbch\af31501\noproof\insrsid2568388\charrsid1319978 \hich\af1\dbch\af31501\loch\f1 &lt;/OptDel&gt;&lt;/Article2&gt;}{\rtlch\fcs1 _x000d__x000a_\af0 \ltrch\fcs0 \insrsid2568388\charrsid131997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568388\charrsid1319978 \cell }\pard\plain \ltrpar\ql \li0\ri0\widctlpar\intbl\wrapdefault\aspalpha\aspnum\faauto\adjustright\rin0\lin0 \rtlch\fcs1 _x000d__x000a_\af0\afs20\alang1025 \ltrch\fcs0 \fs24\lang2057\langfe2057\cgrid\langnp2057\langfenp2057 {\rtlch\fcs1 \af0 \ltrch\fcs0 \insrsid2568388\charrsid131997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2568388\charrsid1319978 #}{\rtlch\fcs1 \af1 \ltrch\fcs0 \cs18\v\f1\fs20\cf15\insrsid2568388\charrsid1319978 MNU[OPTLEFTAMACT][LEFTPROP]@CHOICE@AMACTMNU}{\rtlch\fcs1 \af0 \ltrch\fcs0 \insrsid2568388\charrsid1319978 #_x000d__x000a_\cell Amendment\cell }\pard\plain \ltrpar\ql \li0\ri0\widctlpar\intbl\wrapdefault\aspalpha\aspnum\faauto\adjustright\rin0\lin0 \rtlch\fcs1 \af0\afs20\alang1025 \ltrch\fcs0 \fs24\lang2057\langfe2057\cgrid\langnp2057\langfenp2057 {\rtlch\fcs1 \af0 _x000d__x000a_\ltrch\fcs0 \insrsid2568388\charrsid1319978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2568388\charrsid1319978 ##\cell ##}{\rtlch\fcs1 \af0\afs24 \ltrch\fcs0 \insrsid2568388\charrsid1319978 \cell }\pard\plain \ltrpar\ql \li0\ri0\widctlpar\intbl\wrapdefault\aspalpha\aspnum\faauto\adjustright\rin0\lin0 \rtlch\fcs1 _x000d__x000a_\af0\afs20\alang1025 \ltrch\fcs0 \fs24\lang2057\langfe2057\cgrid\langnp2057\langfenp2057 {\rtlch\fcs1 \af0 \ltrch\fcs0 \insrsid2568388\charrsid131997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2568388\charrsid1319978 Or. }{\rtlch\fcs1 \af0 \ltrch\fcs0 \cs17\v\fs20\cf9\lang1024\langfe1024\loch\af1\hich\af1\dbch\af31501\noproof\insrsid2568388\charrsid1319978 \hich\af1\dbch\af31501\loch\f1 &lt;Original&gt;}{\rtlch\fcs1 \af0 \ltrch\fcs0 _x000d__x000a_\insrsid2568388\charrsid1319978 #}{\rtlch\fcs1 \af1 \ltrch\fcs0 \cs18\v\f1\fs20\cf15\insrsid2568388\charrsid1319978 KEY(MAIN/LANGMIN)sh@ORLANGMSG@}{\rtlch\fcs1 \af0 \ltrch\fcs0 \insrsid2568388\charrsid1319978 #}{\rtlch\fcs1 \af0 \ltrch\fcs0 _x000d__x000a_\cs17\v\fs20\cf9\lang1024\langfe1024\loch\af1\hich\af1\dbch\af31501\noproof\insrsid2568388\charrsid1319978 \hich\af1\dbch\af31501\loch\f1 &lt;/Original&gt;}{\rtlch\fcs1 \af0 \ltrch\fcs0 \insrsid2568388\charrsid131997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2568388\charrsid1319978 \hich\af1\dbch\af31501\loch\f1 &lt;OptDel&gt;}{\rtlch\fcs1 \af0 \ltrch\fcs0 \insrsid2568388\charrsid1319978 #}{_x000d__x000a_\rtlch\fcs1 \af1 \ltrch\fcs0 \cs18\v\f1\fs20\cf15\insrsid2568388\charrsid1319978 MNU[CROSSREFNO][CROSSREFYES]@CHOICE@}{\rtlch\fcs1 \af0 \ltrch\fcs0 \insrsid2568388\charrsid1319978 #}{\rtlch\fcs1 \af0 \ltrch\fcs0 _x000d__x000a_\cs17\i0\v\fs20\cf9\lang1024\langfe1024\loch\af1\hich\af1\dbch\af31501\noproof\insrsid2568388\charrsid1319978 \hich\af1\dbch\af31501\loch\f1 &lt;/OptDel&gt;}{\rtlch\fcs1 \af0 \ltrch\fcs0 \insrsid2568388\charrsid131997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2568388\charrsid1319978 \hich\af1\dbch\af31501\loch\f1 &lt;TitreJust&gt;}{\rtlch\fcs1 \af0 \ltrch\fcs0 \insrsid2568388\charrsid1319978 _x000d__x000a_Justification}{\rtlch\fcs1 \af0 \ltrch\fcs0 \cs17\i0\v\fs20\cf9\lang1024\langfe1024\loch\af1\hich\af1\dbch\af31501\noproof\insrsid2568388\charrsid1319978 \hich\af1\dbch\af31501\loch\f1 &lt;/TitreJust&gt;}{\rtlch\fcs1 \af0 \ltrch\fcs0 _x000d__x000a_\insrsid2568388\charrsid131997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2568388\charrsid1319978 \hich\af1\dbch\af31501\loch\f1 &lt;OptDelPrev&gt;}{\rtlch\fcs1 \af0 \ltrch\fcs0 \insrsid2568388\charrsid1319978 #}{\rtlch\fcs1 \af1 _x000d__x000a_\ltrch\fcs0 \cs18\v\f1\fs20\cf15\insrsid2568388\charrsid1319978 MNU[TEXTJUSTYES][TEXTJUSTNO]@CHOICE@}{\rtlch\fcs1 \af0 \ltrch\fcs0 \insrsid2568388\charrsid1319978 #}{\rtlch\fcs1 \af0 \ltrch\fcs0 _x000d__x000a_\cs17\i0\v\fs20\cf9\lang1024\langfe1024\loch\af1\hich\af1\dbch\af31501\noproof\insrsid2568388\charrsid1319978 \hich\af1\dbch\af31501\loch\f1 &lt;/OptDelPrev&gt;}{\rtlch\fcs1 \af0 \ltrch\fcs0 \insrsid2568388\charrsid131997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8388\charrsid131997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b_x000d__x000a_590a35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12579 HideTWBExt;}{\*\cs18 \additive \v\f1\fs20\cf15 _x000d__x000a_\spriority0 \styrsid3812579 HideTWBInt;}{\s19\ql \li0\ri0\sa120\nowidctlpar\wrapdefault\aspalpha\aspnum\faauto\adjustright\rin0\lin0\itap0 \rtlch\fcs1 \af0\afs20\alang1025 \ltrch\fcs0 \fs24\lang2057\langfe2057\cgrid\langnp2057\langfenp2057 _x000d__x000a_\sbasedon0 \snext19 \spriority0 \styrsid3812579 Normal6a;}{\s20\ql \li0\ri0\nowidctlpar\wrapdefault\aspalpha\aspnum\faauto\adjustright\rin0\lin0\itap0 \rtlch\fcs1 \af0\afs20\alang1025 \ltrch\fcs0 \b\fs24\lang2057\langfe2057\cgrid\langnp2057\langfenp2057 _x000d__x000a_\sbasedon0 \snext20 \spriority0 \styrsid3812579 NormalBold;}{\s21\ql \li0\ri0\sa240\nowidctlpar\wrapdefault\aspalpha\aspnum\faauto\adjustright\rin0\lin0\itap0 \rtlch\fcs1 \af0\afs20\alang1025 \ltrch\fcs0 _x000d__x000a_\i\fs24\lang2057\langfe2057\cgrid\langnp2057\langfenp2057 \sbasedon0 \snext21 \spriority0 \styrsid3812579 AmJustText;}{\s22\qc \li0\ri0\sb240\sa240\nowidctlpar\wrapdefault\aspalpha\aspnum\faauto\adjustright\rin0\lin0\itap0 \rtlch\fcs1 _x000d__x000a_\af0\afs20\alang1025 \ltrch\fcs0 \i\fs24\lang2057\langfe2057\cgrid\langnp2057\langfenp2057 \sbasedon0 \snext22 \spriority0 \styrsid3812579 AmCrossRef;}{_x000d__x000a_\s23\qc \li0\ri0\sb240\sa240\keepn\nowidctlpar\wrapdefault\aspalpha\aspnum\faauto\adjustright\rin0\lin0\itap0 \rtlch\fcs1 \af0\afs20\alang1025 \ltrch\fcs0 \i\fs24\lang2057\langfe2057\cgrid\langnp2057\langfenp2057 _x000d__x000a_\sbasedon0 \snext21 \spriority0 \styrsid3812579 AmJustTitle;}{\s24\qr \li0\ri0\sb240\sa240\nowidctlpar\wrapdefault\aspalpha\aspnum\faauto\adjustright\rin0\lin0\itap0 \rtlch\fcs1 \af0\afs20\alang1025 \ltrch\fcs0 _x000d__x000a_\fs24\lang2057\langfe2057\cgrid\langnp2057\langfenp2057 \sbasedon0 \snext24 \spriority0 \styrsid3812579 AmOrLang;}{\s25\qc \li0\ri0\sa240\nowidctlpar\wrapdefault\aspalpha\aspnum\faauto\adjustright\rin0\lin0\itap0 \rtlch\fcs1 \af0\afs20\alang1025 _x000d__x000a_\ltrch\fcs0 \i\fs24\lang2057\langfe2057\cgrid\langnp2057\langfenp2057 \sbasedon0 \snext25 \spriority0 \styrsid38125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812579 AmNumberTabs;}}{\*\rsidtbl \rsid24658\rsid223860\rsid735077\rsid1718133\rsid2892074\rsid3565327\rsid3812579\rsid4666813\rsid6641733_x000d__x000a_\rsid7823322\rsid9636012\rsid10099250\rsid10364148\rsid10377208\rsid11215221\rsid11549030\rsid12154954\rsid14382809\rsid14424199\rsid15204470\rsid15285974\rsid15950462\rsid16324206\rsid16662270}{\mmathPr\mmathFont34\mbrkBin0\mbrkBinSub0\msmallFrac0_x000d__x000a_\mdispDef1\mlMargin0\mrMargin0\mdefJc1\mwrapIndent1440\mintLim0\mnaryLim1}{\info{\author KEROULIS Efthalia}{\operator KEROULIS Efthalia}{\creatim\yr2026\mo3\dy2\hr12\min23}{\revtim\yr2026\mo3\dy2\hr12\min23}{\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12579\newtblstyruls\nogrowautofit\usenormstyforlist\noindnmbrts\felnbrelev\nocxsptable\indrlsweleven\noafcnsttbl\afelev\utinl\hwelev\spltpgpar\notcvasp\notbrkcnstfrctbl\notvatxbx\krnprsnet\cachedcolbal _x000d__x000a_\nouicompat \fet0{\*\wgrffmtfilter 013f}\nofeaturethrottle1\ilfomacatclnup0{\*\template C:\\Users\\EKEROU~1\\AppData\\Local\\Temp\\Blank1.dotx}{\*\ftnsep \ltrpar \pard\plain \ltrpar_x000d__x000a_\ql \li0\ri0\widctlpar\wrapdefault\aspalpha\aspnum\faauto\adjustright\rin0\lin0\itap0 \rtlch\fcs1 \af0\afs20\alang1025 \ltrch\fcs0 \fs24\lang2057\langfe2057\cgrid\langnp2057\langfenp2057 {\rtlch\fcs1 \af0 \ltrch\fcs0 \insrsid10099250 \chftnsep _x000d__x000a_\par }}{\*\ftnsepc \ltrpar \pard\plain \ltrpar\ql \li0\ri0\widctlpar\wrapdefault\aspalpha\aspnum\faauto\adjustright\rin0\lin0\itap0 \rtlch\fcs1 \af0\afs20\alang1025 \ltrch\fcs0 \fs24\lang2057\langfe2057\cgrid\langnp2057\langfenp2057 {\rtlch\fcs1 \af0 _x000d__x000a_\ltrch\fcs0 \insrsid10099250 \chftnsepc _x000d__x000a_\par }}{\*\aftnsep \ltrpar \pard\plain \ltrpar\ql \li0\ri0\widctlpar\wrapdefault\aspalpha\aspnum\faauto\adjustright\rin0\lin0\itap0 \rtlch\fcs1 \af0\afs20\alang1025 \ltrch\fcs0 \fs24\lang2057\langfe2057\cgrid\langnp2057\langfenp2057 {\rtlch\fcs1 \af0 _x000d__x000a_\ltrch\fcs0 \insrsid10099250 \chftnsep _x000d__x000a_\par }}{\*\aftnsepc \ltrpar \pard\plain \ltrpar\ql \li0\ri0\widctlpar\wrapdefault\aspalpha\aspnum\faauto\adjustright\rin0\lin0\itap0 \rtlch\fcs1 \af0\afs20\alang1025 \ltrch\fcs0 \fs24\lang2057\langfe2057\cgrid\langnp2057\langfenp2057 {\rtlch\fcs1 \af0 _x000d__x000a_\ltrch\fcs0 \insrsid100992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812579 \rtlch\fcs1 _x000d__x000a_\af0\afs20\alang1025 \ltrch\fcs0 \b\fs24\lang2057\langfe2057\cgrid\langnp2057\langfenp2057 {\rtlch\fcs1 \af0 \ltrch\fcs0 \cs17\b0\v\fs20\cf9\lang1024\langfe1024\loch\af1\hich\af1\dbch\af31501\noproof\insrsid3812579\charrsid1319978 {\*\bkmkstart restart}_x000d__x000a_\hich\af1\dbch\af31501\loch\f1 &lt;}{\rtlch\fcs1 \af0 \ltrch\fcs0 \cs17\b0\v\fs20\cf9\lang1024\langfe1024\loch\af1\hich\af1\dbch\af31501\noproof\insrsid3812579 \hich\af1\dbch\af31501\loch\f1 Amend}{\rtlch\fcs1 \af0 \ltrch\fcs0 _x000d__x000a_\cs17\b0\v\fs20\cf9\lang1024\langfe1024\loch\af1\hich\af1\dbch\af31501\noproof\insrsid3812579\charrsid1319978 \hich\af1\dbch\af31501\loch\f1 &gt;}{\rtlch\fcs1 \af0 \ltrch\fcs0 \insrsid3812579\charrsid1319978 Amendment\tab \tab }{\rtlch\fcs1 \af0 \ltrch\fcs0 _x000d__x000a_\cs17\b0\v\fs20\cf9\lang1024\langfe1024\loch\af1\hich\af1\dbch\af31501\noproof\insrsid3812579\charrsid1319978 \hich\af1\dbch\af31501\loch\f1 &lt;}{\rtlch\fcs1 \af0 \ltrch\fcs0 _x000d__x000a_\cs17\b0\v\fs20\cf9\lang1024\langfe1024\loch\af1\hich\af1\dbch\af31501\noproof\insrsid3812579 \hich\af1\dbch\af31501\loch\f1 NumAm&gt;}{\rtlch\fcs1 \af0 \ltrch\fcs0 \insrsid3812579\charrsid1319978 #}{\rtlch\fcs1 \af1 \ltrch\fcs0 _x000d__x000a_\cs18\v\f1\fs20\cf15\insrsid3812579\charrsid1319978 ENMIENDA@NRAM@}{\rtlch\fcs1 \af0 \ltrch\fcs0 \insrsid3812579\charrsid1319978 #}{\rtlch\fcs1 \af0 \ltrch\fcs0 _x000d__x000a_\cs17\b0\v\fs20\cf9\lang1024\langfe1024\loch\af1\hich\af1\dbch\af31501\noproof\insrsid3812579\charrsid1319978 \hich\af1\dbch\af31501\loch\f1 &lt;/}{\rtlch\fcs1 \af0 \ltrch\fcs0 _x000d__x000a_\cs17\b0\v\fs20\cf9\lang1024\langfe1024\loch\af1\hich\af1\dbch\af31501\noproof\insrsid3812579 \hich\af1\dbch\af31501\loch\f1 NumAm&gt;}{\rtlch\fcs1 \af0 \ltrch\fcs0 \insrsid3812579\charrsid1319978 _x000d__x000a_\par }\pard\plain \ltrpar\s20\ql \li0\ri0\nowidctlpar\wrapdefault\aspalpha\aspnum\faauto\adjustright\rin0\lin0\itap0\pararsid3812579 \rtlch\fcs1 \af0\afs20\alang1025 \ltrch\fcs0 \b\fs24\lang2057\langfe2057\cgrid\langnp2057\langfenp2057 {\rtlch\fcs1 \af0 _x000d__x000a_\ltrch\fcs0 \cs17\b0\v\fs20\cf9\lang1024\langfe1024\loch\af1\hich\af1\dbch\af31501\noproof\insrsid3812579\charrsid1319978 \hich\af1\dbch\af31501\loch\f1 &lt;\hich\af1\dbch\af31501\loch\f1 RepeatBlock-By&gt;}{\rtlch\fcs1 \af0 \ltrch\fcs0 _x000d__x000a_\insrsid3812579\charrsid1319978 #}{\rtlch\fcs1 \af1 \ltrch\fcs0 \cs18\v\f1\fs20\cf15\insrsid3812579\charrsid1319978 (MOD@InsideLoop()}{\rtlch\fcs1 \af0 \ltrch\fcs0 \insrsid3812579\charrsid1319978 ##}{\rtlch\fcs1 \af1 \ltrch\fcs0 _x000d__x000a_\cs18\v\f1\fs20\cf15\insrsid3812579\charrsid1319978 &gt;&gt;&gt;@[ZMEMBERSMSG]@}{\rtlch\fcs1 \af0 \ltrch\fcs0 \insrsid3812579\charrsid1319978 #}{\rtlch\fcs1 \af0 \ltrch\fcs0 _x000d__x000a_\cs17\b0\v\fs20\cf9\lang1024\langfe1024\loch\af1\hich\af1\dbch\af31501\noproof\insrsid3812579\charrsid1319978 \hich\af1\dbch\af31501\loch\f1 &lt;Members&gt;}{\rtlch\fcs1 \af0 \ltrch\fcs0 \insrsid3812579\charrsid1319978 #}{\rtlch\fcs1 \af1 \ltrch\fcs0 _x000d__x000a_\cs18\v\f1\fs20\cf15\insrsid3812579\charrsid1319978 (MOD@InsideLoop(\'a7)}{\rtlch\fcs1 \af0 \ltrch\fcs0 \insrsid3812579\charrsid1319978 #}{\rtlch\fcs1 \af0 \ltrch\fcs0 \cf10\insrsid3812579\charrsid9837055 \u9668\'3f}{\rtlch\fcs1 \af0 \ltrch\fcs0 _x000d__x000a_\insrsid3812579\charrsid1319978 #}{\rtlch\fcs1 \af1 \ltrch\fcs0 \cs18\v\f1\fs20\cf15\insrsid3812579\charrsid1319978 TVTMEMBERS\'a7@MEMBERS@}{\rtlch\fcs1 \af0 \ltrch\fcs0 \insrsid3812579\charrsid1319978 #}{\rtlch\fcs1 \af0 \ltrch\fcs0 _x000d__x000a_\cf10\insrsid3812579\charrsid9837055 \u9658\'3f}{\rtlch\fcs1 \af0 \ltrch\fcs0 \cs17\b0\v\fs20\cf9\lang1024\langfe1024\loch\af1\hich\af1\dbch\af31501\noproof\insrsid3812579\charrsid1319978 \hich\af1\dbch\af31501\loch\f1 &lt;/Members&gt;}{\rtlch\fcs1 \af0 _x000d__x000a_\ltrch\fcs0 \insrsid3812579\charrsid1319978 _x000d__x000a_\par }\pard\plain \ltrpar\ql \li0\ri0\widctlpar\wrapdefault\aspalpha\aspnum\faauto\adjustright\rin0\lin0\itap0\pararsid3812579 \rtlch\fcs1 \af0\afs20\alang1025 \ltrch\fcs0 \fs24\lang2057\langfe2057\cgrid\langnp2057\langfenp2057 {\rtlch\fcs1 \af0 \ltrch\fcs0 _x000d__x000a_\cs17\v\fs20\cf9\lang1024\langfe1024\loch\af1\hich\af1\dbch\af31501\noproof\insrsid3812579\charrsid1319978 \hich\af1\dbch\af31501\loch\f1 &lt;AuNomDe&gt;&lt;OptDel&gt;}{\rtlch\fcs1 \af0 \ltrch\fcs0 \insrsid3812579\charrsid1319978 #}{\rtlch\fcs1 \af1 \ltrch\fcs0 _x000d__x000a_\cs18\v\f1\fs20\cf15\insrsid3812579\charrsid1319978 MNU[ONBEHALFYES][NOTAPP]@CHOICE@}{\rtlch\fcs1 \af0 \ltrch\fcs0 \insrsid3812579\charrsid1319978 #}{\rtlch\fcs1 \af0 \ltrch\fcs0 _x000d__x000a_\cs17\v\fs20\cf9\lang1024\langfe1024\loch\af1\hich\af1\dbch\af31501\noproof\insrsid3812579\charrsid1319978 \hich\af1\dbch\af31501\loch\f1 &lt;/OptDel&gt;&lt;/AuNomDe&gt;}{\rtlch\fcs1 \af0 \ltrch\fcs0 \insrsid3812579\charrsid1319978 _x000d__x000a_\par &lt;&lt;&lt;}{\rtlch\fcs1 \af0 \ltrch\fcs0 \cs17\v\fs20\cf9\lang1024\langfe1024\loch\af1\hich\af1\dbch\af31501\noproof\insrsid3812579\charrsid1319978 \hich\af1\dbch\af31501\loch\f1 &lt;/RepeatBlock-By&gt;}{\rtlch\fcs1 \af0 \ltrch\fcs0 \insrsid3812579\charrsid1319978 _x000d__x000a__x000d__x000a_\par }\pard\plain \ltrpar\s20\ql \li0\ri0\nowidctlpar\wrapdefault\aspalpha\aspnum\faauto\adjustright\rin0\lin0\itap0\pararsid3812579 \rtlch\fcs1 \af0\afs20\alang1025 \ltrch\fcs0 \b\fs24\lang2057\langfe2057\cgrid\langnp2057\langfenp2057 {\rtlch\fcs1 \af0 _x000d__x000a_\ltrch\fcs0 \cs17\b0\v\fs20\cf9\lang1024\langfe1024\loch\af1\hich\af1\dbch\af31501\noproof\insrsid3812579\charrsid1319978 \hich\af1\dbch\af31501\loch\f1 &lt;DocAmend&gt;}{\rtlch\fcs1 \af0 \ltrch\fcs0 \insrsid3812579\charrsid1319978 #}{\rtlch\fcs1 \af1 _x000d__x000a_\ltrch\fcs0 \cs18\v\f1\fs20\cf15\insrsid3812579\charrsid1319978 MNU[OPTPROPOSALCOD][OPTPROPOSALCNS][OPTPROPOSALNLE]@CHOICE@CODEMNU}{\rtlch\fcs1 \af0 \ltrch\fcs0 \insrsid3812579\charrsid1319978 #}{\rtlch\fcs1 \af0 \ltrch\fcs0 _x000d__x000a_\cs17\b0\v\fs20\cf9\lang1024\langfe1024\loch\af1\hich\af1\dbch\af31501\noproof\insrsid3812579\charrsid1319978 \hich\af1\dbch\af31501\loch\f1 &lt;/DocAmend&gt;}{\rtlch\fcs1 \af0 \ltrch\fcs0 \insrsid3812579\charrsid1319978 _x000d__x000a_\par }\pard \ltrpar\s20\ql \li0\ri0\keepn\nowidctlpar\wrapdefault\aspalpha\aspnum\faauto\adjustright\rin0\lin0\itap0\pararsid3812579 {\rtlch\fcs1 \af0 \ltrch\fcs0 _x000d__x000a_\cs17\b0\v\fs20\cf9\lang1024\langfe1024\loch\af1\hich\af1\dbch\af31501\noproof\insrsid3812579\charrsid1319978 \hich\af1\dbch\af31501\loch\f1 &lt;Article&gt;}{\rtlch\fcs1 \af0 \ltrch\fcs0 \insrsid3812579\charrsid1319978 #}{\rtlch\fcs1 \af1 \ltrch\fcs0 _x000d__x000a_\cs18\v\f1\fs20\cf15\insrsid3812579\charrsid1319978 MNU[AMACTPARTYES][AMACTPARTNO]@CHOICE@AMACTMNU}{\rtlch\fcs1 \af0 \ltrch\fcs0 \insrsid3812579\charrsid1319978 #}{\rtlch\fcs1 \af0 \ltrch\fcs0 _x000d__x000a_\cs17\b0\v\fs20\cf9\lang1024\langfe1024\loch\af1\hich\af1\dbch\af31501\noproof\insrsid3812579\charrsid1319978 \hich\af1\dbch\af31501\loch\f1 &lt;/Article&gt;}{\rtlch\fcs1 \af0 \ltrch\fcs0 \insrsid3812579\charrsid1319978 _x000d__x000a_\par }\pard\plain \ltrpar\ql \li0\ri0\keepn\widctlpar\wrapdefault\aspalpha\aspnum\faauto\adjustright\rin0\lin0\itap0\pararsid3812579 \rtlch\fcs1 \af0\afs20\alang1025 \ltrch\fcs0 \fs24\lang2057\langfe2057\cgrid\langnp2057\langfenp2057 {\rtlch\fcs1 \af0 _x000d__x000a_\ltrch\fcs0 \cs17\v\fs20\cf9\lang1024\langfe1024\loch\af1\hich\af1\dbch\af31501\noproof\insrsid3812579\charrsid1319978 \hich\af1\dbch\af31501\loch\f1 &lt;DocAmend2&gt;&lt;OptDel&gt;}{\rtlch\fcs1 \af0 \ltrch\fcs0 \insrsid3812579\charrsid1319978 #}{\rtlch\fcs1 \af1 _x000d__x000a_\ltrch\fcs0 \cs18\v\f1\fs20\cf15\insrsid3812579\charrsid1319978 MNU[OPTNRACTYES][NOTAPP]@CHOICE@AMACTMNU}{\rtlch\fcs1 \af0 \ltrch\fcs0 \insrsid3812579\charrsid1319978 #}{\rtlch\fcs1 \af0 \ltrch\fcs0 _x000d__x000a_\cs17\v\fs20\cf9\lang1024\langfe1024\loch\af1\hich\af1\dbch\af31501\noproof\insrsid3812579\charrsid1319978 \hich\af1\dbch\af31501\loch\f1 &lt;/OptDel&gt;&lt;/DocAmend2&gt;}{\rtlch\fcs1 \af0 \ltrch\fcs0 \insrsid3812579\charrsid1319978 _x000d__x000a_\par }\pard \ltrpar\ql \li0\ri0\widctlpar\wrapdefault\aspalpha\aspnum\faauto\adjustright\rin0\lin0\itap0\pararsid3812579 {\rtlch\fcs1 \af0 \ltrch\fcs0 \cs17\v\fs20\cf9\lang1024\langfe1024\loch\af1\hich\af1\dbch\af31501\noproof\insrsid3812579\charrsid1319978 _x000d__x000a_\hich\af1\dbch\af31501\loch\f1 &lt;Article2&gt;&lt;OptDel&gt;}{\rtlch\fcs1 \af0 \ltrch\fcs0 \insrsid3812579\charrsid1319978 #}{\rtlch\fcs1 \af1 \ltrch\fcs0 \cs18\v\f1\fs20\cf15\insrsid3812579\charrsid1319978 MNU[OPTACTPARTYES][NOTAPP]@CHOICE@AMACTMNU}{\rtlch\fcs1 _x000d__x000a_\af0 \ltrch\fcs0 \insrsid3812579\charrsid1319978 #}{\rtlch\fcs1 \af0 \ltrch\fcs0 \cs17\v\fs20\cf9\lang1024\langfe1024\loch\af1\hich\af1\dbch\af31501\noproof\insrsid3812579\charrsid1319978 \hich\af1\dbch\af31501\loch\f1 &lt;/OptDel&gt;&lt;/Article2&gt;}{\rtlch\fcs1 _x000d__x000a_\af0 \ltrch\fcs0 \insrsid3812579\charrsid131997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812579\charrsid1319978 \cell }\pard\plain \ltrpar\ql \li0\ri0\widctlpar\intbl\wrapdefault\aspalpha\aspnum\faauto\adjustright\rin0\lin0 \rtlch\fcs1 _x000d__x000a_\af0\afs20\alang1025 \ltrch\fcs0 \fs24\lang2057\langfe2057\cgrid\langnp2057\langfenp2057 {\rtlch\fcs1 \af0 \ltrch\fcs0 \insrsid3812579\charrsid131997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812579\charrsid1319978 #}{\rtlch\fcs1 \af1 \ltrch\fcs0 \cs18\v\f1\fs20\cf15\insrsid3812579\charrsid1319978 MNU[OPTLEFTAMACT][LEFTPROP]@CHOICE@AMACTMNU}{\rtlch\fcs1 \af0 \ltrch\fcs0 \insrsid3812579\charrsid1319978 #_x000d__x000a_\cell Amendment\cell }\pard\plain \ltrpar\ql \li0\ri0\widctlpar\intbl\wrapdefault\aspalpha\aspnum\faauto\adjustright\rin0\lin0 \rtlch\fcs1 \af0\afs20\alang1025 \ltrch\fcs0 \fs24\lang2057\langfe2057\cgrid\langnp2057\langfenp2057 {\rtlch\fcs1 \af0 _x000d__x000a_\ltrch\fcs0 \insrsid3812579\charrsid1319978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812579\charrsid1319978 ##\cell ##}{\rtlch\fcs1 \af0\afs24 \ltrch\fcs0 \insrsid3812579\charrsid1319978 \cell }\pard\plain \ltrpar\ql \li0\ri0\widctlpar\intbl\wrapdefault\aspalpha\aspnum\faauto\adjustright\rin0\lin0 \rtlch\fcs1 _x000d__x000a_\af0\afs20\alang1025 \ltrch\fcs0 \fs24\lang2057\langfe2057\cgrid\langnp2057\langfenp2057 {\rtlch\fcs1 \af0 \ltrch\fcs0 \insrsid3812579\charrsid131997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812579 \rtlch\fcs1 \af0\afs20\alang1025 \ltrch\fcs0 \fs24\lang2057\langfe2057\cgrid\langnp2057\langfenp2057 {\rtlch\fcs1 \af0 \ltrch\fcs0 _x000d__x000a_\insrsid3812579\charrsid1319978 Or. }{\rtlch\fcs1 \af0 \ltrch\fcs0 \cs17\v\fs20\cf9\lang1024\langfe1024\loch\af1\hich\af1\dbch\af31501\noproof\insrsid3812579\charrsid1319978 \hich\af1\dbch\af31501\loch\f1 &lt;Original&gt;}{\rtlch\fcs1 \af0 \ltrch\fcs0 _x000d__x000a_\insrsid3812579\charrsid1319978 #}{\rtlch\fcs1 \af1 \ltrch\fcs0 \cs18\v\f1\fs20\cf15\insrsid3812579\charrsid1319978 KEY(MAIN/LANGMIN)sh@ORLANGMSG@}{\rtlch\fcs1 \af0 \ltrch\fcs0 \insrsid3812579\charrsid1319978 #}{\rtlch\fcs1 \af0 \ltrch\fcs0 _x000d__x000a_\cs17\v\fs20\cf9\lang1024\langfe1024\loch\af1\hich\af1\dbch\af31501\noproof\insrsid3812579\charrsid1319978 \hich\af1\dbch\af31501\loch\f1 &lt;/Original&gt;}{\rtlch\fcs1 \af0 \ltrch\fcs0 \insrsid3812579\charrsid1319978 _x000d__x000a_\par }\pard\plain \ltrpar\s22\qc \li0\ri0\sb240\sa240\nowidctlpar\wrapdefault\aspalpha\aspnum\faauto\adjustright\rin0\lin0\itap0\pararsid3812579 \rtlch\fcs1 \af0\afs20\alang1025 \ltrch\fcs0 \i\fs24\lang2057\langfe2057\cgrid\langnp2057\langfenp2057 {_x000d__x000a_\rtlch\fcs1 \af0 \ltrch\fcs0 \cs17\i0\v\fs20\cf9\lang1024\langfe1024\loch\af1\hich\af1\dbch\af31501\noproof\insrsid3812579\charrsid1319978 \hich\af1\dbch\af31501\loch\f1 &lt;OptDel&gt;}{\rtlch\fcs1 \af0 \ltrch\fcs0 \insrsid3812579\charrsid1319978 #}{_x000d__x000a_\rtlch\fcs1 \af1 \ltrch\fcs0 \cs18\v\f1\fs20\cf15\insrsid3812579\charrsid1319978 MNU[CROSSREFNO][CROSSREFYES]@CHOICE@}{\rtlch\fcs1 \af0 \ltrch\fcs0 \insrsid3812579\charrsid1319978 #}{\rtlch\fcs1 \af0 \ltrch\fcs0 _x000d__x000a_\cs17\i0\v\fs20\cf9\lang1024\langfe1024\loch\af1\hich\af1\dbch\af31501\noproof\insrsid3812579\charrsid1319978 \hich\af1\dbch\af31501\loch\f1 &lt;/OptDel&gt;}{\rtlch\fcs1 \af0 \ltrch\fcs0 \insrsid3812579\charrsid1319978 _x000d__x000a_\par }\pard\plain \ltrpar\s23\qc \li0\ri0\sb240\sa240\keepn\nowidctlpar\wrapdefault\aspalpha\aspnum\faauto\adjustright\rin0\lin0\itap0\pararsid3812579 \rtlch\fcs1 \af0\afs20\alang1025 \ltrch\fcs0 \i\fs24\lang2057\langfe2057\cgrid\langnp2057\langfenp2057 {_x000d__x000a_\rtlch\fcs1 \af0 \ltrch\fcs0 \cs17\i0\v\fs20\cf9\lang1024\langfe1024\loch\af1\hich\af1\dbch\af31501\noproof\insrsid3812579\charrsid1319978 \hich\af1\dbch\af31501\loch\f1 &lt;TitreJust&gt;}{\rtlch\fcs1 \af0 \ltrch\fcs0 \insrsid3812579\charrsid1319978 _x000d__x000a_Justification}{\rtlch\fcs1 \af0 \ltrch\fcs0 \cs17\i0\v\fs20\cf9\lang1024\langfe1024\loch\af1\hich\af1\dbch\af31501\noproof\insrsid3812579\charrsid1319978 \hich\af1\dbch\af31501\loch\f1 &lt;/TitreJust&gt;}{\rtlch\fcs1 \af0 \ltrch\fcs0 _x000d__x000a_\insrsid3812579\charrsid1319978 _x000d__x000a_\par }\pard\plain \ltrpar\s21\ql \li0\ri0\sa240\nowidctlpar\wrapdefault\aspalpha\aspnum\faauto\adjustright\rin0\lin0\itap0\pararsid3812579 \rtlch\fcs1 \af0\afs20\alang1025 \ltrch\fcs0 \i\fs24\lang2057\langfe2057\cgrid\langnp2057\langfenp2057 {\rtlch\fcs1 \af0 _x000d__x000a_\ltrch\fcs0 \cs17\i0\v\fs20\cf9\lang1024\langfe1024\loch\af1\hich\af1\dbch\af31501\noproof\insrsid3812579\charrsid1319978 \hich\af1\dbch\af31501\loch\f1 &lt;OptDelPrev&gt;}{\rtlch\fcs1 \af0 \ltrch\fcs0 \insrsid3812579\charrsid1319978 #}{\rtlch\fcs1 \af1 _x000d__x000a_\ltrch\fcs0 \cs18\v\f1\fs20\cf15\insrsid3812579\charrsid1319978 MNU[TEXTJUSTYES][TEXTJUSTNO]@CHOICE@}{\rtlch\fcs1 \af0 \ltrch\fcs0 \insrsid3812579\charrsid1319978 #}{\rtlch\fcs1 \af0 \ltrch\fcs0 _x000d__x000a_\cs17\i0\v\fs20\cf9\lang1024\langfe1024\loch\af1\hich\af1\dbch\af31501\noproof\insrsid3812579\charrsid1319978 \hich\af1\dbch\af31501\loch\f1 &lt;/OptDelPrev&gt;}{\rtlch\fcs1 \af0 \ltrch\fcs0 \insrsid3812579\charrsid1319978 _x000d__x000a_\par }\pard\plain \ltrpar\ql \li0\ri0\widctlpar\wrapdefault\aspalpha\aspnum\faauto\adjustright\rin0\lin0\itap0\pararsid3812579 \rtlch\fcs1 \af0\afs20\alang1025 \ltrch\fcs0 \fs24\lang2057\langfe2057\cgrid\langnp2057\langfenp2057 {\rtlch\fcs1 \af0 \ltrch\fcs0 _x000d__x000a_\cs17\v\fs20\cf9\lang1024\langfe1024\loch\af1\hich\af1\dbch\af31501\noproof\insrsid3812579\charrsid1319978 \hich\af1\dbch\af31501\loch\f1 &lt;/}{\rtlch\fcs1 \af0 \ltrch\fcs0 _x000d__x000a_\cs17\v\fs20\cf9\lang1024\langfe1024\loch\af1\hich\af1\dbch\af31501\noproof\insrsid3812579 \hich\af1\dbch\af31501\loch\f1 Amend}{\rtlch\fcs1 \af0 \ltrch\fcs0 _x000d__x000a_\cs17\v\fs20\cf9\lang1024\langfe1024\loch\af1\hich\af1\dbch\af31501\noproof\insrsid3812579\charrsid131997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6_x000d__x000a_330137a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8"/>
    <w:docVar w:name="TVTAMPART" w:val="article 1"/>
    <w:docVar w:name="TVTMEMBERS1" w:val="Enikő Győri, Paolo Borchia, Jaroslav Knot, Jaroslava Pokorná Jermanová, Tomáš Kubín"/>
    <w:docVar w:name="TVTMEMBERS2" w:val="xxx"/>
    <w:docVar w:name="TXTAUTHOR" w:val="Markus Ferber, Carla Tavares"/>
    <w:docVar w:name="TXTLANGUE" w:val="ES"/>
    <w:docVar w:name="TXTLANGUEMIN" w:val="es"/>
    <w:docVar w:name="TXTNRC" w:val="0227/2025"/>
    <w:docVar w:name="TXTNRCOM" w:val="(2025)0591"/>
    <w:docVar w:name="TXTNRFIRSTAM" w:val="8"/>
    <w:docVar w:name="TXTNRLASTAM" w:val="53"/>
    <w:docVar w:name="TXTNRPE" w:val="785.223"/>
    <w:docVar w:name="TXTNRPE2" w:val="784.159"/>
    <w:docVar w:name="TXTNRPROC" w:val="2025/0311"/>
    <w:docVar w:name="TXTPEorAP" w:val="PE"/>
    <w:docVar w:name="TXTROUTE" w:val="AM\1338375ES.docx"/>
    <w:docVar w:name="TXTTITLE" w:val="Proposal for a Regulation of the European Parliament and of the Council amending Regulations (EU) No 1173/2011 and (EU) No 473/2013 as regards alignment with the EU economic governance framework and further simplification of that framework"/>
    <w:docVar w:name="TXTVERSION" w:val="01-00"/>
    <w:docVar w:name="TXTVERSION2" w:val="01-00"/>
  </w:docVars>
  <w:rsids>
    <w:rsidRoot w:val="0014242A"/>
    <w:rsid w:val="000111BD"/>
    <w:rsid w:val="00021962"/>
    <w:rsid w:val="00073830"/>
    <w:rsid w:val="00075DBE"/>
    <w:rsid w:val="00083FE9"/>
    <w:rsid w:val="000848A3"/>
    <w:rsid w:val="00097F21"/>
    <w:rsid w:val="000B0781"/>
    <w:rsid w:val="000B45C8"/>
    <w:rsid w:val="000D446F"/>
    <w:rsid w:val="000E7234"/>
    <w:rsid w:val="000F2A80"/>
    <w:rsid w:val="000F754F"/>
    <w:rsid w:val="000F7815"/>
    <w:rsid w:val="001162EA"/>
    <w:rsid w:val="00126BC4"/>
    <w:rsid w:val="0014242A"/>
    <w:rsid w:val="001452E3"/>
    <w:rsid w:val="00150057"/>
    <w:rsid w:val="0016503E"/>
    <w:rsid w:val="00166CCB"/>
    <w:rsid w:val="001809DD"/>
    <w:rsid w:val="001818B8"/>
    <w:rsid w:val="00185892"/>
    <w:rsid w:val="0019221A"/>
    <w:rsid w:val="001A4802"/>
    <w:rsid w:val="001B761C"/>
    <w:rsid w:val="001C2054"/>
    <w:rsid w:val="001C502E"/>
    <w:rsid w:val="001D13C9"/>
    <w:rsid w:val="001D5CC4"/>
    <w:rsid w:val="001D7A49"/>
    <w:rsid w:val="001F0FDD"/>
    <w:rsid w:val="0020367C"/>
    <w:rsid w:val="00222325"/>
    <w:rsid w:val="00231EA7"/>
    <w:rsid w:val="00236619"/>
    <w:rsid w:val="00241F7B"/>
    <w:rsid w:val="00243547"/>
    <w:rsid w:val="002574CB"/>
    <w:rsid w:val="00271483"/>
    <w:rsid w:val="00280EA6"/>
    <w:rsid w:val="002A1C82"/>
    <w:rsid w:val="002B6A7B"/>
    <w:rsid w:val="002C3736"/>
    <w:rsid w:val="002C5761"/>
    <w:rsid w:val="002D6C32"/>
    <w:rsid w:val="002E3F68"/>
    <w:rsid w:val="002E4311"/>
    <w:rsid w:val="003003A7"/>
    <w:rsid w:val="00310568"/>
    <w:rsid w:val="00315664"/>
    <w:rsid w:val="00322475"/>
    <w:rsid w:val="00363AD3"/>
    <w:rsid w:val="00364C2C"/>
    <w:rsid w:val="003743DE"/>
    <w:rsid w:val="0037660F"/>
    <w:rsid w:val="00384E84"/>
    <w:rsid w:val="003867FF"/>
    <w:rsid w:val="0038706C"/>
    <w:rsid w:val="003923F7"/>
    <w:rsid w:val="003A5102"/>
    <w:rsid w:val="003C6E39"/>
    <w:rsid w:val="003D466C"/>
    <w:rsid w:val="003D70F2"/>
    <w:rsid w:val="003E08BF"/>
    <w:rsid w:val="003E43AC"/>
    <w:rsid w:val="003E5A35"/>
    <w:rsid w:val="003F21EB"/>
    <w:rsid w:val="003F3B0C"/>
    <w:rsid w:val="003F41DB"/>
    <w:rsid w:val="0040448B"/>
    <w:rsid w:val="004212FB"/>
    <w:rsid w:val="00422BB2"/>
    <w:rsid w:val="00426C63"/>
    <w:rsid w:val="0043384D"/>
    <w:rsid w:val="004367B3"/>
    <w:rsid w:val="00441413"/>
    <w:rsid w:val="00441D7D"/>
    <w:rsid w:val="00461E32"/>
    <w:rsid w:val="00464338"/>
    <w:rsid w:val="00466338"/>
    <w:rsid w:val="00471DB6"/>
    <w:rsid w:val="00476853"/>
    <w:rsid w:val="00487739"/>
    <w:rsid w:val="00495E20"/>
    <w:rsid w:val="004B0366"/>
    <w:rsid w:val="004E0AAC"/>
    <w:rsid w:val="004E1C4C"/>
    <w:rsid w:val="004F03F0"/>
    <w:rsid w:val="004F2903"/>
    <w:rsid w:val="00503A86"/>
    <w:rsid w:val="005246D8"/>
    <w:rsid w:val="00525E85"/>
    <w:rsid w:val="00547F73"/>
    <w:rsid w:val="00557617"/>
    <w:rsid w:val="00571479"/>
    <w:rsid w:val="005735F6"/>
    <w:rsid w:val="00585CA3"/>
    <w:rsid w:val="005A3E48"/>
    <w:rsid w:val="005A7205"/>
    <w:rsid w:val="005A7EB4"/>
    <w:rsid w:val="005B32E3"/>
    <w:rsid w:val="005B43A2"/>
    <w:rsid w:val="005B6C71"/>
    <w:rsid w:val="005D2AF2"/>
    <w:rsid w:val="005E50C2"/>
    <w:rsid w:val="00607ABE"/>
    <w:rsid w:val="00623DB2"/>
    <w:rsid w:val="006337D4"/>
    <w:rsid w:val="00637384"/>
    <w:rsid w:val="00653742"/>
    <w:rsid w:val="0066168A"/>
    <w:rsid w:val="00665DDA"/>
    <w:rsid w:val="00672807"/>
    <w:rsid w:val="006746CD"/>
    <w:rsid w:val="00687070"/>
    <w:rsid w:val="00695CC1"/>
    <w:rsid w:val="006965BE"/>
    <w:rsid w:val="006A2838"/>
    <w:rsid w:val="006A2FE6"/>
    <w:rsid w:val="006B4B58"/>
    <w:rsid w:val="006B6438"/>
    <w:rsid w:val="006D6B15"/>
    <w:rsid w:val="006F3F81"/>
    <w:rsid w:val="006F4B73"/>
    <w:rsid w:val="00702F62"/>
    <w:rsid w:val="007059E9"/>
    <w:rsid w:val="00706049"/>
    <w:rsid w:val="00707406"/>
    <w:rsid w:val="007152AF"/>
    <w:rsid w:val="00736FBA"/>
    <w:rsid w:val="0074160E"/>
    <w:rsid w:val="007659AC"/>
    <w:rsid w:val="0079060C"/>
    <w:rsid w:val="007A42AB"/>
    <w:rsid w:val="007C71DE"/>
    <w:rsid w:val="007E4874"/>
    <w:rsid w:val="00802666"/>
    <w:rsid w:val="00822C94"/>
    <w:rsid w:val="008363E4"/>
    <w:rsid w:val="00851460"/>
    <w:rsid w:val="0087052C"/>
    <w:rsid w:val="00870CF2"/>
    <w:rsid w:val="00874862"/>
    <w:rsid w:val="00875A9C"/>
    <w:rsid w:val="00880EAF"/>
    <w:rsid w:val="008842B2"/>
    <w:rsid w:val="00887FDC"/>
    <w:rsid w:val="00894864"/>
    <w:rsid w:val="008B251A"/>
    <w:rsid w:val="008B4A82"/>
    <w:rsid w:val="008C1C33"/>
    <w:rsid w:val="008D6D06"/>
    <w:rsid w:val="008F0DDD"/>
    <w:rsid w:val="00900CAE"/>
    <w:rsid w:val="00904AD5"/>
    <w:rsid w:val="00906B7E"/>
    <w:rsid w:val="00907CCA"/>
    <w:rsid w:val="009154FF"/>
    <w:rsid w:val="00917A85"/>
    <w:rsid w:val="009345B2"/>
    <w:rsid w:val="009619FF"/>
    <w:rsid w:val="00966038"/>
    <w:rsid w:val="009714B2"/>
    <w:rsid w:val="00974EEC"/>
    <w:rsid w:val="009A65D8"/>
    <w:rsid w:val="009B0305"/>
    <w:rsid w:val="009C5BAA"/>
    <w:rsid w:val="009C7A35"/>
    <w:rsid w:val="009E24F4"/>
    <w:rsid w:val="009E4EAB"/>
    <w:rsid w:val="009F19F3"/>
    <w:rsid w:val="009F230F"/>
    <w:rsid w:val="00A15973"/>
    <w:rsid w:val="00A233E9"/>
    <w:rsid w:val="00A46736"/>
    <w:rsid w:val="00A507FC"/>
    <w:rsid w:val="00A5426B"/>
    <w:rsid w:val="00A74AD9"/>
    <w:rsid w:val="00A845EF"/>
    <w:rsid w:val="00A84E16"/>
    <w:rsid w:val="00A93389"/>
    <w:rsid w:val="00A93F8C"/>
    <w:rsid w:val="00AA0426"/>
    <w:rsid w:val="00AA0C9B"/>
    <w:rsid w:val="00AB3A2D"/>
    <w:rsid w:val="00AB74D6"/>
    <w:rsid w:val="00AC7149"/>
    <w:rsid w:val="00AD730A"/>
    <w:rsid w:val="00AE4459"/>
    <w:rsid w:val="00AF25FC"/>
    <w:rsid w:val="00AF2819"/>
    <w:rsid w:val="00B057E8"/>
    <w:rsid w:val="00B0638A"/>
    <w:rsid w:val="00B10564"/>
    <w:rsid w:val="00B159BA"/>
    <w:rsid w:val="00B4038A"/>
    <w:rsid w:val="00B41B4D"/>
    <w:rsid w:val="00B77A45"/>
    <w:rsid w:val="00B8066A"/>
    <w:rsid w:val="00B85286"/>
    <w:rsid w:val="00B90B7F"/>
    <w:rsid w:val="00B9188F"/>
    <w:rsid w:val="00BA48D2"/>
    <w:rsid w:val="00BA53F7"/>
    <w:rsid w:val="00BC1B1F"/>
    <w:rsid w:val="00BE0C84"/>
    <w:rsid w:val="00BE5062"/>
    <w:rsid w:val="00BE6233"/>
    <w:rsid w:val="00BF68BE"/>
    <w:rsid w:val="00C10F61"/>
    <w:rsid w:val="00C22CC4"/>
    <w:rsid w:val="00C2336C"/>
    <w:rsid w:val="00C35E35"/>
    <w:rsid w:val="00C40A6B"/>
    <w:rsid w:val="00C41E32"/>
    <w:rsid w:val="00C449B4"/>
    <w:rsid w:val="00C4549D"/>
    <w:rsid w:val="00C61ABB"/>
    <w:rsid w:val="00C85D0F"/>
    <w:rsid w:val="00C92798"/>
    <w:rsid w:val="00CB34F1"/>
    <w:rsid w:val="00CB7B07"/>
    <w:rsid w:val="00CC3983"/>
    <w:rsid w:val="00CD6B6A"/>
    <w:rsid w:val="00D00CC7"/>
    <w:rsid w:val="00D100D1"/>
    <w:rsid w:val="00D14FCE"/>
    <w:rsid w:val="00D15308"/>
    <w:rsid w:val="00D1583C"/>
    <w:rsid w:val="00D15D1E"/>
    <w:rsid w:val="00D2759C"/>
    <w:rsid w:val="00D42398"/>
    <w:rsid w:val="00D44842"/>
    <w:rsid w:val="00D506C0"/>
    <w:rsid w:val="00D677D5"/>
    <w:rsid w:val="00D755F1"/>
    <w:rsid w:val="00D767AC"/>
    <w:rsid w:val="00D82FCC"/>
    <w:rsid w:val="00D87B31"/>
    <w:rsid w:val="00D96C89"/>
    <w:rsid w:val="00DA2935"/>
    <w:rsid w:val="00DB429F"/>
    <w:rsid w:val="00DB65C2"/>
    <w:rsid w:val="00DC2953"/>
    <w:rsid w:val="00DC4160"/>
    <w:rsid w:val="00DC5338"/>
    <w:rsid w:val="00DC6A1B"/>
    <w:rsid w:val="00DD758E"/>
    <w:rsid w:val="00DE3E4A"/>
    <w:rsid w:val="00DE672F"/>
    <w:rsid w:val="00E15A86"/>
    <w:rsid w:val="00E25DC5"/>
    <w:rsid w:val="00E377BA"/>
    <w:rsid w:val="00E44BB0"/>
    <w:rsid w:val="00E471BE"/>
    <w:rsid w:val="00E55B2C"/>
    <w:rsid w:val="00E57F50"/>
    <w:rsid w:val="00E660E2"/>
    <w:rsid w:val="00E91E3A"/>
    <w:rsid w:val="00EA25AE"/>
    <w:rsid w:val="00EB3A71"/>
    <w:rsid w:val="00EB5A54"/>
    <w:rsid w:val="00EE011D"/>
    <w:rsid w:val="00EE3E0D"/>
    <w:rsid w:val="00EF03A3"/>
    <w:rsid w:val="00EF11AD"/>
    <w:rsid w:val="00F27170"/>
    <w:rsid w:val="00F459F7"/>
    <w:rsid w:val="00F52E19"/>
    <w:rsid w:val="00F7688E"/>
    <w:rsid w:val="00F92B49"/>
    <w:rsid w:val="00FA192C"/>
    <w:rsid w:val="00FB49F2"/>
    <w:rsid w:val="00FB4C03"/>
    <w:rsid w:val="00FC1B08"/>
    <w:rsid w:val="00FD05BD"/>
    <w:rsid w:val="00FD675F"/>
    <w:rsid w:val="00FE03B4"/>
    <w:rsid w:val="00FE2CE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E183C"/>
  <w15:chartTrackingRefBased/>
  <w15:docId w15:val="{104CC8B2-A1FA-4D9A-BA06-C7ADF70A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9F3"/>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E91E3A"/>
    <w:pPr>
      <w:widowControl/>
      <w:spacing w:before="100" w:beforeAutospacing="1" w:after="100" w:afterAutospacing="1"/>
    </w:pPr>
    <w:rPr>
      <w:szCs w:val="24"/>
    </w:rPr>
  </w:style>
  <w:style w:type="paragraph" w:customStyle="1" w:styleId="EPFooterLandscape">
    <w:name w:val="EPFooterLandscape"/>
    <w:rsid w:val="00E91E3A"/>
    <w:pPr>
      <w:tabs>
        <w:tab w:val="center" w:pos="6800"/>
        <w:tab w:val="right" w:pos="15020"/>
      </w:tabs>
    </w:pPr>
    <w:rPr>
      <w:sz w:val="22"/>
      <w:lang w:eastAsia="en-US"/>
    </w:rPr>
  </w:style>
  <w:style w:type="paragraph" w:customStyle="1" w:styleId="Normal0">
    <w:name w:val="Normal0"/>
    <w:basedOn w:val="Normal"/>
    <w:rsid w:val="00E91E3A"/>
    <w:pPr>
      <w:widowControl/>
    </w:pPr>
    <w:rPr>
      <w:sz w:val="2"/>
      <w:szCs w:val="24"/>
      <w:lang w:eastAsia="en-US"/>
    </w:rPr>
  </w:style>
  <w:style w:type="paragraph" w:customStyle="1" w:styleId="EPFooter2Landscape">
    <w:name w:val="EPFooter2Landscape"/>
    <w:rsid w:val="00E91E3A"/>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E91E3A"/>
    <w:pPr>
      <w:widowControl/>
      <w:shd w:val="clear" w:color="auto" w:fill="000000"/>
    </w:pPr>
    <w:rPr>
      <w:color w:val="FFFFFF"/>
      <w:szCs w:val="24"/>
      <w:lang w:eastAsia="en-US"/>
    </w:rPr>
  </w:style>
  <w:style w:type="paragraph" w:customStyle="1" w:styleId="Normal12a">
    <w:name w:val="Normal12a"/>
    <w:basedOn w:val="Normal"/>
    <w:rsid w:val="00E91E3A"/>
    <w:pPr>
      <w:widowControl/>
      <w:spacing w:after="240"/>
    </w:pPr>
    <w:rPr>
      <w:szCs w:val="24"/>
      <w:lang w:eastAsia="en-US"/>
    </w:rPr>
  </w:style>
  <w:style w:type="paragraph" w:customStyle="1" w:styleId="NormalBold12b">
    <w:name w:val="NormalBold12b"/>
    <w:basedOn w:val="Normal"/>
    <w:rsid w:val="00E91E3A"/>
    <w:pPr>
      <w:widowControl/>
      <w:spacing w:before="240"/>
    </w:pPr>
    <w:rPr>
      <w:b/>
      <w:szCs w:val="24"/>
      <w:lang w:eastAsia="en-US"/>
    </w:rPr>
  </w:style>
  <w:style w:type="character" w:customStyle="1" w:styleId="EPFooter2Motto">
    <w:name w:val="EPFooter2Motto"/>
    <w:rsid w:val="00E91E3A"/>
    <w:rPr>
      <w:rFonts w:ascii="Arial" w:hAnsi="Arial" w:cs="Arial" w:hint="default"/>
      <w:b/>
      <w:bCs w:val="0"/>
      <w:i/>
      <w:iCs w:val="0"/>
      <w:color w:val="C0C0C0"/>
      <w:sz w:val="22"/>
    </w:rPr>
  </w:style>
  <w:style w:type="character" w:customStyle="1" w:styleId="EPFooter2Middle">
    <w:name w:val="EPFooter2Middle"/>
    <w:rsid w:val="00E91E3A"/>
    <w:rPr>
      <w:rFonts w:ascii="Arial" w:hAnsi="Arial" w:cs="Arial" w:hint="default"/>
      <w:b w:val="0"/>
      <w:bCs w:val="0"/>
      <w:i/>
      <w:iCs w:val="0"/>
      <w:color w:val="AEAAAA"/>
      <w:sz w:val="22"/>
      <w:shd w:val="pct50" w:color="auto" w:fill="auto"/>
    </w:rPr>
  </w:style>
  <w:style w:type="character" w:customStyle="1" w:styleId="CMissingStyle">
    <w:name w:val="C_MissingStyle"/>
    <w:rsid w:val="00E91E3A"/>
    <w:rPr>
      <w:color w:val="FFFFFF"/>
      <w:sz w:val="22"/>
      <w:shd w:val="clear" w:color="auto" w:fill="000000"/>
    </w:rPr>
  </w:style>
  <w:style w:type="paragraph" w:styleId="Footer">
    <w:name w:val="footer"/>
    <w:basedOn w:val="Normal"/>
    <w:link w:val="FooterChar"/>
    <w:semiHidden/>
    <w:rsid w:val="00E91E3A"/>
    <w:pPr>
      <w:tabs>
        <w:tab w:val="center" w:pos="4513"/>
        <w:tab w:val="right" w:pos="9026"/>
      </w:tabs>
    </w:pPr>
  </w:style>
  <w:style w:type="character" w:customStyle="1" w:styleId="FooterChar">
    <w:name w:val="Footer Char"/>
    <w:basedOn w:val="DefaultParagraphFont"/>
    <w:link w:val="Footer"/>
    <w:semiHidden/>
    <w:rsid w:val="00E91E3A"/>
    <w:rPr>
      <w:sz w:val="24"/>
    </w:rPr>
  </w:style>
  <w:style w:type="character" w:customStyle="1" w:styleId="NormalBoldChar">
    <w:name w:val="NormalBold Char"/>
    <w:basedOn w:val="DefaultParagraphFont"/>
    <w:link w:val="NormalBold"/>
    <w:locked/>
    <w:rsid w:val="00DD758E"/>
    <w:rPr>
      <w:b/>
      <w:sz w:val="24"/>
    </w:rPr>
  </w:style>
  <w:style w:type="paragraph" w:styleId="Revision">
    <w:name w:val="Revision"/>
    <w:hidden/>
    <w:uiPriority w:val="99"/>
    <w:semiHidden/>
    <w:rsid w:val="00EB5A54"/>
    <w:rPr>
      <w:sz w:val="24"/>
    </w:rPr>
  </w:style>
  <w:style w:type="character" w:styleId="CommentReference">
    <w:name w:val="annotation reference"/>
    <w:basedOn w:val="DefaultParagraphFont"/>
    <w:rsid w:val="00C449B4"/>
    <w:rPr>
      <w:sz w:val="16"/>
      <w:szCs w:val="16"/>
    </w:rPr>
  </w:style>
  <w:style w:type="paragraph" w:styleId="CommentText">
    <w:name w:val="annotation text"/>
    <w:basedOn w:val="Normal"/>
    <w:link w:val="CommentTextChar"/>
    <w:rsid w:val="00C449B4"/>
    <w:rPr>
      <w:sz w:val="20"/>
    </w:rPr>
  </w:style>
  <w:style w:type="character" w:customStyle="1" w:styleId="CommentTextChar">
    <w:name w:val="Comment Text Char"/>
    <w:basedOn w:val="DefaultParagraphFont"/>
    <w:link w:val="CommentText"/>
    <w:rsid w:val="00C449B4"/>
  </w:style>
  <w:style w:type="paragraph" w:styleId="CommentSubject">
    <w:name w:val="annotation subject"/>
    <w:basedOn w:val="CommentText"/>
    <w:next w:val="CommentText"/>
    <w:link w:val="CommentSubjectChar"/>
    <w:semiHidden/>
    <w:unhideWhenUsed/>
    <w:rsid w:val="00C449B4"/>
    <w:rPr>
      <w:b/>
      <w:bCs/>
    </w:rPr>
  </w:style>
  <w:style w:type="character" w:customStyle="1" w:styleId="CommentSubjectChar">
    <w:name w:val="Comment Subject Char"/>
    <w:basedOn w:val="CommentTextChar"/>
    <w:link w:val="CommentSubject"/>
    <w:semiHidden/>
    <w:rsid w:val="00C449B4"/>
    <w:rPr>
      <w:b/>
      <w:bCs/>
    </w:rPr>
  </w:style>
  <w:style w:type="character" w:styleId="Hyperlink">
    <w:name w:val="Hyperlink"/>
    <w:basedOn w:val="DefaultParagraphFont"/>
    <w:rsid w:val="00BF68BE"/>
    <w:rPr>
      <w:color w:val="0563C1" w:themeColor="hyperlink"/>
      <w:u w:val="single"/>
    </w:rPr>
  </w:style>
  <w:style w:type="character" w:styleId="UnresolvedMention">
    <w:name w:val="Unresolved Mention"/>
    <w:basedOn w:val="DefaultParagraphFont"/>
    <w:uiPriority w:val="99"/>
    <w:semiHidden/>
    <w:unhideWhenUsed/>
    <w:rsid w:val="00BF6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19A47-9205-4791-892E-A7CD459C5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30</Pages>
  <Words>6791</Words>
  <Characters>36874</Characters>
  <Application>Microsoft Office Word</Application>
  <DocSecurity>0</DocSecurity>
  <Lines>1529</Lines>
  <Paragraphs>540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KEROULIS Efthalia</dc:creator>
  <cp:lastModifiedBy>DE LEON ESPINOSA Maria Inmaculada</cp:lastModifiedBy>
  <cp:revision>2</cp:revision>
  <cp:lastPrinted>2007-06-22T14:02:00Z</cp:lastPrinted>
  <dcterms:created xsi:type="dcterms:W3CDTF">2026-03-13T09:35:00Z</dcterms:created>
  <dcterms:modified xsi:type="dcterms:W3CDTF">2026-03-13T09:35:00Z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1338375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AM\1338375ES.docx</vt:lpwstr>
  </property>
  <property fmtid="{D5CDD505-2E9C-101B-9397-08002B2CF9AE}" pid="10" name="LastEdited with">
    <vt:lpwstr>10.2.1 Build [20260301]</vt:lpwstr>
  </property>
  <property fmtid="{D5CDD505-2E9C-101B-9397-08002B2CF9AE}" pid="11" name="PE number">
    <vt:lpwstr>785.223</vt:lpwstr>
  </property>
  <property fmtid="{D5CDD505-2E9C-101B-9397-08002B2CF9AE}" pid="12" name="SendToEpades">
    <vt:lpwstr>OK(AMNUM) - 2026/03/02 18:32</vt:lpwstr>
  </property>
  <property fmtid="{D5CDD505-2E9C-101B-9397-08002B2CF9AE}" pid="13" name="OriLang">
    <vt:lpwstr>EN</vt:lpwstr>
  </property>
  <property fmtid="{D5CDD505-2E9C-101B-9397-08002B2CF9AE}" pid="14" name="Bookout">
    <vt:lpwstr>OK - 2026/03/13 10:34</vt:lpwstr>
  </property>
</Properties>
</file>