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46DFC" w:rsidRPr="00D46D2F" w14:paraId="166F48F9" w14:textId="77777777">
        <w:trPr>
          <w:trHeight w:hRule="exact" w:val="1417"/>
          <w:jc w:val="center"/>
        </w:trPr>
        <w:tc>
          <w:tcPr>
            <w:tcW w:w="6804" w:type="dxa"/>
            <w:tcBorders>
              <w:top w:val="nil"/>
              <w:left w:val="nil"/>
              <w:bottom w:val="nil"/>
              <w:right w:val="nil"/>
            </w:tcBorders>
            <w:vAlign w:val="center"/>
          </w:tcPr>
          <w:p w14:paraId="315E62ED" w14:textId="77777777" w:rsidR="00E433C2" w:rsidRPr="00D46D2F" w:rsidRDefault="00C17670">
            <w:pPr>
              <w:pStyle w:val="EPName"/>
            </w:pPr>
            <w:r w:rsidRPr="00D46D2F">
              <w:t>Parlament Europejski</w:t>
            </w:r>
          </w:p>
          <w:p w14:paraId="0D05E030" w14:textId="77777777" w:rsidR="00E433C2" w:rsidRPr="00D46D2F" w:rsidRDefault="00C17670">
            <w:pPr>
              <w:pStyle w:val="EPTerm"/>
            </w:pPr>
            <w:r w:rsidRPr="00D46D2F">
              <w:t>2024-2029</w:t>
            </w:r>
          </w:p>
        </w:tc>
        <w:tc>
          <w:tcPr>
            <w:tcW w:w="2268" w:type="dxa"/>
            <w:tcBorders>
              <w:top w:val="nil"/>
              <w:left w:val="nil"/>
              <w:bottom w:val="nil"/>
              <w:right w:val="nil"/>
            </w:tcBorders>
          </w:tcPr>
          <w:p w14:paraId="35764CDB" w14:textId="77777777" w:rsidR="00E433C2" w:rsidRPr="00D46D2F" w:rsidRDefault="00E14A5F">
            <w:pPr>
              <w:pStyle w:val="EPLogo"/>
            </w:pPr>
            <w:r>
              <w:pict w14:anchorId="77480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64F4303" w14:textId="77777777" w:rsidR="00E433C2" w:rsidRPr="00A14C93" w:rsidRDefault="00C17670">
      <w:pPr>
        <w:pStyle w:val="LineTop"/>
        <w:rPr>
          <w:lang w:val="it-IT"/>
        </w:rPr>
      </w:pPr>
      <w:r w:rsidRPr="00A14C93">
        <w:rPr>
          <w:lang w:val="it-IT"/>
        </w:rPr>
        <w:t xml:space="preserve"> </w:t>
      </w:r>
    </w:p>
    <w:p w14:paraId="69CA99A9" w14:textId="77777777" w:rsidR="00E433C2" w:rsidRPr="00A14C93" w:rsidRDefault="00C17670">
      <w:pPr>
        <w:pStyle w:val="EPBody"/>
        <w:rPr>
          <w:lang w:val="it-IT"/>
        </w:rPr>
      </w:pPr>
      <w:r w:rsidRPr="00A14C93">
        <w:rPr>
          <w:rStyle w:val="HideTWBExt"/>
          <w:rFonts w:eastAsia="Times New Roman"/>
          <w:i w:val="0"/>
          <w:lang w:val="it-IT"/>
        </w:rPr>
        <w:t>&lt;Commission&gt;</w:t>
      </w:r>
      <w:r w:rsidRPr="00A14C93">
        <w:rPr>
          <w:rStyle w:val="HideTWBInt"/>
          <w:i w:val="0"/>
          <w:lang w:val="it-IT"/>
        </w:rPr>
        <w:t>{ECON}</w:t>
      </w:r>
      <w:r w:rsidRPr="00A14C93">
        <w:rPr>
          <w:lang w:val="it-IT"/>
        </w:rPr>
        <w:t>Komisja Gospodarcza i Monetarna</w:t>
      </w:r>
      <w:r w:rsidRPr="00A14C93">
        <w:rPr>
          <w:rStyle w:val="HideTWBExt"/>
          <w:rFonts w:eastAsia="Times New Roman"/>
          <w:i w:val="0"/>
          <w:lang w:val="it-IT"/>
        </w:rPr>
        <w:t>&lt;/Commission&gt;</w:t>
      </w:r>
    </w:p>
    <w:p w14:paraId="1C75E4DA" w14:textId="77777777" w:rsidR="00E433C2" w:rsidRPr="00A14C93" w:rsidRDefault="00C17670">
      <w:pPr>
        <w:pStyle w:val="LineBottom"/>
        <w:rPr>
          <w:lang w:val="it-IT"/>
        </w:rPr>
      </w:pPr>
      <w:r w:rsidRPr="00A14C93">
        <w:rPr>
          <w:lang w:val="it-IT"/>
        </w:rPr>
        <w:t xml:space="preserve"> </w:t>
      </w:r>
    </w:p>
    <w:p w14:paraId="71D94DB8" w14:textId="77777777" w:rsidR="00E433C2" w:rsidRPr="00A14C93" w:rsidRDefault="00C17670">
      <w:pPr>
        <w:pStyle w:val="CoverReference"/>
        <w:rPr>
          <w:lang w:val="it-IT"/>
        </w:rPr>
      </w:pPr>
      <w:r w:rsidRPr="00A14C93">
        <w:rPr>
          <w:rStyle w:val="HideTWBExt"/>
          <w:rFonts w:eastAsia="Times New Roman"/>
          <w:b w:val="0"/>
          <w:lang w:val="it-IT"/>
        </w:rPr>
        <w:t>&lt;RefProc&gt;</w:t>
      </w:r>
      <w:r w:rsidRPr="00A14C93">
        <w:rPr>
          <w:lang w:val="it-IT"/>
        </w:rPr>
        <w:t>2025/2134</w:t>
      </w:r>
      <w:r w:rsidRPr="00A14C93">
        <w:rPr>
          <w:rStyle w:val="HideTWBExt"/>
          <w:rFonts w:eastAsia="Times New Roman"/>
          <w:b w:val="0"/>
          <w:lang w:val="it-IT"/>
        </w:rPr>
        <w:t>&lt;/RefProc&gt;&lt;RefTypeProc&gt;</w:t>
      </w:r>
      <w:r w:rsidRPr="00A14C93">
        <w:rPr>
          <w:lang w:val="it-IT"/>
        </w:rPr>
        <w:t>(INI)</w:t>
      </w:r>
      <w:r w:rsidRPr="00A14C93">
        <w:rPr>
          <w:rStyle w:val="HideTWBExt"/>
          <w:rFonts w:eastAsia="Times New Roman"/>
          <w:b w:val="0"/>
          <w:lang w:val="it-IT"/>
        </w:rPr>
        <w:t>&lt;/RefTypeProc&gt;</w:t>
      </w:r>
    </w:p>
    <w:p w14:paraId="38877378" w14:textId="77777777" w:rsidR="00E433C2" w:rsidRPr="00A14C93" w:rsidRDefault="00C17670">
      <w:pPr>
        <w:pStyle w:val="CoverDate"/>
        <w:rPr>
          <w:lang w:val="en-GB"/>
        </w:rPr>
      </w:pPr>
      <w:r w:rsidRPr="00A14C93">
        <w:rPr>
          <w:rStyle w:val="HideTWBExt"/>
          <w:lang w:val="en-GB"/>
        </w:rPr>
        <w:t>&lt;Date&gt;</w:t>
      </w:r>
      <w:r w:rsidRPr="00A14C93">
        <w:rPr>
          <w:rStyle w:val="HideTWBInt"/>
          <w:lang w:val="en-GB"/>
        </w:rPr>
        <w:t>{25/03/2026}</w:t>
      </w:r>
      <w:r w:rsidRPr="00A14C93">
        <w:rPr>
          <w:lang w:val="en-GB"/>
        </w:rPr>
        <w:t>25.3.2026</w:t>
      </w:r>
      <w:r w:rsidRPr="00A14C93">
        <w:rPr>
          <w:rStyle w:val="HideTWBExt"/>
          <w:lang w:val="en-GB"/>
        </w:rPr>
        <w:t>&lt;/Date&gt;</w:t>
      </w:r>
    </w:p>
    <w:p w14:paraId="3F65A486" w14:textId="77777777" w:rsidR="00E433C2" w:rsidRPr="00A14C93" w:rsidRDefault="00C17670">
      <w:pPr>
        <w:pStyle w:val="CoverDocType"/>
        <w:rPr>
          <w:lang w:val="en-GB"/>
        </w:rPr>
      </w:pPr>
      <w:r w:rsidRPr="00A14C93">
        <w:rPr>
          <w:rStyle w:val="HideTWBExt"/>
          <w:b w:val="0"/>
          <w:lang w:val="en-GB"/>
        </w:rPr>
        <w:t>&lt;TypeAM&gt;</w:t>
      </w:r>
      <w:r w:rsidRPr="00A14C93">
        <w:rPr>
          <w:lang w:val="en-GB"/>
        </w:rPr>
        <w:t>POPRAWKI</w:t>
      </w:r>
      <w:r w:rsidRPr="00A14C93">
        <w:rPr>
          <w:rStyle w:val="HideTWBExt"/>
          <w:b w:val="0"/>
          <w:lang w:val="en-GB"/>
        </w:rPr>
        <w:t>&lt;/TypeAM&gt;</w:t>
      </w:r>
    </w:p>
    <w:p w14:paraId="39659208" w14:textId="0AA6B0AC" w:rsidR="00E433C2" w:rsidRPr="00A14C93" w:rsidRDefault="00C17670">
      <w:pPr>
        <w:pStyle w:val="CoverDocType24a"/>
        <w:rPr>
          <w:lang w:val="en-GB"/>
        </w:rPr>
      </w:pPr>
      <w:r w:rsidRPr="00A14C93">
        <w:rPr>
          <w:rStyle w:val="HideTWBExt"/>
          <w:rFonts w:eastAsia="Times New Roman"/>
          <w:b w:val="0"/>
          <w:lang w:val="en-GB"/>
        </w:rPr>
        <w:t>&lt;RangeAM&gt;</w:t>
      </w:r>
      <w:r w:rsidR="00A14C93">
        <w:rPr>
          <w:lang w:val="en-GB"/>
        </w:rPr>
        <w:t>1 - 313</w:t>
      </w:r>
      <w:r w:rsidRPr="00A14C93">
        <w:rPr>
          <w:rStyle w:val="HideTWBExt"/>
          <w:rFonts w:eastAsia="Times New Roman"/>
          <w:b w:val="0"/>
          <w:lang w:val="en-GB"/>
        </w:rPr>
        <w:t>&lt;/RangeAM&gt;</w:t>
      </w:r>
    </w:p>
    <w:p w14:paraId="089FFF39" w14:textId="77777777" w:rsidR="00E433C2" w:rsidRPr="00A14C93" w:rsidRDefault="00C17670">
      <w:pPr>
        <w:pStyle w:val="CoverBold"/>
        <w:rPr>
          <w:lang w:val="fr-BE"/>
        </w:rPr>
      </w:pPr>
      <w:r w:rsidRPr="00A14C93">
        <w:rPr>
          <w:rStyle w:val="HideTWBExt"/>
          <w:b w:val="0"/>
          <w:lang w:val="fr-BE"/>
        </w:rPr>
        <w:t>&lt;TitreType&gt;</w:t>
      </w:r>
      <w:r w:rsidRPr="00A14C93">
        <w:rPr>
          <w:lang w:val="fr-BE"/>
        </w:rPr>
        <w:t>Projekt sprawozdania</w:t>
      </w:r>
      <w:r w:rsidRPr="00A14C93">
        <w:rPr>
          <w:rStyle w:val="HideTWBExt"/>
          <w:b w:val="0"/>
          <w:lang w:val="fr-BE"/>
        </w:rPr>
        <w:t>&lt;/TitreType&gt;</w:t>
      </w:r>
    </w:p>
    <w:p w14:paraId="7D0ED7AA" w14:textId="77777777" w:rsidR="00E433C2" w:rsidRPr="00A14C93" w:rsidRDefault="00C17670">
      <w:pPr>
        <w:pStyle w:val="CoverBold"/>
        <w:rPr>
          <w:lang w:val="fr-BE"/>
        </w:rPr>
      </w:pPr>
      <w:r w:rsidRPr="00A14C93">
        <w:rPr>
          <w:rStyle w:val="HideTWBExt"/>
          <w:b w:val="0"/>
          <w:lang w:val="fr-BE"/>
        </w:rPr>
        <w:t>&lt;Rapporteur&gt;</w:t>
      </w:r>
      <w:r w:rsidRPr="00A14C93">
        <w:rPr>
          <w:lang w:val="fr-BE"/>
        </w:rPr>
        <w:t>Stéphanie Yon-Courtin</w:t>
      </w:r>
      <w:r w:rsidRPr="00A14C93">
        <w:rPr>
          <w:rStyle w:val="HideTWBExt"/>
          <w:b w:val="0"/>
          <w:lang w:val="fr-BE"/>
        </w:rPr>
        <w:t>&lt;/Rapporteur&gt;</w:t>
      </w:r>
    </w:p>
    <w:p w14:paraId="3D748A2C" w14:textId="77777777" w:rsidR="00E433C2" w:rsidRPr="00D46D2F" w:rsidRDefault="00C17670">
      <w:pPr>
        <w:pStyle w:val="CoverNormal24a"/>
      </w:pPr>
      <w:r w:rsidRPr="00D46D2F">
        <w:rPr>
          <w:rStyle w:val="HideTWBExt"/>
        </w:rPr>
        <w:t>&lt;DocRefPE&gt;</w:t>
      </w:r>
      <w:r w:rsidRPr="00D46D2F">
        <w:t>(PE779.796v01-00)</w:t>
      </w:r>
      <w:r w:rsidRPr="00D46D2F">
        <w:rPr>
          <w:rStyle w:val="HideTWBExt"/>
        </w:rPr>
        <w:t>&lt;/DocRefPE&gt;</w:t>
      </w:r>
    </w:p>
    <w:p w14:paraId="3AE585BD" w14:textId="77777777" w:rsidR="00E433C2" w:rsidRPr="00D46D2F" w:rsidRDefault="00C17670">
      <w:pPr>
        <w:pStyle w:val="CoverNormal"/>
      </w:pPr>
      <w:r w:rsidRPr="00D46D2F">
        <w:rPr>
          <w:rStyle w:val="HideTWBExt"/>
        </w:rPr>
        <w:t>&lt;Titre&gt;</w:t>
      </w:r>
      <w:r w:rsidRPr="00D46D2F">
        <w:t>Polityka konkurencji – sprawozdanie roczne za 2025 r.</w:t>
      </w:r>
      <w:r w:rsidRPr="00D46D2F">
        <w:rPr>
          <w:rStyle w:val="HideTWBExt"/>
        </w:rPr>
        <w:t>&lt;/Titre&gt;</w:t>
      </w:r>
    </w:p>
    <w:p w14:paraId="12486FA4" w14:textId="77777777" w:rsidR="00E433C2" w:rsidRPr="00D46D2F" w:rsidRDefault="00C17670">
      <w:pPr>
        <w:pStyle w:val="CoverNormal24a"/>
      </w:pPr>
      <w:r w:rsidRPr="00D46D2F">
        <w:rPr>
          <w:rStyle w:val="HideTWBExt"/>
        </w:rPr>
        <w:t>&lt;DocRef&gt;</w:t>
      </w:r>
      <w:r w:rsidRPr="00D46D2F">
        <w:t>(2025/2134(INI))</w:t>
      </w:r>
      <w:r w:rsidRPr="00D46D2F">
        <w:rPr>
          <w:rStyle w:val="HideTWBExt"/>
        </w:rPr>
        <w:t>&lt;/DocRef&gt;</w:t>
      </w:r>
    </w:p>
    <w:p w14:paraId="7FEFA118" w14:textId="77777777" w:rsidR="00E433C2" w:rsidRPr="00D46D2F" w:rsidRDefault="00C17670">
      <w:r w:rsidRPr="00D46D2F">
        <w:br w:type="page"/>
      </w:r>
      <w:r w:rsidRPr="00D46D2F">
        <w:lastRenderedPageBreak/>
        <w:t>AM_Com_LegReport</w:t>
      </w:r>
    </w:p>
    <w:p w14:paraId="6D877783" w14:textId="3DB9E3A2" w:rsidR="00A46DFC" w:rsidRPr="00D46D2F" w:rsidRDefault="00C17670" w:rsidP="00A46DFC">
      <w:pPr>
        <w:pStyle w:val="AmNumberTabs"/>
      </w:pPr>
      <w:r w:rsidRPr="00D46D2F">
        <w:br w:type="page"/>
      </w:r>
      <w:r w:rsidR="00A46DFC" w:rsidRPr="00D46D2F">
        <w:rPr>
          <w:rStyle w:val="HideTWBExt"/>
          <w:b w:val="0"/>
        </w:rPr>
        <w:t>&lt;RepeatBlock-Amend&gt;</w:t>
      </w:r>
      <w:r w:rsidRPr="00D46D2F">
        <w:rPr>
          <w:rStyle w:val="HideTWBExt"/>
          <w:b w:val="0"/>
        </w:rPr>
        <w:t>&lt;Amend&gt;</w:t>
      </w:r>
      <w:r w:rsidR="00A46DFC" w:rsidRPr="00D46D2F">
        <w:t>Poprawka</w:t>
      </w:r>
      <w:r w:rsidR="00A46DFC" w:rsidRPr="00D46D2F">
        <w:tab/>
      </w:r>
      <w:r w:rsidR="00A46DFC" w:rsidRPr="00D46D2F">
        <w:tab/>
      </w:r>
      <w:r w:rsidR="00A46DFC" w:rsidRPr="00D46D2F">
        <w:rPr>
          <w:rStyle w:val="HideTWBExt"/>
          <w:b w:val="0"/>
        </w:rPr>
        <w:t>&lt;NumAm&gt;</w:t>
      </w:r>
      <w:r w:rsidR="00A14C93" w:rsidRPr="00A14C93">
        <w:t>1</w:t>
      </w:r>
      <w:r w:rsidR="00A46DFC" w:rsidRPr="00D46D2F">
        <w:rPr>
          <w:rStyle w:val="HideTWBExt"/>
          <w:b w:val="0"/>
        </w:rPr>
        <w:t>&lt;/NumAm&gt;</w:t>
      </w:r>
    </w:p>
    <w:p w14:paraId="0100CEEF" w14:textId="77777777" w:rsidR="00A46DFC" w:rsidRPr="00D46D2F" w:rsidRDefault="00A46DFC" w:rsidP="00A46DFC">
      <w:pPr>
        <w:pStyle w:val="NormalBold"/>
      </w:pPr>
      <w:r w:rsidRPr="00D46D2F">
        <w:rPr>
          <w:rStyle w:val="HideTWBExt"/>
          <w:b w:val="0"/>
        </w:rPr>
        <w:t>&lt;RepeatBlock-By&gt;&lt;Members&gt;</w:t>
      </w:r>
      <w:r w:rsidRPr="00D46D2F">
        <w:t>Adnan Dibrani, Jonás Fernández, Niels Fuglsang, Aurore Lalucq, Eero Heinäluoma, Lara Wolters, Thomas Bajada, César Luena, Irene Tinagli, Nikos Papandreou</w:t>
      </w:r>
      <w:r w:rsidRPr="00D46D2F">
        <w:rPr>
          <w:rStyle w:val="HideTWBExt"/>
          <w:b w:val="0"/>
        </w:rPr>
        <w:t>&lt;/Members&gt;</w:t>
      </w:r>
    </w:p>
    <w:p w14:paraId="170F617F" w14:textId="77777777" w:rsidR="00A46DFC" w:rsidRPr="00D46D2F" w:rsidRDefault="00A46DFC" w:rsidP="00A46DFC">
      <w:pPr>
        <w:pStyle w:val="NormalBold"/>
      </w:pPr>
      <w:r w:rsidRPr="00D46D2F">
        <w:rPr>
          <w:rStyle w:val="HideTWBExt"/>
          <w:b w:val="0"/>
        </w:rPr>
        <w:t>&lt;/RepeatBlock-By&gt;</w:t>
      </w:r>
    </w:p>
    <w:p w14:paraId="441C013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1680D57" w14:textId="77777777" w:rsidR="00A46DFC" w:rsidRPr="00D46D2F" w:rsidRDefault="00A46DFC" w:rsidP="00A46DFC">
      <w:pPr>
        <w:pStyle w:val="NormalBold"/>
      </w:pPr>
      <w:r w:rsidRPr="00D46D2F">
        <w:rPr>
          <w:rStyle w:val="HideTWBExt"/>
          <w:b w:val="0"/>
        </w:rPr>
        <w:t>&lt;Article&gt;</w:t>
      </w:r>
      <w:r w:rsidRPr="00D46D2F">
        <w:t>Umocowanie 11 a (nowe)</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64DCB423" w14:textId="77777777" w:rsidTr="00BE1EC0">
        <w:trPr>
          <w:trHeight w:hRule="exact" w:val="240"/>
          <w:jc w:val="center"/>
        </w:trPr>
        <w:tc>
          <w:tcPr>
            <w:tcW w:w="9752" w:type="dxa"/>
            <w:gridSpan w:val="2"/>
            <w:tcBorders>
              <w:top w:val="nil"/>
              <w:left w:val="nil"/>
              <w:bottom w:val="nil"/>
              <w:right w:val="nil"/>
            </w:tcBorders>
          </w:tcPr>
          <w:p w14:paraId="0FD476C2" w14:textId="77777777" w:rsidR="00A46DFC" w:rsidRPr="00D46D2F" w:rsidRDefault="00A46DFC" w:rsidP="00BE1EC0"/>
        </w:tc>
      </w:tr>
      <w:tr w:rsidR="00A46DFC" w:rsidRPr="00D46D2F" w14:paraId="2849C973" w14:textId="77777777" w:rsidTr="00BE1EC0">
        <w:trPr>
          <w:trHeight w:val="240"/>
          <w:jc w:val="center"/>
        </w:trPr>
        <w:tc>
          <w:tcPr>
            <w:tcW w:w="4876" w:type="dxa"/>
            <w:tcBorders>
              <w:top w:val="nil"/>
              <w:left w:val="nil"/>
              <w:bottom w:val="nil"/>
              <w:right w:val="nil"/>
            </w:tcBorders>
          </w:tcPr>
          <w:p w14:paraId="01F788E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04AFFF3" w14:textId="77777777" w:rsidR="00A46DFC" w:rsidRPr="00D46D2F" w:rsidRDefault="00A46DFC" w:rsidP="00BE1EC0">
            <w:pPr>
              <w:pStyle w:val="AmColumnHeading"/>
            </w:pPr>
            <w:r w:rsidRPr="00D46D2F">
              <w:t>Poprawka</w:t>
            </w:r>
          </w:p>
        </w:tc>
      </w:tr>
      <w:tr w:rsidR="00A46DFC" w:rsidRPr="00D46D2F" w14:paraId="664D1B52" w14:textId="77777777" w:rsidTr="00BE1EC0">
        <w:trPr>
          <w:jc w:val="center"/>
        </w:trPr>
        <w:tc>
          <w:tcPr>
            <w:tcW w:w="4876" w:type="dxa"/>
            <w:tcBorders>
              <w:top w:val="nil"/>
              <w:left w:val="nil"/>
              <w:bottom w:val="nil"/>
              <w:right w:val="nil"/>
            </w:tcBorders>
          </w:tcPr>
          <w:p w14:paraId="31C205CA" w14:textId="77777777" w:rsidR="00A46DFC" w:rsidRPr="00D46D2F" w:rsidRDefault="00A46DFC" w:rsidP="00BE1EC0">
            <w:pPr>
              <w:pStyle w:val="Normal6a"/>
            </w:pPr>
          </w:p>
        </w:tc>
        <w:tc>
          <w:tcPr>
            <w:tcW w:w="4876" w:type="dxa"/>
            <w:tcBorders>
              <w:top w:val="nil"/>
              <w:left w:val="nil"/>
              <w:bottom w:val="nil"/>
              <w:right w:val="nil"/>
            </w:tcBorders>
          </w:tcPr>
          <w:p w14:paraId="7B64D505" w14:textId="77777777" w:rsidR="00A46DFC" w:rsidRPr="00D46D2F" w:rsidRDefault="00A46DFC" w:rsidP="00BE1EC0">
            <w:pPr>
              <w:pStyle w:val="Normal6a"/>
            </w:pPr>
            <w:r w:rsidRPr="00D46D2F">
              <w:rPr>
                <w:b/>
                <w:i/>
              </w:rPr>
              <w:t>–</w:t>
            </w:r>
            <w:r w:rsidRPr="00D46D2F">
              <w:tab/>
            </w:r>
            <w:r w:rsidRPr="00D46D2F">
              <w:rPr>
                <w:b/>
                <w:i/>
              </w:rPr>
              <w:t>uwzględniając sprawozdanie Europejskiego Urzędu Nadzoru Giełd i Papierów Wartościowych z 18 grudnia 2025 r. pt. „CRA Market Share Report: 2025 edition” [Udział rynkowy agencji ratingowych: 2025],</w:t>
            </w:r>
          </w:p>
        </w:tc>
      </w:tr>
    </w:tbl>
    <w:p w14:paraId="371E186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189A9AFC" w14:textId="77777777" w:rsidR="00A46DFC" w:rsidRPr="00D46D2F" w:rsidRDefault="00A46DFC" w:rsidP="00A46DFC">
      <w:r w:rsidRPr="00D46D2F">
        <w:rPr>
          <w:rStyle w:val="HideTWBExt"/>
        </w:rPr>
        <w:t>&lt;/Amend&gt;</w:t>
      </w:r>
    </w:p>
    <w:p w14:paraId="0A4976B8" w14:textId="0C3E83D8"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w:t>
      </w:r>
      <w:r w:rsidRPr="00D46D2F">
        <w:rPr>
          <w:rStyle w:val="HideTWBExt"/>
          <w:b w:val="0"/>
        </w:rPr>
        <w:t>&lt;/NumAm&gt;</w:t>
      </w:r>
    </w:p>
    <w:p w14:paraId="3F5C30C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Niels Fuglsang</w:t>
      </w:r>
      <w:r w:rsidRPr="00A14C93">
        <w:rPr>
          <w:rStyle w:val="HideTWBExt"/>
          <w:b w:val="0"/>
          <w:lang w:val="en-GB"/>
        </w:rPr>
        <w:t>&lt;/Members&gt;</w:t>
      </w:r>
    </w:p>
    <w:p w14:paraId="4EC759FE" w14:textId="77777777" w:rsidR="00A46DFC" w:rsidRPr="00D46D2F" w:rsidRDefault="00A46DFC" w:rsidP="00A46DFC">
      <w:pPr>
        <w:pStyle w:val="NormalBold"/>
      </w:pPr>
      <w:r w:rsidRPr="00D46D2F">
        <w:rPr>
          <w:rStyle w:val="HideTWBExt"/>
          <w:b w:val="0"/>
        </w:rPr>
        <w:t>&lt;/RepeatBlock-By&gt;</w:t>
      </w:r>
    </w:p>
    <w:p w14:paraId="50D4451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A6C02DC" w14:textId="77777777" w:rsidR="00A46DFC" w:rsidRPr="00D46D2F" w:rsidRDefault="00A46DFC" w:rsidP="00A46DFC">
      <w:pPr>
        <w:pStyle w:val="NormalBold"/>
      </w:pPr>
      <w:r w:rsidRPr="00D46D2F">
        <w:rPr>
          <w:rStyle w:val="HideTWBExt"/>
          <w:b w:val="0"/>
        </w:rPr>
        <w:t>&lt;Article&gt;</w:t>
      </w:r>
      <w:r w:rsidRPr="00D46D2F">
        <w:t>Motyw A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24612F77" w14:textId="77777777" w:rsidTr="00BE1EC0">
        <w:trPr>
          <w:trHeight w:hRule="exact" w:val="240"/>
          <w:jc w:val="center"/>
        </w:trPr>
        <w:tc>
          <w:tcPr>
            <w:tcW w:w="9752" w:type="dxa"/>
            <w:gridSpan w:val="2"/>
            <w:tcBorders>
              <w:top w:val="nil"/>
              <w:left w:val="nil"/>
              <w:bottom w:val="nil"/>
              <w:right w:val="nil"/>
            </w:tcBorders>
          </w:tcPr>
          <w:p w14:paraId="1CB69AE6" w14:textId="77777777" w:rsidR="00A46DFC" w:rsidRPr="00D46D2F" w:rsidRDefault="00A46DFC" w:rsidP="00BE1EC0"/>
        </w:tc>
      </w:tr>
      <w:tr w:rsidR="00A46DFC" w:rsidRPr="00D46D2F" w14:paraId="63AE1EA3" w14:textId="77777777" w:rsidTr="00BE1EC0">
        <w:trPr>
          <w:trHeight w:val="240"/>
          <w:jc w:val="center"/>
        </w:trPr>
        <w:tc>
          <w:tcPr>
            <w:tcW w:w="4876" w:type="dxa"/>
            <w:tcBorders>
              <w:top w:val="nil"/>
              <w:left w:val="nil"/>
              <w:bottom w:val="nil"/>
              <w:right w:val="nil"/>
            </w:tcBorders>
          </w:tcPr>
          <w:p w14:paraId="3F66ADC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1250142" w14:textId="77777777" w:rsidR="00A46DFC" w:rsidRPr="00D46D2F" w:rsidRDefault="00A46DFC" w:rsidP="00BE1EC0">
            <w:pPr>
              <w:pStyle w:val="AmColumnHeading"/>
            </w:pPr>
            <w:r w:rsidRPr="00D46D2F">
              <w:t>Poprawka</w:t>
            </w:r>
          </w:p>
        </w:tc>
      </w:tr>
      <w:tr w:rsidR="00A46DFC" w:rsidRPr="00D46D2F" w14:paraId="5BFE0406" w14:textId="77777777" w:rsidTr="00BE1EC0">
        <w:trPr>
          <w:jc w:val="center"/>
        </w:trPr>
        <w:tc>
          <w:tcPr>
            <w:tcW w:w="4876" w:type="dxa"/>
            <w:tcBorders>
              <w:top w:val="nil"/>
              <w:left w:val="nil"/>
              <w:bottom w:val="nil"/>
              <w:right w:val="nil"/>
            </w:tcBorders>
          </w:tcPr>
          <w:p w14:paraId="29DA2F01" w14:textId="77777777" w:rsidR="00A46DFC" w:rsidRPr="00D46D2F" w:rsidRDefault="00A46DFC" w:rsidP="00BE1EC0">
            <w:pPr>
              <w:pStyle w:val="Normal6a"/>
            </w:pPr>
          </w:p>
        </w:tc>
        <w:tc>
          <w:tcPr>
            <w:tcW w:w="4876" w:type="dxa"/>
            <w:tcBorders>
              <w:top w:val="nil"/>
              <w:left w:val="nil"/>
              <w:bottom w:val="nil"/>
              <w:right w:val="nil"/>
            </w:tcBorders>
          </w:tcPr>
          <w:p w14:paraId="324A0065" w14:textId="77777777" w:rsidR="00A46DFC" w:rsidRPr="00D46D2F" w:rsidRDefault="00A46DFC" w:rsidP="00BE1EC0">
            <w:pPr>
              <w:pStyle w:val="Normal6a"/>
            </w:pPr>
            <w:r w:rsidRPr="00D46D2F">
              <w:rPr>
                <w:b/>
                <w:i/>
              </w:rPr>
              <w:t>Aa.</w:t>
            </w:r>
            <w:r w:rsidRPr="00D46D2F">
              <w:tab/>
            </w:r>
            <w:r w:rsidRPr="00D46D2F">
              <w:rPr>
                <w:b/>
                <w:i/>
              </w:rPr>
              <w:t>mając na uwadze, że utrzymujące się wysokie i zmienne ceny energii osłabiają konkurencyjność Europy; mając na uwadze, że przyspieszenie wdrażania rozwiązań w zakresie energii odnawialnej, efektywności energetycznej, inwestycji w sieci i połączeń międzysystemowych może przyczynić się do obniżenia strukturalnych kosztów energii, zmniejszenia zależności zewnętrznych i zwiększenia odporności; mając na uwadze, że niepotrzebne bariery i opóźnienia, w tym w wydawaniu pozwoleń, mogą utrudniać wejście na rynek, inwestycje i konkurencję w sektorze energetycznym;</w:t>
            </w:r>
          </w:p>
        </w:tc>
      </w:tr>
    </w:tbl>
    <w:p w14:paraId="3AED322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A998B9" w14:textId="77777777" w:rsidR="00A46DFC" w:rsidRPr="00A14C93" w:rsidRDefault="00A46DFC" w:rsidP="00A46DFC">
      <w:pPr>
        <w:rPr>
          <w:lang w:val="en-GB"/>
        </w:rPr>
      </w:pPr>
      <w:r w:rsidRPr="00A14C93">
        <w:rPr>
          <w:rStyle w:val="HideTWBExt"/>
          <w:lang w:val="en-GB"/>
        </w:rPr>
        <w:t>&lt;/Amend&gt;</w:t>
      </w:r>
    </w:p>
    <w:p w14:paraId="60FCD0BF" w14:textId="2E4C21C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w:t>
      </w:r>
      <w:r w:rsidRPr="00A14C93">
        <w:rPr>
          <w:rStyle w:val="HideTWBExt"/>
          <w:b w:val="0"/>
          <w:lang w:val="en-GB"/>
        </w:rPr>
        <w:t>&lt;/NumAm&gt;</w:t>
      </w:r>
    </w:p>
    <w:p w14:paraId="5DE121F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20E05D11" w14:textId="77777777" w:rsidR="00A46DFC" w:rsidRPr="00D46D2F" w:rsidRDefault="00A46DFC" w:rsidP="00A46DFC">
      <w:pPr>
        <w:pStyle w:val="NormalBold"/>
      </w:pPr>
      <w:r w:rsidRPr="00D46D2F">
        <w:rPr>
          <w:rStyle w:val="HideTWBExt"/>
          <w:b w:val="0"/>
        </w:rPr>
        <w:t>&lt;/RepeatBlock-By&gt;</w:t>
      </w:r>
    </w:p>
    <w:p w14:paraId="5A5F1D55"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DF51CA6" w14:textId="77777777" w:rsidR="00A46DFC" w:rsidRPr="00D46D2F" w:rsidRDefault="00A46DFC" w:rsidP="00A46DFC">
      <w:pPr>
        <w:pStyle w:val="NormalBold"/>
      </w:pPr>
      <w:r w:rsidRPr="00D46D2F">
        <w:rPr>
          <w:rStyle w:val="HideTWBExt"/>
          <w:b w:val="0"/>
        </w:rPr>
        <w:t>&lt;Article&gt;</w:t>
      </w:r>
      <w:r w:rsidRPr="00D46D2F">
        <w:t>Motyw A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CB656D3" w14:textId="77777777" w:rsidTr="00BE1EC0">
        <w:trPr>
          <w:trHeight w:hRule="exact" w:val="240"/>
          <w:jc w:val="center"/>
        </w:trPr>
        <w:tc>
          <w:tcPr>
            <w:tcW w:w="9752" w:type="dxa"/>
            <w:gridSpan w:val="2"/>
            <w:tcBorders>
              <w:top w:val="nil"/>
              <w:left w:val="nil"/>
              <w:bottom w:val="nil"/>
              <w:right w:val="nil"/>
            </w:tcBorders>
          </w:tcPr>
          <w:p w14:paraId="0F58CCD2" w14:textId="77777777" w:rsidR="00A46DFC" w:rsidRPr="00D46D2F" w:rsidRDefault="00A46DFC" w:rsidP="00BE1EC0"/>
        </w:tc>
      </w:tr>
      <w:tr w:rsidR="00A46DFC" w:rsidRPr="00D46D2F" w14:paraId="7B44BB2E" w14:textId="77777777" w:rsidTr="00BE1EC0">
        <w:trPr>
          <w:trHeight w:val="240"/>
          <w:jc w:val="center"/>
        </w:trPr>
        <w:tc>
          <w:tcPr>
            <w:tcW w:w="4876" w:type="dxa"/>
            <w:tcBorders>
              <w:top w:val="nil"/>
              <w:left w:val="nil"/>
              <w:bottom w:val="nil"/>
              <w:right w:val="nil"/>
            </w:tcBorders>
          </w:tcPr>
          <w:p w14:paraId="5A2DC1E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873BDCA" w14:textId="77777777" w:rsidR="00A46DFC" w:rsidRPr="00D46D2F" w:rsidRDefault="00A46DFC" w:rsidP="00BE1EC0">
            <w:pPr>
              <w:pStyle w:val="AmColumnHeading"/>
            </w:pPr>
            <w:r w:rsidRPr="00D46D2F">
              <w:t>Poprawka</w:t>
            </w:r>
          </w:p>
        </w:tc>
      </w:tr>
      <w:tr w:rsidR="00A46DFC" w:rsidRPr="00D46D2F" w14:paraId="700E296E" w14:textId="77777777" w:rsidTr="00BE1EC0">
        <w:trPr>
          <w:jc w:val="center"/>
        </w:trPr>
        <w:tc>
          <w:tcPr>
            <w:tcW w:w="4876" w:type="dxa"/>
            <w:tcBorders>
              <w:top w:val="nil"/>
              <w:left w:val="nil"/>
              <w:bottom w:val="nil"/>
              <w:right w:val="nil"/>
            </w:tcBorders>
          </w:tcPr>
          <w:p w14:paraId="16CDDAE2" w14:textId="77777777" w:rsidR="00A46DFC" w:rsidRPr="00D46D2F" w:rsidRDefault="00A46DFC" w:rsidP="00BE1EC0">
            <w:pPr>
              <w:pStyle w:val="Normal6a"/>
            </w:pPr>
          </w:p>
        </w:tc>
        <w:tc>
          <w:tcPr>
            <w:tcW w:w="4876" w:type="dxa"/>
            <w:tcBorders>
              <w:top w:val="nil"/>
              <w:left w:val="nil"/>
              <w:bottom w:val="nil"/>
              <w:right w:val="nil"/>
            </w:tcBorders>
          </w:tcPr>
          <w:p w14:paraId="7252DDA6" w14:textId="77777777" w:rsidR="00A46DFC" w:rsidRPr="00D46D2F" w:rsidRDefault="00A46DFC" w:rsidP="00BE1EC0">
            <w:pPr>
              <w:pStyle w:val="Normal6a"/>
            </w:pPr>
            <w:r w:rsidRPr="00D46D2F">
              <w:rPr>
                <w:b/>
                <w:i/>
              </w:rPr>
              <w:t>Aa.</w:t>
            </w:r>
            <w:r w:rsidRPr="00D46D2F">
              <w:tab/>
            </w:r>
            <w:r w:rsidRPr="00D46D2F">
              <w:rPr>
                <w:b/>
                <w:i/>
              </w:rPr>
              <w:t>mając na uwadze, że unijna polityka konkurencji musi zapewniać otwarte i konkurencyjne rynki, które umożliwiają przedsiębiorstwom rozwój;</w:t>
            </w:r>
          </w:p>
        </w:tc>
      </w:tr>
    </w:tbl>
    <w:p w14:paraId="6A58522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{ES}</w:t>
      </w:r>
      <w:r w:rsidRPr="00A14C93">
        <w:rPr>
          <w:lang w:val="en-GB"/>
        </w:rPr>
        <w:t>es</w:t>
      </w:r>
      <w:r w:rsidRPr="00A14C93">
        <w:rPr>
          <w:rStyle w:val="HideTWBExt"/>
          <w:lang w:val="en-GB"/>
        </w:rPr>
        <w:t>&lt;/Original&gt;</w:t>
      </w:r>
    </w:p>
    <w:p w14:paraId="595573DE" w14:textId="77777777" w:rsidR="00A46DFC" w:rsidRPr="00A14C93" w:rsidRDefault="00A46DFC" w:rsidP="00A46DFC">
      <w:pPr>
        <w:rPr>
          <w:lang w:val="en-GB"/>
        </w:rPr>
      </w:pPr>
      <w:r w:rsidRPr="00A14C93">
        <w:rPr>
          <w:rStyle w:val="HideTWBExt"/>
          <w:lang w:val="en-GB"/>
        </w:rPr>
        <w:t>&lt;/Amend&gt;</w:t>
      </w:r>
    </w:p>
    <w:p w14:paraId="2B0AC6F3" w14:textId="015EF3E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w:t>
      </w:r>
      <w:r w:rsidRPr="00A14C93">
        <w:rPr>
          <w:rStyle w:val="HideTWBExt"/>
          <w:b w:val="0"/>
          <w:lang w:val="en-GB"/>
        </w:rPr>
        <w:t>&lt;/NumAm&gt;</w:t>
      </w:r>
    </w:p>
    <w:p w14:paraId="577F193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1F82582" w14:textId="77777777" w:rsidR="00A46DFC" w:rsidRPr="00A14C93" w:rsidRDefault="00A46DFC" w:rsidP="00A46DFC">
      <w:pPr>
        <w:pStyle w:val="NormalBold"/>
        <w:rPr>
          <w:lang w:val="en-GB"/>
        </w:rPr>
      </w:pPr>
      <w:r w:rsidRPr="00A14C93">
        <w:rPr>
          <w:rStyle w:val="HideTWBExt"/>
          <w:b w:val="0"/>
          <w:lang w:val="en-GB"/>
        </w:rPr>
        <w:t>&lt;/RepeatBlock-By&gt;</w:t>
      </w:r>
    </w:p>
    <w:p w14:paraId="67C3B8B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A92A2D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10B09DD8" w14:textId="77777777" w:rsidTr="00BE1EC0">
        <w:trPr>
          <w:trHeight w:hRule="exact" w:val="240"/>
          <w:jc w:val="center"/>
        </w:trPr>
        <w:tc>
          <w:tcPr>
            <w:tcW w:w="9752" w:type="dxa"/>
            <w:gridSpan w:val="2"/>
            <w:tcBorders>
              <w:top w:val="nil"/>
              <w:left w:val="nil"/>
              <w:bottom w:val="nil"/>
              <w:right w:val="nil"/>
            </w:tcBorders>
          </w:tcPr>
          <w:p w14:paraId="467EFCAF" w14:textId="77777777" w:rsidR="00A46DFC" w:rsidRPr="00A14C93" w:rsidRDefault="00A46DFC" w:rsidP="00BE1EC0">
            <w:pPr>
              <w:rPr>
                <w:lang w:val="en-GB"/>
              </w:rPr>
            </w:pPr>
          </w:p>
        </w:tc>
      </w:tr>
      <w:tr w:rsidR="00A46DFC" w:rsidRPr="00D46D2F" w14:paraId="3D46946A" w14:textId="77777777" w:rsidTr="00BE1EC0">
        <w:trPr>
          <w:trHeight w:val="240"/>
          <w:jc w:val="center"/>
        </w:trPr>
        <w:tc>
          <w:tcPr>
            <w:tcW w:w="4876" w:type="dxa"/>
            <w:tcBorders>
              <w:top w:val="nil"/>
              <w:left w:val="nil"/>
              <w:bottom w:val="nil"/>
              <w:right w:val="nil"/>
            </w:tcBorders>
          </w:tcPr>
          <w:p w14:paraId="62A419E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C824965" w14:textId="77777777" w:rsidR="00A46DFC" w:rsidRPr="00D46D2F" w:rsidRDefault="00A46DFC" w:rsidP="00BE1EC0">
            <w:pPr>
              <w:pStyle w:val="AmColumnHeading"/>
            </w:pPr>
            <w:r w:rsidRPr="00D46D2F">
              <w:t>Poprawka</w:t>
            </w:r>
          </w:p>
        </w:tc>
      </w:tr>
      <w:tr w:rsidR="00A46DFC" w:rsidRPr="00D46D2F" w14:paraId="7FF6F65A" w14:textId="77777777" w:rsidTr="00BE1EC0">
        <w:trPr>
          <w:jc w:val="center"/>
        </w:trPr>
        <w:tc>
          <w:tcPr>
            <w:tcW w:w="4876" w:type="dxa"/>
            <w:tcBorders>
              <w:top w:val="nil"/>
              <w:left w:val="nil"/>
              <w:bottom w:val="nil"/>
              <w:right w:val="nil"/>
            </w:tcBorders>
          </w:tcPr>
          <w:p w14:paraId="57B86F7D" w14:textId="77777777" w:rsidR="00A46DFC" w:rsidRPr="00D46D2F" w:rsidRDefault="00A46DFC" w:rsidP="00BE1EC0">
            <w:pPr>
              <w:pStyle w:val="Normal6a"/>
            </w:pPr>
            <w:r w:rsidRPr="00D46D2F">
              <w:t>B.</w:t>
            </w:r>
            <w:r w:rsidRPr="00D46D2F">
              <w:tab/>
              <w:t xml:space="preserve">mając na uwadze, że ochrona jednolitego rynku wymaga </w:t>
            </w:r>
            <w:r w:rsidRPr="00D46D2F">
              <w:rPr>
                <w:b/>
                <w:i/>
              </w:rPr>
              <w:t>zarówno bezkompromisowych</w:t>
            </w:r>
            <w:r w:rsidRPr="00D46D2F">
              <w:t xml:space="preserve"> reguł konkurencji, </w:t>
            </w:r>
            <w:r w:rsidRPr="00D46D2F">
              <w:rPr>
                <w:b/>
                <w:bCs/>
                <w:i/>
                <w:iCs/>
              </w:rPr>
              <w:t>jak</w:t>
            </w:r>
            <w:r w:rsidRPr="00D46D2F">
              <w:t xml:space="preserve"> i </w:t>
            </w:r>
            <w:r w:rsidRPr="00D46D2F">
              <w:rPr>
                <w:b/>
                <w:i/>
              </w:rPr>
              <w:t>odporności na wpływy zewnętrzne, szczególnie ze strony Stanów Zjednoczonych</w:t>
            </w:r>
            <w:r w:rsidRPr="00D46D2F">
              <w:t>;</w:t>
            </w:r>
          </w:p>
        </w:tc>
        <w:tc>
          <w:tcPr>
            <w:tcW w:w="4876" w:type="dxa"/>
            <w:tcBorders>
              <w:top w:val="nil"/>
              <w:left w:val="nil"/>
              <w:bottom w:val="nil"/>
              <w:right w:val="nil"/>
            </w:tcBorders>
          </w:tcPr>
          <w:p w14:paraId="5999E51A" w14:textId="77777777" w:rsidR="00A46DFC" w:rsidRPr="00D46D2F" w:rsidRDefault="00A46DFC" w:rsidP="00BE1EC0">
            <w:pPr>
              <w:pStyle w:val="Normal6a"/>
            </w:pPr>
            <w:r w:rsidRPr="00D46D2F">
              <w:t>B.</w:t>
            </w:r>
            <w:r w:rsidRPr="00D46D2F">
              <w:tab/>
              <w:t xml:space="preserve">mając na uwadze, że ochrona jednolitego rynku wymaga </w:t>
            </w:r>
            <w:r w:rsidRPr="00D46D2F">
              <w:rPr>
                <w:b/>
                <w:i/>
              </w:rPr>
              <w:t>solidnych, przewidywalnych i niedyskryminacyjnych</w:t>
            </w:r>
            <w:r w:rsidRPr="00D46D2F">
              <w:t xml:space="preserve"> reguł konkurencji, </w:t>
            </w:r>
            <w:r w:rsidRPr="00D46D2F">
              <w:rPr>
                <w:b/>
                <w:i/>
              </w:rPr>
              <w:t>które są stosowane jednakowo do wszystkich uczestników rynku, niezależnie od ich pochodzenia,</w:t>
            </w:r>
            <w:r w:rsidRPr="00D46D2F">
              <w:t xml:space="preserve"> i </w:t>
            </w:r>
            <w:r w:rsidRPr="00D46D2F">
              <w:rPr>
                <w:b/>
                <w:bCs/>
                <w:i/>
                <w:iCs/>
              </w:rPr>
              <w:t>które muszą być zabezpieczone przed wszelkiego rodzaju nadmiernym wpływem politycznym</w:t>
            </w:r>
            <w:r w:rsidRPr="00D46D2F">
              <w:t>;</w:t>
            </w:r>
          </w:p>
        </w:tc>
      </w:tr>
    </w:tbl>
    <w:p w14:paraId="4055C7B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5DB9C69" w14:textId="77777777" w:rsidR="00A46DFC" w:rsidRPr="00A14C93" w:rsidRDefault="00A46DFC" w:rsidP="00A46DFC">
      <w:pPr>
        <w:rPr>
          <w:lang w:val="en-GB"/>
        </w:rPr>
      </w:pPr>
      <w:r w:rsidRPr="00A14C93">
        <w:rPr>
          <w:rStyle w:val="HideTWBExt"/>
          <w:lang w:val="en-GB"/>
        </w:rPr>
        <w:t>&lt;/Amend&gt;</w:t>
      </w:r>
    </w:p>
    <w:p w14:paraId="23B0AA26" w14:textId="1D2C45E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w:t>
      </w:r>
      <w:r w:rsidRPr="00A14C93">
        <w:rPr>
          <w:rStyle w:val="HideTWBExt"/>
          <w:b w:val="0"/>
          <w:lang w:val="en-GB"/>
        </w:rPr>
        <w:t>&lt;/NumAm&gt;</w:t>
      </w:r>
    </w:p>
    <w:p w14:paraId="4B7C37F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777CC9FC" w14:textId="77777777" w:rsidR="00A46DFC" w:rsidRPr="00A14C93" w:rsidRDefault="00A46DFC" w:rsidP="00A46DFC">
      <w:pPr>
        <w:pStyle w:val="NormalBold"/>
        <w:rPr>
          <w:lang w:val="en-GB"/>
        </w:rPr>
      </w:pPr>
      <w:r w:rsidRPr="00A14C93">
        <w:rPr>
          <w:rStyle w:val="HideTWBExt"/>
          <w:b w:val="0"/>
          <w:lang w:val="en-GB"/>
        </w:rPr>
        <w:t>&lt;/RepeatBlock-By&gt;</w:t>
      </w:r>
    </w:p>
    <w:p w14:paraId="095DCA0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E1C1D3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78297AF2" w14:textId="77777777" w:rsidTr="00BE1EC0">
        <w:trPr>
          <w:trHeight w:hRule="exact" w:val="240"/>
          <w:jc w:val="center"/>
        </w:trPr>
        <w:tc>
          <w:tcPr>
            <w:tcW w:w="9752" w:type="dxa"/>
            <w:gridSpan w:val="2"/>
            <w:tcBorders>
              <w:top w:val="nil"/>
              <w:left w:val="nil"/>
              <w:bottom w:val="nil"/>
              <w:right w:val="nil"/>
            </w:tcBorders>
          </w:tcPr>
          <w:p w14:paraId="4799F3C4" w14:textId="77777777" w:rsidR="00A46DFC" w:rsidRPr="00A14C93" w:rsidRDefault="00A46DFC" w:rsidP="00BE1EC0">
            <w:pPr>
              <w:rPr>
                <w:lang w:val="en-GB"/>
              </w:rPr>
            </w:pPr>
          </w:p>
        </w:tc>
      </w:tr>
      <w:tr w:rsidR="00A46DFC" w:rsidRPr="00D46D2F" w14:paraId="47D6C5C5" w14:textId="77777777" w:rsidTr="00BE1EC0">
        <w:trPr>
          <w:trHeight w:val="240"/>
          <w:jc w:val="center"/>
        </w:trPr>
        <w:tc>
          <w:tcPr>
            <w:tcW w:w="4876" w:type="dxa"/>
            <w:tcBorders>
              <w:top w:val="nil"/>
              <w:left w:val="nil"/>
              <w:bottom w:val="nil"/>
              <w:right w:val="nil"/>
            </w:tcBorders>
          </w:tcPr>
          <w:p w14:paraId="6A5E807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6731418" w14:textId="77777777" w:rsidR="00A46DFC" w:rsidRPr="00D46D2F" w:rsidRDefault="00A46DFC" w:rsidP="00BE1EC0">
            <w:pPr>
              <w:pStyle w:val="AmColumnHeading"/>
            </w:pPr>
            <w:r w:rsidRPr="00D46D2F">
              <w:t>Poprawka</w:t>
            </w:r>
          </w:p>
        </w:tc>
      </w:tr>
      <w:tr w:rsidR="00A46DFC" w:rsidRPr="00D46D2F" w14:paraId="455F1D8E" w14:textId="77777777" w:rsidTr="00BE1EC0">
        <w:trPr>
          <w:jc w:val="center"/>
        </w:trPr>
        <w:tc>
          <w:tcPr>
            <w:tcW w:w="4876" w:type="dxa"/>
            <w:tcBorders>
              <w:top w:val="nil"/>
              <w:left w:val="nil"/>
              <w:bottom w:val="nil"/>
              <w:right w:val="nil"/>
            </w:tcBorders>
          </w:tcPr>
          <w:p w14:paraId="156DE35F" w14:textId="77777777" w:rsidR="00A46DFC" w:rsidRPr="00D46D2F" w:rsidRDefault="00A46DFC" w:rsidP="00BE1EC0">
            <w:pPr>
              <w:pStyle w:val="Normal6a"/>
            </w:pPr>
            <w:r w:rsidRPr="00D46D2F">
              <w:t>B.</w:t>
            </w:r>
            <w:r w:rsidRPr="00D46D2F">
              <w:tab/>
              <w:t xml:space="preserve">mając na uwadze, że ochrona jednolitego rynku wymaga </w:t>
            </w:r>
            <w:r w:rsidRPr="00D46D2F">
              <w:rPr>
                <w:b/>
                <w:bCs/>
                <w:i/>
                <w:iCs/>
              </w:rPr>
              <w:t>zarówno</w:t>
            </w:r>
            <w:r w:rsidRPr="00D46D2F">
              <w:t xml:space="preserve"> </w:t>
            </w:r>
            <w:r w:rsidRPr="00D46D2F">
              <w:rPr>
                <w:b/>
                <w:bCs/>
                <w:i/>
                <w:iCs/>
              </w:rPr>
              <w:t>bezkompromisowych</w:t>
            </w:r>
            <w:r w:rsidRPr="00D46D2F">
              <w:t xml:space="preserve"> reguł konkurencji, </w:t>
            </w:r>
            <w:r w:rsidRPr="00D46D2F">
              <w:rPr>
                <w:b/>
                <w:bCs/>
                <w:i/>
                <w:iCs/>
              </w:rPr>
              <w:t>jak i odporności</w:t>
            </w:r>
            <w:r w:rsidRPr="00D46D2F">
              <w:t xml:space="preserve"> na </w:t>
            </w:r>
            <w:r w:rsidRPr="00D46D2F">
              <w:rPr>
                <w:b/>
                <w:bCs/>
                <w:i/>
                <w:iCs/>
              </w:rPr>
              <w:t>wpływy</w:t>
            </w:r>
            <w:r w:rsidRPr="00D46D2F">
              <w:t xml:space="preserve"> zewnętrzne,</w:t>
            </w:r>
            <w:r w:rsidRPr="00D46D2F">
              <w:rPr>
                <w:b/>
                <w:bCs/>
                <w:i/>
                <w:iCs/>
              </w:rPr>
              <w:t xml:space="preserve"> szczególnie ze strony Stanów Zjednoczonych</w:t>
            </w:r>
            <w:r w:rsidRPr="00D46D2F">
              <w:t>;</w:t>
            </w:r>
          </w:p>
        </w:tc>
        <w:tc>
          <w:tcPr>
            <w:tcW w:w="4876" w:type="dxa"/>
            <w:tcBorders>
              <w:top w:val="nil"/>
              <w:left w:val="nil"/>
              <w:bottom w:val="nil"/>
              <w:right w:val="nil"/>
            </w:tcBorders>
          </w:tcPr>
          <w:p w14:paraId="33B86DF5" w14:textId="77777777" w:rsidR="00A46DFC" w:rsidRPr="00D46D2F" w:rsidRDefault="00A46DFC" w:rsidP="00BE1EC0">
            <w:pPr>
              <w:pStyle w:val="Normal6a"/>
            </w:pPr>
            <w:r w:rsidRPr="00D46D2F">
              <w:t>B.</w:t>
            </w:r>
            <w:r w:rsidRPr="00D46D2F">
              <w:tab/>
              <w:t xml:space="preserve">mając na uwadze, że ochrona jednolitego rynku wymaga </w:t>
            </w:r>
            <w:r w:rsidRPr="00D46D2F">
              <w:rPr>
                <w:b/>
                <w:bCs/>
                <w:i/>
                <w:iCs/>
              </w:rPr>
              <w:t>jasnych i przewidywalnych</w:t>
            </w:r>
            <w:r w:rsidRPr="00D46D2F">
              <w:t xml:space="preserve"> reguł konkurencji, </w:t>
            </w:r>
            <w:r w:rsidRPr="00D46D2F">
              <w:rPr>
                <w:b/>
                <w:bCs/>
                <w:i/>
                <w:iCs/>
              </w:rPr>
              <w:t>dzięki którym można zapewnić równe warunki działania, zachować otwarty charakter rynku i odpowiadać</w:t>
            </w:r>
            <w:r w:rsidRPr="00D46D2F">
              <w:t xml:space="preserve"> na zewnętrzne </w:t>
            </w:r>
            <w:r w:rsidRPr="00D46D2F">
              <w:rPr>
                <w:b/>
                <w:bCs/>
                <w:i/>
                <w:iCs/>
              </w:rPr>
              <w:t>zakłócenia wypływające na konkurencję</w:t>
            </w:r>
            <w:r w:rsidRPr="00D46D2F">
              <w:t>;</w:t>
            </w:r>
          </w:p>
        </w:tc>
      </w:tr>
    </w:tbl>
    <w:p w14:paraId="6CFDAA5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{ES}</w:t>
      </w:r>
      <w:r w:rsidRPr="00A14C93">
        <w:rPr>
          <w:lang w:val="en-GB"/>
        </w:rPr>
        <w:t>es</w:t>
      </w:r>
      <w:r w:rsidRPr="00A14C93">
        <w:rPr>
          <w:rStyle w:val="HideTWBExt"/>
          <w:lang w:val="en-GB"/>
        </w:rPr>
        <w:t>&lt;/Original&gt;</w:t>
      </w:r>
    </w:p>
    <w:p w14:paraId="5A7D0966" w14:textId="77777777" w:rsidR="00A46DFC" w:rsidRPr="00A14C93" w:rsidRDefault="00A46DFC" w:rsidP="00A46DFC">
      <w:pPr>
        <w:rPr>
          <w:lang w:val="en-GB"/>
        </w:rPr>
      </w:pPr>
      <w:r w:rsidRPr="00A14C93">
        <w:rPr>
          <w:rStyle w:val="HideTWBExt"/>
          <w:lang w:val="en-GB"/>
        </w:rPr>
        <w:t>&lt;/Amend&gt;</w:t>
      </w:r>
    </w:p>
    <w:p w14:paraId="3587AE04" w14:textId="40E82DE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w:t>
      </w:r>
      <w:r w:rsidRPr="00A14C93">
        <w:rPr>
          <w:rStyle w:val="HideTWBExt"/>
          <w:b w:val="0"/>
          <w:lang w:val="en-GB"/>
        </w:rPr>
        <w:t>&lt;/NumAm&gt;</w:t>
      </w:r>
    </w:p>
    <w:p w14:paraId="312B969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Lídia Pereira</w:t>
      </w:r>
      <w:r w:rsidRPr="00A14C93">
        <w:rPr>
          <w:rStyle w:val="HideTWBExt"/>
          <w:b w:val="0"/>
          <w:lang w:val="en-GB"/>
        </w:rPr>
        <w:t>&lt;/Members&gt;</w:t>
      </w:r>
    </w:p>
    <w:p w14:paraId="703BD43F" w14:textId="77777777" w:rsidR="00A46DFC" w:rsidRPr="00A14C93" w:rsidRDefault="00A46DFC" w:rsidP="00A46DFC">
      <w:pPr>
        <w:pStyle w:val="NormalBold"/>
        <w:rPr>
          <w:lang w:val="en-GB"/>
        </w:rPr>
      </w:pPr>
      <w:r w:rsidRPr="00A14C93">
        <w:rPr>
          <w:rStyle w:val="HideTWBExt"/>
          <w:b w:val="0"/>
          <w:lang w:val="en-GB"/>
        </w:rPr>
        <w:t>&lt;/RepeatBlock-By&gt;</w:t>
      </w:r>
    </w:p>
    <w:p w14:paraId="424A6F18" w14:textId="77777777" w:rsidR="00A46DFC" w:rsidRPr="00A14C93" w:rsidRDefault="00A46DFC" w:rsidP="00A46DFC">
      <w:pPr>
        <w:pStyle w:val="NormalBold"/>
        <w:rPr>
          <w:lang w:val="fr-BE"/>
        </w:rPr>
      </w:pPr>
      <w:r w:rsidRPr="00A14C93">
        <w:rPr>
          <w:rStyle w:val="HideTWBExt"/>
          <w:b w:val="0"/>
          <w:lang w:val="fr-BE"/>
        </w:rPr>
        <w:t>&lt;DocAmend&gt;</w:t>
      </w:r>
      <w:r w:rsidRPr="00A14C93">
        <w:rPr>
          <w:lang w:val="fr-BE"/>
        </w:rPr>
        <w:t>Projekt rezolucji</w:t>
      </w:r>
      <w:r w:rsidRPr="00A14C93">
        <w:rPr>
          <w:rStyle w:val="HideTWBExt"/>
          <w:b w:val="0"/>
          <w:lang w:val="fr-BE"/>
        </w:rPr>
        <w:t>&lt;/DocAmend&gt;</w:t>
      </w:r>
    </w:p>
    <w:p w14:paraId="3C94CF73" w14:textId="77777777" w:rsidR="00A46DFC" w:rsidRPr="00A14C93" w:rsidRDefault="00A46DFC" w:rsidP="00A46DFC">
      <w:pPr>
        <w:pStyle w:val="NormalBold"/>
        <w:rPr>
          <w:lang w:val="fr-BE"/>
        </w:rPr>
      </w:pPr>
      <w:r w:rsidRPr="00A14C93">
        <w:rPr>
          <w:rStyle w:val="HideTWBExt"/>
          <w:b w:val="0"/>
          <w:lang w:val="fr-BE"/>
        </w:rPr>
        <w:t>&lt;Article&gt;</w:t>
      </w:r>
      <w:r w:rsidRPr="00A14C93">
        <w:rPr>
          <w:lang w:val="fr-BE"/>
        </w:rPr>
        <w:t>Motyw B</w:t>
      </w:r>
      <w:r w:rsidRPr="00A14C93">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497DD6B8" w14:textId="77777777" w:rsidTr="00BE1EC0">
        <w:trPr>
          <w:trHeight w:hRule="exact" w:val="240"/>
          <w:jc w:val="center"/>
        </w:trPr>
        <w:tc>
          <w:tcPr>
            <w:tcW w:w="9752" w:type="dxa"/>
            <w:gridSpan w:val="2"/>
            <w:tcBorders>
              <w:top w:val="nil"/>
              <w:left w:val="nil"/>
              <w:bottom w:val="nil"/>
              <w:right w:val="nil"/>
            </w:tcBorders>
          </w:tcPr>
          <w:p w14:paraId="33E73F8D" w14:textId="77777777" w:rsidR="00A46DFC" w:rsidRPr="00A14C93" w:rsidRDefault="00A46DFC" w:rsidP="00BE1EC0">
            <w:pPr>
              <w:rPr>
                <w:lang w:val="fr-BE"/>
              </w:rPr>
            </w:pPr>
          </w:p>
        </w:tc>
      </w:tr>
      <w:tr w:rsidR="00A46DFC" w:rsidRPr="00D46D2F" w14:paraId="1F185E1E" w14:textId="77777777" w:rsidTr="00BE1EC0">
        <w:trPr>
          <w:trHeight w:val="240"/>
          <w:jc w:val="center"/>
        </w:trPr>
        <w:tc>
          <w:tcPr>
            <w:tcW w:w="4876" w:type="dxa"/>
            <w:tcBorders>
              <w:top w:val="nil"/>
              <w:left w:val="nil"/>
              <w:bottom w:val="nil"/>
              <w:right w:val="nil"/>
            </w:tcBorders>
          </w:tcPr>
          <w:p w14:paraId="7BA32A2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D952E27" w14:textId="77777777" w:rsidR="00A46DFC" w:rsidRPr="00D46D2F" w:rsidRDefault="00A46DFC" w:rsidP="00BE1EC0">
            <w:pPr>
              <w:pStyle w:val="AmColumnHeading"/>
            </w:pPr>
            <w:r w:rsidRPr="00D46D2F">
              <w:t>Poprawka</w:t>
            </w:r>
          </w:p>
        </w:tc>
      </w:tr>
      <w:tr w:rsidR="00A46DFC" w:rsidRPr="00D46D2F" w14:paraId="213578E0" w14:textId="77777777" w:rsidTr="00BE1EC0">
        <w:trPr>
          <w:jc w:val="center"/>
        </w:trPr>
        <w:tc>
          <w:tcPr>
            <w:tcW w:w="4876" w:type="dxa"/>
            <w:tcBorders>
              <w:top w:val="nil"/>
              <w:left w:val="nil"/>
              <w:bottom w:val="nil"/>
              <w:right w:val="nil"/>
            </w:tcBorders>
          </w:tcPr>
          <w:p w14:paraId="04DF7779" w14:textId="77777777" w:rsidR="00A46DFC" w:rsidRPr="00D46D2F" w:rsidRDefault="00A46DFC" w:rsidP="00BE1EC0">
            <w:pPr>
              <w:pStyle w:val="Normal6a"/>
            </w:pPr>
            <w:r w:rsidRPr="00D46D2F">
              <w:t>B.</w:t>
            </w:r>
            <w:r w:rsidRPr="00D46D2F">
              <w:tab/>
              <w:t xml:space="preserve">mając na uwadze, że ochrona jednolitego rynku wymaga zarówno bezkompromisowych reguł konkurencji, jak i odporności na wpływy zewnętrzne, </w:t>
            </w:r>
            <w:r w:rsidRPr="00D46D2F">
              <w:rPr>
                <w:b/>
                <w:i/>
              </w:rPr>
              <w:t>szczególnie ze strony Stanów Zjednoczonych</w:t>
            </w:r>
            <w:r w:rsidRPr="00D46D2F">
              <w:t>;</w:t>
            </w:r>
          </w:p>
        </w:tc>
        <w:tc>
          <w:tcPr>
            <w:tcW w:w="4876" w:type="dxa"/>
            <w:tcBorders>
              <w:top w:val="nil"/>
              <w:left w:val="nil"/>
              <w:bottom w:val="nil"/>
              <w:right w:val="nil"/>
            </w:tcBorders>
          </w:tcPr>
          <w:p w14:paraId="0BF716E1" w14:textId="77777777" w:rsidR="00A46DFC" w:rsidRPr="00D46D2F" w:rsidRDefault="00A46DFC" w:rsidP="00BE1EC0">
            <w:pPr>
              <w:pStyle w:val="Normal6a"/>
            </w:pPr>
            <w:r w:rsidRPr="00D46D2F">
              <w:t>B.</w:t>
            </w:r>
            <w:r w:rsidRPr="00D46D2F">
              <w:tab/>
              <w:t xml:space="preserve">mając na uwadze, że ochrona </w:t>
            </w:r>
            <w:r w:rsidRPr="00D46D2F">
              <w:rPr>
                <w:b/>
                <w:i/>
              </w:rPr>
              <w:t>integralności</w:t>
            </w:r>
            <w:r w:rsidRPr="00D46D2F">
              <w:t xml:space="preserve"> jednolitego rynku wymaga zarówno bezkompromisowych reguł konkurencji, jak i odporności na wpływy zewnętrzne, </w:t>
            </w:r>
            <w:r w:rsidRPr="00D46D2F">
              <w:rPr>
                <w:b/>
                <w:i/>
              </w:rPr>
              <w:t>a zatem wolnej, uczciwej i przejrzystej konkurencji</w:t>
            </w:r>
            <w:r w:rsidRPr="00D46D2F">
              <w:t>;</w:t>
            </w:r>
          </w:p>
        </w:tc>
      </w:tr>
    </w:tbl>
    <w:p w14:paraId="1B6AF9A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1F73734" w14:textId="77777777" w:rsidR="00A46DFC" w:rsidRPr="00A14C93" w:rsidRDefault="00A46DFC" w:rsidP="00A46DFC">
      <w:pPr>
        <w:rPr>
          <w:lang w:val="en-GB"/>
        </w:rPr>
      </w:pPr>
      <w:r w:rsidRPr="00A14C93">
        <w:rPr>
          <w:rStyle w:val="HideTWBExt"/>
          <w:lang w:val="en-GB"/>
        </w:rPr>
        <w:t>&lt;/Amend&gt;</w:t>
      </w:r>
    </w:p>
    <w:p w14:paraId="36EE2E8D" w14:textId="4E86C41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w:t>
      </w:r>
      <w:r w:rsidRPr="00A14C93">
        <w:rPr>
          <w:rStyle w:val="HideTWBExt"/>
          <w:b w:val="0"/>
          <w:lang w:val="en-GB"/>
        </w:rPr>
        <w:t>&lt;/NumAm&gt;</w:t>
      </w:r>
    </w:p>
    <w:p w14:paraId="6A7CA41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AB03ADB" w14:textId="77777777" w:rsidR="00A46DFC" w:rsidRPr="00A14C93" w:rsidRDefault="00A46DFC" w:rsidP="00A46DFC">
      <w:pPr>
        <w:pStyle w:val="NormalBold"/>
        <w:rPr>
          <w:lang w:val="en-GB"/>
        </w:rPr>
      </w:pPr>
      <w:r w:rsidRPr="00A14C93">
        <w:rPr>
          <w:rStyle w:val="HideTWBExt"/>
          <w:b w:val="0"/>
          <w:lang w:val="en-GB"/>
        </w:rPr>
        <w:t>&lt;/RepeatBlock-By&gt;</w:t>
      </w:r>
    </w:p>
    <w:p w14:paraId="65CED35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A8EFDD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00986A02" w14:textId="77777777" w:rsidTr="00BE1EC0">
        <w:trPr>
          <w:trHeight w:hRule="exact" w:val="240"/>
          <w:jc w:val="center"/>
        </w:trPr>
        <w:tc>
          <w:tcPr>
            <w:tcW w:w="9752" w:type="dxa"/>
            <w:gridSpan w:val="2"/>
            <w:tcBorders>
              <w:top w:val="nil"/>
              <w:left w:val="nil"/>
              <w:bottom w:val="nil"/>
              <w:right w:val="nil"/>
            </w:tcBorders>
          </w:tcPr>
          <w:p w14:paraId="6AACC1EC" w14:textId="77777777" w:rsidR="00A46DFC" w:rsidRPr="00A14C93" w:rsidRDefault="00A46DFC" w:rsidP="00BE1EC0">
            <w:pPr>
              <w:rPr>
                <w:lang w:val="en-GB"/>
              </w:rPr>
            </w:pPr>
          </w:p>
        </w:tc>
      </w:tr>
      <w:tr w:rsidR="00A46DFC" w:rsidRPr="00D46D2F" w14:paraId="23A46014" w14:textId="77777777" w:rsidTr="00BE1EC0">
        <w:trPr>
          <w:trHeight w:val="240"/>
          <w:jc w:val="center"/>
        </w:trPr>
        <w:tc>
          <w:tcPr>
            <w:tcW w:w="4876" w:type="dxa"/>
            <w:tcBorders>
              <w:top w:val="nil"/>
              <w:left w:val="nil"/>
              <w:bottom w:val="nil"/>
              <w:right w:val="nil"/>
            </w:tcBorders>
          </w:tcPr>
          <w:p w14:paraId="7227781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F36C805" w14:textId="77777777" w:rsidR="00A46DFC" w:rsidRPr="00D46D2F" w:rsidRDefault="00A46DFC" w:rsidP="00BE1EC0">
            <w:pPr>
              <w:pStyle w:val="AmColumnHeading"/>
            </w:pPr>
            <w:r w:rsidRPr="00D46D2F">
              <w:t>Poprawka</w:t>
            </w:r>
          </w:p>
        </w:tc>
      </w:tr>
      <w:tr w:rsidR="00A46DFC" w:rsidRPr="00D46D2F" w14:paraId="02736019" w14:textId="77777777" w:rsidTr="00BE1EC0">
        <w:trPr>
          <w:jc w:val="center"/>
        </w:trPr>
        <w:tc>
          <w:tcPr>
            <w:tcW w:w="4876" w:type="dxa"/>
            <w:tcBorders>
              <w:top w:val="nil"/>
              <w:left w:val="nil"/>
              <w:bottom w:val="nil"/>
              <w:right w:val="nil"/>
            </w:tcBorders>
          </w:tcPr>
          <w:p w14:paraId="7406A745"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r w:rsidRPr="00D46D2F">
              <w:rPr>
                <w:b/>
                <w:i/>
              </w:rPr>
              <w:t>, szczególnie ze strony Stanów Zjednoczonych</w:t>
            </w:r>
            <w:r w:rsidRPr="00D46D2F">
              <w:t>;</w:t>
            </w:r>
          </w:p>
        </w:tc>
        <w:tc>
          <w:tcPr>
            <w:tcW w:w="4876" w:type="dxa"/>
            <w:tcBorders>
              <w:top w:val="nil"/>
              <w:left w:val="nil"/>
              <w:bottom w:val="nil"/>
              <w:right w:val="nil"/>
            </w:tcBorders>
          </w:tcPr>
          <w:p w14:paraId="3E4BF143"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p>
        </w:tc>
      </w:tr>
    </w:tbl>
    <w:p w14:paraId="1F3A60D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DA310ED" w14:textId="77777777" w:rsidR="00A46DFC" w:rsidRPr="00A14C93" w:rsidRDefault="00A46DFC" w:rsidP="00A46DFC">
      <w:pPr>
        <w:rPr>
          <w:lang w:val="en-GB"/>
        </w:rPr>
      </w:pPr>
      <w:r w:rsidRPr="00A14C93">
        <w:rPr>
          <w:rStyle w:val="HideTWBExt"/>
          <w:lang w:val="en-GB"/>
        </w:rPr>
        <w:t>&lt;/Amend&gt;</w:t>
      </w:r>
    </w:p>
    <w:p w14:paraId="5A5CD66F" w14:textId="600265C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w:t>
      </w:r>
      <w:r w:rsidRPr="00A14C93">
        <w:rPr>
          <w:rStyle w:val="HideTWBExt"/>
          <w:b w:val="0"/>
          <w:lang w:val="en-GB"/>
        </w:rPr>
        <w:t>&lt;/NumAm&gt;</w:t>
      </w:r>
    </w:p>
    <w:p w14:paraId="369B46F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Eero Heinäluoma, Thomas Bajada, Irene Tinagli, Nikos Papandreou</w:t>
      </w:r>
      <w:r w:rsidRPr="00A14C93">
        <w:rPr>
          <w:rStyle w:val="HideTWBExt"/>
          <w:b w:val="0"/>
          <w:lang w:val="en-GB"/>
        </w:rPr>
        <w:t>&lt;/Members&gt;</w:t>
      </w:r>
    </w:p>
    <w:p w14:paraId="7DFEB8D0" w14:textId="77777777" w:rsidR="00A46DFC" w:rsidRPr="00A14C93" w:rsidRDefault="00A46DFC" w:rsidP="00A46DFC">
      <w:pPr>
        <w:pStyle w:val="NormalBold"/>
        <w:rPr>
          <w:lang w:val="en-GB"/>
        </w:rPr>
      </w:pPr>
      <w:r w:rsidRPr="00A14C93">
        <w:rPr>
          <w:rStyle w:val="HideTWBExt"/>
          <w:b w:val="0"/>
          <w:lang w:val="en-GB"/>
        </w:rPr>
        <w:t>&lt;/RepeatBlock-By&gt;</w:t>
      </w:r>
    </w:p>
    <w:p w14:paraId="3004F52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93DC11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78A256E3" w14:textId="77777777" w:rsidTr="00BE1EC0">
        <w:trPr>
          <w:trHeight w:hRule="exact" w:val="240"/>
          <w:jc w:val="center"/>
        </w:trPr>
        <w:tc>
          <w:tcPr>
            <w:tcW w:w="9752" w:type="dxa"/>
            <w:gridSpan w:val="2"/>
            <w:tcBorders>
              <w:top w:val="nil"/>
              <w:left w:val="nil"/>
              <w:bottom w:val="nil"/>
              <w:right w:val="nil"/>
            </w:tcBorders>
          </w:tcPr>
          <w:p w14:paraId="61258D15" w14:textId="77777777" w:rsidR="00A46DFC" w:rsidRPr="00A14C93" w:rsidRDefault="00A46DFC" w:rsidP="00BE1EC0">
            <w:pPr>
              <w:rPr>
                <w:lang w:val="en-GB"/>
              </w:rPr>
            </w:pPr>
          </w:p>
        </w:tc>
      </w:tr>
      <w:tr w:rsidR="00A46DFC" w:rsidRPr="00D46D2F" w14:paraId="53654844" w14:textId="77777777" w:rsidTr="00BE1EC0">
        <w:trPr>
          <w:trHeight w:val="240"/>
          <w:jc w:val="center"/>
        </w:trPr>
        <w:tc>
          <w:tcPr>
            <w:tcW w:w="4876" w:type="dxa"/>
            <w:tcBorders>
              <w:top w:val="nil"/>
              <w:left w:val="nil"/>
              <w:bottom w:val="nil"/>
              <w:right w:val="nil"/>
            </w:tcBorders>
          </w:tcPr>
          <w:p w14:paraId="06EC30C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E176AB4" w14:textId="77777777" w:rsidR="00A46DFC" w:rsidRPr="00D46D2F" w:rsidRDefault="00A46DFC" w:rsidP="00BE1EC0">
            <w:pPr>
              <w:pStyle w:val="AmColumnHeading"/>
            </w:pPr>
            <w:r w:rsidRPr="00D46D2F">
              <w:t>Poprawka</w:t>
            </w:r>
          </w:p>
        </w:tc>
      </w:tr>
      <w:tr w:rsidR="00A46DFC" w:rsidRPr="00D46D2F" w14:paraId="6ACCCAAC" w14:textId="77777777" w:rsidTr="00BE1EC0">
        <w:trPr>
          <w:jc w:val="center"/>
        </w:trPr>
        <w:tc>
          <w:tcPr>
            <w:tcW w:w="4876" w:type="dxa"/>
            <w:tcBorders>
              <w:top w:val="nil"/>
              <w:left w:val="nil"/>
              <w:bottom w:val="nil"/>
              <w:right w:val="nil"/>
            </w:tcBorders>
          </w:tcPr>
          <w:p w14:paraId="6F92407A"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r w:rsidRPr="00D46D2F">
              <w:rPr>
                <w:b/>
                <w:i/>
              </w:rPr>
              <w:t>, szczególnie ze strony Stanów Zjednoczonych</w:t>
            </w:r>
            <w:r w:rsidRPr="00D46D2F">
              <w:t>;</w:t>
            </w:r>
          </w:p>
        </w:tc>
        <w:tc>
          <w:tcPr>
            <w:tcW w:w="4876" w:type="dxa"/>
            <w:tcBorders>
              <w:top w:val="nil"/>
              <w:left w:val="nil"/>
              <w:bottom w:val="nil"/>
              <w:right w:val="nil"/>
            </w:tcBorders>
          </w:tcPr>
          <w:p w14:paraId="58C0781D"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p>
        </w:tc>
      </w:tr>
    </w:tbl>
    <w:p w14:paraId="4D88160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8C1F9F5" w14:textId="77777777" w:rsidR="00A46DFC" w:rsidRPr="00A14C93" w:rsidRDefault="00A46DFC" w:rsidP="00A46DFC">
      <w:pPr>
        <w:rPr>
          <w:lang w:val="en-GB"/>
        </w:rPr>
      </w:pPr>
      <w:r w:rsidRPr="00A14C93">
        <w:rPr>
          <w:rStyle w:val="HideTWBExt"/>
          <w:lang w:val="en-GB"/>
        </w:rPr>
        <w:t>&lt;/Amend&gt;</w:t>
      </w:r>
    </w:p>
    <w:p w14:paraId="65F7305F" w14:textId="546C666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9</w:t>
      </w:r>
      <w:r w:rsidRPr="00A14C93">
        <w:rPr>
          <w:rStyle w:val="HideTWBExt"/>
          <w:b w:val="0"/>
          <w:lang w:val="en-GB"/>
        </w:rPr>
        <w:t>&lt;/NumAm&gt;</w:t>
      </w:r>
    </w:p>
    <w:p w14:paraId="57079ED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Tomáš Kubín, Pierre Pimpie</w:t>
      </w:r>
      <w:r w:rsidRPr="00A14C93">
        <w:rPr>
          <w:rStyle w:val="HideTWBExt"/>
          <w:b w:val="0"/>
          <w:lang w:val="en-GB"/>
        </w:rPr>
        <w:t>&lt;/Members&gt;</w:t>
      </w:r>
    </w:p>
    <w:p w14:paraId="5A65F214" w14:textId="77777777" w:rsidR="00A46DFC" w:rsidRPr="00A14C93" w:rsidRDefault="00A46DFC" w:rsidP="00A46DFC">
      <w:pPr>
        <w:pStyle w:val="NormalBold"/>
        <w:rPr>
          <w:lang w:val="en-GB"/>
        </w:rPr>
      </w:pPr>
      <w:r w:rsidRPr="00A14C93">
        <w:rPr>
          <w:rStyle w:val="HideTWBExt"/>
          <w:b w:val="0"/>
          <w:lang w:val="en-GB"/>
        </w:rPr>
        <w:t>&lt;/RepeatBlock-By&gt;</w:t>
      </w:r>
    </w:p>
    <w:p w14:paraId="1404BDC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4F19DA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1BC8E4BC" w14:textId="77777777" w:rsidTr="00BE1EC0">
        <w:trPr>
          <w:trHeight w:hRule="exact" w:val="240"/>
          <w:jc w:val="center"/>
        </w:trPr>
        <w:tc>
          <w:tcPr>
            <w:tcW w:w="9752" w:type="dxa"/>
            <w:gridSpan w:val="2"/>
            <w:tcBorders>
              <w:top w:val="nil"/>
              <w:left w:val="nil"/>
              <w:bottom w:val="nil"/>
              <w:right w:val="nil"/>
            </w:tcBorders>
          </w:tcPr>
          <w:p w14:paraId="143A4DD7" w14:textId="77777777" w:rsidR="00A46DFC" w:rsidRPr="00A14C93" w:rsidRDefault="00A46DFC" w:rsidP="00BE1EC0">
            <w:pPr>
              <w:rPr>
                <w:lang w:val="en-GB"/>
              </w:rPr>
            </w:pPr>
          </w:p>
        </w:tc>
      </w:tr>
      <w:tr w:rsidR="00A46DFC" w:rsidRPr="00D46D2F" w14:paraId="3D15BAEB" w14:textId="77777777" w:rsidTr="00BE1EC0">
        <w:trPr>
          <w:trHeight w:val="240"/>
          <w:jc w:val="center"/>
        </w:trPr>
        <w:tc>
          <w:tcPr>
            <w:tcW w:w="4876" w:type="dxa"/>
            <w:tcBorders>
              <w:top w:val="nil"/>
              <w:left w:val="nil"/>
              <w:bottom w:val="nil"/>
              <w:right w:val="nil"/>
            </w:tcBorders>
          </w:tcPr>
          <w:p w14:paraId="04FBB98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809DAA5" w14:textId="77777777" w:rsidR="00A46DFC" w:rsidRPr="00D46D2F" w:rsidRDefault="00A46DFC" w:rsidP="00BE1EC0">
            <w:pPr>
              <w:pStyle w:val="AmColumnHeading"/>
            </w:pPr>
            <w:r w:rsidRPr="00D46D2F">
              <w:t>Poprawka</w:t>
            </w:r>
          </w:p>
        </w:tc>
      </w:tr>
      <w:tr w:rsidR="00A46DFC" w:rsidRPr="00D46D2F" w14:paraId="0FBCEB1C" w14:textId="77777777" w:rsidTr="00BE1EC0">
        <w:trPr>
          <w:jc w:val="center"/>
        </w:trPr>
        <w:tc>
          <w:tcPr>
            <w:tcW w:w="4876" w:type="dxa"/>
            <w:tcBorders>
              <w:top w:val="nil"/>
              <w:left w:val="nil"/>
              <w:bottom w:val="nil"/>
              <w:right w:val="nil"/>
            </w:tcBorders>
          </w:tcPr>
          <w:p w14:paraId="05B08E16"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r w:rsidRPr="00D46D2F">
              <w:rPr>
                <w:b/>
                <w:i/>
              </w:rPr>
              <w:t>, szczególnie ze strony Stanów Zjednoczonych</w:t>
            </w:r>
            <w:r w:rsidRPr="00D46D2F">
              <w:t>;</w:t>
            </w:r>
          </w:p>
        </w:tc>
        <w:tc>
          <w:tcPr>
            <w:tcW w:w="4876" w:type="dxa"/>
            <w:tcBorders>
              <w:top w:val="nil"/>
              <w:left w:val="nil"/>
              <w:bottom w:val="nil"/>
              <w:right w:val="nil"/>
            </w:tcBorders>
          </w:tcPr>
          <w:p w14:paraId="614784C2" w14:textId="77777777" w:rsidR="00A46DFC" w:rsidRPr="00D46D2F" w:rsidRDefault="00A46DFC" w:rsidP="00BE1EC0">
            <w:pPr>
              <w:pStyle w:val="Normal6a"/>
            </w:pPr>
            <w:r w:rsidRPr="00D46D2F">
              <w:t>B.</w:t>
            </w:r>
            <w:r w:rsidRPr="00D46D2F">
              <w:tab/>
              <w:t>mając na uwadze, że ochrona jednolitego rynku wymaga zarówno bezkompromisowych reguł konkurencji, jak i odporności na wpływy zewnętrzne;</w:t>
            </w:r>
          </w:p>
        </w:tc>
      </w:tr>
    </w:tbl>
    <w:p w14:paraId="5D94427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BC709BB" w14:textId="77777777" w:rsidR="00A46DFC" w:rsidRPr="00A14C93" w:rsidRDefault="00A46DFC" w:rsidP="00A46DFC">
      <w:pPr>
        <w:rPr>
          <w:lang w:val="en-GB"/>
        </w:rPr>
      </w:pPr>
      <w:r w:rsidRPr="00A14C93">
        <w:rPr>
          <w:rStyle w:val="HideTWBExt"/>
          <w:lang w:val="en-GB"/>
        </w:rPr>
        <w:t>&lt;/Amend&gt;</w:t>
      </w:r>
    </w:p>
    <w:p w14:paraId="1EB13933" w14:textId="16F2B33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w:t>
      </w:r>
      <w:r w:rsidRPr="00A14C93">
        <w:rPr>
          <w:rStyle w:val="HideTWBExt"/>
          <w:b w:val="0"/>
          <w:lang w:val="en-GB"/>
        </w:rPr>
        <w:t>&lt;/NumAm&gt;</w:t>
      </w:r>
    </w:p>
    <w:p w14:paraId="0FEC2DF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72AC7821" w14:textId="77777777" w:rsidR="00A46DFC" w:rsidRPr="00A14C93" w:rsidRDefault="00A46DFC" w:rsidP="00A46DFC">
      <w:pPr>
        <w:pStyle w:val="NormalBold"/>
        <w:rPr>
          <w:lang w:val="en-GB"/>
        </w:rPr>
      </w:pPr>
      <w:r w:rsidRPr="00A14C93">
        <w:rPr>
          <w:rStyle w:val="HideTWBExt"/>
          <w:b w:val="0"/>
          <w:lang w:val="en-GB"/>
        </w:rPr>
        <w:t>&lt;/RepeatBlock-By&gt;</w:t>
      </w:r>
    </w:p>
    <w:p w14:paraId="5D897F8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EEF1DE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6A2823A7" w14:textId="77777777" w:rsidTr="00BE1EC0">
        <w:trPr>
          <w:trHeight w:hRule="exact" w:val="240"/>
          <w:jc w:val="center"/>
        </w:trPr>
        <w:tc>
          <w:tcPr>
            <w:tcW w:w="9752" w:type="dxa"/>
            <w:gridSpan w:val="2"/>
            <w:tcBorders>
              <w:top w:val="nil"/>
              <w:left w:val="nil"/>
              <w:bottom w:val="nil"/>
              <w:right w:val="nil"/>
            </w:tcBorders>
          </w:tcPr>
          <w:p w14:paraId="365B5DBE" w14:textId="77777777" w:rsidR="00A46DFC" w:rsidRPr="00A14C93" w:rsidRDefault="00A46DFC" w:rsidP="00BE1EC0">
            <w:pPr>
              <w:rPr>
                <w:lang w:val="en-GB"/>
              </w:rPr>
            </w:pPr>
          </w:p>
        </w:tc>
      </w:tr>
      <w:tr w:rsidR="00A46DFC" w:rsidRPr="00D46D2F" w14:paraId="68E20401" w14:textId="77777777" w:rsidTr="00BE1EC0">
        <w:trPr>
          <w:trHeight w:val="240"/>
          <w:jc w:val="center"/>
        </w:trPr>
        <w:tc>
          <w:tcPr>
            <w:tcW w:w="4876" w:type="dxa"/>
            <w:tcBorders>
              <w:top w:val="nil"/>
              <w:left w:val="nil"/>
              <w:bottom w:val="nil"/>
              <w:right w:val="nil"/>
            </w:tcBorders>
          </w:tcPr>
          <w:p w14:paraId="20ECB18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3629B06" w14:textId="77777777" w:rsidR="00A46DFC" w:rsidRPr="00D46D2F" w:rsidRDefault="00A46DFC" w:rsidP="00BE1EC0">
            <w:pPr>
              <w:pStyle w:val="AmColumnHeading"/>
            </w:pPr>
            <w:r w:rsidRPr="00D46D2F">
              <w:t>Poprawka</w:t>
            </w:r>
          </w:p>
        </w:tc>
      </w:tr>
      <w:tr w:rsidR="00A46DFC" w:rsidRPr="00D46D2F" w14:paraId="36A060E4" w14:textId="77777777" w:rsidTr="00BE1EC0">
        <w:trPr>
          <w:jc w:val="center"/>
        </w:trPr>
        <w:tc>
          <w:tcPr>
            <w:tcW w:w="4876" w:type="dxa"/>
            <w:tcBorders>
              <w:top w:val="nil"/>
              <w:left w:val="nil"/>
              <w:bottom w:val="nil"/>
              <w:right w:val="nil"/>
            </w:tcBorders>
          </w:tcPr>
          <w:p w14:paraId="41C07780" w14:textId="77777777" w:rsidR="00A46DFC" w:rsidRPr="00D46D2F" w:rsidRDefault="00A46DFC" w:rsidP="00BE1EC0">
            <w:pPr>
              <w:pStyle w:val="Normal6a"/>
            </w:pPr>
            <w:r w:rsidRPr="00D46D2F">
              <w:t>B.</w:t>
            </w:r>
            <w:r w:rsidRPr="00D46D2F">
              <w:tab/>
              <w:t xml:space="preserve">mając na uwadze, że ochrona jednolitego rynku wymaga zarówno bezkompromisowych reguł konkurencji, jak i </w:t>
            </w:r>
            <w:r w:rsidRPr="00D46D2F">
              <w:rPr>
                <w:b/>
                <w:i/>
              </w:rPr>
              <w:t>odporności na wpływy zewnętrzne, szczególnie ze strony Stanów Zjednoczonych</w:t>
            </w:r>
            <w:r w:rsidRPr="00D46D2F">
              <w:t>;</w:t>
            </w:r>
          </w:p>
        </w:tc>
        <w:tc>
          <w:tcPr>
            <w:tcW w:w="4876" w:type="dxa"/>
            <w:tcBorders>
              <w:top w:val="nil"/>
              <w:left w:val="nil"/>
              <w:bottom w:val="nil"/>
              <w:right w:val="nil"/>
            </w:tcBorders>
          </w:tcPr>
          <w:p w14:paraId="0FB53AE0" w14:textId="77777777" w:rsidR="00A46DFC" w:rsidRPr="00D46D2F" w:rsidRDefault="00A46DFC" w:rsidP="00BE1EC0">
            <w:pPr>
              <w:pStyle w:val="Normal6a"/>
            </w:pPr>
            <w:r w:rsidRPr="00D46D2F">
              <w:t>B.</w:t>
            </w:r>
            <w:r w:rsidRPr="00D46D2F">
              <w:tab/>
              <w:t xml:space="preserve">mając na uwadze, że ochrona jednolitego rynku wymaga zarówno bezkompromisowych reguł konkurencji, jak i </w:t>
            </w:r>
            <w:r w:rsidRPr="00D46D2F">
              <w:rPr>
                <w:b/>
                <w:i/>
              </w:rPr>
              <w:t>ochrony autonomii regulacyjnej przed nadmiernymi wpływami zewnętrznymi</w:t>
            </w:r>
            <w:r w:rsidRPr="00D46D2F">
              <w:t>;</w:t>
            </w:r>
          </w:p>
        </w:tc>
      </w:tr>
    </w:tbl>
    <w:p w14:paraId="41B1E98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1591D63" w14:textId="77777777" w:rsidR="00A46DFC" w:rsidRPr="00A14C93" w:rsidRDefault="00A46DFC" w:rsidP="00A46DFC">
      <w:pPr>
        <w:rPr>
          <w:lang w:val="en-GB"/>
        </w:rPr>
      </w:pPr>
      <w:r w:rsidRPr="00A14C93">
        <w:rPr>
          <w:rStyle w:val="HideTWBExt"/>
          <w:lang w:val="en-GB"/>
        </w:rPr>
        <w:t>&lt;/Amend&gt;</w:t>
      </w:r>
    </w:p>
    <w:p w14:paraId="7D30B2AF" w14:textId="587E503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w:t>
      </w:r>
      <w:r w:rsidRPr="00A14C93">
        <w:rPr>
          <w:rStyle w:val="HideTWBExt"/>
          <w:b w:val="0"/>
          <w:lang w:val="en-GB"/>
        </w:rPr>
        <w:t>&lt;/NumAm&gt;</w:t>
      </w:r>
    </w:p>
    <w:p w14:paraId="5043EFF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595AA609" w14:textId="77777777" w:rsidR="00A46DFC" w:rsidRPr="00D46D2F" w:rsidRDefault="00A46DFC" w:rsidP="00A46DFC">
      <w:pPr>
        <w:pStyle w:val="NormalBold"/>
      </w:pPr>
      <w:r w:rsidRPr="00D46D2F">
        <w:rPr>
          <w:rStyle w:val="HideTWBExt"/>
          <w:b w:val="0"/>
        </w:rPr>
        <w:t>&lt;/RepeatBlock-By&gt;</w:t>
      </w:r>
    </w:p>
    <w:p w14:paraId="05A07B0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89D0B51"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061C40BA" w14:textId="77777777" w:rsidTr="00BE1EC0">
        <w:trPr>
          <w:trHeight w:hRule="exact" w:val="240"/>
          <w:jc w:val="center"/>
        </w:trPr>
        <w:tc>
          <w:tcPr>
            <w:tcW w:w="9752" w:type="dxa"/>
            <w:gridSpan w:val="2"/>
            <w:tcBorders>
              <w:top w:val="nil"/>
              <w:left w:val="nil"/>
              <w:bottom w:val="nil"/>
              <w:right w:val="nil"/>
            </w:tcBorders>
          </w:tcPr>
          <w:p w14:paraId="3BC816B7" w14:textId="77777777" w:rsidR="00A46DFC" w:rsidRPr="00D46D2F" w:rsidRDefault="00A46DFC" w:rsidP="00BE1EC0"/>
        </w:tc>
      </w:tr>
      <w:tr w:rsidR="00A46DFC" w:rsidRPr="00D46D2F" w14:paraId="13619779" w14:textId="77777777" w:rsidTr="00BE1EC0">
        <w:trPr>
          <w:trHeight w:val="240"/>
          <w:jc w:val="center"/>
        </w:trPr>
        <w:tc>
          <w:tcPr>
            <w:tcW w:w="4876" w:type="dxa"/>
            <w:tcBorders>
              <w:top w:val="nil"/>
              <w:left w:val="nil"/>
              <w:bottom w:val="nil"/>
              <w:right w:val="nil"/>
            </w:tcBorders>
          </w:tcPr>
          <w:p w14:paraId="04EBD5A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70E081" w14:textId="77777777" w:rsidR="00A46DFC" w:rsidRPr="00D46D2F" w:rsidRDefault="00A46DFC" w:rsidP="00BE1EC0">
            <w:pPr>
              <w:pStyle w:val="AmColumnHeading"/>
            </w:pPr>
            <w:r w:rsidRPr="00D46D2F">
              <w:t>Poprawka</w:t>
            </w:r>
          </w:p>
        </w:tc>
      </w:tr>
      <w:tr w:rsidR="00A46DFC" w:rsidRPr="00D46D2F" w14:paraId="7ECE4CD6" w14:textId="77777777" w:rsidTr="00BE1EC0">
        <w:trPr>
          <w:jc w:val="center"/>
        </w:trPr>
        <w:tc>
          <w:tcPr>
            <w:tcW w:w="4876" w:type="dxa"/>
            <w:tcBorders>
              <w:top w:val="nil"/>
              <w:left w:val="nil"/>
              <w:bottom w:val="nil"/>
              <w:right w:val="nil"/>
            </w:tcBorders>
          </w:tcPr>
          <w:p w14:paraId="21FCB1EF" w14:textId="77777777" w:rsidR="00A46DFC" w:rsidRPr="00D46D2F" w:rsidRDefault="00A46DFC" w:rsidP="00BE1EC0">
            <w:pPr>
              <w:pStyle w:val="Normal6a"/>
            </w:pPr>
          </w:p>
        </w:tc>
        <w:tc>
          <w:tcPr>
            <w:tcW w:w="4876" w:type="dxa"/>
            <w:tcBorders>
              <w:top w:val="nil"/>
              <w:left w:val="nil"/>
              <w:bottom w:val="nil"/>
              <w:right w:val="nil"/>
            </w:tcBorders>
          </w:tcPr>
          <w:p w14:paraId="7642E168" w14:textId="77777777" w:rsidR="00A46DFC" w:rsidRPr="00D46D2F" w:rsidRDefault="00A46DFC" w:rsidP="00BE1EC0">
            <w:pPr>
              <w:pStyle w:val="Normal6a"/>
            </w:pPr>
            <w:r w:rsidRPr="00D46D2F">
              <w:rPr>
                <w:b/>
                <w:i/>
              </w:rPr>
              <w:t>Ba.</w:t>
            </w:r>
            <w:r w:rsidRPr="00D46D2F">
              <w:tab/>
            </w:r>
            <w:r w:rsidRPr="00D46D2F">
              <w:rPr>
                <w:b/>
                <w:i/>
              </w:rPr>
              <w:t>mając na uwadze, że brak integracji UE w sektorach finansowym, energetycznym i łączności elektronicznej jest główną przyczyną spadku konkurencyjności Europy; mając na uwadze, że właściwa integracja jednolitego rynku UE w tych obszarach znacznie zwiększyłaby rynek właściwy z punktu widzenia konkurencji; mając na uwadze, że większy rynek właściwy daje przedsiębiorstwom większe możliwości zwiększania skali, aby mogły konkurować w skali globalnej, a jednocześnie wzmacnia konkurencję na jednolitym rynku z korzyścią dla konsumentów;</w:t>
            </w:r>
          </w:p>
        </w:tc>
      </w:tr>
    </w:tbl>
    <w:p w14:paraId="4B66A9E6"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3C90B5A5" w14:textId="77777777" w:rsidR="00A46DFC" w:rsidRPr="00D46D2F" w:rsidRDefault="00A46DFC" w:rsidP="00A46DFC">
      <w:r w:rsidRPr="00D46D2F">
        <w:rPr>
          <w:rStyle w:val="HideTWBExt"/>
        </w:rPr>
        <w:t>&lt;/Amend&gt;</w:t>
      </w:r>
    </w:p>
    <w:p w14:paraId="355D8D68" w14:textId="6E6B3989"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12</w:t>
      </w:r>
      <w:r w:rsidRPr="00D46D2F">
        <w:rPr>
          <w:rStyle w:val="HideTWBExt"/>
          <w:b w:val="0"/>
        </w:rPr>
        <w:t>&lt;/NumAm&gt;</w:t>
      </w:r>
    </w:p>
    <w:p w14:paraId="6106AFED"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5897F0D3" w14:textId="77777777" w:rsidR="00A46DFC" w:rsidRPr="00D46D2F" w:rsidRDefault="00A46DFC" w:rsidP="00A46DFC">
      <w:pPr>
        <w:pStyle w:val="NormalBold"/>
      </w:pPr>
      <w:r w:rsidRPr="00D46D2F">
        <w:rPr>
          <w:rStyle w:val="HideTWBExt"/>
          <w:b w:val="0"/>
        </w:rPr>
        <w:t>&lt;/RepeatBlock-By&gt;</w:t>
      </w:r>
    </w:p>
    <w:p w14:paraId="57FEA904"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FA6DA8A"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60B9277B" w14:textId="77777777" w:rsidTr="00BE1EC0">
        <w:trPr>
          <w:trHeight w:hRule="exact" w:val="240"/>
          <w:jc w:val="center"/>
        </w:trPr>
        <w:tc>
          <w:tcPr>
            <w:tcW w:w="9752" w:type="dxa"/>
            <w:gridSpan w:val="2"/>
            <w:tcBorders>
              <w:top w:val="nil"/>
              <w:left w:val="nil"/>
              <w:bottom w:val="nil"/>
              <w:right w:val="nil"/>
            </w:tcBorders>
          </w:tcPr>
          <w:p w14:paraId="1F1AC30A" w14:textId="77777777" w:rsidR="00A46DFC" w:rsidRPr="00D46D2F" w:rsidRDefault="00A46DFC" w:rsidP="00BE1EC0"/>
        </w:tc>
      </w:tr>
      <w:tr w:rsidR="00A46DFC" w:rsidRPr="00D46D2F" w14:paraId="7B9F1DA1" w14:textId="77777777" w:rsidTr="00BE1EC0">
        <w:trPr>
          <w:trHeight w:val="240"/>
          <w:jc w:val="center"/>
        </w:trPr>
        <w:tc>
          <w:tcPr>
            <w:tcW w:w="4876" w:type="dxa"/>
            <w:tcBorders>
              <w:top w:val="nil"/>
              <w:left w:val="nil"/>
              <w:bottom w:val="nil"/>
              <w:right w:val="nil"/>
            </w:tcBorders>
          </w:tcPr>
          <w:p w14:paraId="3A2C732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64A4DFF" w14:textId="77777777" w:rsidR="00A46DFC" w:rsidRPr="00D46D2F" w:rsidRDefault="00A46DFC" w:rsidP="00BE1EC0">
            <w:pPr>
              <w:pStyle w:val="AmColumnHeading"/>
            </w:pPr>
            <w:r w:rsidRPr="00D46D2F">
              <w:t>Poprawka</w:t>
            </w:r>
          </w:p>
        </w:tc>
      </w:tr>
      <w:tr w:rsidR="00A46DFC" w:rsidRPr="00D46D2F" w14:paraId="7E70E165" w14:textId="77777777" w:rsidTr="00BE1EC0">
        <w:trPr>
          <w:jc w:val="center"/>
        </w:trPr>
        <w:tc>
          <w:tcPr>
            <w:tcW w:w="4876" w:type="dxa"/>
            <w:tcBorders>
              <w:top w:val="nil"/>
              <w:left w:val="nil"/>
              <w:bottom w:val="nil"/>
              <w:right w:val="nil"/>
            </w:tcBorders>
          </w:tcPr>
          <w:p w14:paraId="22409C35" w14:textId="77777777" w:rsidR="00A46DFC" w:rsidRPr="00D46D2F" w:rsidRDefault="00A46DFC" w:rsidP="00BE1EC0">
            <w:pPr>
              <w:pStyle w:val="Normal6a"/>
            </w:pPr>
          </w:p>
        </w:tc>
        <w:tc>
          <w:tcPr>
            <w:tcW w:w="4876" w:type="dxa"/>
            <w:tcBorders>
              <w:top w:val="nil"/>
              <w:left w:val="nil"/>
              <w:bottom w:val="nil"/>
              <w:right w:val="nil"/>
            </w:tcBorders>
          </w:tcPr>
          <w:p w14:paraId="23B55454" w14:textId="77777777" w:rsidR="00A46DFC" w:rsidRPr="00D46D2F" w:rsidRDefault="00A46DFC" w:rsidP="00BE1EC0">
            <w:pPr>
              <w:pStyle w:val="Normal6a"/>
            </w:pPr>
            <w:r w:rsidRPr="00D46D2F">
              <w:rPr>
                <w:b/>
                <w:i/>
              </w:rPr>
              <w:t>Ba.</w:t>
            </w:r>
            <w:r w:rsidRPr="00D46D2F">
              <w:tab/>
            </w:r>
            <w:r w:rsidRPr="00D46D2F">
              <w:rPr>
                <w:b/>
                <w:i/>
              </w:rPr>
              <w:t>mając na uwadze, że solidny i zintegrowany jednolity rynek, oparty na usuwaniu barier wewnętrznych i rygorystycznym egzekwowaniu polityki konkurencji UE, ma zasadnicze znaczenie dla stymulowania innowacji, zapewnienia stabilności cen i rozszerzenia wyboru dla konsumentów; mając na uwadze, że ramy efektywnej konkurencji mają zasadnicze znaczenie dla efektywnej alokacji zasobów i dla umożliwienia MŚP zwiększenia skali działalności oraz poprawy ich odporności oraz globalnej konkurencyjności w coraz bardziej złożonym krajobrazie geopolitycznym;</w:t>
            </w:r>
          </w:p>
        </w:tc>
      </w:tr>
    </w:tbl>
    <w:p w14:paraId="4B83D97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C39F110" w14:textId="77777777" w:rsidR="00A46DFC" w:rsidRPr="00A14C93" w:rsidRDefault="00A46DFC" w:rsidP="00A46DFC">
      <w:pPr>
        <w:rPr>
          <w:lang w:val="en-GB"/>
        </w:rPr>
      </w:pPr>
      <w:r w:rsidRPr="00A14C93">
        <w:rPr>
          <w:rStyle w:val="HideTWBExt"/>
          <w:lang w:val="en-GB"/>
        </w:rPr>
        <w:t>&lt;/Amend&gt;</w:t>
      </w:r>
    </w:p>
    <w:p w14:paraId="59303370" w14:textId="4E7BEA1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w:t>
      </w:r>
      <w:r w:rsidRPr="00A14C93">
        <w:rPr>
          <w:rStyle w:val="HideTWBExt"/>
          <w:b w:val="0"/>
          <w:lang w:val="en-GB"/>
        </w:rPr>
        <w:t>&lt;/NumAm&gt;</w:t>
      </w:r>
    </w:p>
    <w:p w14:paraId="29322A0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048410D0" w14:textId="77777777" w:rsidR="00A46DFC" w:rsidRPr="00D46D2F" w:rsidRDefault="00A46DFC" w:rsidP="00A46DFC">
      <w:pPr>
        <w:pStyle w:val="NormalBold"/>
      </w:pPr>
      <w:r w:rsidRPr="00D46D2F">
        <w:rPr>
          <w:rStyle w:val="HideTWBExt"/>
          <w:b w:val="0"/>
        </w:rPr>
        <w:t>&lt;/RepeatBlock-By&gt;</w:t>
      </w:r>
    </w:p>
    <w:p w14:paraId="5985B81A"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9F4B4A7"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2D95F7B" w14:textId="77777777" w:rsidTr="00BE1EC0">
        <w:trPr>
          <w:trHeight w:hRule="exact" w:val="240"/>
          <w:jc w:val="center"/>
        </w:trPr>
        <w:tc>
          <w:tcPr>
            <w:tcW w:w="9752" w:type="dxa"/>
            <w:gridSpan w:val="2"/>
            <w:tcBorders>
              <w:top w:val="nil"/>
              <w:left w:val="nil"/>
              <w:bottom w:val="nil"/>
              <w:right w:val="nil"/>
            </w:tcBorders>
          </w:tcPr>
          <w:p w14:paraId="3BC36A7F" w14:textId="77777777" w:rsidR="00A46DFC" w:rsidRPr="00D46D2F" w:rsidRDefault="00A46DFC" w:rsidP="00BE1EC0"/>
        </w:tc>
      </w:tr>
      <w:tr w:rsidR="00A46DFC" w:rsidRPr="00D46D2F" w14:paraId="23B2B365" w14:textId="77777777" w:rsidTr="00BE1EC0">
        <w:trPr>
          <w:trHeight w:val="240"/>
          <w:jc w:val="center"/>
        </w:trPr>
        <w:tc>
          <w:tcPr>
            <w:tcW w:w="4876" w:type="dxa"/>
            <w:tcBorders>
              <w:top w:val="nil"/>
              <w:left w:val="nil"/>
              <w:bottom w:val="nil"/>
              <w:right w:val="nil"/>
            </w:tcBorders>
          </w:tcPr>
          <w:p w14:paraId="7830C74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258CCBA" w14:textId="77777777" w:rsidR="00A46DFC" w:rsidRPr="00D46D2F" w:rsidRDefault="00A46DFC" w:rsidP="00BE1EC0">
            <w:pPr>
              <w:pStyle w:val="AmColumnHeading"/>
            </w:pPr>
            <w:r w:rsidRPr="00D46D2F">
              <w:t>Poprawka</w:t>
            </w:r>
          </w:p>
        </w:tc>
      </w:tr>
      <w:tr w:rsidR="00A46DFC" w:rsidRPr="00D46D2F" w14:paraId="3B0CAAE4" w14:textId="77777777" w:rsidTr="00BE1EC0">
        <w:trPr>
          <w:jc w:val="center"/>
        </w:trPr>
        <w:tc>
          <w:tcPr>
            <w:tcW w:w="4876" w:type="dxa"/>
            <w:tcBorders>
              <w:top w:val="nil"/>
              <w:left w:val="nil"/>
              <w:bottom w:val="nil"/>
              <w:right w:val="nil"/>
            </w:tcBorders>
          </w:tcPr>
          <w:p w14:paraId="1998E989" w14:textId="77777777" w:rsidR="00A46DFC" w:rsidRPr="00D46D2F" w:rsidRDefault="00A46DFC" w:rsidP="00BE1EC0">
            <w:pPr>
              <w:pStyle w:val="Normal6a"/>
            </w:pPr>
          </w:p>
        </w:tc>
        <w:tc>
          <w:tcPr>
            <w:tcW w:w="4876" w:type="dxa"/>
            <w:tcBorders>
              <w:top w:val="nil"/>
              <w:left w:val="nil"/>
              <w:bottom w:val="nil"/>
              <w:right w:val="nil"/>
            </w:tcBorders>
          </w:tcPr>
          <w:p w14:paraId="1A43EDF6" w14:textId="77777777" w:rsidR="00A46DFC" w:rsidRPr="00D46D2F" w:rsidRDefault="00A46DFC" w:rsidP="00BE1EC0">
            <w:pPr>
              <w:pStyle w:val="Normal6a"/>
            </w:pPr>
            <w:r w:rsidRPr="00D46D2F">
              <w:rPr>
                <w:b/>
                <w:i/>
              </w:rPr>
              <w:t>Ba.</w:t>
            </w:r>
            <w:r w:rsidRPr="00D46D2F">
              <w:tab/>
            </w:r>
            <w:r w:rsidRPr="00D46D2F">
              <w:rPr>
                <w:b/>
                <w:i/>
              </w:rPr>
              <w:t>mając na uwadze, że szybki rozwój platform handlu elektronicznego, które mają siedzibę w państwach trzecich i często czerpią korzyści z niższych standardów produkcji, słabszych wymogów w zakresie pracy i środowiska, a także z ewentualnego wsparcia ze strony państwa, wiąże się z ryzykiem spowodowania znaczących zakłóceń na rynku wewnętrznym ze szkodą dla europejskich przedsiębiorstw, w szczególności MŚP;</w:t>
            </w:r>
          </w:p>
        </w:tc>
      </w:tr>
    </w:tbl>
    <w:p w14:paraId="7004D35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42C29F1" w14:textId="77777777" w:rsidR="00A46DFC" w:rsidRPr="00A14C93" w:rsidRDefault="00A46DFC" w:rsidP="00A46DFC">
      <w:pPr>
        <w:rPr>
          <w:lang w:val="en-GB"/>
        </w:rPr>
      </w:pPr>
      <w:r w:rsidRPr="00A14C93">
        <w:rPr>
          <w:rStyle w:val="HideTWBExt"/>
          <w:lang w:val="en-GB"/>
        </w:rPr>
        <w:t>&lt;/Amend&gt;</w:t>
      </w:r>
    </w:p>
    <w:p w14:paraId="7070AFE9" w14:textId="2AE7E5A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w:t>
      </w:r>
      <w:r w:rsidRPr="00A14C93">
        <w:rPr>
          <w:rStyle w:val="HideTWBExt"/>
          <w:b w:val="0"/>
          <w:lang w:val="en-GB"/>
        </w:rPr>
        <w:t>&lt;/NumAm&gt;</w:t>
      </w:r>
    </w:p>
    <w:p w14:paraId="2E196B5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2037BF73" w14:textId="77777777" w:rsidR="00A46DFC" w:rsidRPr="00D46D2F" w:rsidRDefault="00A46DFC" w:rsidP="00A46DFC">
      <w:pPr>
        <w:pStyle w:val="NormalBold"/>
      </w:pPr>
      <w:r w:rsidRPr="00D46D2F">
        <w:rPr>
          <w:rStyle w:val="HideTWBExt"/>
          <w:b w:val="0"/>
        </w:rPr>
        <w:t>&lt;/RepeatBlock-By&gt;</w:t>
      </w:r>
    </w:p>
    <w:p w14:paraId="15B86643"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E37D6C1"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0B344503" w14:textId="77777777" w:rsidTr="00BE1EC0">
        <w:trPr>
          <w:trHeight w:hRule="exact" w:val="240"/>
          <w:jc w:val="center"/>
        </w:trPr>
        <w:tc>
          <w:tcPr>
            <w:tcW w:w="9752" w:type="dxa"/>
            <w:gridSpan w:val="2"/>
            <w:tcBorders>
              <w:top w:val="nil"/>
              <w:left w:val="nil"/>
              <w:bottom w:val="nil"/>
              <w:right w:val="nil"/>
            </w:tcBorders>
          </w:tcPr>
          <w:p w14:paraId="1F368FB8" w14:textId="77777777" w:rsidR="00A46DFC" w:rsidRPr="00D46D2F" w:rsidRDefault="00A46DFC" w:rsidP="00BE1EC0"/>
        </w:tc>
      </w:tr>
      <w:tr w:rsidR="00A46DFC" w:rsidRPr="00D46D2F" w14:paraId="741149E8" w14:textId="77777777" w:rsidTr="00BE1EC0">
        <w:trPr>
          <w:trHeight w:val="240"/>
          <w:jc w:val="center"/>
        </w:trPr>
        <w:tc>
          <w:tcPr>
            <w:tcW w:w="4876" w:type="dxa"/>
            <w:tcBorders>
              <w:top w:val="nil"/>
              <w:left w:val="nil"/>
              <w:bottom w:val="nil"/>
              <w:right w:val="nil"/>
            </w:tcBorders>
          </w:tcPr>
          <w:p w14:paraId="6F483C4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3D9F33" w14:textId="77777777" w:rsidR="00A46DFC" w:rsidRPr="00D46D2F" w:rsidRDefault="00A46DFC" w:rsidP="00BE1EC0">
            <w:pPr>
              <w:pStyle w:val="AmColumnHeading"/>
            </w:pPr>
            <w:r w:rsidRPr="00D46D2F">
              <w:t>Poprawka</w:t>
            </w:r>
          </w:p>
        </w:tc>
      </w:tr>
      <w:tr w:rsidR="00A46DFC" w:rsidRPr="00D46D2F" w14:paraId="560AA98D" w14:textId="77777777" w:rsidTr="00BE1EC0">
        <w:trPr>
          <w:jc w:val="center"/>
        </w:trPr>
        <w:tc>
          <w:tcPr>
            <w:tcW w:w="4876" w:type="dxa"/>
            <w:tcBorders>
              <w:top w:val="nil"/>
              <w:left w:val="nil"/>
              <w:bottom w:val="nil"/>
              <w:right w:val="nil"/>
            </w:tcBorders>
          </w:tcPr>
          <w:p w14:paraId="564D3613" w14:textId="77777777" w:rsidR="00A46DFC" w:rsidRPr="00D46D2F" w:rsidRDefault="00A46DFC" w:rsidP="00BE1EC0">
            <w:pPr>
              <w:pStyle w:val="Normal6a"/>
            </w:pPr>
          </w:p>
        </w:tc>
        <w:tc>
          <w:tcPr>
            <w:tcW w:w="4876" w:type="dxa"/>
            <w:tcBorders>
              <w:top w:val="nil"/>
              <w:left w:val="nil"/>
              <w:bottom w:val="nil"/>
              <w:right w:val="nil"/>
            </w:tcBorders>
          </w:tcPr>
          <w:p w14:paraId="6B206D36" w14:textId="77777777" w:rsidR="00A46DFC" w:rsidRPr="00D46D2F" w:rsidRDefault="00A46DFC" w:rsidP="00BE1EC0">
            <w:pPr>
              <w:pStyle w:val="Normal6a"/>
            </w:pPr>
            <w:r w:rsidRPr="00D46D2F">
              <w:rPr>
                <w:b/>
                <w:i/>
              </w:rPr>
              <w:t>Ba.</w:t>
            </w:r>
            <w:r w:rsidRPr="00D46D2F">
              <w:tab/>
            </w:r>
            <w:r w:rsidRPr="00D46D2F">
              <w:rPr>
                <w:b/>
                <w:i/>
              </w:rPr>
              <w:t>mając na uwadze, że rozdrobniony rynek energii powoduje wzrost cen i osłabia konkurencję, a obecne napięcia geopolityczne mogą pogorszyć sytuację, co stwarza okazję do zbudowania w pełni zintegrowanego rynku energii z udziałem podmiotów ogólnoeuropejskich w celu zwiększenia wydajności, zmniejszenia zależności od dostawców z państw trzecich i obniżenia kosztów ponoszonych przez konsumentów;</w:t>
            </w:r>
          </w:p>
        </w:tc>
      </w:tr>
    </w:tbl>
    <w:p w14:paraId="721766A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6CA0C1C" w14:textId="77777777" w:rsidR="00A46DFC" w:rsidRPr="00A14C93" w:rsidRDefault="00A46DFC" w:rsidP="00A46DFC">
      <w:pPr>
        <w:rPr>
          <w:lang w:val="en-GB"/>
        </w:rPr>
      </w:pPr>
      <w:r w:rsidRPr="00A14C93">
        <w:rPr>
          <w:rStyle w:val="HideTWBExt"/>
          <w:lang w:val="en-GB"/>
        </w:rPr>
        <w:t>&lt;/Amend&gt;</w:t>
      </w:r>
    </w:p>
    <w:p w14:paraId="175CB085" w14:textId="014501B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w:t>
      </w:r>
      <w:r w:rsidRPr="00A14C93">
        <w:rPr>
          <w:rStyle w:val="HideTWBExt"/>
          <w:b w:val="0"/>
          <w:lang w:val="en-GB"/>
        </w:rPr>
        <w:t>&lt;/NumAm&gt;</w:t>
      </w:r>
    </w:p>
    <w:p w14:paraId="59ECA0A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65DB10CF" w14:textId="77777777" w:rsidR="00A46DFC" w:rsidRPr="00D46D2F" w:rsidRDefault="00A46DFC" w:rsidP="00A46DFC">
      <w:pPr>
        <w:pStyle w:val="NormalBold"/>
      </w:pPr>
      <w:r w:rsidRPr="00D46D2F">
        <w:rPr>
          <w:rStyle w:val="HideTWBExt"/>
          <w:b w:val="0"/>
        </w:rPr>
        <w:t>&lt;/RepeatBlock-By&gt;</w:t>
      </w:r>
    </w:p>
    <w:p w14:paraId="2020CA9D"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2509B4B7"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7A81C169" w14:textId="77777777" w:rsidTr="00BE1EC0">
        <w:trPr>
          <w:trHeight w:hRule="exact" w:val="240"/>
          <w:jc w:val="center"/>
        </w:trPr>
        <w:tc>
          <w:tcPr>
            <w:tcW w:w="9752" w:type="dxa"/>
            <w:gridSpan w:val="2"/>
            <w:tcBorders>
              <w:top w:val="nil"/>
              <w:left w:val="nil"/>
              <w:bottom w:val="nil"/>
              <w:right w:val="nil"/>
            </w:tcBorders>
          </w:tcPr>
          <w:p w14:paraId="0066957E" w14:textId="77777777" w:rsidR="00A46DFC" w:rsidRPr="00D46D2F" w:rsidRDefault="00A46DFC" w:rsidP="00BE1EC0"/>
        </w:tc>
      </w:tr>
      <w:tr w:rsidR="00A46DFC" w:rsidRPr="00D46D2F" w14:paraId="356D401A" w14:textId="77777777" w:rsidTr="00BE1EC0">
        <w:trPr>
          <w:trHeight w:val="240"/>
          <w:jc w:val="center"/>
        </w:trPr>
        <w:tc>
          <w:tcPr>
            <w:tcW w:w="4876" w:type="dxa"/>
            <w:tcBorders>
              <w:top w:val="nil"/>
              <w:left w:val="nil"/>
              <w:bottom w:val="nil"/>
              <w:right w:val="nil"/>
            </w:tcBorders>
          </w:tcPr>
          <w:p w14:paraId="5EE5D3A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1F5954C" w14:textId="77777777" w:rsidR="00A46DFC" w:rsidRPr="00D46D2F" w:rsidRDefault="00A46DFC" w:rsidP="00BE1EC0">
            <w:pPr>
              <w:pStyle w:val="AmColumnHeading"/>
            </w:pPr>
            <w:r w:rsidRPr="00D46D2F">
              <w:t>Poprawka</w:t>
            </w:r>
          </w:p>
        </w:tc>
      </w:tr>
      <w:tr w:rsidR="00A46DFC" w:rsidRPr="00D46D2F" w14:paraId="582809BA" w14:textId="77777777" w:rsidTr="00BE1EC0">
        <w:trPr>
          <w:jc w:val="center"/>
        </w:trPr>
        <w:tc>
          <w:tcPr>
            <w:tcW w:w="4876" w:type="dxa"/>
            <w:tcBorders>
              <w:top w:val="nil"/>
              <w:left w:val="nil"/>
              <w:bottom w:val="nil"/>
              <w:right w:val="nil"/>
            </w:tcBorders>
          </w:tcPr>
          <w:p w14:paraId="3B4107D4" w14:textId="77777777" w:rsidR="00A46DFC" w:rsidRPr="00D46D2F" w:rsidRDefault="00A46DFC" w:rsidP="00BE1EC0">
            <w:pPr>
              <w:pStyle w:val="Normal6a"/>
            </w:pPr>
          </w:p>
        </w:tc>
        <w:tc>
          <w:tcPr>
            <w:tcW w:w="4876" w:type="dxa"/>
            <w:tcBorders>
              <w:top w:val="nil"/>
              <w:left w:val="nil"/>
              <w:bottom w:val="nil"/>
              <w:right w:val="nil"/>
            </w:tcBorders>
          </w:tcPr>
          <w:p w14:paraId="48D61673" w14:textId="77777777" w:rsidR="00A46DFC" w:rsidRPr="00D46D2F" w:rsidRDefault="00A46DFC" w:rsidP="00BE1EC0">
            <w:pPr>
              <w:pStyle w:val="Normal6a"/>
            </w:pPr>
            <w:r w:rsidRPr="00D46D2F">
              <w:rPr>
                <w:b/>
                <w:i/>
              </w:rPr>
              <w:t>Ba.</w:t>
            </w:r>
            <w:r w:rsidRPr="00D46D2F">
              <w:tab/>
            </w:r>
            <w:r w:rsidRPr="00D46D2F">
              <w:rPr>
                <w:b/>
                <w:i/>
              </w:rPr>
              <w:t>mając na uwadze, że szybki rozwój systemów generatywnej sztucznej inteligencji i systemów opartych na AI znacznie zmienia dynamikę konkurencji, struktury rynku, łańcuchy wartości i dostęp użytkowników do usług cyfrowych w całej Unii, co może mieć wpływ na konkurencję na rynkach cyfrowych;</w:t>
            </w:r>
          </w:p>
        </w:tc>
      </w:tr>
    </w:tbl>
    <w:p w14:paraId="1309F72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05B005D" w14:textId="77777777" w:rsidR="00A46DFC" w:rsidRPr="00A14C93" w:rsidRDefault="00A46DFC" w:rsidP="00A46DFC">
      <w:pPr>
        <w:rPr>
          <w:lang w:val="en-GB"/>
        </w:rPr>
      </w:pPr>
      <w:r w:rsidRPr="00A14C93">
        <w:rPr>
          <w:rStyle w:val="HideTWBExt"/>
          <w:lang w:val="en-GB"/>
        </w:rPr>
        <w:t>&lt;/Amend&gt;</w:t>
      </w:r>
    </w:p>
    <w:p w14:paraId="49C99863" w14:textId="1FC7B7F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w:t>
      </w:r>
      <w:r w:rsidRPr="00A14C93">
        <w:rPr>
          <w:rStyle w:val="HideTWBExt"/>
          <w:b w:val="0"/>
          <w:lang w:val="en-GB"/>
        </w:rPr>
        <w:t>&lt;/NumAm&gt;</w:t>
      </w:r>
    </w:p>
    <w:p w14:paraId="55E7DF6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3B72A9FE" w14:textId="77777777" w:rsidR="00A46DFC" w:rsidRPr="00D46D2F" w:rsidRDefault="00A46DFC" w:rsidP="00A46DFC">
      <w:pPr>
        <w:pStyle w:val="NormalBold"/>
      </w:pPr>
      <w:r w:rsidRPr="00D46D2F">
        <w:rPr>
          <w:rStyle w:val="HideTWBExt"/>
          <w:b w:val="0"/>
        </w:rPr>
        <w:t>&lt;/RepeatBlock-By&gt;</w:t>
      </w:r>
    </w:p>
    <w:p w14:paraId="38F04FDD"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6349BE9"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628F9144" w14:textId="77777777" w:rsidTr="00BE1EC0">
        <w:trPr>
          <w:trHeight w:hRule="exact" w:val="240"/>
          <w:jc w:val="center"/>
        </w:trPr>
        <w:tc>
          <w:tcPr>
            <w:tcW w:w="9752" w:type="dxa"/>
            <w:gridSpan w:val="2"/>
            <w:tcBorders>
              <w:top w:val="nil"/>
              <w:left w:val="nil"/>
              <w:bottom w:val="nil"/>
              <w:right w:val="nil"/>
            </w:tcBorders>
          </w:tcPr>
          <w:p w14:paraId="5B4E368C" w14:textId="77777777" w:rsidR="00A46DFC" w:rsidRPr="00D46D2F" w:rsidRDefault="00A46DFC" w:rsidP="00BE1EC0"/>
        </w:tc>
      </w:tr>
      <w:tr w:rsidR="00A46DFC" w:rsidRPr="00D46D2F" w14:paraId="03BF23D4" w14:textId="77777777" w:rsidTr="00BE1EC0">
        <w:trPr>
          <w:trHeight w:val="240"/>
          <w:jc w:val="center"/>
        </w:trPr>
        <w:tc>
          <w:tcPr>
            <w:tcW w:w="4876" w:type="dxa"/>
            <w:tcBorders>
              <w:top w:val="nil"/>
              <w:left w:val="nil"/>
              <w:bottom w:val="nil"/>
              <w:right w:val="nil"/>
            </w:tcBorders>
          </w:tcPr>
          <w:p w14:paraId="38C4D9E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2E985CE" w14:textId="77777777" w:rsidR="00A46DFC" w:rsidRPr="00D46D2F" w:rsidRDefault="00A46DFC" w:rsidP="00BE1EC0">
            <w:pPr>
              <w:pStyle w:val="AmColumnHeading"/>
            </w:pPr>
            <w:r w:rsidRPr="00D46D2F">
              <w:t>Poprawka</w:t>
            </w:r>
          </w:p>
        </w:tc>
      </w:tr>
      <w:tr w:rsidR="00A46DFC" w:rsidRPr="00D46D2F" w14:paraId="3D17EABF" w14:textId="77777777" w:rsidTr="00BE1EC0">
        <w:trPr>
          <w:jc w:val="center"/>
        </w:trPr>
        <w:tc>
          <w:tcPr>
            <w:tcW w:w="4876" w:type="dxa"/>
            <w:tcBorders>
              <w:top w:val="nil"/>
              <w:left w:val="nil"/>
              <w:bottom w:val="nil"/>
              <w:right w:val="nil"/>
            </w:tcBorders>
          </w:tcPr>
          <w:p w14:paraId="56CE3662" w14:textId="77777777" w:rsidR="00A46DFC" w:rsidRPr="00D46D2F" w:rsidRDefault="00A46DFC" w:rsidP="00BE1EC0">
            <w:pPr>
              <w:pStyle w:val="Normal6a"/>
            </w:pPr>
          </w:p>
        </w:tc>
        <w:tc>
          <w:tcPr>
            <w:tcW w:w="4876" w:type="dxa"/>
            <w:tcBorders>
              <w:top w:val="nil"/>
              <w:left w:val="nil"/>
              <w:bottom w:val="nil"/>
              <w:right w:val="nil"/>
            </w:tcBorders>
          </w:tcPr>
          <w:p w14:paraId="40093A8C" w14:textId="77777777" w:rsidR="00A46DFC" w:rsidRPr="00D46D2F" w:rsidRDefault="00A46DFC" w:rsidP="00BE1EC0">
            <w:pPr>
              <w:pStyle w:val="Normal6a"/>
            </w:pPr>
            <w:r w:rsidRPr="00D46D2F">
              <w:rPr>
                <w:b/>
                <w:i/>
              </w:rPr>
              <w:t>Ba.</w:t>
            </w:r>
            <w:r w:rsidRPr="00D46D2F">
              <w:tab/>
            </w:r>
            <w:r w:rsidRPr="00D46D2F">
              <w:rPr>
                <w:b/>
                <w:i/>
              </w:rPr>
              <w:t>mając na uwadze, że małe i średnie przedsiębiorstwa (MŚP) stanowią trzon europejskiej gospodarki, a w polityce konkurencji trzeba uwzględniać ich szczególne potrzeby przez dopilnowanie, aby obowiązki w zakresie przestrzegania przepisów i procedury egzekwowania przepisów nie nakładały na nie nieproporcjonalnych obciążeń;</w:t>
            </w:r>
          </w:p>
        </w:tc>
      </w:tr>
    </w:tbl>
    <w:p w14:paraId="59956BB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4522C83" w14:textId="77777777" w:rsidR="00A46DFC" w:rsidRPr="00A14C93" w:rsidRDefault="00A46DFC" w:rsidP="00A46DFC">
      <w:pPr>
        <w:rPr>
          <w:lang w:val="en-GB"/>
        </w:rPr>
      </w:pPr>
      <w:r w:rsidRPr="00A14C93">
        <w:rPr>
          <w:rStyle w:val="HideTWBExt"/>
          <w:lang w:val="en-GB"/>
        </w:rPr>
        <w:t>&lt;/Amend&gt;</w:t>
      </w:r>
    </w:p>
    <w:p w14:paraId="4C7E4A66" w14:textId="547E6D9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w:t>
      </w:r>
      <w:r w:rsidRPr="00A14C93">
        <w:rPr>
          <w:rStyle w:val="HideTWBExt"/>
          <w:b w:val="0"/>
          <w:lang w:val="en-GB"/>
        </w:rPr>
        <w:t>&lt;/NumAm&gt;</w:t>
      </w:r>
    </w:p>
    <w:p w14:paraId="23F8F93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217D2B0A" w14:textId="77777777" w:rsidR="00A46DFC" w:rsidRPr="00D46D2F" w:rsidRDefault="00A46DFC" w:rsidP="00A46DFC">
      <w:pPr>
        <w:pStyle w:val="NormalBold"/>
      </w:pPr>
      <w:r w:rsidRPr="00D46D2F">
        <w:rPr>
          <w:rStyle w:val="HideTWBExt"/>
          <w:b w:val="0"/>
        </w:rPr>
        <w:t>&lt;/RepeatBlock-By&gt;</w:t>
      </w:r>
    </w:p>
    <w:p w14:paraId="59E8EEB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81B5C71"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64D2E39A" w14:textId="77777777" w:rsidTr="00BE1EC0">
        <w:trPr>
          <w:trHeight w:hRule="exact" w:val="240"/>
          <w:jc w:val="center"/>
        </w:trPr>
        <w:tc>
          <w:tcPr>
            <w:tcW w:w="9752" w:type="dxa"/>
            <w:gridSpan w:val="2"/>
            <w:tcBorders>
              <w:top w:val="nil"/>
              <w:left w:val="nil"/>
              <w:bottom w:val="nil"/>
              <w:right w:val="nil"/>
            </w:tcBorders>
          </w:tcPr>
          <w:p w14:paraId="2CB63318" w14:textId="77777777" w:rsidR="00A46DFC" w:rsidRPr="00D46D2F" w:rsidRDefault="00A46DFC" w:rsidP="00BE1EC0"/>
        </w:tc>
      </w:tr>
      <w:tr w:rsidR="00A46DFC" w:rsidRPr="00D46D2F" w14:paraId="3FC907FC" w14:textId="77777777" w:rsidTr="00BE1EC0">
        <w:trPr>
          <w:trHeight w:val="240"/>
          <w:jc w:val="center"/>
        </w:trPr>
        <w:tc>
          <w:tcPr>
            <w:tcW w:w="4876" w:type="dxa"/>
            <w:tcBorders>
              <w:top w:val="nil"/>
              <w:left w:val="nil"/>
              <w:bottom w:val="nil"/>
              <w:right w:val="nil"/>
            </w:tcBorders>
          </w:tcPr>
          <w:p w14:paraId="09727A8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7D2DF31" w14:textId="77777777" w:rsidR="00A46DFC" w:rsidRPr="00D46D2F" w:rsidRDefault="00A46DFC" w:rsidP="00BE1EC0">
            <w:pPr>
              <w:pStyle w:val="AmColumnHeading"/>
            </w:pPr>
            <w:r w:rsidRPr="00D46D2F">
              <w:t>Poprawka</w:t>
            </w:r>
          </w:p>
        </w:tc>
      </w:tr>
      <w:tr w:rsidR="00A46DFC" w:rsidRPr="00D46D2F" w14:paraId="2BBCA9F5" w14:textId="77777777" w:rsidTr="00BE1EC0">
        <w:trPr>
          <w:jc w:val="center"/>
        </w:trPr>
        <w:tc>
          <w:tcPr>
            <w:tcW w:w="4876" w:type="dxa"/>
            <w:tcBorders>
              <w:top w:val="nil"/>
              <w:left w:val="nil"/>
              <w:bottom w:val="nil"/>
              <w:right w:val="nil"/>
            </w:tcBorders>
          </w:tcPr>
          <w:p w14:paraId="1E441655" w14:textId="77777777" w:rsidR="00A46DFC" w:rsidRPr="00D46D2F" w:rsidRDefault="00A46DFC" w:rsidP="00BE1EC0">
            <w:pPr>
              <w:pStyle w:val="Normal6a"/>
            </w:pPr>
          </w:p>
        </w:tc>
        <w:tc>
          <w:tcPr>
            <w:tcW w:w="4876" w:type="dxa"/>
            <w:tcBorders>
              <w:top w:val="nil"/>
              <w:left w:val="nil"/>
              <w:bottom w:val="nil"/>
              <w:right w:val="nil"/>
            </w:tcBorders>
          </w:tcPr>
          <w:p w14:paraId="35196ECE" w14:textId="77777777" w:rsidR="00A46DFC" w:rsidRPr="00D46D2F" w:rsidRDefault="00A46DFC" w:rsidP="00BE1EC0">
            <w:pPr>
              <w:pStyle w:val="Normal6a"/>
            </w:pPr>
            <w:r w:rsidRPr="00D46D2F">
              <w:rPr>
                <w:b/>
                <w:i/>
              </w:rPr>
              <w:t>Ba.</w:t>
            </w:r>
            <w:r w:rsidRPr="00D46D2F">
              <w:tab/>
            </w:r>
            <w:r w:rsidRPr="00D46D2F">
              <w:rPr>
                <w:b/>
                <w:i/>
              </w:rPr>
              <w:t>mając na uwadze, że polityka konkurencji powinna mieć przede wszystkim na celu zapewnienie efektywnej konkurencji i dobrobytu konsumentów, a jednocześnie powinna pozostać spójna z innymi strategiami politycznymi Unii i nie powinna być wykorzystywana do realizacji celów, które są lepiej osiągane za pomocą innych instrumentów polityki;</w:t>
            </w:r>
          </w:p>
        </w:tc>
      </w:tr>
    </w:tbl>
    <w:p w14:paraId="7FD0DCA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AAE5C99" w14:textId="77777777" w:rsidR="00A46DFC" w:rsidRPr="00A14C93" w:rsidRDefault="00A46DFC" w:rsidP="00A46DFC">
      <w:pPr>
        <w:rPr>
          <w:lang w:val="en-GB"/>
        </w:rPr>
      </w:pPr>
      <w:r w:rsidRPr="00A14C93">
        <w:rPr>
          <w:rStyle w:val="HideTWBExt"/>
          <w:lang w:val="en-GB"/>
        </w:rPr>
        <w:t>&lt;/Amend&gt;</w:t>
      </w:r>
    </w:p>
    <w:p w14:paraId="1C2DAC48" w14:textId="5D56841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w:t>
      </w:r>
      <w:r w:rsidRPr="00A14C93">
        <w:rPr>
          <w:rStyle w:val="HideTWBExt"/>
          <w:b w:val="0"/>
          <w:lang w:val="en-GB"/>
        </w:rPr>
        <w:t>&lt;/NumAm&gt;</w:t>
      </w:r>
    </w:p>
    <w:p w14:paraId="1F3708D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1D5B1346" w14:textId="77777777" w:rsidR="00A46DFC" w:rsidRPr="00D46D2F" w:rsidRDefault="00A46DFC" w:rsidP="00A46DFC">
      <w:pPr>
        <w:pStyle w:val="NormalBold"/>
      </w:pPr>
      <w:r w:rsidRPr="00D46D2F">
        <w:rPr>
          <w:rStyle w:val="HideTWBExt"/>
          <w:b w:val="0"/>
        </w:rPr>
        <w:t>&lt;/RepeatBlock-By&gt;</w:t>
      </w:r>
    </w:p>
    <w:p w14:paraId="49FF1EE0"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B5044ED"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9C715FD" w14:textId="77777777" w:rsidTr="00BE1EC0">
        <w:trPr>
          <w:trHeight w:hRule="exact" w:val="240"/>
          <w:jc w:val="center"/>
        </w:trPr>
        <w:tc>
          <w:tcPr>
            <w:tcW w:w="9752" w:type="dxa"/>
            <w:gridSpan w:val="2"/>
            <w:tcBorders>
              <w:top w:val="nil"/>
              <w:left w:val="nil"/>
              <w:bottom w:val="nil"/>
              <w:right w:val="nil"/>
            </w:tcBorders>
          </w:tcPr>
          <w:p w14:paraId="317111DD" w14:textId="77777777" w:rsidR="00A46DFC" w:rsidRPr="00D46D2F" w:rsidRDefault="00A46DFC" w:rsidP="00BE1EC0"/>
        </w:tc>
      </w:tr>
      <w:tr w:rsidR="00A46DFC" w:rsidRPr="00D46D2F" w14:paraId="2B3AAC45" w14:textId="77777777" w:rsidTr="00BE1EC0">
        <w:trPr>
          <w:trHeight w:val="240"/>
          <w:jc w:val="center"/>
        </w:trPr>
        <w:tc>
          <w:tcPr>
            <w:tcW w:w="4876" w:type="dxa"/>
            <w:tcBorders>
              <w:top w:val="nil"/>
              <w:left w:val="nil"/>
              <w:bottom w:val="nil"/>
              <w:right w:val="nil"/>
            </w:tcBorders>
          </w:tcPr>
          <w:p w14:paraId="45A3686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8E9C516" w14:textId="77777777" w:rsidR="00A46DFC" w:rsidRPr="00D46D2F" w:rsidRDefault="00A46DFC" w:rsidP="00BE1EC0">
            <w:pPr>
              <w:pStyle w:val="AmColumnHeading"/>
            </w:pPr>
            <w:r w:rsidRPr="00D46D2F">
              <w:t>Poprawka</w:t>
            </w:r>
          </w:p>
        </w:tc>
      </w:tr>
      <w:tr w:rsidR="00A46DFC" w:rsidRPr="00D46D2F" w14:paraId="69B0092B" w14:textId="77777777" w:rsidTr="00BE1EC0">
        <w:trPr>
          <w:jc w:val="center"/>
        </w:trPr>
        <w:tc>
          <w:tcPr>
            <w:tcW w:w="4876" w:type="dxa"/>
            <w:tcBorders>
              <w:top w:val="nil"/>
              <w:left w:val="nil"/>
              <w:bottom w:val="nil"/>
              <w:right w:val="nil"/>
            </w:tcBorders>
          </w:tcPr>
          <w:p w14:paraId="04EF8D4A" w14:textId="77777777" w:rsidR="00A46DFC" w:rsidRPr="00D46D2F" w:rsidRDefault="00A46DFC" w:rsidP="00BE1EC0">
            <w:pPr>
              <w:pStyle w:val="Normal6a"/>
            </w:pPr>
          </w:p>
        </w:tc>
        <w:tc>
          <w:tcPr>
            <w:tcW w:w="4876" w:type="dxa"/>
            <w:tcBorders>
              <w:top w:val="nil"/>
              <w:left w:val="nil"/>
              <w:bottom w:val="nil"/>
              <w:right w:val="nil"/>
            </w:tcBorders>
          </w:tcPr>
          <w:p w14:paraId="750C0887" w14:textId="77777777" w:rsidR="00A46DFC" w:rsidRPr="00D46D2F" w:rsidRDefault="00A46DFC" w:rsidP="00BE1EC0">
            <w:pPr>
              <w:pStyle w:val="Normal6a"/>
            </w:pPr>
            <w:r w:rsidRPr="00D46D2F">
              <w:rPr>
                <w:b/>
                <w:i/>
              </w:rPr>
              <w:t>Ba.</w:t>
            </w:r>
            <w:r w:rsidRPr="00D46D2F">
              <w:tab/>
            </w:r>
            <w:r w:rsidRPr="00D46D2F">
              <w:rPr>
                <w:b/>
                <w:i/>
              </w:rPr>
              <w:t>mając na uwadze, że polityka konkurencji UE chroni przed koncentracją i akumulacją władzy rynkowej, zabezpiecza integralność jednolitego rynku i potwierdza rolę polityki konkurencji w ochronie konsumentów;</w:t>
            </w:r>
          </w:p>
        </w:tc>
      </w:tr>
    </w:tbl>
    <w:p w14:paraId="215CA6A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A71AA41" w14:textId="77777777" w:rsidR="00A46DFC" w:rsidRPr="00A14C93" w:rsidRDefault="00A46DFC" w:rsidP="00A46DFC">
      <w:pPr>
        <w:rPr>
          <w:lang w:val="en-GB"/>
        </w:rPr>
      </w:pPr>
      <w:r w:rsidRPr="00A14C93">
        <w:rPr>
          <w:rStyle w:val="HideTWBExt"/>
          <w:lang w:val="en-GB"/>
        </w:rPr>
        <w:t>&lt;/Amend&gt;</w:t>
      </w:r>
    </w:p>
    <w:p w14:paraId="506A9ECD" w14:textId="688AFA1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w:t>
      </w:r>
      <w:r w:rsidRPr="00A14C93">
        <w:rPr>
          <w:rStyle w:val="HideTWBExt"/>
          <w:b w:val="0"/>
          <w:lang w:val="en-GB"/>
        </w:rPr>
        <w:t>&lt;/NumAm&gt;</w:t>
      </w:r>
    </w:p>
    <w:p w14:paraId="255AF4F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2D738C8E" w14:textId="77777777" w:rsidR="00A46DFC" w:rsidRPr="00D46D2F" w:rsidRDefault="00A46DFC" w:rsidP="00A46DFC">
      <w:pPr>
        <w:pStyle w:val="NormalBold"/>
      </w:pPr>
      <w:r w:rsidRPr="00D46D2F">
        <w:rPr>
          <w:rStyle w:val="HideTWBExt"/>
          <w:b w:val="0"/>
        </w:rPr>
        <w:t>&lt;/RepeatBlock-By&gt;</w:t>
      </w:r>
    </w:p>
    <w:p w14:paraId="44E3F69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8787C09" w14:textId="77777777" w:rsidR="00A46DFC" w:rsidRPr="00D46D2F" w:rsidRDefault="00A46DFC" w:rsidP="00A46DFC">
      <w:pPr>
        <w:pStyle w:val="NormalBold"/>
      </w:pPr>
      <w:r w:rsidRPr="00D46D2F">
        <w:rPr>
          <w:rStyle w:val="HideTWBExt"/>
          <w:b w:val="0"/>
        </w:rPr>
        <w:t>&lt;Article&gt;</w:t>
      </w:r>
      <w:r w:rsidRPr="00D46D2F">
        <w:t>Motyw B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1D54D46E" w14:textId="77777777" w:rsidTr="00BE1EC0">
        <w:trPr>
          <w:trHeight w:hRule="exact" w:val="240"/>
          <w:jc w:val="center"/>
        </w:trPr>
        <w:tc>
          <w:tcPr>
            <w:tcW w:w="9752" w:type="dxa"/>
            <w:gridSpan w:val="2"/>
            <w:tcBorders>
              <w:top w:val="nil"/>
              <w:left w:val="nil"/>
              <w:bottom w:val="nil"/>
              <w:right w:val="nil"/>
            </w:tcBorders>
          </w:tcPr>
          <w:p w14:paraId="413B5C68" w14:textId="77777777" w:rsidR="00A46DFC" w:rsidRPr="00D46D2F" w:rsidRDefault="00A46DFC" w:rsidP="00BE1EC0"/>
        </w:tc>
      </w:tr>
      <w:tr w:rsidR="00A46DFC" w:rsidRPr="00D46D2F" w14:paraId="6FD8AA3D" w14:textId="77777777" w:rsidTr="00BE1EC0">
        <w:trPr>
          <w:trHeight w:val="240"/>
          <w:jc w:val="center"/>
        </w:trPr>
        <w:tc>
          <w:tcPr>
            <w:tcW w:w="4876" w:type="dxa"/>
            <w:tcBorders>
              <w:top w:val="nil"/>
              <w:left w:val="nil"/>
              <w:bottom w:val="nil"/>
              <w:right w:val="nil"/>
            </w:tcBorders>
          </w:tcPr>
          <w:p w14:paraId="5A6640D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FD2AA36" w14:textId="77777777" w:rsidR="00A46DFC" w:rsidRPr="00D46D2F" w:rsidRDefault="00A46DFC" w:rsidP="00BE1EC0">
            <w:pPr>
              <w:pStyle w:val="AmColumnHeading"/>
            </w:pPr>
            <w:r w:rsidRPr="00D46D2F">
              <w:t>Poprawka</w:t>
            </w:r>
          </w:p>
        </w:tc>
      </w:tr>
      <w:tr w:rsidR="00A46DFC" w:rsidRPr="00D46D2F" w14:paraId="21637BD1" w14:textId="77777777" w:rsidTr="00BE1EC0">
        <w:trPr>
          <w:jc w:val="center"/>
        </w:trPr>
        <w:tc>
          <w:tcPr>
            <w:tcW w:w="4876" w:type="dxa"/>
            <w:tcBorders>
              <w:top w:val="nil"/>
              <w:left w:val="nil"/>
              <w:bottom w:val="nil"/>
              <w:right w:val="nil"/>
            </w:tcBorders>
          </w:tcPr>
          <w:p w14:paraId="6607D115" w14:textId="77777777" w:rsidR="00A46DFC" w:rsidRPr="00D46D2F" w:rsidRDefault="00A46DFC" w:rsidP="00BE1EC0">
            <w:pPr>
              <w:pStyle w:val="Normal6a"/>
            </w:pPr>
          </w:p>
        </w:tc>
        <w:tc>
          <w:tcPr>
            <w:tcW w:w="4876" w:type="dxa"/>
            <w:tcBorders>
              <w:top w:val="nil"/>
              <w:left w:val="nil"/>
              <w:bottom w:val="nil"/>
              <w:right w:val="nil"/>
            </w:tcBorders>
          </w:tcPr>
          <w:p w14:paraId="54ECF442" w14:textId="77777777" w:rsidR="00A46DFC" w:rsidRPr="00D46D2F" w:rsidRDefault="00A46DFC" w:rsidP="00BE1EC0">
            <w:pPr>
              <w:pStyle w:val="Normal6a"/>
            </w:pPr>
            <w:r w:rsidRPr="00D46D2F">
              <w:rPr>
                <w:b/>
                <w:i/>
              </w:rPr>
              <w:t>Ba.</w:t>
            </w:r>
            <w:r w:rsidRPr="00D46D2F">
              <w:tab/>
            </w:r>
            <w:r w:rsidRPr="00D46D2F">
              <w:rPr>
                <w:b/>
                <w:i/>
              </w:rPr>
              <w:t>mając na uwadze, że uczciwa i otwarta konkurencja jest zasadniczym elementem prawidłowego funkcjonowania jednolitego rynku, tworzenia miejsc pracy i ochrony konsumentów;</w:t>
            </w:r>
          </w:p>
        </w:tc>
      </w:tr>
    </w:tbl>
    <w:p w14:paraId="0091D3B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5742F07" w14:textId="77777777" w:rsidR="00A46DFC" w:rsidRPr="00A14C93" w:rsidRDefault="00A46DFC" w:rsidP="00A46DFC">
      <w:pPr>
        <w:rPr>
          <w:lang w:val="en-GB"/>
        </w:rPr>
      </w:pPr>
      <w:r w:rsidRPr="00A14C93">
        <w:rPr>
          <w:rStyle w:val="HideTWBExt"/>
          <w:lang w:val="en-GB"/>
        </w:rPr>
        <w:t>&lt;/Amend&gt;</w:t>
      </w:r>
    </w:p>
    <w:p w14:paraId="3ACB6CE4" w14:textId="3A307B1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w:t>
      </w:r>
      <w:r w:rsidRPr="00A14C93">
        <w:rPr>
          <w:rStyle w:val="HideTWBExt"/>
          <w:b w:val="0"/>
          <w:lang w:val="en-GB"/>
        </w:rPr>
        <w:t>&lt;/NumAm&gt;</w:t>
      </w:r>
    </w:p>
    <w:p w14:paraId="291D337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604CC88D" w14:textId="77777777" w:rsidR="00A46DFC" w:rsidRPr="00A14C93" w:rsidRDefault="00A46DFC" w:rsidP="00A46DFC">
      <w:pPr>
        <w:pStyle w:val="NormalBold"/>
        <w:rPr>
          <w:lang w:val="en-GB"/>
        </w:rPr>
      </w:pPr>
      <w:r w:rsidRPr="00A14C93">
        <w:rPr>
          <w:rStyle w:val="HideTWBExt"/>
          <w:b w:val="0"/>
          <w:lang w:val="en-GB"/>
        </w:rPr>
        <w:t>&lt;/RepeatBlock-By&gt;</w:t>
      </w:r>
    </w:p>
    <w:p w14:paraId="7CB6C56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ABEF34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01DA67C9" w14:textId="77777777" w:rsidTr="00BE1EC0">
        <w:trPr>
          <w:trHeight w:hRule="exact" w:val="240"/>
          <w:jc w:val="center"/>
        </w:trPr>
        <w:tc>
          <w:tcPr>
            <w:tcW w:w="9752" w:type="dxa"/>
            <w:gridSpan w:val="2"/>
            <w:tcBorders>
              <w:top w:val="nil"/>
              <w:left w:val="nil"/>
              <w:bottom w:val="nil"/>
              <w:right w:val="nil"/>
            </w:tcBorders>
          </w:tcPr>
          <w:p w14:paraId="5A86D65C" w14:textId="77777777" w:rsidR="00A46DFC" w:rsidRPr="00A14C93" w:rsidRDefault="00A46DFC" w:rsidP="00BE1EC0">
            <w:pPr>
              <w:rPr>
                <w:lang w:val="en-GB"/>
              </w:rPr>
            </w:pPr>
          </w:p>
        </w:tc>
      </w:tr>
      <w:tr w:rsidR="00A46DFC" w:rsidRPr="00D46D2F" w14:paraId="6895D28D" w14:textId="77777777" w:rsidTr="00BE1EC0">
        <w:trPr>
          <w:trHeight w:val="240"/>
          <w:jc w:val="center"/>
        </w:trPr>
        <w:tc>
          <w:tcPr>
            <w:tcW w:w="4876" w:type="dxa"/>
            <w:tcBorders>
              <w:top w:val="nil"/>
              <w:left w:val="nil"/>
              <w:bottom w:val="nil"/>
              <w:right w:val="nil"/>
            </w:tcBorders>
          </w:tcPr>
          <w:p w14:paraId="32CC2DC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E045DF8" w14:textId="77777777" w:rsidR="00A46DFC" w:rsidRPr="00D46D2F" w:rsidRDefault="00A46DFC" w:rsidP="00BE1EC0">
            <w:pPr>
              <w:pStyle w:val="AmColumnHeading"/>
            </w:pPr>
            <w:r w:rsidRPr="00D46D2F">
              <w:t>Poprawka</w:t>
            </w:r>
          </w:p>
        </w:tc>
      </w:tr>
      <w:tr w:rsidR="00A46DFC" w:rsidRPr="00D46D2F" w14:paraId="7D8D7379" w14:textId="77777777" w:rsidTr="00BE1EC0">
        <w:trPr>
          <w:jc w:val="center"/>
        </w:trPr>
        <w:tc>
          <w:tcPr>
            <w:tcW w:w="4876" w:type="dxa"/>
            <w:tcBorders>
              <w:top w:val="nil"/>
              <w:left w:val="nil"/>
              <w:bottom w:val="nil"/>
              <w:right w:val="nil"/>
            </w:tcBorders>
          </w:tcPr>
          <w:p w14:paraId="56BB54CC" w14:textId="77777777" w:rsidR="00A46DFC" w:rsidRPr="00D46D2F" w:rsidRDefault="00A46DFC" w:rsidP="00BE1EC0">
            <w:pPr>
              <w:pStyle w:val="Normal6a"/>
            </w:pPr>
          </w:p>
        </w:tc>
        <w:tc>
          <w:tcPr>
            <w:tcW w:w="4876" w:type="dxa"/>
            <w:tcBorders>
              <w:top w:val="nil"/>
              <w:left w:val="nil"/>
              <w:bottom w:val="nil"/>
              <w:right w:val="nil"/>
            </w:tcBorders>
          </w:tcPr>
          <w:p w14:paraId="6BB0ED53" w14:textId="77777777" w:rsidR="00A46DFC" w:rsidRPr="00D46D2F" w:rsidRDefault="00A46DFC" w:rsidP="00BE1EC0">
            <w:pPr>
              <w:pStyle w:val="Normal6a"/>
            </w:pPr>
            <w:r w:rsidRPr="00D46D2F">
              <w:rPr>
                <w:b/>
                <w:i/>
              </w:rPr>
              <w:t>Bb.</w:t>
            </w:r>
            <w:r w:rsidRPr="00D46D2F">
              <w:tab/>
            </w:r>
            <w:r w:rsidRPr="00D46D2F">
              <w:rPr>
                <w:b/>
                <w:i/>
              </w:rPr>
              <w:t>mając na uwadze, że polityka konkurencji odgrywa nadrzędną rolę w rozwoju i wzroście przedsiębiorstw, zwłaszcza MŚP, na jednolitym rynku; mając na uwadze, że pełny rozwój przedsiębiorstw zależy od usunięcia barier we wchodzeniu na rynek, zwalczania praktyk antykonkurencyjnych, takich jak monopole czy kartele, oraz zapewnienia równych warunków działania wszystkim podmiotom gospodarczym; mając na uwadze, że skuteczna polityka konkurencji musi unikać nadmiernych regulacji i nieproporcjonalnych obciążeń administracyjnych, zachęcać do innowacji i umożliwiać przedsiębiorstwom maksymalne czerpanie z korzyści i możliwości oferowanych przez wolny rynek;</w:t>
            </w:r>
          </w:p>
        </w:tc>
      </w:tr>
    </w:tbl>
    <w:p w14:paraId="3693DF92"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61F4AC31" w14:textId="77777777" w:rsidR="00A46DFC" w:rsidRPr="00D46D2F" w:rsidRDefault="00A46DFC" w:rsidP="00A46DFC">
      <w:r w:rsidRPr="00D46D2F">
        <w:rPr>
          <w:rStyle w:val="HideTWBExt"/>
        </w:rPr>
        <w:t>&lt;/Amend&gt;</w:t>
      </w:r>
    </w:p>
    <w:p w14:paraId="6CC24765" w14:textId="0D99FAF0"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21</w:t>
      </w:r>
      <w:r w:rsidRPr="00D46D2F">
        <w:rPr>
          <w:rStyle w:val="HideTWBExt"/>
          <w:b w:val="0"/>
        </w:rPr>
        <w:t>&lt;/NumAm&gt;</w:t>
      </w:r>
    </w:p>
    <w:p w14:paraId="7439DC5C"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6AC79A33" w14:textId="77777777" w:rsidR="00A46DFC" w:rsidRPr="00D46D2F" w:rsidRDefault="00A46DFC" w:rsidP="00A46DFC">
      <w:pPr>
        <w:pStyle w:val="NormalBold"/>
      </w:pPr>
      <w:r w:rsidRPr="00D46D2F">
        <w:rPr>
          <w:rStyle w:val="HideTWBExt"/>
          <w:b w:val="0"/>
        </w:rPr>
        <w:t>&lt;/RepeatBlock-By&gt;</w:t>
      </w:r>
    </w:p>
    <w:p w14:paraId="06737C35"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1770C377" w14:textId="77777777" w:rsidR="00A46DFC" w:rsidRPr="00D46D2F" w:rsidRDefault="00A46DFC" w:rsidP="00A46DFC">
      <w:pPr>
        <w:pStyle w:val="NormalBold"/>
      </w:pPr>
      <w:r w:rsidRPr="00D46D2F">
        <w:rPr>
          <w:rStyle w:val="HideTWBExt"/>
          <w:b w:val="0"/>
        </w:rPr>
        <w:t>&lt;Article&gt;</w:t>
      </w:r>
      <w:r w:rsidRPr="00D46D2F">
        <w:t>Motyw B b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2311C75E" w14:textId="77777777" w:rsidTr="00BE1EC0">
        <w:trPr>
          <w:trHeight w:hRule="exact" w:val="240"/>
          <w:jc w:val="center"/>
        </w:trPr>
        <w:tc>
          <w:tcPr>
            <w:tcW w:w="9752" w:type="dxa"/>
            <w:gridSpan w:val="2"/>
            <w:tcBorders>
              <w:top w:val="nil"/>
              <w:left w:val="nil"/>
              <w:bottom w:val="nil"/>
              <w:right w:val="nil"/>
            </w:tcBorders>
          </w:tcPr>
          <w:p w14:paraId="5C076746" w14:textId="77777777" w:rsidR="00A46DFC" w:rsidRPr="00D46D2F" w:rsidRDefault="00A46DFC" w:rsidP="00BE1EC0"/>
        </w:tc>
      </w:tr>
      <w:tr w:rsidR="00A46DFC" w:rsidRPr="00D46D2F" w14:paraId="20703CD0" w14:textId="77777777" w:rsidTr="00BE1EC0">
        <w:trPr>
          <w:trHeight w:val="240"/>
          <w:jc w:val="center"/>
        </w:trPr>
        <w:tc>
          <w:tcPr>
            <w:tcW w:w="4876" w:type="dxa"/>
            <w:tcBorders>
              <w:top w:val="nil"/>
              <w:left w:val="nil"/>
              <w:bottom w:val="nil"/>
              <w:right w:val="nil"/>
            </w:tcBorders>
          </w:tcPr>
          <w:p w14:paraId="7C1A19F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062269E" w14:textId="77777777" w:rsidR="00A46DFC" w:rsidRPr="00D46D2F" w:rsidRDefault="00A46DFC" w:rsidP="00BE1EC0">
            <w:pPr>
              <w:pStyle w:val="AmColumnHeading"/>
            </w:pPr>
            <w:r w:rsidRPr="00D46D2F">
              <w:t>Poprawka</w:t>
            </w:r>
          </w:p>
        </w:tc>
      </w:tr>
      <w:tr w:rsidR="00A46DFC" w:rsidRPr="00D46D2F" w14:paraId="250F6BB1" w14:textId="77777777" w:rsidTr="00BE1EC0">
        <w:trPr>
          <w:jc w:val="center"/>
        </w:trPr>
        <w:tc>
          <w:tcPr>
            <w:tcW w:w="4876" w:type="dxa"/>
            <w:tcBorders>
              <w:top w:val="nil"/>
              <w:left w:val="nil"/>
              <w:bottom w:val="nil"/>
              <w:right w:val="nil"/>
            </w:tcBorders>
          </w:tcPr>
          <w:p w14:paraId="0CD9C0FF" w14:textId="77777777" w:rsidR="00A46DFC" w:rsidRPr="00D46D2F" w:rsidRDefault="00A46DFC" w:rsidP="00BE1EC0">
            <w:pPr>
              <w:pStyle w:val="Normal6a"/>
            </w:pPr>
          </w:p>
        </w:tc>
        <w:tc>
          <w:tcPr>
            <w:tcW w:w="4876" w:type="dxa"/>
            <w:tcBorders>
              <w:top w:val="nil"/>
              <w:left w:val="nil"/>
              <w:bottom w:val="nil"/>
              <w:right w:val="nil"/>
            </w:tcBorders>
          </w:tcPr>
          <w:p w14:paraId="18CDAA6A" w14:textId="77777777" w:rsidR="00A46DFC" w:rsidRPr="00D46D2F" w:rsidRDefault="00A46DFC" w:rsidP="00BE1EC0">
            <w:pPr>
              <w:pStyle w:val="Normal6a"/>
            </w:pPr>
            <w:r w:rsidRPr="00D46D2F">
              <w:rPr>
                <w:b/>
                <w:i/>
              </w:rPr>
              <w:t>Bb.</w:t>
            </w:r>
            <w:r w:rsidRPr="00D46D2F">
              <w:tab/>
            </w:r>
            <w:r w:rsidRPr="00D46D2F">
              <w:rPr>
                <w:b/>
                <w:i/>
              </w:rPr>
              <w:t>mając na uwadze, że niezależność instytucjonalna i operacyjna krajowych organów ochrony konkurencji jest warunkiem wstępnym wiarygodności i efektywności polityki konkurencji; mając na uwadze, że ochrona procesów decyzyjnych tych organów przed wpływem politycznym lub presją ze strony sektora prywatnego ma zasadnicze znaczenie dla zapewnienia pewności prawa oraz dla utrzymania praworządności i równych warunków działania na całym jednolitym rynku;</w:t>
            </w:r>
          </w:p>
        </w:tc>
      </w:tr>
    </w:tbl>
    <w:p w14:paraId="5BA32E3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E3076FB" w14:textId="77777777" w:rsidR="00A46DFC" w:rsidRPr="00A14C93" w:rsidRDefault="00A46DFC" w:rsidP="00A46DFC">
      <w:pPr>
        <w:rPr>
          <w:lang w:val="en-GB"/>
        </w:rPr>
      </w:pPr>
      <w:r w:rsidRPr="00A14C93">
        <w:rPr>
          <w:rStyle w:val="HideTWBExt"/>
          <w:lang w:val="en-GB"/>
        </w:rPr>
        <w:t>&lt;/Amend&gt;</w:t>
      </w:r>
    </w:p>
    <w:p w14:paraId="06CB74FE" w14:textId="1481EEB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w:t>
      </w:r>
      <w:r w:rsidRPr="00A14C93">
        <w:rPr>
          <w:rStyle w:val="HideTWBExt"/>
          <w:b w:val="0"/>
          <w:lang w:val="en-GB"/>
        </w:rPr>
        <w:t>&lt;/NumAm&gt;</w:t>
      </w:r>
    </w:p>
    <w:p w14:paraId="4653F2B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1D922F8B" w14:textId="77777777" w:rsidR="00A46DFC" w:rsidRPr="00A14C93" w:rsidRDefault="00A46DFC" w:rsidP="00A46DFC">
      <w:pPr>
        <w:pStyle w:val="NormalBold"/>
        <w:rPr>
          <w:lang w:val="en-GB"/>
        </w:rPr>
      </w:pPr>
      <w:r w:rsidRPr="00A14C93">
        <w:rPr>
          <w:rStyle w:val="HideTWBExt"/>
          <w:b w:val="0"/>
          <w:lang w:val="en-GB"/>
        </w:rPr>
        <w:t>&lt;/RepeatBlock-By&gt;</w:t>
      </w:r>
    </w:p>
    <w:p w14:paraId="0C36A6A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7A47FF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260CAA19" w14:textId="77777777" w:rsidTr="00BE1EC0">
        <w:trPr>
          <w:trHeight w:hRule="exact" w:val="240"/>
          <w:jc w:val="center"/>
        </w:trPr>
        <w:tc>
          <w:tcPr>
            <w:tcW w:w="9752" w:type="dxa"/>
            <w:gridSpan w:val="2"/>
            <w:tcBorders>
              <w:top w:val="nil"/>
              <w:left w:val="nil"/>
              <w:bottom w:val="nil"/>
              <w:right w:val="nil"/>
            </w:tcBorders>
          </w:tcPr>
          <w:p w14:paraId="6CCD9652" w14:textId="77777777" w:rsidR="00A46DFC" w:rsidRPr="00A14C93" w:rsidRDefault="00A46DFC" w:rsidP="00BE1EC0">
            <w:pPr>
              <w:rPr>
                <w:lang w:val="en-GB"/>
              </w:rPr>
            </w:pPr>
          </w:p>
        </w:tc>
      </w:tr>
      <w:tr w:rsidR="00A46DFC" w:rsidRPr="00D46D2F" w14:paraId="2B1492A9" w14:textId="77777777" w:rsidTr="00BE1EC0">
        <w:trPr>
          <w:trHeight w:val="240"/>
          <w:jc w:val="center"/>
        </w:trPr>
        <w:tc>
          <w:tcPr>
            <w:tcW w:w="4876" w:type="dxa"/>
            <w:tcBorders>
              <w:top w:val="nil"/>
              <w:left w:val="nil"/>
              <w:bottom w:val="nil"/>
              <w:right w:val="nil"/>
            </w:tcBorders>
          </w:tcPr>
          <w:p w14:paraId="4EE6408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2470EED" w14:textId="77777777" w:rsidR="00A46DFC" w:rsidRPr="00D46D2F" w:rsidRDefault="00A46DFC" w:rsidP="00BE1EC0">
            <w:pPr>
              <w:pStyle w:val="AmColumnHeading"/>
            </w:pPr>
            <w:r w:rsidRPr="00D46D2F">
              <w:t>Poprawka</w:t>
            </w:r>
          </w:p>
        </w:tc>
      </w:tr>
      <w:tr w:rsidR="00A46DFC" w:rsidRPr="00D46D2F" w14:paraId="2D75DC50" w14:textId="77777777" w:rsidTr="00BE1EC0">
        <w:trPr>
          <w:jc w:val="center"/>
        </w:trPr>
        <w:tc>
          <w:tcPr>
            <w:tcW w:w="4876" w:type="dxa"/>
            <w:tcBorders>
              <w:top w:val="nil"/>
              <w:left w:val="nil"/>
              <w:bottom w:val="nil"/>
              <w:right w:val="nil"/>
            </w:tcBorders>
          </w:tcPr>
          <w:p w14:paraId="4F4B1AE9" w14:textId="77777777" w:rsidR="00A46DFC" w:rsidRPr="00D46D2F" w:rsidRDefault="00A46DFC" w:rsidP="00BE1EC0">
            <w:pPr>
              <w:pStyle w:val="Normal6a"/>
            </w:pPr>
          </w:p>
        </w:tc>
        <w:tc>
          <w:tcPr>
            <w:tcW w:w="4876" w:type="dxa"/>
            <w:tcBorders>
              <w:top w:val="nil"/>
              <w:left w:val="nil"/>
              <w:bottom w:val="nil"/>
              <w:right w:val="nil"/>
            </w:tcBorders>
          </w:tcPr>
          <w:p w14:paraId="0F543B5B" w14:textId="77777777" w:rsidR="00A46DFC" w:rsidRPr="00D46D2F" w:rsidRDefault="00A46DFC" w:rsidP="00BE1EC0">
            <w:pPr>
              <w:pStyle w:val="Normal6a"/>
            </w:pPr>
            <w:r w:rsidRPr="00D46D2F">
              <w:rPr>
                <w:b/>
                <w:i/>
              </w:rPr>
              <w:t>Bb.</w:t>
            </w:r>
            <w:r w:rsidRPr="00D46D2F">
              <w:tab/>
            </w:r>
            <w:r w:rsidRPr="00D46D2F">
              <w:rPr>
                <w:b/>
                <w:i/>
              </w:rPr>
              <w:t>mając na uwadze, że polityka konkurencji jest niezbędnym instrumentem zwiększania europejskiej konkurencyjności oraz że dobrze funkcjonujący jednolity rynek z regułami efektywnej konkurencji bardziej sprzyja globalnej konkurencyjności europejskich przedsiębiorstw niż protekcjonizm przemysłowy lub selektywne wyłączenia regulacyjne;</w:t>
            </w:r>
          </w:p>
        </w:tc>
      </w:tr>
    </w:tbl>
    <w:p w14:paraId="1D91C32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BF78933" w14:textId="77777777" w:rsidR="00A46DFC" w:rsidRPr="00A14C93" w:rsidRDefault="00A46DFC" w:rsidP="00A46DFC">
      <w:pPr>
        <w:rPr>
          <w:lang w:val="en-GB"/>
        </w:rPr>
      </w:pPr>
      <w:r w:rsidRPr="00A14C93">
        <w:rPr>
          <w:rStyle w:val="HideTWBExt"/>
          <w:lang w:val="en-GB"/>
        </w:rPr>
        <w:t>&lt;/Amend&gt;</w:t>
      </w:r>
    </w:p>
    <w:p w14:paraId="45B59347" w14:textId="0236166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w:t>
      </w:r>
      <w:r w:rsidRPr="00A14C93">
        <w:rPr>
          <w:rStyle w:val="HideTWBExt"/>
          <w:b w:val="0"/>
          <w:lang w:val="en-GB"/>
        </w:rPr>
        <w:t>&lt;/NumAm&gt;</w:t>
      </w:r>
    </w:p>
    <w:p w14:paraId="61DFE81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5D72693" w14:textId="77777777" w:rsidR="00A46DFC" w:rsidRPr="00A14C93" w:rsidRDefault="00A46DFC" w:rsidP="00A46DFC">
      <w:pPr>
        <w:pStyle w:val="NormalBold"/>
        <w:rPr>
          <w:lang w:val="en-GB"/>
        </w:rPr>
      </w:pPr>
      <w:r w:rsidRPr="00A14C93">
        <w:rPr>
          <w:rStyle w:val="HideTWBExt"/>
          <w:b w:val="0"/>
          <w:lang w:val="en-GB"/>
        </w:rPr>
        <w:t>&lt;/RepeatBlock-By&gt;</w:t>
      </w:r>
    </w:p>
    <w:p w14:paraId="09EFB10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B67AC1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70059CAD" w14:textId="77777777" w:rsidTr="00BE1EC0">
        <w:trPr>
          <w:trHeight w:hRule="exact" w:val="240"/>
          <w:jc w:val="center"/>
        </w:trPr>
        <w:tc>
          <w:tcPr>
            <w:tcW w:w="9752" w:type="dxa"/>
            <w:gridSpan w:val="2"/>
            <w:tcBorders>
              <w:top w:val="nil"/>
              <w:left w:val="nil"/>
              <w:bottom w:val="nil"/>
              <w:right w:val="nil"/>
            </w:tcBorders>
          </w:tcPr>
          <w:p w14:paraId="6341D7ED" w14:textId="77777777" w:rsidR="00A46DFC" w:rsidRPr="00A14C93" w:rsidRDefault="00A46DFC" w:rsidP="00BE1EC0">
            <w:pPr>
              <w:rPr>
                <w:lang w:val="en-GB"/>
              </w:rPr>
            </w:pPr>
          </w:p>
        </w:tc>
      </w:tr>
      <w:tr w:rsidR="00A46DFC" w:rsidRPr="00D46D2F" w14:paraId="5FC868E0" w14:textId="77777777" w:rsidTr="00BE1EC0">
        <w:trPr>
          <w:trHeight w:val="240"/>
          <w:jc w:val="center"/>
        </w:trPr>
        <w:tc>
          <w:tcPr>
            <w:tcW w:w="4876" w:type="dxa"/>
            <w:tcBorders>
              <w:top w:val="nil"/>
              <w:left w:val="nil"/>
              <w:bottom w:val="nil"/>
              <w:right w:val="nil"/>
            </w:tcBorders>
          </w:tcPr>
          <w:p w14:paraId="2258832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8ACFF3C" w14:textId="77777777" w:rsidR="00A46DFC" w:rsidRPr="00D46D2F" w:rsidRDefault="00A46DFC" w:rsidP="00BE1EC0">
            <w:pPr>
              <w:pStyle w:val="AmColumnHeading"/>
            </w:pPr>
            <w:r w:rsidRPr="00D46D2F">
              <w:t>Poprawka</w:t>
            </w:r>
          </w:p>
        </w:tc>
      </w:tr>
      <w:tr w:rsidR="00A46DFC" w:rsidRPr="00D46D2F" w14:paraId="7F99B8B9" w14:textId="77777777" w:rsidTr="00BE1EC0">
        <w:trPr>
          <w:jc w:val="center"/>
        </w:trPr>
        <w:tc>
          <w:tcPr>
            <w:tcW w:w="4876" w:type="dxa"/>
            <w:tcBorders>
              <w:top w:val="nil"/>
              <w:left w:val="nil"/>
              <w:bottom w:val="nil"/>
              <w:right w:val="nil"/>
            </w:tcBorders>
          </w:tcPr>
          <w:p w14:paraId="266C4F8A" w14:textId="77777777" w:rsidR="00A46DFC" w:rsidRPr="00D46D2F" w:rsidRDefault="00A46DFC" w:rsidP="00BE1EC0">
            <w:pPr>
              <w:pStyle w:val="Normal6a"/>
            </w:pPr>
          </w:p>
        </w:tc>
        <w:tc>
          <w:tcPr>
            <w:tcW w:w="4876" w:type="dxa"/>
            <w:tcBorders>
              <w:top w:val="nil"/>
              <w:left w:val="nil"/>
              <w:bottom w:val="nil"/>
              <w:right w:val="nil"/>
            </w:tcBorders>
          </w:tcPr>
          <w:p w14:paraId="243425C5" w14:textId="77777777" w:rsidR="00A46DFC" w:rsidRPr="00D46D2F" w:rsidRDefault="00A46DFC" w:rsidP="00BE1EC0">
            <w:pPr>
              <w:pStyle w:val="Normal6a"/>
            </w:pPr>
            <w:r w:rsidRPr="00D46D2F">
              <w:rPr>
                <w:b/>
                <w:i/>
              </w:rPr>
              <w:t>Bb.</w:t>
            </w:r>
            <w:r w:rsidRPr="00D46D2F">
              <w:tab/>
            </w:r>
            <w:r w:rsidRPr="00D46D2F">
              <w:rPr>
                <w:b/>
                <w:i/>
              </w:rPr>
              <w:t>mając na uwadze, że w sprawozdaniu Draghiego podkreślono, iż UE posiada szeroką i zdywersyfikowaną bazę innowacji przemysłowych, z silną przewagą komparatywną w zakresie zielonych technologii, ale aby utrzymać tę przewagę, trzeba nieustannie dokładać starań;</w:t>
            </w:r>
          </w:p>
        </w:tc>
      </w:tr>
    </w:tbl>
    <w:p w14:paraId="4750A05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B23413A" w14:textId="77777777" w:rsidR="00A46DFC" w:rsidRPr="00A14C93" w:rsidRDefault="00A46DFC" w:rsidP="00A46DFC">
      <w:pPr>
        <w:rPr>
          <w:lang w:val="en-GB"/>
        </w:rPr>
      </w:pPr>
      <w:r w:rsidRPr="00A14C93">
        <w:rPr>
          <w:rStyle w:val="HideTWBExt"/>
          <w:lang w:val="en-GB"/>
        </w:rPr>
        <w:t>&lt;/Amend&gt;</w:t>
      </w:r>
    </w:p>
    <w:p w14:paraId="3BE2E102" w14:textId="598D2B3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w:t>
      </w:r>
      <w:r w:rsidRPr="00A14C93">
        <w:rPr>
          <w:rStyle w:val="HideTWBExt"/>
          <w:b w:val="0"/>
          <w:lang w:val="en-GB"/>
        </w:rPr>
        <w:t>&lt;/NumAm&gt;</w:t>
      </w:r>
    </w:p>
    <w:p w14:paraId="09DED7E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50C9786" w14:textId="77777777" w:rsidR="00A46DFC" w:rsidRPr="00A14C93" w:rsidRDefault="00A46DFC" w:rsidP="00A46DFC">
      <w:pPr>
        <w:pStyle w:val="NormalBold"/>
        <w:rPr>
          <w:lang w:val="en-GB"/>
        </w:rPr>
      </w:pPr>
      <w:r w:rsidRPr="00A14C93">
        <w:rPr>
          <w:rStyle w:val="HideTWBExt"/>
          <w:b w:val="0"/>
          <w:lang w:val="en-GB"/>
        </w:rPr>
        <w:t>&lt;/RepeatBlock-By&gt;</w:t>
      </w:r>
    </w:p>
    <w:p w14:paraId="0F1DBFC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35315C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0F1058D8" w14:textId="77777777" w:rsidTr="00BE1EC0">
        <w:trPr>
          <w:trHeight w:hRule="exact" w:val="240"/>
          <w:jc w:val="center"/>
        </w:trPr>
        <w:tc>
          <w:tcPr>
            <w:tcW w:w="9752" w:type="dxa"/>
            <w:gridSpan w:val="2"/>
            <w:tcBorders>
              <w:top w:val="nil"/>
              <w:left w:val="nil"/>
              <w:bottom w:val="nil"/>
              <w:right w:val="nil"/>
            </w:tcBorders>
          </w:tcPr>
          <w:p w14:paraId="25783184" w14:textId="77777777" w:rsidR="00A46DFC" w:rsidRPr="00A14C93" w:rsidRDefault="00A46DFC" w:rsidP="00BE1EC0">
            <w:pPr>
              <w:rPr>
                <w:lang w:val="en-GB"/>
              </w:rPr>
            </w:pPr>
          </w:p>
        </w:tc>
      </w:tr>
      <w:tr w:rsidR="00A46DFC" w:rsidRPr="00D46D2F" w14:paraId="45782E97" w14:textId="77777777" w:rsidTr="00BE1EC0">
        <w:trPr>
          <w:trHeight w:val="240"/>
          <w:jc w:val="center"/>
        </w:trPr>
        <w:tc>
          <w:tcPr>
            <w:tcW w:w="4876" w:type="dxa"/>
            <w:tcBorders>
              <w:top w:val="nil"/>
              <w:left w:val="nil"/>
              <w:bottom w:val="nil"/>
              <w:right w:val="nil"/>
            </w:tcBorders>
          </w:tcPr>
          <w:p w14:paraId="012D105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8D7AF98" w14:textId="77777777" w:rsidR="00A46DFC" w:rsidRPr="00D46D2F" w:rsidRDefault="00A46DFC" w:rsidP="00BE1EC0">
            <w:pPr>
              <w:pStyle w:val="AmColumnHeading"/>
            </w:pPr>
            <w:r w:rsidRPr="00D46D2F">
              <w:t>Poprawka</w:t>
            </w:r>
          </w:p>
        </w:tc>
      </w:tr>
      <w:tr w:rsidR="00A46DFC" w:rsidRPr="00D46D2F" w14:paraId="2DE1625D" w14:textId="77777777" w:rsidTr="00BE1EC0">
        <w:trPr>
          <w:jc w:val="center"/>
        </w:trPr>
        <w:tc>
          <w:tcPr>
            <w:tcW w:w="4876" w:type="dxa"/>
            <w:tcBorders>
              <w:top w:val="nil"/>
              <w:left w:val="nil"/>
              <w:bottom w:val="nil"/>
              <w:right w:val="nil"/>
            </w:tcBorders>
          </w:tcPr>
          <w:p w14:paraId="2EA02A07" w14:textId="77777777" w:rsidR="00A46DFC" w:rsidRPr="00D46D2F" w:rsidRDefault="00A46DFC" w:rsidP="00BE1EC0">
            <w:pPr>
              <w:pStyle w:val="Normal6a"/>
            </w:pPr>
          </w:p>
        </w:tc>
        <w:tc>
          <w:tcPr>
            <w:tcW w:w="4876" w:type="dxa"/>
            <w:tcBorders>
              <w:top w:val="nil"/>
              <w:left w:val="nil"/>
              <w:bottom w:val="nil"/>
              <w:right w:val="nil"/>
            </w:tcBorders>
          </w:tcPr>
          <w:p w14:paraId="517919D8" w14:textId="77777777" w:rsidR="00A46DFC" w:rsidRPr="00D46D2F" w:rsidRDefault="00A46DFC" w:rsidP="00BE1EC0">
            <w:pPr>
              <w:pStyle w:val="Normal6a"/>
            </w:pPr>
            <w:r w:rsidRPr="00D46D2F">
              <w:rPr>
                <w:b/>
                <w:i/>
              </w:rPr>
              <w:t>Bc.</w:t>
            </w:r>
            <w:r w:rsidRPr="00D46D2F">
              <w:tab/>
            </w:r>
            <w:r w:rsidRPr="00D46D2F">
              <w:rPr>
                <w:b/>
                <w:i/>
              </w:rPr>
              <w:t>mając na uwadze, że trwający przegląd wytycznych UE w sprawie połączeń przedsiębiorstw stanowi okazję do modernizacji ram analitycznych w celu odzwierciedlenia dynamicznej konkurencji, skutków innowacji, kwestii odporności i realiów ekosystemów cyfrowych, przy zachowaniu pewności prawa i pierwszeństwa efektywnej konkurencji jako nadrzędnego kryterium;</w:t>
            </w:r>
          </w:p>
        </w:tc>
      </w:tr>
    </w:tbl>
    <w:p w14:paraId="3A875D0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608CE2D" w14:textId="77777777" w:rsidR="00A46DFC" w:rsidRPr="00A14C93" w:rsidRDefault="00A46DFC" w:rsidP="00A46DFC">
      <w:pPr>
        <w:rPr>
          <w:lang w:val="en-GB"/>
        </w:rPr>
      </w:pPr>
      <w:r w:rsidRPr="00A14C93">
        <w:rPr>
          <w:rStyle w:val="HideTWBExt"/>
          <w:lang w:val="en-GB"/>
        </w:rPr>
        <w:t>&lt;/Amend&gt;</w:t>
      </w:r>
    </w:p>
    <w:p w14:paraId="79B94B68" w14:textId="47CE9F5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w:t>
      </w:r>
      <w:r w:rsidRPr="00A14C93">
        <w:rPr>
          <w:rStyle w:val="HideTWBExt"/>
          <w:b w:val="0"/>
          <w:lang w:val="en-GB"/>
        </w:rPr>
        <w:t>&lt;/NumAm&gt;</w:t>
      </w:r>
    </w:p>
    <w:p w14:paraId="548EBAD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02A26682" w14:textId="77777777" w:rsidR="00A46DFC" w:rsidRPr="00A14C93" w:rsidRDefault="00A46DFC" w:rsidP="00A46DFC">
      <w:pPr>
        <w:pStyle w:val="NormalBold"/>
        <w:rPr>
          <w:lang w:val="en-GB"/>
        </w:rPr>
      </w:pPr>
      <w:r w:rsidRPr="00A14C93">
        <w:rPr>
          <w:rStyle w:val="HideTWBExt"/>
          <w:b w:val="0"/>
          <w:lang w:val="en-GB"/>
        </w:rPr>
        <w:t>&lt;/RepeatBlock-By&gt;</w:t>
      </w:r>
    </w:p>
    <w:p w14:paraId="2B4336A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C93C18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269322FE" w14:textId="77777777" w:rsidTr="00BE1EC0">
        <w:trPr>
          <w:trHeight w:hRule="exact" w:val="240"/>
          <w:jc w:val="center"/>
        </w:trPr>
        <w:tc>
          <w:tcPr>
            <w:tcW w:w="9752" w:type="dxa"/>
            <w:gridSpan w:val="2"/>
            <w:tcBorders>
              <w:top w:val="nil"/>
              <w:left w:val="nil"/>
              <w:bottom w:val="nil"/>
              <w:right w:val="nil"/>
            </w:tcBorders>
          </w:tcPr>
          <w:p w14:paraId="5B74B00F" w14:textId="77777777" w:rsidR="00A46DFC" w:rsidRPr="00A14C93" w:rsidRDefault="00A46DFC" w:rsidP="00BE1EC0">
            <w:pPr>
              <w:rPr>
                <w:lang w:val="en-GB"/>
              </w:rPr>
            </w:pPr>
          </w:p>
        </w:tc>
      </w:tr>
      <w:tr w:rsidR="00A46DFC" w:rsidRPr="00D46D2F" w14:paraId="018BAF99" w14:textId="77777777" w:rsidTr="00BE1EC0">
        <w:trPr>
          <w:trHeight w:val="240"/>
          <w:jc w:val="center"/>
        </w:trPr>
        <w:tc>
          <w:tcPr>
            <w:tcW w:w="4876" w:type="dxa"/>
            <w:tcBorders>
              <w:top w:val="nil"/>
              <w:left w:val="nil"/>
              <w:bottom w:val="nil"/>
              <w:right w:val="nil"/>
            </w:tcBorders>
          </w:tcPr>
          <w:p w14:paraId="75B2213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DB05A79" w14:textId="77777777" w:rsidR="00A46DFC" w:rsidRPr="00D46D2F" w:rsidRDefault="00A46DFC" w:rsidP="00BE1EC0">
            <w:pPr>
              <w:pStyle w:val="AmColumnHeading"/>
            </w:pPr>
            <w:r w:rsidRPr="00D46D2F">
              <w:t>Poprawka</w:t>
            </w:r>
          </w:p>
        </w:tc>
      </w:tr>
      <w:tr w:rsidR="00A46DFC" w:rsidRPr="00D46D2F" w14:paraId="1BFA90EB" w14:textId="77777777" w:rsidTr="00BE1EC0">
        <w:trPr>
          <w:jc w:val="center"/>
        </w:trPr>
        <w:tc>
          <w:tcPr>
            <w:tcW w:w="4876" w:type="dxa"/>
            <w:tcBorders>
              <w:top w:val="nil"/>
              <w:left w:val="nil"/>
              <w:bottom w:val="nil"/>
              <w:right w:val="nil"/>
            </w:tcBorders>
          </w:tcPr>
          <w:p w14:paraId="66DC39AD" w14:textId="77777777" w:rsidR="00A46DFC" w:rsidRPr="00D46D2F" w:rsidRDefault="00A46DFC" w:rsidP="00BE1EC0">
            <w:pPr>
              <w:pStyle w:val="Normal6a"/>
            </w:pPr>
          </w:p>
        </w:tc>
        <w:tc>
          <w:tcPr>
            <w:tcW w:w="4876" w:type="dxa"/>
            <w:tcBorders>
              <w:top w:val="nil"/>
              <w:left w:val="nil"/>
              <w:bottom w:val="nil"/>
              <w:right w:val="nil"/>
            </w:tcBorders>
          </w:tcPr>
          <w:p w14:paraId="299D8B6D" w14:textId="77777777" w:rsidR="00A46DFC" w:rsidRPr="00D46D2F" w:rsidRDefault="00A46DFC" w:rsidP="00BE1EC0">
            <w:pPr>
              <w:pStyle w:val="Normal6a"/>
            </w:pPr>
            <w:r w:rsidRPr="00D46D2F">
              <w:rPr>
                <w:b/>
                <w:i/>
              </w:rPr>
              <w:t>Bc.</w:t>
            </w:r>
            <w:r w:rsidRPr="00D46D2F">
              <w:tab/>
            </w:r>
            <w:r w:rsidRPr="00D46D2F">
              <w:rPr>
                <w:b/>
                <w:i/>
              </w:rPr>
              <w:t>mając na uwadze, że w handlu wewnątrzunijnym bariery regulacyjne są równoważne taryfie wynoszącej około 44 punkty procentowe w przypadku towarów i 110 punktów procentowych w przypadku usług</w:t>
            </w:r>
            <w:r w:rsidRPr="00D46D2F">
              <w:rPr>
                <w:b/>
                <w:i/>
                <w:vertAlign w:val="superscript"/>
              </w:rPr>
              <w:t>1a</w:t>
            </w:r>
            <w:r w:rsidRPr="00D46D2F">
              <w:rPr>
                <w:b/>
                <w:i/>
              </w:rPr>
              <w:t>; mając na uwadze, że stanowią one koszt fragmentacji regulacyjnej dla europejskich przedsiębiorstw, zwłaszcza dla MŚP;</w:t>
            </w:r>
          </w:p>
        </w:tc>
      </w:tr>
      <w:tr w:rsidR="00A46DFC" w:rsidRPr="00D46D2F" w14:paraId="2D36B3F9" w14:textId="77777777" w:rsidTr="00BE1EC0">
        <w:trPr>
          <w:jc w:val="center"/>
        </w:trPr>
        <w:tc>
          <w:tcPr>
            <w:tcW w:w="4876" w:type="dxa"/>
            <w:tcBorders>
              <w:top w:val="nil"/>
              <w:left w:val="nil"/>
              <w:bottom w:val="nil"/>
              <w:right w:val="nil"/>
            </w:tcBorders>
          </w:tcPr>
          <w:p w14:paraId="76964350" w14:textId="77777777" w:rsidR="00A46DFC" w:rsidRPr="00D46D2F" w:rsidRDefault="00A46DFC" w:rsidP="00BE1EC0"/>
        </w:tc>
        <w:tc>
          <w:tcPr>
            <w:tcW w:w="4876" w:type="dxa"/>
            <w:tcBorders>
              <w:top w:val="nil"/>
              <w:left w:val="nil"/>
              <w:bottom w:val="nil"/>
              <w:right w:val="nil"/>
            </w:tcBorders>
          </w:tcPr>
          <w:p w14:paraId="7DA139E3" w14:textId="77777777" w:rsidR="00A46DFC" w:rsidRPr="00D46D2F" w:rsidRDefault="00A46DFC" w:rsidP="00BE1EC0">
            <w:pPr>
              <w:pStyle w:val="Normal6a"/>
            </w:pPr>
            <w:r w:rsidRPr="00D46D2F">
              <w:rPr>
                <w:b/>
                <w:i/>
              </w:rPr>
              <w:t>_________________</w:t>
            </w:r>
          </w:p>
        </w:tc>
      </w:tr>
      <w:tr w:rsidR="00A46DFC" w:rsidRPr="00E14A5F" w14:paraId="78DC0E6B" w14:textId="77777777" w:rsidTr="00BE1EC0">
        <w:trPr>
          <w:jc w:val="center"/>
        </w:trPr>
        <w:tc>
          <w:tcPr>
            <w:tcW w:w="4876" w:type="dxa"/>
            <w:tcBorders>
              <w:top w:val="nil"/>
              <w:left w:val="nil"/>
              <w:bottom w:val="nil"/>
              <w:right w:val="nil"/>
            </w:tcBorders>
          </w:tcPr>
          <w:p w14:paraId="26A330B3" w14:textId="77777777" w:rsidR="00A46DFC" w:rsidRPr="00D46D2F" w:rsidRDefault="00A46DFC" w:rsidP="00BE1EC0"/>
        </w:tc>
        <w:tc>
          <w:tcPr>
            <w:tcW w:w="4876" w:type="dxa"/>
            <w:tcBorders>
              <w:top w:val="nil"/>
              <w:left w:val="nil"/>
              <w:bottom w:val="nil"/>
              <w:right w:val="nil"/>
            </w:tcBorders>
          </w:tcPr>
          <w:p w14:paraId="5D900350" w14:textId="77777777" w:rsidR="00A46DFC" w:rsidRPr="00A14C93" w:rsidRDefault="00A46DFC" w:rsidP="00BE1EC0">
            <w:pPr>
              <w:pStyle w:val="Normal6a"/>
              <w:rPr>
                <w:lang w:val="pt-PT"/>
              </w:rPr>
            </w:pPr>
            <w:r w:rsidRPr="00A14C93">
              <w:rPr>
                <w:b/>
                <w:i/>
                <w:vertAlign w:val="superscript"/>
                <w:lang w:val="pt-PT"/>
              </w:rPr>
              <w:t>1a</w:t>
            </w:r>
            <w:r w:rsidRPr="00A14C93">
              <w:rPr>
                <w:lang w:val="pt-PT"/>
              </w:rPr>
              <w:t xml:space="preserve"> </w:t>
            </w:r>
            <w:r w:rsidRPr="00A14C93">
              <w:rPr>
                <w:b/>
                <w:i/>
                <w:lang w:val="pt-PT"/>
              </w:rPr>
              <w:t>https://www.imf.org/en/news/articles/2026/03/11/sp031126-ak-ie-university-paris</w:t>
            </w:r>
          </w:p>
        </w:tc>
      </w:tr>
    </w:tbl>
    <w:p w14:paraId="2D22107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EDE66CC" w14:textId="77777777" w:rsidR="00A46DFC" w:rsidRPr="00A14C93" w:rsidRDefault="00A46DFC" w:rsidP="00A46DFC">
      <w:pPr>
        <w:rPr>
          <w:lang w:val="en-GB"/>
        </w:rPr>
      </w:pPr>
      <w:r w:rsidRPr="00A14C93">
        <w:rPr>
          <w:rStyle w:val="HideTWBExt"/>
          <w:lang w:val="en-GB"/>
        </w:rPr>
        <w:t>&lt;/Amend&gt;</w:t>
      </w:r>
    </w:p>
    <w:p w14:paraId="1EF46B35" w14:textId="76BEDC8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w:t>
      </w:r>
      <w:r w:rsidRPr="00A14C93">
        <w:rPr>
          <w:rStyle w:val="HideTWBExt"/>
          <w:b w:val="0"/>
          <w:lang w:val="en-GB"/>
        </w:rPr>
        <w:t>&lt;/NumAm&gt;</w:t>
      </w:r>
    </w:p>
    <w:p w14:paraId="21C1A2D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1C9058F0" w14:textId="77777777" w:rsidR="00A46DFC" w:rsidRPr="00A14C93" w:rsidRDefault="00A46DFC" w:rsidP="00A46DFC">
      <w:pPr>
        <w:pStyle w:val="NormalBold"/>
        <w:rPr>
          <w:lang w:val="en-GB"/>
        </w:rPr>
      </w:pPr>
      <w:r w:rsidRPr="00A14C93">
        <w:rPr>
          <w:rStyle w:val="HideTWBExt"/>
          <w:b w:val="0"/>
          <w:lang w:val="en-GB"/>
        </w:rPr>
        <w:t>&lt;/RepeatBlock-By&gt;</w:t>
      </w:r>
    </w:p>
    <w:p w14:paraId="68B0B25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DB5EA6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1C20B34D" w14:textId="77777777" w:rsidTr="00BE1EC0">
        <w:trPr>
          <w:trHeight w:hRule="exact" w:val="240"/>
          <w:jc w:val="center"/>
        </w:trPr>
        <w:tc>
          <w:tcPr>
            <w:tcW w:w="9752" w:type="dxa"/>
            <w:gridSpan w:val="2"/>
            <w:tcBorders>
              <w:top w:val="nil"/>
              <w:left w:val="nil"/>
              <w:bottom w:val="nil"/>
              <w:right w:val="nil"/>
            </w:tcBorders>
          </w:tcPr>
          <w:p w14:paraId="26EE3980" w14:textId="77777777" w:rsidR="00A46DFC" w:rsidRPr="00A14C93" w:rsidRDefault="00A46DFC" w:rsidP="00BE1EC0">
            <w:pPr>
              <w:rPr>
                <w:lang w:val="en-GB"/>
              </w:rPr>
            </w:pPr>
          </w:p>
        </w:tc>
      </w:tr>
      <w:tr w:rsidR="00A46DFC" w:rsidRPr="00D46D2F" w14:paraId="5F7FEB21" w14:textId="77777777" w:rsidTr="00BE1EC0">
        <w:trPr>
          <w:trHeight w:val="240"/>
          <w:jc w:val="center"/>
        </w:trPr>
        <w:tc>
          <w:tcPr>
            <w:tcW w:w="4876" w:type="dxa"/>
            <w:tcBorders>
              <w:top w:val="nil"/>
              <w:left w:val="nil"/>
              <w:bottom w:val="nil"/>
              <w:right w:val="nil"/>
            </w:tcBorders>
          </w:tcPr>
          <w:p w14:paraId="2D8B559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6003D5" w14:textId="77777777" w:rsidR="00A46DFC" w:rsidRPr="00D46D2F" w:rsidRDefault="00A46DFC" w:rsidP="00BE1EC0">
            <w:pPr>
              <w:pStyle w:val="AmColumnHeading"/>
            </w:pPr>
            <w:r w:rsidRPr="00D46D2F">
              <w:t>Poprawka</w:t>
            </w:r>
          </w:p>
        </w:tc>
      </w:tr>
      <w:tr w:rsidR="00A46DFC" w:rsidRPr="00D46D2F" w14:paraId="4A32A10B" w14:textId="77777777" w:rsidTr="00BE1EC0">
        <w:trPr>
          <w:jc w:val="center"/>
        </w:trPr>
        <w:tc>
          <w:tcPr>
            <w:tcW w:w="4876" w:type="dxa"/>
            <w:tcBorders>
              <w:top w:val="nil"/>
              <w:left w:val="nil"/>
              <w:bottom w:val="nil"/>
              <w:right w:val="nil"/>
            </w:tcBorders>
          </w:tcPr>
          <w:p w14:paraId="496C2848" w14:textId="77777777" w:rsidR="00A46DFC" w:rsidRPr="00D46D2F" w:rsidRDefault="00A46DFC" w:rsidP="00BE1EC0">
            <w:pPr>
              <w:pStyle w:val="Normal6a"/>
            </w:pPr>
          </w:p>
        </w:tc>
        <w:tc>
          <w:tcPr>
            <w:tcW w:w="4876" w:type="dxa"/>
            <w:tcBorders>
              <w:top w:val="nil"/>
              <w:left w:val="nil"/>
              <w:bottom w:val="nil"/>
              <w:right w:val="nil"/>
            </w:tcBorders>
          </w:tcPr>
          <w:p w14:paraId="55521D15" w14:textId="77777777" w:rsidR="00A46DFC" w:rsidRPr="00D46D2F" w:rsidRDefault="00A46DFC" w:rsidP="00BE1EC0">
            <w:pPr>
              <w:pStyle w:val="Normal6a"/>
            </w:pPr>
            <w:r w:rsidRPr="00D46D2F">
              <w:rPr>
                <w:b/>
                <w:i/>
              </w:rPr>
              <w:t>Bc.</w:t>
            </w:r>
            <w:r w:rsidRPr="00D46D2F">
              <w:tab/>
            </w:r>
            <w:r w:rsidRPr="00D46D2F">
              <w:rPr>
                <w:b/>
                <w:i/>
              </w:rPr>
              <w:t>mając na uwadze, że niewspółmierne sięganie po pomoc państwa może podważać prawidłowe funkcjonowanie jednolitego rynku i rozwój gospodarki UE;</w:t>
            </w:r>
          </w:p>
        </w:tc>
      </w:tr>
    </w:tbl>
    <w:p w14:paraId="13590ADA"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5A01F73B" w14:textId="77777777" w:rsidR="00A46DFC" w:rsidRPr="00D46D2F" w:rsidRDefault="00A46DFC" w:rsidP="00A46DFC">
      <w:r w:rsidRPr="00D46D2F">
        <w:rPr>
          <w:rStyle w:val="HideTWBExt"/>
        </w:rPr>
        <w:t>&lt;/Amend&gt;</w:t>
      </w:r>
    </w:p>
    <w:p w14:paraId="5CAA3B5E" w14:textId="5A212812"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27</w:t>
      </w:r>
      <w:r w:rsidRPr="00D46D2F">
        <w:rPr>
          <w:rStyle w:val="HideTWBExt"/>
          <w:b w:val="0"/>
        </w:rPr>
        <w:t>&lt;/NumAm&gt;</w:t>
      </w:r>
    </w:p>
    <w:p w14:paraId="09B46CEE"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69C38986" w14:textId="77777777" w:rsidR="00A46DFC" w:rsidRPr="00D46D2F" w:rsidRDefault="00A46DFC" w:rsidP="00A46DFC">
      <w:pPr>
        <w:pStyle w:val="NormalBold"/>
      </w:pPr>
      <w:r w:rsidRPr="00D46D2F">
        <w:rPr>
          <w:rStyle w:val="HideTWBExt"/>
          <w:b w:val="0"/>
        </w:rPr>
        <w:t>&lt;/RepeatBlock-By&gt;</w:t>
      </w:r>
    </w:p>
    <w:p w14:paraId="0D7FDA2F"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CE20441" w14:textId="77777777" w:rsidR="00A46DFC" w:rsidRPr="00D46D2F" w:rsidRDefault="00A46DFC" w:rsidP="00A46DFC">
      <w:pPr>
        <w:pStyle w:val="NormalBold"/>
      </w:pPr>
      <w:r w:rsidRPr="00D46D2F">
        <w:rPr>
          <w:rStyle w:val="HideTWBExt"/>
          <w:b w:val="0"/>
        </w:rPr>
        <w:t>&lt;Article&gt;</w:t>
      </w:r>
      <w:r w:rsidRPr="00D46D2F">
        <w:t>Motyw B d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365C4DE7" w14:textId="77777777" w:rsidTr="00BE1EC0">
        <w:trPr>
          <w:trHeight w:hRule="exact" w:val="240"/>
          <w:jc w:val="center"/>
        </w:trPr>
        <w:tc>
          <w:tcPr>
            <w:tcW w:w="9752" w:type="dxa"/>
            <w:gridSpan w:val="2"/>
            <w:tcBorders>
              <w:top w:val="nil"/>
              <w:left w:val="nil"/>
              <w:bottom w:val="nil"/>
              <w:right w:val="nil"/>
            </w:tcBorders>
          </w:tcPr>
          <w:p w14:paraId="05CA20E3" w14:textId="77777777" w:rsidR="00A46DFC" w:rsidRPr="00D46D2F" w:rsidRDefault="00A46DFC" w:rsidP="00BE1EC0"/>
        </w:tc>
      </w:tr>
      <w:tr w:rsidR="00A46DFC" w:rsidRPr="00D46D2F" w14:paraId="18604024" w14:textId="77777777" w:rsidTr="00BE1EC0">
        <w:trPr>
          <w:trHeight w:val="240"/>
          <w:jc w:val="center"/>
        </w:trPr>
        <w:tc>
          <w:tcPr>
            <w:tcW w:w="4876" w:type="dxa"/>
            <w:tcBorders>
              <w:top w:val="nil"/>
              <w:left w:val="nil"/>
              <w:bottom w:val="nil"/>
              <w:right w:val="nil"/>
            </w:tcBorders>
          </w:tcPr>
          <w:p w14:paraId="0E255B8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A3618BF" w14:textId="77777777" w:rsidR="00A46DFC" w:rsidRPr="00D46D2F" w:rsidRDefault="00A46DFC" w:rsidP="00BE1EC0">
            <w:pPr>
              <w:pStyle w:val="AmColumnHeading"/>
            </w:pPr>
            <w:r w:rsidRPr="00D46D2F">
              <w:t>Poprawka</w:t>
            </w:r>
          </w:p>
        </w:tc>
      </w:tr>
      <w:tr w:rsidR="00A46DFC" w:rsidRPr="00D46D2F" w14:paraId="51A3DA15" w14:textId="77777777" w:rsidTr="00BE1EC0">
        <w:trPr>
          <w:jc w:val="center"/>
        </w:trPr>
        <w:tc>
          <w:tcPr>
            <w:tcW w:w="4876" w:type="dxa"/>
            <w:tcBorders>
              <w:top w:val="nil"/>
              <w:left w:val="nil"/>
              <w:bottom w:val="nil"/>
              <w:right w:val="nil"/>
            </w:tcBorders>
          </w:tcPr>
          <w:p w14:paraId="3F895602" w14:textId="77777777" w:rsidR="00A46DFC" w:rsidRPr="00D46D2F" w:rsidRDefault="00A46DFC" w:rsidP="00BE1EC0">
            <w:pPr>
              <w:pStyle w:val="Normal6a"/>
            </w:pPr>
          </w:p>
        </w:tc>
        <w:tc>
          <w:tcPr>
            <w:tcW w:w="4876" w:type="dxa"/>
            <w:tcBorders>
              <w:top w:val="nil"/>
              <w:left w:val="nil"/>
              <w:bottom w:val="nil"/>
              <w:right w:val="nil"/>
            </w:tcBorders>
          </w:tcPr>
          <w:p w14:paraId="12B555A8" w14:textId="77777777" w:rsidR="00A46DFC" w:rsidRPr="00D46D2F" w:rsidRDefault="00A46DFC" w:rsidP="00BE1EC0">
            <w:pPr>
              <w:pStyle w:val="Normal6a"/>
            </w:pPr>
            <w:r w:rsidRPr="00D46D2F">
              <w:rPr>
                <w:b/>
                <w:i/>
              </w:rPr>
              <w:t>Bd.</w:t>
            </w:r>
            <w:r w:rsidRPr="00D46D2F">
              <w:tab/>
            </w:r>
            <w:r w:rsidRPr="00D46D2F">
              <w:rPr>
                <w:b/>
                <w:i/>
              </w:rPr>
              <w:t>mając na uwadze, że średnia wielkość przedsiębiorstw w Unii Europejskiej pozostaje znacznie mniejsza niż w innych głównych jurysdykcjach; mając na uwadze, że utrzymujące się bariery regulacyjne na jednolitym rynku w nieproporcjonalny sposób obciążają europejskie przedsiębiorstwa, w szczególności MŚP i przedsiębiorstwa scale-up, co ogranicza ich zdolność do rozwoju transgranicznego i czerpania korzyści ze skali; mając na uwadze, że zmniejszenie fragmentacji wewnętrznej ma zatem zasadnicze znaczenie dla wzmocnienia zdolności europejskich przedsiębiorstw do innowacji, konkurowania i zachowania odporności na rynkach światowych</w:t>
            </w:r>
            <w:r w:rsidRPr="00D46D2F">
              <w:rPr>
                <w:b/>
                <w:i/>
                <w:vertAlign w:val="superscript"/>
              </w:rPr>
              <w:t>1a</w:t>
            </w:r>
            <w:r w:rsidRPr="00D46D2F">
              <w:rPr>
                <w:b/>
                <w:i/>
              </w:rPr>
              <w:t>;</w:t>
            </w:r>
          </w:p>
        </w:tc>
      </w:tr>
      <w:tr w:rsidR="00A46DFC" w:rsidRPr="00D46D2F" w14:paraId="2D7A55A6" w14:textId="77777777" w:rsidTr="00BE1EC0">
        <w:trPr>
          <w:jc w:val="center"/>
        </w:trPr>
        <w:tc>
          <w:tcPr>
            <w:tcW w:w="4876" w:type="dxa"/>
            <w:tcBorders>
              <w:top w:val="nil"/>
              <w:left w:val="nil"/>
              <w:bottom w:val="nil"/>
              <w:right w:val="nil"/>
            </w:tcBorders>
          </w:tcPr>
          <w:p w14:paraId="15F23F7B" w14:textId="77777777" w:rsidR="00A46DFC" w:rsidRPr="00D46D2F" w:rsidRDefault="00A46DFC" w:rsidP="00BE1EC0"/>
        </w:tc>
        <w:tc>
          <w:tcPr>
            <w:tcW w:w="4876" w:type="dxa"/>
            <w:tcBorders>
              <w:top w:val="nil"/>
              <w:left w:val="nil"/>
              <w:bottom w:val="nil"/>
              <w:right w:val="nil"/>
            </w:tcBorders>
          </w:tcPr>
          <w:p w14:paraId="097A2216" w14:textId="77777777" w:rsidR="00A46DFC" w:rsidRPr="00D46D2F" w:rsidRDefault="00A46DFC" w:rsidP="00BE1EC0">
            <w:pPr>
              <w:pStyle w:val="Normal6a"/>
            </w:pPr>
            <w:r w:rsidRPr="00D46D2F">
              <w:rPr>
                <w:b/>
                <w:i/>
              </w:rPr>
              <w:t>_________________</w:t>
            </w:r>
          </w:p>
        </w:tc>
      </w:tr>
      <w:tr w:rsidR="00A46DFC" w:rsidRPr="00E14A5F" w14:paraId="052AC09B" w14:textId="77777777" w:rsidTr="00BE1EC0">
        <w:trPr>
          <w:jc w:val="center"/>
        </w:trPr>
        <w:tc>
          <w:tcPr>
            <w:tcW w:w="4876" w:type="dxa"/>
            <w:tcBorders>
              <w:top w:val="nil"/>
              <w:left w:val="nil"/>
              <w:bottom w:val="nil"/>
              <w:right w:val="nil"/>
            </w:tcBorders>
          </w:tcPr>
          <w:p w14:paraId="493488DC" w14:textId="77777777" w:rsidR="00A46DFC" w:rsidRPr="00D46D2F" w:rsidRDefault="00A46DFC" w:rsidP="00BE1EC0"/>
        </w:tc>
        <w:tc>
          <w:tcPr>
            <w:tcW w:w="4876" w:type="dxa"/>
            <w:tcBorders>
              <w:top w:val="nil"/>
              <w:left w:val="nil"/>
              <w:bottom w:val="nil"/>
              <w:right w:val="nil"/>
            </w:tcBorders>
          </w:tcPr>
          <w:p w14:paraId="7F734BAA" w14:textId="77777777" w:rsidR="00A46DFC" w:rsidRPr="00A14C93" w:rsidRDefault="00A46DFC" w:rsidP="00BE1EC0">
            <w:pPr>
              <w:pStyle w:val="Normal6a"/>
              <w:rPr>
                <w:lang w:val="pt-PT"/>
              </w:rPr>
            </w:pPr>
            <w:r w:rsidRPr="00A14C93">
              <w:rPr>
                <w:b/>
                <w:i/>
                <w:vertAlign w:val="superscript"/>
                <w:lang w:val="pt-PT"/>
              </w:rPr>
              <w:t>1a</w:t>
            </w:r>
            <w:r w:rsidRPr="00A14C93">
              <w:rPr>
                <w:lang w:val="pt-PT"/>
              </w:rPr>
              <w:t xml:space="preserve"> </w:t>
            </w:r>
            <w:r w:rsidRPr="00A14C93">
              <w:rPr>
                <w:b/>
                <w:i/>
                <w:lang w:val="pt-PT"/>
              </w:rPr>
              <w:t>https://www.realinstitutoelcano.org/en/analyses/competitiveness-the-widening-gap-between-the-eu-and-the-us/</w:t>
            </w:r>
          </w:p>
        </w:tc>
      </w:tr>
    </w:tbl>
    <w:p w14:paraId="542BB9E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C8874BE" w14:textId="77777777" w:rsidR="00A46DFC" w:rsidRPr="00A14C93" w:rsidRDefault="00A46DFC" w:rsidP="00A46DFC">
      <w:pPr>
        <w:rPr>
          <w:lang w:val="en-GB"/>
        </w:rPr>
      </w:pPr>
      <w:r w:rsidRPr="00A14C93">
        <w:rPr>
          <w:rStyle w:val="HideTWBExt"/>
          <w:lang w:val="en-GB"/>
        </w:rPr>
        <w:t>&lt;/Amend&gt;</w:t>
      </w:r>
    </w:p>
    <w:p w14:paraId="7199FCD8" w14:textId="56A36D3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w:t>
      </w:r>
      <w:r w:rsidRPr="00A14C93">
        <w:rPr>
          <w:rStyle w:val="HideTWBExt"/>
          <w:b w:val="0"/>
          <w:lang w:val="en-GB"/>
        </w:rPr>
        <w:t>&lt;/NumAm&gt;</w:t>
      </w:r>
    </w:p>
    <w:p w14:paraId="3B85D03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1791E7F6" w14:textId="77777777" w:rsidR="00A46DFC" w:rsidRPr="00A14C93" w:rsidRDefault="00A46DFC" w:rsidP="00A46DFC">
      <w:pPr>
        <w:pStyle w:val="NormalBold"/>
        <w:rPr>
          <w:lang w:val="en-GB"/>
        </w:rPr>
      </w:pPr>
      <w:r w:rsidRPr="00A14C93">
        <w:rPr>
          <w:rStyle w:val="HideTWBExt"/>
          <w:b w:val="0"/>
          <w:lang w:val="en-GB"/>
        </w:rPr>
        <w:t>&lt;/RepeatBlock-By&gt;</w:t>
      </w:r>
    </w:p>
    <w:p w14:paraId="537C864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B376D2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Motyw B e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35D3F301" w14:textId="77777777" w:rsidTr="00BE1EC0">
        <w:trPr>
          <w:trHeight w:hRule="exact" w:val="240"/>
          <w:jc w:val="center"/>
        </w:trPr>
        <w:tc>
          <w:tcPr>
            <w:tcW w:w="9752" w:type="dxa"/>
            <w:gridSpan w:val="2"/>
            <w:tcBorders>
              <w:top w:val="nil"/>
              <w:left w:val="nil"/>
              <w:bottom w:val="nil"/>
              <w:right w:val="nil"/>
            </w:tcBorders>
          </w:tcPr>
          <w:p w14:paraId="4863C045" w14:textId="77777777" w:rsidR="00A46DFC" w:rsidRPr="00A14C93" w:rsidRDefault="00A46DFC" w:rsidP="00BE1EC0">
            <w:pPr>
              <w:rPr>
                <w:lang w:val="en-GB"/>
              </w:rPr>
            </w:pPr>
          </w:p>
        </w:tc>
      </w:tr>
      <w:tr w:rsidR="00A46DFC" w:rsidRPr="00D46D2F" w14:paraId="4316F5CF" w14:textId="77777777" w:rsidTr="00BE1EC0">
        <w:trPr>
          <w:trHeight w:val="240"/>
          <w:jc w:val="center"/>
        </w:trPr>
        <w:tc>
          <w:tcPr>
            <w:tcW w:w="4876" w:type="dxa"/>
            <w:tcBorders>
              <w:top w:val="nil"/>
              <w:left w:val="nil"/>
              <w:bottom w:val="nil"/>
              <w:right w:val="nil"/>
            </w:tcBorders>
          </w:tcPr>
          <w:p w14:paraId="1F1E425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E38FF7" w14:textId="77777777" w:rsidR="00A46DFC" w:rsidRPr="00D46D2F" w:rsidRDefault="00A46DFC" w:rsidP="00BE1EC0">
            <w:pPr>
              <w:pStyle w:val="AmColumnHeading"/>
            </w:pPr>
            <w:r w:rsidRPr="00D46D2F">
              <w:t>Poprawka</w:t>
            </w:r>
          </w:p>
        </w:tc>
      </w:tr>
      <w:tr w:rsidR="00A46DFC" w:rsidRPr="00D46D2F" w14:paraId="200F133B" w14:textId="77777777" w:rsidTr="00BE1EC0">
        <w:trPr>
          <w:jc w:val="center"/>
        </w:trPr>
        <w:tc>
          <w:tcPr>
            <w:tcW w:w="4876" w:type="dxa"/>
            <w:tcBorders>
              <w:top w:val="nil"/>
              <w:left w:val="nil"/>
              <w:bottom w:val="nil"/>
              <w:right w:val="nil"/>
            </w:tcBorders>
          </w:tcPr>
          <w:p w14:paraId="62E0E26F" w14:textId="77777777" w:rsidR="00A46DFC" w:rsidRPr="00D46D2F" w:rsidRDefault="00A46DFC" w:rsidP="00BE1EC0">
            <w:pPr>
              <w:pStyle w:val="Normal6a"/>
            </w:pPr>
          </w:p>
        </w:tc>
        <w:tc>
          <w:tcPr>
            <w:tcW w:w="4876" w:type="dxa"/>
            <w:tcBorders>
              <w:top w:val="nil"/>
              <w:left w:val="nil"/>
              <w:bottom w:val="nil"/>
              <w:right w:val="nil"/>
            </w:tcBorders>
          </w:tcPr>
          <w:p w14:paraId="685BAD2A" w14:textId="77777777" w:rsidR="00A46DFC" w:rsidRPr="00D46D2F" w:rsidRDefault="00A46DFC" w:rsidP="00BE1EC0">
            <w:pPr>
              <w:pStyle w:val="Normal6a"/>
            </w:pPr>
            <w:r w:rsidRPr="00D46D2F">
              <w:rPr>
                <w:b/>
                <w:i/>
              </w:rPr>
              <w:t>Be.</w:t>
            </w:r>
            <w:r w:rsidRPr="00D46D2F">
              <w:tab/>
            </w:r>
            <w:r w:rsidRPr="00D46D2F">
              <w:rPr>
                <w:b/>
                <w:i/>
              </w:rPr>
              <w:t>mając na uwadze, że pilnie potrzebne jest pogłębienie jednolitego rynku w kluczowych sektorach sieci i usług, zwłaszcza usług finansowych, energii i łączności elektronicznej; mając na uwadze, że zmniejszenie barier regulacyjnych i strukturalnych w tych sektorach ma zasadnicze znaczenie dla uwolnienia europejskiej konkurencyjności, poprawy integracji transgranicznej, wspierania inwestycji, zwiększenia wyboru dla konsumentów i zmniejszenia ryzyka utrzymującej się koncentracji rynku;</w:t>
            </w:r>
          </w:p>
        </w:tc>
      </w:tr>
    </w:tbl>
    <w:p w14:paraId="7D61724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E6A28AC" w14:textId="77777777" w:rsidR="00A46DFC" w:rsidRPr="00A14C93" w:rsidRDefault="00A46DFC" w:rsidP="00A46DFC">
      <w:pPr>
        <w:rPr>
          <w:lang w:val="en-GB"/>
        </w:rPr>
      </w:pPr>
      <w:r w:rsidRPr="00A14C93">
        <w:rPr>
          <w:rStyle w:val="HideTWBExt"/>
          <w:lang w:val="en-GB"/>
        </w:rPr>
        <w:t>&lt;/Amend&gt;</w:t>
      </w:r>
    </w:p>
    <w:p w14:paraId="4D115567" w14:textId="731A554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w:t>
      </w:r>
      <w:r w:rsidRPr="00A14C93">
        <w:rPr>
          <w:rStyle w:val="HideTWBExt"/>
          <w:b w:val="0"/>
          <w:lang w:val="en-GB"/>
        </w:rPr>
        <w:t>&lt;/NumAm&gt;</w:t>
      </w:r>
    </w:p>
    <w:p w14:paraId="2D061E5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EC6EC36" w14:textId="77777777" w:rsidR="00A46DFC" w:rsidRPr="00A14C93" w:rsidRDefault="00A46DFC" w:rsidP="00A46DFC">
      <w:pPr>
        <w:pStyle w:val="NormalBold"/>
        <w:rPr>
          <w:lang w:val="en-GB"/>
        </w:rPr>
      </w:pPr>
      <w:r w:rsidRPr="00A14C93">
        <w:rPr>
          <w:rStyle w:val="HideTWBExt"/>
          <w:b w:val="0"/>
          <w:lang w:val="en-GB"/>
        </w:rPr>
        <w:t>&lt;/RepeatBlock-By&gt;</w:t>
      </w:r>
    </w:p>
    <w:p w14:paraId="1060B01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84FCEA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1671FDFC" w14:textId="77777777" w:rsidTr="00BE1EC0">
        <w:trPr>
          <w:trHeight w:hRule="exact" w:val="240"/>
          <w:jc w:val="center"/>
        </w:trPr>
        <w:tc>
          <w:tcPr>
            <w:tcW w:w="9752" w:type="dxa"/>
            <w:gridSpan w:val="2"/>
            <w:tcBorders>
              <w:top w:val="nil"/>
              <w:left w:val="nil"/>
              <w:bottom w:val="nil"/>
              <w:right w:val="nil"/>
            </w:tcBorders>
          </w:tcPr>
          <w:p w14:paraId="58B798E9" w14:textId="77777777" w:rsidR="00A46DFC" w:rsidRPr="00A14C93" w:rsidRDefault="00A46DFC" w:rsidP="00BE1EC0">
            <w:pPr>
              <w:rPr>
                <w:lang w:val="en-GB"/>
              </w:rPr>
            </w:pPr>
          </w:p>
        </w:tc>
      </w:tr>
      <w:tr w:rsidR="00A46DFC" w:rsidRPr="00D46D2F" w14:paraId="7FD24E13" w14:textId="77777777" w:rsidTr="00BE1EC0">
        <w:trPr>
          <w:trHeight w:val="240"/>
          <w:jc w:val="center"/>
        </w:trPr>
        <w:tc>
          <w:tcPr>
            <w:tcW w:w="4876" w:type="dxa"/>
            <w:tcBorders>
              <w:top w:val="nil"/>
              <w:left w:val="nil"/>
              <w:bottom w:val="nil"/>
              <w:right w:val="nil"/>
            </w:tcBorders>
          </w:tcPr>
          <w:p w14:paraId="2E29702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6BF9C0D" w14:textId="77777777" w:rsidR="00A46DFC" w:rsidRPr="00D46D2F" w:rsidRDefault="00A46DFC" w:rsidP="00BE1EC0">
            <w:pPr>
              <w:pStyle w:val="AmColumnHeading"/>
            </w:pPr>
            <w:r w:rsidRPr="00D46D2F">
              <w:t>Poprawka</w:t>
            </w:r>
          </w:p>
        </w:tc>
      </w:tr>
      <w:tr w:rsidR="00A46DFC" w:rsidRPr="00D46D2F" w14:paraId="14275351" w14:textId="77777777" w:rsidTr="00BE1EC0">
        <w:trPr>
          <w:jc w:val="center"/>
        </w:trPr>
        <w:tc>
          <w:tcPr>
            <w:tcW w:w="4876" w:type="dxa"/>
            <w:tcBorders>
              <w:top w:val="nil"/>
              <w:left w:val="nil"/>
              <w:bottom w:val="nil"/>
              <w:right w:val="nil"/>
            </w:tcBorders>
          </w:tcPr>
          <w:p w14:paraId="420A2750" w14:textId="77777777" w:rsidR="00A46DFC" w:rsidRPr="00D46D2F" w:rsidRDefault="00A46DFC" w:rsidP="00BE1EC0">
            <w:pPr>
              <w:pStyle w:val="Normal6a"/>
            </w:pPr>
            <w:r w:rsidRPr="00D46D2F">
              <w:rPr>
                <w:b/>
                <w:i/>
              </w:rPr>
              <w:t>Przywracanie autonomii strategicznej UE dzięki polityce konkurencji, innowacjom i suwerenności cyfrowej</w:t>
            </w:r>
          </w:p>
        </w:tc>
        <w:tc>
          <w:tcPr>
            <w:tcW w:w="4876" w:type="dxa"/>
            <w:tcBorders>
              <w:top w:val="nil"/>
              <w:left w:val="nil"/>
              <w:bottom w:val="nil"/>
              <w:right w:val="nil"/>
            </w:tcBorders>
          </w:tcPr>
          <w:p w14:paraId="1A92FE02" w14:textId="77777777" w:rsidR="00A46DFC" w:rsidRPr="00D46D2F" w:rsidRDefault="00A46DFC" w:rsidP="00BE1EC0">
            <w:pPr>
              <w:pStyle w:val="Normal6a"/>
            </w:pPr>
            <w:r w:rsidRPr="00D46D2F">
              <w:rPr>
                <w:b/>
                <w:i/>
              </w:rPr>
              <w:t>Kwestie ogólne</w:t>
            </w:r>
          </w:p>
        </w:tc>
      </w:tr>
    </w:tbl>
    <w:p w14:paraId="43B413EE"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6E6D7291" w14:textId="77777777" w:rsidR="00A46DFC" w:rsidRPr="00D46D2F" w:rsidRDefault="00A46DFC" w:rsidP="00A46DFC">
      <w:r w:rsidRPr="00D46D2F">
        <w:rPr>
          <w:rStyle w:val="HideTWBExt"/>
        </w:rPr>
        <w:t>&lt;/Amend&gt;</w:t>
      </w:r>
    </w:p>
    <w:p w14:paraId="4838CD54" w14:textId="253CDCFD"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30</w:t>
      </w:r>
      <w:r w:rsidRPr="00D46D2F">
        <w:rPr>
          <w:rStyle w:val="HideTWBExt"/>
          <w:b w:val="0"/>
        </w:rPr>
        <w:t>&lt;/NumAm&gt;</w:t>
      </w:r>
    </w:p>
    <w:p w14:paraId="4629E29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4FE7655E" w14:textId="77777777" w:rsidR="00A46DFC" w:rsidRPr="00A14C93" w:rsidRDefault="00A46DFC" w:rsidP="00A46DFC">
      <w:pPr>
        <w:pStyle w:val="NormalBold"/>
        <w:rPr>
          <w:lang w:val="en-GB"/>
        </w:rPr>
      </w:pPr>
      <w:r w:rsidRPr="00A14C93">
        <w:rPr>
          <w:rStyle w:val="HideTWBExt"/>
          <w:b w:val="0"/>
          <w:lang w:val="en-GB"/>
        </w:rPr>
        <w:t>&lt;/RepeatBlock-By&gt;</w:t>
      </w:r>
    </w:p>
    <w:p w14:paraId="7B28BA2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47AB02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5C740C69" w14:textId="77777777" w:rsidTr="00BE1EC0">
        <w:trPr>
          <w:trHeight w:hRule="exact" w:val="240"/>
          <w:jc w:val="center"/>
        </w:trPr>
        <w:tc>
          <w:tcPr>
            <w:tcW w:w="9752" w:type="dxa"/>
            <w:gridSpan w:val="2"/>
            <w:tcBorders>
              <w:top w:val="nil"/>
              <w:left w:val="nil"/>
              <w:bottom w:val="nil"/>
              <w:right w:val="nil"/>
            </w:tcBorders>
          </w:tcPr>
          <w:p w14:paraId="51C3B7EE" w14:textId="77777777" w:rsidR="00A46DFC" w:rsidRPr="00A14C93" w:rsidRDefault="00A46DFC" w:rsidP="00BE1EC0">
            <w:pPr>
              <w:rPr>
                <w:lang w:val="en-GB"/>
              </w:rPr>
            </w:pPr>
          </w:p>
        </w:tc>
      </w:tr>
      <w:tr w:rsidR="00A46DFC" w:rsidRPr="00D46D2F" w14:paraId="0D873397" w14:textId="77777777" w:rsidTr="00BE1EC0">
        <w:trPr>
          <w:trHeight w:val="240"/>
          <w:jc w:val="center"/>
        </w:trPr>
        <w:tc>
          <w:tcPr>
            <w:tcW w:w="4876" w:type="dxa"/>
            <w:tcBorders>
              <w:top w:val="nil"/>
              <w:left w:val="nil"/>
              <w:bottom w:val="nil"/>
              <w:right w:val="nil"/>
            </w:tcBorders>
          </w:tcPr>
          <w:p w14:paraId="6B0D080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DF93C32" w14:textId="77777777" w:rsidR="00A46DFC" w:rsidRPr="00D46D2F" w:rsidRDefault="00A46DFC" w:rsidP="00BE1EC0">
            <w:pPr>
              <w:pStyle w:val="AmColumnHeading"/>
            </w:pPr>
            <w:r w:rsidRPr="00D46D2F">
              <w:t>Poprawka</w:t>
            </w:r>
          </w:p>
        </w:tc>
      </w:tr>
      <w:tr w:rsidR="00A46DFC" w:rsidRPr="00D46D2F" w14:paraId="030C4BB1" w14:textId="77777777" w:rsidTr="00BE1EC0">
        <w:trPr>
          <w:jc w:val="center"/>
        </w:trPr>
        <w:tc>
          <w:tcPr>
            <w:tcW w:w="4876" w:type="dxa"/>
            <w:tcBorders>
              <w:top w:val="nil"/>
              <w:left w:val="nil"/>
              <w:bottom w:val="nil"/>
              <w:right w:val="nil"/>
            </w:tcBorders>
          </w:tcPr>
          <w:p w14:paraId="16D2F137" w14:textId="77777777" w:rsidR="00A46DFC" w:rsidRPr="00D46D2F" w:rsidRDefault="00A46DFC" w:rsidP="00BE1EC0">
            <w:pPr>
              <w:pStyle w:val="Normal6a"/>
            </w:pPr>
            <w:r w:rsidRPr="00D46D2F">
              <w:t>1.</w:t>
            </w:r>
            <w:r w:rsidRPr="00D46D2F">
              <w:tab/>
              <w:t>przypomina, że silne unijne reguły konkurencji pozwalają zwiększyć konkurencyjność wszystkich branż; podkreśla, że polityki UE nie należy prowadzić w izolacji</w:t>
            </w:r>
            <w:r w:rsidRPr="00D46D2F">
              <w:rPr>
                <w:b/>
                <w:i/>
              </w:rPr>
              <w:t>, a obaw co do konkurencyjności nie traktować jako niedociągnięć w polityce konkurencji</w:t>
            </w:r>
            <w:r w:rsidRPr="00D46D2F">
              <w:t>; przypomina, że unijne reguły konkurencji muszą wspierać politykę UE, m.in. w zakresie przemysłu, handlu, konsumentów i usług finansowych;</w:t>
            </w:r>
          </w:p>
        </w:tc>
        <w:tc>
          <w:tcPr>
            <w:tcW w:w="4876" w:type="dxa"/>
            <w:tcBorders>
              <w:top w:val="nil"/>
              <w:left w:val="nil"/>
              <w:bottom w:val="nil"/>
              <w:right w:val="nil"/>
            </w:tcBorders>
          </w:tcPr>
          <w:p w14:paraId="357C77CA"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polityki UE nie należy prowadzić w izolacji; przypomina, że unijne reguły konkurencji muszą wspierać politykę UE, m.in. w zakresie przemysłu, handlu, konsumentów i usług finansowych; </w:t>
            </w:r>
            <w:r w:rsidRPr="00D46D2F">
              <w:rPr>
                <w:b/>
                <w:i/>
              </w:rPr>
              <w:t>podkreśla, że polityka konkurencji powinna przyczyniać się do integracji i pogłębienia europejskich rynków kapitałowych oraz sprzyjać celom unii rynków kapitałowych przez wspieranie konkurencyjnej i zintegrowanej infrastruktury rynków finansowych;</w:t>
            </w:r>
          </w:p>
        </w:tc>
      </w:tr>
    </w:tbl>
    <w:p w14:paraId="09C0677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54E39D8" w14:textId="77777777" w:rsidR="00A46DFC" w:rsidRPr="00A14C93" w:rsidRDefault="00A46DFC" w:rsidP="00A46DFC">
      <w:pPr>
        <w:rPr>
          <w:lang w:val="en-GB"/>
        </w:rPr>
      </w:pPr>
      <w:r w:rsidRPr="00A14C93">
        <w:rPr>
          <w:rStyle w:val="HideTWBExt"/>
          <w:lang w:val="en-GB"/>
        </w:rPr>
        <w:t>&lt;/Amend&gt;</w:t>
      </w:r>
    </w:p>
    <w:p w14:paraId="3D6A3F3A" w14:textId="540652D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31</w:t>
      </w:r>
      <w:r w:rsidRPr="00A14C93">
        <w:rPr>
          <w:rStyle w:val="HideTWBExt"/>
          <w:b w:val="0"/>
          <w:lang w:val="en-GB"/>
        </w:rPr>
        <w:t>&lt;/NumAm&gt;</w:t>
      </w:r>
    </w:p>
    <w:p w14:paraId="3008734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F3C4C01" w14:textId="77777777" w:rsidR="00A46DFC" w:rsidRPr="00A14C93" w:rsidRDefault="00A46DFC" w:rsidP="00A46DFC">
      <w:pPr>
        <w:pStyle w:val="NormalBold"/>
        <w:rPr>
          <w:lang w:val="en-GB"/>
        </w:rPr>
      </w:pPr>
      <w:r w:rsidRPr="00A14C93">
        <w:rPr>
          <w:rStyle w:val="HideTWBExt"/>
          <w:b w:val="0"/>
          <w:lang w:val="en-GB"/>
        </w:rPr>
        <w:t>&lt;/RepeatBlock-By&gt;</w:t>
      </w:r>
    </w:p>
    <w:p w14:paraId="573CA5F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CB6F7C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001A2FA" w14:textId="77777777" w:rsidTr="00BE1EC0">
        <w:trPr>
          <w:trHeight w:hRule="exact" w:val="240"/>
          <w:jc w:val="center"/>
        </w:trPr>
        <w:tc>
          <w:tcPr>
            <w:tcW w:w="9752" w:type="dxa"/>
            <w:gridSpan w:val="2"/>
            <w:tcBorders>
              <w:top w:val="nil"/>
              <w:left w:val="nil"/>
              <w:bottom w:val="nil"/>
              <w:right w:val="nil"/>
            </w:tcBorders>
          </w:tcPr>
          <w:p w14:paraId="224B5B7E" w14:textId="77777777" w:rsidR="00A46DFC" w:rsidRPr="00A14C93" w:rsidRDefault="00A46DFC" w:rsidP="00BE1EC0">
            <w:pPr>
              <w:rPr>
                <w:lang w:val="en-GB"/>
              </w:rPr>
            </w:pPr>
          </w:p>
        </w:tc>
      </w:tr>
      <w:tr w:rsidR="00A46DFC" w:rsidRPr="00D46D2F" w14:paraId="07361D68" w14:textId="77777777" w:rsidTr="00BE1EC0">
        <w:trPr>
          <w:trHeight w:val="240"/>
          <w:jc w:val="center"/>
        </w:trPr>
        <w:tc>
          <w:tcPr>
            <w:tcW w:w="4876" w:type="dxa"/>
            <w:tcBorders>
              <w:top w:val="nil"/>
              <w:left w:val="nil"/>
              <w:bottom w:val="nil"/>
              <w:right w:val="nil"/>
            </w:tcBorders>
          </w:tcPr>
          <w:p w14:paraId="19D61F1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674BAFC" w14:textId="77777777" w:rsidR="00A46DFC" w:rsidRPr="00D46D2F" w:rsidRDefault="00A46DFC" w:rsidP="00BE1EC0">
            <w:pPr>
              <w:pStyle w:val="AmColumnHeading"/>
            </w:pPr>
            <w:r w:rsidRPr="00D46D2F">
              <w:t>Poprawka</w:t>
            </w:r>
          </w:p>
        </w:tc>
      </w:tr>
      <w:tr w:rsidR="00A46DFC" w:rsidRPr="00D46D2F" w14:paraId="6A4F4FDE" w14:textId="77777777" w:rsidTr="00BE1EC0">
        <w:trPr>
          <w:jc w:val="center"/>
        </w:trPr>
        <w:tc>
          <w:tcPr>
            <w:tcW w:w="4876" w:type="dxa"/>
            <w:tcBorders>
              <w:top w:val="nil"/>
              <w:left w:val="nil"/>
              <w:bottom w:val="nil"/>
              <w:right w:val="nil"/>
            </w:tcBorders>
          </w:tcPr>
          <w:p w14:paraId="4212D9AD" w14:textId="77777777" w:rsidR="00A46DFC" w:rsidRPr="00D46D2F" w:rsidRDefault="00A46DFC" w:rsidP="00BE1EC0">
            <w:pPr>
              <w:pStyle w:val="Normal6a"/>
            </w:pPr>
            <w:r w:rsidRPr="00D46D2F">
              <w:t>1.</w:t>
            </w:r>
            <w:r w:rsidRPr="00D46D2F">
              <w:tab/>
              <w:t xml:space="preserve">przypomina, że </w:t>
            </w:r>
            <w:r w:rsidRPr="00D46D2F">
              <w:rPr>
                <w:b/>
                <w:i/>
              </w:rPr>
              <w:t>silne</w:t>
            </w:r>
            <w:r w:rsidRPr="00D46D2F">
              <w:t xml:space="preserve"> unijne reguły konkurencji </w:t>
            </w:r>
            <w:r w:rsidRPr="00D46D2F">
              <w:rPr>
                <w:b/>
                <w:i/>
              </w:rPr>
              <w:t>pozwalają zwiększyć konkurencyjność wszystkich branż</w:t>
            </w:r>
            <w:r w:rsidRPr="00D46D2F">
              <w:t xml:space="preserve">; podkreśla, że </w:t>
            </w:r>
            <w:r w:rsidRPr="00D46D2F">
              <w:rPr>
                <w:b/>
                <w:i/>
              </w:rPr>
              <w:t>polityki UE nie należy prowadzić w izolacji, a obaw co do konkurencyjności nie traktować jako niedociągnięć w polityce</w:t>
            </w:r>
            <w:r w:rsidRPr="00D46D2F">
              <w:t xml:space="preserve"> konkurencji</w:t>
            </w:r>
            <w:r w:rsidRPr="00D46D2F">
              <w:rPr>
                <w:b/>
                <w:i/>
              </w:rPr>
              <w:t>; przypomina</w:t>
            </w:r>
            <w:r w:rsidRPr="00D46D2F">
              <w:t xml:space="preserve">, że unijne reguły konkurencji </w:t>
            </w:r>
            <w:r w:rsidRPr="00D46D2F">
              <w:rPr>
                <w:b/>
                <w:i/>
              </w:rPr>
              <w:t>muszą wspierać politykę</w:t>
            </w:r>
            <w:r w:rsidRPr="00D46D2F">
              <w:t xml:space="preserve"> UE, </w:t>
            </w:r>
            <w:r w:rsidRPr="00D46D2F">
              <w:rPr>
                <w:b/>
                <w:i/>
              </w:rPr>
              <w:t>m.in.</w:t>
            </w:r>
            <w:r w:rsidRPr="00D46D2F">
              <w:t xml:space="preserve"> w zakresie przemysłu, handlu, konsumentów </w:t>
            </w:r>
            <w:r w:rsidRPr="00D46D2F">
              <w:rPr>
                <w:b/>
                <w:i/>
              </w:rPr>
              <w:t>i</w:t>
            </w:r>
            <w:r w:rsidRPr="00D46D2F">
              <w:t xml:space="preserve"> usług finansowych;</w:t>
            </w:r>
          </w:p>
        </w:tc>
        <w:tc>
          <w:tcPr>
            <w:tcW w:w="4876" w:type="dxa"/>
            <w:tcBorders>
              <w:top w:val="nil"/>
              <w:left w:val="nil"/>
              <w:bottom w:val="nil"/>
              <w:right w:val="nil"/>
            </w:tcBorders>
          </w:tcPr>
          <w:p w14:paraId="683592D8" w14:textId="37D468B0" w:rsidR="00A46DFC" w:rsidRPr="00D46D2F" w:rsidRDefault="00A46DFC" w:rsidP="00BE1EC0">
            <w:pPr>
              <w:pStyle w:val="Normal6a"/>
            </w:pPr>
            <w:r w:rsidRPr="00D46D2F">
              <w:t>1.</w:t>
            </w:r>
            <w:r w:rsidRPr="00D46D2F">
              <w:tab/>
              <w:t xml:space="preserve">przypomina, że unijne reguły konkurencji </w:t>
            </w:r>
            <w:r w:rsidRPr="00D46D2F">
              <w:rPr>
                <w:b/>
                <w:i/>
              </w:rPr>
              <w:t>są kluczowym instrumentem służącym budowie silniejszego i bardziej dynamicznego jednolitego rynku</w:t>
            </w:r>
            <w:r w:rsidRPr="00D46D2F">
              <w:t xml:space="preserve">; podkreśla, że </w:t>
            </w:r>
            <w:r w:rsidRPr="00D46D2F">
              <w:rPr>
                <w:b/>
                <w:i/>
              </w:rPr>
              <w:t>dobrze funkcjonujące konkurencyjne środowisko stymuluje innowacje, obniża ceny, poszerza wybór dla konsumentów i zwiększa globalną konkurencyjność europejskich przedsiębiorstw; podkreśla</w:t>
            </w:r>
            <w:r w:rsidRPr="00D46D2F">
              <w:t xml:space="preserve">, że </w:t>
            </w:r>
            <w:r w:rsidRPr="00D46D2F">
              <w:rPr>
                <w:b/>
                <w:i/>
              </w:rPr>
              <w:t>reguły</w:t>
            </w:r>
            <w:r w:rsidRPr="00D46D2F">
              <w:t xml:space="preserve"> konkurencji </w:t>
            </w:r>
            <w:r w:rsidRPr="00D46D2F">
              <w:rPr>
                <w:b/>
                <w:i/>
              </w:rPr>
              <w:t>i ukierunkowana polityka przemysłowa mogą się wzajemnie wzmacniać, jeżeli zostaną odpowiednio dostosowane, oraz że</w:t>
            </w:r>
            <w:r w:rsidR="00A14C93">
              <w:rPr>
                <w:b/>
                <w:i/>
              </w:rPr>
              <w:t xml:space="preserve"> </w:t>
            </w:r>
            <w:r w:rsidRPr="00D46D2F">
              <w:t xml:space="preserve">unijne reguły konkurencji </w:t>
            </w:r>
            <w:r w:rsidRPr="00D46D2F">
              <w:rPr>
                <w:b/>
                <w:i/>
              </w:rPr>
              <w:t>mogą ułatwiać wdrażanie polityki</w:t>
            </w:r>
            <w:r w:rsidRPr="00D46D2F">
              <w:t xml:space="preserve"> UE, </w:t>
            </w:r>
            <w:r w:rsidRPr="00D46D2F">
              <w:rPr>
                <w:b/>
                <w:i/>
              </w:rPr>
              <w:t>w tym</w:t>
            </w:r>
            <w:r w:rsidRPr="00D46D2F">
              <w:t xml:space="preserve"> w zakresie przemysłu, handlu, konsumentów</w:t>
            </w:r>
            <w:r w:rsidRPr="00D46D2F">
              <w:rPr>
                <w:b/>
                <w:i/>
              </w:rPr>
              <w:t>,</w:t>
            </w:r>
            <w:r w:rsidRPr="00D46D2F">
              <w:t xml:space="preserve"> usług finansowych </w:t>
            </w:r>
            <w:r w:rsidRPr="00D46D2F">
              <w:rPr>
                <w:b/>
                <w:i/>
              </w:rPr>
              <w:t>i obrony</w:t>
            </w:r>
            <w:r w:rsidRPr="00D46D2F">
              <w:t>;</w:t>
            </w:r>
          </w:p>
        </w:tc>
      </w:tr>
    </w:tbl>
    <w:p w14:paraId="7FB7EAF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DBDCE1C" w14:textId="77777777" w:rsidR="00A46DFC" w:rsidRPr="00A14C93" w:rsidRDefault="00A46DFC" w:rsidP="00A46DFC">
      <w:pPr>
        <w:rPr>
          <w:lang w:val="en-GB"/>
        </w:rPr>
      </w:pPr>
      <w:r w:rsidRPr="00A14C93">
        <w:rPr>
          <w:rStyle w:val="HideTWBExt"/>
          <w:lang w:val="en-GB"/>
        </w:rPr>
        <w:t>&lt;/Amend&gt;</w:t>
      </w:r>
    </w:p>
    <w:p w14:paraId="0EC16AB1" w14:textId="6B2C4D2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32</w:t>
      </w:r>
      <w:r w:rsidRPr="00A14C93">
        <w:rPr>
          <w:rStyle w:val="HideTWBExt"/>
          <w:b w:val="0"/>
          <w:lang w:val="en-GB"/>
        </w:rPr>
        <w:t>&lt;/NumAm&gt;</w:t>
      </w:r>
    </w:p>
    <w:p w14:paraId="2D26B19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4077A48E" w14:textId="77777777" w:rsidR="00A46DFC" w:rsidRPr="00A14C93" w:rsidRDefault="00A46DFC" w:rsidP="00A46DFC">
      <w:pPr>
        <w:pStyle w:val="NormalBold"/>
        <w:rPr>
          <w:lang w:val="en-GB"/>
        </w:rPr>
      </w:pPr>
      <w:r w:rsidRPr="00A14C93">
        <w:rPr>
          <w:rStyle w:val="HideTWBExt"/>
          <w:b w:val="0"/>
          <w:lang w:val="en-GB"/>
        </w:rPr>
        <w:t>&lt;/RepeatBlock-By&gt;</w:t>
      </w:r>
    </w:p>
    <w:p w14:paraId="48F0A5F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31CC2E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E0C64F5" w14:textId="77777777" w:rsidTr="00BE1EC0">
        <w:trPr>
          <w:trHeight w:hRule="exact" w:val="240"/>
          <w:jc w:val="center"/>
        </w:trPr>
        <w:tc>
          <w:tcPr>
            <w:tcW w:w="9752" w:type="dxa"/>
            <w:gridSpan w:val="2"/>
            <w:tcBorders>
              <w:top w:val="nil"/>
              <w:left w:val="nil"/>
              <w:bottom w:val="nil"/>
              <w:right w:val="nil"/>
            </w:tcBorders>
          </w:tcPr>
          <w:p w14:paraId="116E42FB" w14:textId="77777777" w:rsidR="00A46DFC" w:rsidRPr="00A14C93" w:rsidRDefault="00A46DFC" w:rsidP="00BE1EC0">
            <w:pPr>
              <w:rPr>
                <w:lang w:val="en-GB"/>
              </w:rPr>
            </w:pPr>
          </w:p>
        </w:tc>
      </w:tr>
      <w:tr w:rsidR="00A46DFC" w:rsidRPr="00D46D2F" w14:paraId="71ABB012" w14:textId="77777777" w:rsidTr="00BE1EC0">
        <w:trPr>
          <w:trHeight w:val="240"/>
          <w:jc w:val="center"/>
        </w:trPr>
        <w:tc>
          <w:tcPr>
            <w:tcW w:w="4876" w:type="dxa"/>
            <w:tcBorders>
              <w:top w:val="nil"/>
              <w:left w:val="nil"/>
              <w:bottom w:val="nil"/>
              <w:right w:val="nil"/>
            </w:tcBorders>
          </w:tcPr>
          <w:p w14:paraId="4C89F9A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43C2030" w14:textId="77777777" w:rsidR="00A46DFC" w:rsidRPr="00D46D2F" w:rsidRDefault="00A46DFC" w:rsidP="00BE1EC0">
            <w:pPr>
              <w:pStyle w:val="AmColumnHeading"/>
            </w:pPr>
            <w:r w:rsidRPr="00D46D2F">
              <w:t>Poprawka</w:t>
            </w:r>
          </w:p>
        </w:tc>
      </w:tr>
      <w:tr w:rsidR="00A46DFC" w:rsidRPr="00D46D2F" w14:paraId="7EF5D8B4" w14:textId="77777777" w:rsidTr="00BE1EC0">
        <w:trPr>
          <w:jc w:val="center"/>
        </w:trPr>
        <w:tc>
          <w:tcPr>
            <w:tcW w:w="4876" w:type="dxa"/>
            <w:tcBorders>
              <w:top w:val="nil"/>
              <w:left w:val="nil"/>
              <w:bottom w:val="nil"/>
              <w:right w:val="nil"/>
            </w:tcBorders>
          </w:tcPr>
          <w:p w14:paraId="628E8C30" w14:textId="77777777" w:rsidR="00A46DFC" w:rsidRPr="00D46D2F" w:rsidRDefault="00A46DFC" w:rsidP="00BE1EC0">
            <w:pPr>
              <w:pStyle w:val="Normal6a"/>
            </w:pPr>
            <w:r w:rsidRPr="00D46D2F">
              <w:t>1.</w:t>
            </w:r>
            <w:r w:rsidRPr="00D46D2F">
              <w:tab/>
              <w:t>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wspierać politykę UE, m.in. w zakresie przemysłu, handlu, konsumentów i usług finansowych;</w:t>
            </w:r>
          </w:p>
        </w:tc>
        <w:tc>
          <w:tcPr>
            <w:tcW w:w="4876" w:type="dxa"/>
            <w:tcBorders>
              <w:top w:val="nil"/>
              <w:left w:val="nil"/>
              <w:bottom w:val="nil"/>
              <w:right w:val="nil"/>
            </w:tcBorders>
          </w:tcPr>
          <w:p w14:paraId="11A4EBC6" w14:textId="77777777" w:rsidR="00A46DFC" w:rsidRPr="00D46D2F" w:rsidRDefault="00A46DFC" w:rsidP="00BE1EC0">
            <w:pPr>
              <w:pStyle w:val="Normal6a"/>
            </w:pPr>
            <w:r w:rsidRPr="00D46D2F">
              <w:t>1.</w:t>
            </w:r>
            <w:r w:rsidRPr="00D46D2F">
              <w:tab/>
              <w:t>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wspierać politykę UE, m.in. w zakresie przemysłu, handlu, konsumentów i usług finansowych</w:t>
            </w:r>
            <w:r w:rsidRPr="00D46D2F">
              <w:rPr>
                <w:b/>
                <w:i/>
              </w:rPr>
              <w:t>, a jednocześnie zapewniać stabilne ramy sprzyjające inwestycjom, wzrostowi gospodarczemu i zdolności do zwiększania skali działalności na sprawiedliwych warunkach</w:t>
            </w:r>
            <w:r w:rsidRPr="00D46D2F">
              <w:t>;</w:t>
            </w:r>
          </w:p>
        </w:tc>
      </w:tr>
    </w:tbl>
    <w:p w14:paraId="3887600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C7D043A" w14:textId="77777777" w:rsidR="00A46DFC" w:rsidRPr="00A14C93" w:rsidRDefault="00A46DFC" w:rsidP="00A46DFC">
      <w:pPr>
        <w:rPr>
          <w:lang w:val="en-GB"/>
        </w:rPr>
      </w:pPr>
      <w:r w:rsidRPr="00A14C93">
        <w:rPr>
          <w:rStyle w:val="HideTWBExt"/>
          <w:lang w:val="en-GB"/>
        </w:rPr>
        <w:t>&lt;/Amend&gt;</w:t>
      </w:r>
    </w:p>
    <w:p w14:paraId="290F4399" w14:textId="1F56ACF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33</w:t>
      </w:r>
      <w:r w:rsidRPr="00A14C93">
        <w:rPr>
          <w:rStyle w:val="HideTWBExt"/>
          <w:b w:val="0"/>
          <w:lang w:val="en-GB"/>
        </w:rPr>
        <w:t>&lt;/NumAm&gt;</w:t>
      </w:r>
    </w:p>
    <w:p w14:paraId="49A1124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43473BDB" w14:textId="77777777" w:rsidR="00A46DFC" w:rsidRPr="00A14C93" w:rsidRDefault="00A46DFC" w:rsidP="00A46DFC">
      <w:pPr>
        <w:pStyle w:val="NormalBold"/>
        <w:rPr>
          <w:lang w:val="en-GB"/>
        </w:rPr>
      </w:pPr>
      <w:r w:rsidRPr="00A14C93">
        <w:rPr>
          <w:rStyle w:val="HideTWBExt"/>
          <w:b w:val="0"/>
          <w:lang w:val="en-GB"/>
        </w:rPr>
        <w:t>&lt;/RepeatBlock-By&gt;</w:t>
      </w:r>
    </w:p>
    <w:p w14:paraId="1ED0296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2D072D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28E1826" w14:textId="77777777" w:rsidTr="00BE1EC0">
        <w:trPr>
          <w:trHeight w:hRule="exact" w:val="240"/>
          <w:jc w:val="center"/>
        </w:trPr>
        <w:tc>
          <w:tcPr>
            <w:tcW w:w="9752" w:type="dxa"/>
            <w:gridSpan w:val="2"/>
            <w:tcBorders>
              <w:top w:val="nil"/>
              <w:left w:val="nil"/>
              <w:bottom w:val="nil"/>
              <w:right w:val="nil"/>
            </w:tcBorders>
          </w:tcPr>
          <w:p w14:paraId="01D34F19" w14:textId="77777777" w:rsidR="00A46DFC" w:rsidRPr="00A14C93" w:rsidRDefault="00A46DFC" w:rsidP="00BE1EC0">
            <w:pPr>
              <w:rPr>
                <w:lang w:val="en-GB"/>
              </w:rPr>
            </w:pPr>
          </w:p>
        </w:tc>
      </w:tr>
      <w:tr w:rsidR="00A46DFC" w:rsidRPr="00D46D2F" w14:paraId="6E3F1364" w14:textId="77777777" w:rsidTr="00BE1EC0">
        <w:trPr>
          <w:trHeight w:val="240"/>
          <w:jc w:val="center"/>
        </w:trPr>
        <w:tc>
          <w:tcPr>
            <w:tcW w:w="4876" w:type="dxa"/>
            <w:tcBorders>
              <w:top w:val="nil"/>
              <w:left w:val="nil"/>
              <w:bottom w:val="nil"/>
              <w:right w:val="nil"/>
            </w:tcBorders>
          </w:tcPr>
          <w:p w14:paraId="404127C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E9FA9BA" w14:textId="77777777" w:rsidR="00A46DFC" w:rsidRPr="00D46D2F" w:rsidRDefault="00A46DFC" w:rsidP="00BE1EC0">
            <w:pPr>
              <w:pStyle w:val="AmColumnHeading"/>
            </w:pPr>
            <w:r w:rsidRPr="00D46D2F">
              <w:t>Poprawka</w:t>
            </w:r>
          </w:p>
        </w:tc>
      </w:tr>
      <w:tr w:rsidR="00A46DFC" w:rsidRPr="00D46D2F" w14:paraId="64E6ADB7" w14:textId="77777777" w:rsidTr="00BE1EC0">
        <w:trPr>
          <w:jc w:val="center"/>
        </w:trPr>
        <w:tc>
          <w:tcPr>
            <w:tcW w:w="4876" w:type="dxa"/>
            <w:tcBorders>
              <w:top w:val="nil"/>
              <w:left w:val="nil"/>
              <w:bottom w:val="nil"/>
              <w:right w:val="nil"/>
            </w:tcBorders>
          </w:tcPr>
          <w:p w14:paraId="04D7E6D5" w14:textId="77777777" w:rsidR="00A46DFC" w:rsidRPr="00D46D2F" w:rsidRDefault="00A46DFC" w:rsidP="00BE1EC0">
            <w:pPr>
              <w:pStyle w:val="Normal6a"/>
            </w:pPr>
            <w:r w:rsidRPr="00D46D2F">
              <w:t>1.</w:t>
            </w:r>
            <w:r w:rsidRPr="00D46D2F">
              <w:tab/>
              <w:t>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wspierać politykę UE, m.in. w zakresie przemysłu, handlu, konsumentów i usług finansowych;</w:t>
            </w:r>
          </w:p>
        </w:tc>
        <w:tc>
          <w:tcPr>
            <w:tcW w:w="4876" w:type="dxa"/>
            <w:tcBorders>
              <w:top w:val="nil"/>
              <w:left w:val="nil"/>
              <w:bottom w:val="nil"/>
              <w:right w:val="nil"/>
            </w:tcBorders>
          </w:tcPr>
          <w:p w14:paraId="69BF2476" w14:textId="77777777" w:rsidR="00A46DFC" w:rsidRPr="00D46D2F" w:rsidRDefault="00A46DFC" w:rsidP="00BE1EC0">
            <w:pPr>
              <w:pStyle w:val="Normal6a"/>
            </w:pPr>
            <w:r w:rsidRPr="00D46D2F">
              <w:t>1.</w:t>
            </w:r>
            <w:r w:rsidRPr="00D46D2F">
              <w:tab/>
              <w:t xml:space="preserve">przypomina, że silne unijne reguły konkurencji </w:t>
            </w:r>
            <w:r w:rsidRPr="00D46D2F">
              <w:rPr>
                <w:b/>
                <w:i/>
              </w:rPr>
              <w:t>i ich należyte egzekwowanie</w:t>
            </w:r>
            <w:r w:rsidRPr="00D46D2F">
              <w:t xml:space="preserve"> pozwalają zwiększyć konkurencyjność wszystkich branż; podkreśla, że polityki UE nie należy prowadzić w izolacji, a obaw co do konkurencyjności nie traktować jako niedociągnięć w polityce konkurencji; przypomina, że unijne reguły konkurencji muszą wspierać politykę UE, m.in. w zakresie przemysłu, handlu, konsumentów i usług finansowych;</w:t>
            </w:r>
          </w:p>
        </w:tc>
      </w:tr>
    </w:tbl>
    <w:p w14:paraId="00A3201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D121D2C" w14:textId="77777777" w:rsidR="00A46DFC" w:rsidRPr="00A14C93" w:rsidRDefault="00A46DFC" w:rsidP="00A46DFC">
      <w:pPr>
        <w:rPr>
          <w:lang w:val="en-GB"/>
        </w:rPr>
      </w:pPr>
      <w:r w:rsidRPr="00A14C93">
        <w:rPr>
          <w:rStyle w:val="HideTWBExt"/>
          <w:lang w:val="en-GB"/>
        </w:rPr>
        <w:t>&lt;/Amend&gt;</w:t>
      </w:r>
    </w:p>
    <w:p w14:paraId="612116BE" w14:textId="6DFAC3E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34</w:t>
      </w:r>
      <w:r w:rsidRPr="00A14C93">
        <w:rPr>
          <w:rStyle w:val="HideTWBExt"/>
          <w:b w:val="0"/>
          <w:lang w:val="en-GB"/>
        </w:rPr>
        <w:t>&lt;/NumAm&gt;</w:t>
      </w:r>
    </w:p>
    <w:p w14:paraId="4D72509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589807A" w14:textId="77777777" w:rsidR="00A46DFC" w:rsidRPr="00A14C93" w:rsidRDefault="00A46DFC" w:rsidP="00A46DFC">
      <w:pPr>
        <w:pStyle w:val="NormalBold"/>
        <w:rPr>
          <w:lang w:val="en-GB"/>
        </w:rPr>
      </w:pPr>
      <w:r w:rsidRPr="00A14C93">
        <w:rPr>
          <w:rStyle w:val="HideTWBExt"/>
          <w:b w:val="0"/>
          <w:lang w:val="en-GB"/>
        </w:rPr>
        <w:t>&lt;/RepeatBlock-By&gt;</w:t>
      </w:r>
    </w:p>
    <w:p w14:paraId="77128BD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D8B371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53011F9" w14:textId="77777777" w:rsidTr="00BE1EC0">
        <w:trPr>
          <w:trHeight w:hRule="exact" w:val="240"/>
          <w:jc w:val="center"/>
        </w:trPr>
        <w:tc>
          <w:tcPr>
            <w:tcW w:w="9752" w:type="dxa"/>
            <w:gridSpan w:val="2"/>
            <w:tcBorders>
              <w:top w:val="nil"/>
              <w:left w:val="nil"/>
              <w:bottom w:val="nil"/>
              <w:right w:val="nil"/>
            </w:tcBorders>
          </w:tcPr>
          <w:p w14:paraId="00CDE0A7" w14:textId="77777777" w:rsidR="00A46DFC" w:rsidRPr="00A14C93" w:rsidRDefault="00A46DFC" w:rsidP="00BE1EC0">
            <w:pPr>
              <w:rPr>
                <w:lang w:val="en-GB"/>
              </w:rPr>
            </w:pPr>
          </w:p>
        </w:tc>
      </w:tr>
      <w:tr w:rsidR="00A46DFC" w:rsidRPr="00D46D2F" w14:paraId="17490C2E" w14:textId="77777777" w:rsidTr="00BE1EC0">
        <w:trPr>
          <w:trHeight w:val="240"/>
          <w:jc w:val="center"/>
        </w:trPr>
        <w:tc>
          <w:tcPr>
            <w:tcW w:w="4876" w:type="dxa"/>
            <w:tcBorders>
              <w:top w:val="nil"/>
              <w:left w:val="nil"/>
              <w:bottom w:val="nil"/>
              <w:right w:val="nil"/>
            </w:tcBorders>
          </w:tcPr>
          <w:p w14:paraId="502E7D3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865A75" w14:textId="77777777" w:rsidR="00A46DFC" w:rsidRPr="00D46D2F" w:rsidRDefault="00A46DFC" w:rsidP="00BE1EC0">
            <w:pPr>
              <w:pStyle w:val="AmColumnHeading"/>
            </w:pPr>
            <w:r w:rsidRPr="00D46D2F">
              <w:t>Poprawka</w:t>
            </w:r>
          </w:p>
        </w:tc>
      </w:tr>
      <w:tr w:rsidR="00A46DFC" w:rsidRPr="00D46D2F" w14:paraId="5F893B37" w14:textId="77777777" w:rsidTr="00BE1EC0">
        <w:trPr>
          <w:jc w:val="center"/>
        </w:trPr>
        <w:tc>
          <w:tcPr>
            <w:tcW w:w="4876" w:type="dxa"/>
            <w:tcBorders>
              <w:top w:val="nil"/>
              <w:left w:val="nil"/>
              <w:bottom w:val="nil"/>
              <w:right w:val="nil"/>
            </w:tcBorders>
          </w:tcPr>
          <w:p w14:paraId="6864F3BC"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w:t>
            </w:r>
            <w:r w:rsidRPr="00D46D2F">
              <w:rPr>
                <w:b/>
                <w:i/>
              </w:rPr>
              <w:t>polityki</w:t>
            </w:r>
            <w:r w:rsidRPr="00D46D2F">
              <w:t xml:space="preserve"> UE </w:t>
            </w:r>
            <w:r w:rsidRPr="00D46D2F">
              <w:rPr>
                <w:b/>
                <w:bCs/>
                <w:i/>
                <w:iCs/>
              </w:rPr>
              <w:t>nie należy prowadzić w izolacji</w:t>
            </w:r>
            <w:r w:rsidRPr="00D46D2F">
              <w:t>, a obaw co do konkurencyjności nie traktować jako niedociągnięć w polityce konkurencji; przypomina, że unijne reguły konkurencji muszą wspierać politykę UE, m.in. w zakresie przemysłu, handlu, konsumentów i usług finansowych;</w:t>
            </w:r>
          </w:p>
        </w:tc>
        <w:tc>
          <w:tcPr>
            <w:tcW w:w="4876" w:type="dxa"/>
            <w:tcBorders>
              <w:top w:val="nil"/>
              <w:left w:val="nil"/>
              <w:bottom w:val="nil"/>
              <w:right w:val="nil"/>
            </w:tcBorders>
          </w:tcPr>
          <w:p w14:paraId="03E767E4"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w:t>
            </w:r>
            <w:r w:rsidRPr="00D46D2F">
              <w:rPr>
                <w:b/>
                <w:i/>
              </w:rPr>
              <w:t>polityka</w:t>
            </w:r>
            <w:r w:rsidRPr="00D46D2F">
              <w:t xml:space="preserve"> UE </w:t>
            </w:r>
            <w:r w:rsidRPr="00D46D2F">
              <w:rPr>
                <w:b/>
                <w:i/>
              </w:rPr>
              <w:t>powinna być ściślej zintegrowana</w:t>
            </w:r>
            <w:r w:rsidRPr="00D46D2F">
              <w:t>, a obaw co do konkurencyjności nie traktować jako niedociągnięć w polityce konkurencji; przypomina, że unijne reguły konkurencji muszą wspierać politykę UE, m.in. w zakresie przemysłu, handlu, konsumentów i usług finansowych;</w:t>
            </w:r>
          </w:p>
        </w:tc>
      </w:tr>
    </w:tbl>
    <w:p w14:paraId="2EB19F5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F39EDAB" w14:textId="77777777" w:rsidR="00A46DFC" w:rsidRPr="00A14C93" w:rsidRDefault="00A46DFC" w:rsidP="00A46DFC">
      <w:pPr>
        <w:rPr>
          <w:lang w:val="en-GB"/>
        </w:rPr>
      </w:pPr>
      <w:r w:rsidRPr="00A14C93">
        <w:rPr>
          <w:rStyle w:val="HideTWBExt"/>
          <w:lang w:val="en-GB"/>
        </w:rPr>
        <w:t>&lt;/Amend&gt;</w:t>
      </w:r>
    </w:p>
    <w:p w14:paraId="028DBF0E" w14:textId="309EE94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35</w:t>
      </w:r>
      <w:r w:rsidRPr="00A14C93">
        <w:rPr>
          <w:rStyle w:val="HideTWBExt"/>
          <w:b w:val="0"/>
          <w:lang w:val="en-GB"/>
        </w:rPr>
        <w:t>&lt;/NumAm&gt;</w:t>
      </w:r>
    </w:p>
    <w:p w14:paraId="12E73AE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4BCA90F4" w14:textId="77777777" w:rsidR="00A46DFC" w:rsidRPr="00A14C93" w:rsidRDefault="00A46DFC" w:rsidP="00A46DFC">
      <w:pPr>
        <w:pStyle w:val="NormalBold"/>
        <w:rPr>
          <w:lang w:val="en-GB"/>
        </w:rPr>
      </w:pPr>
      <w:r w:rsidRPr="00A14C93">
        <w:rPr>
          <w:rStyle w:val="HideTWBExt"/>
          <w:b w:val="0"/>
          <w:lang w:val="en-GB"/>
        </w:rPr>
        <w:t>&lt;/RepeatBlock-By&gt;</w:t>
      </w:r>
    </w:p>
    <w:p w14:paraId="3527CF93"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352FDFD" w14:textId="77777777" w:rsidR="00A46DFC" w:rsidRPr="00D46D2F" w:rsidRDefault="00A46DFC" w:rsidP="00A46DFC">
      <w:pPr>
        <w:pStyle w:val="NormalBold"/>
      </w:pPr>
      <w:r w:rsidRPr="00D46D2F">
        <w:rPr>
          <w:rStyle w:val="HideTWBExt"/>
          <w:b w:val="0"/>
        </w:rPr>
        <w:t>&lt;Article&gt;</w:t>
      </w:r>
      <w:r w:rsidRPr="00D46D2F">
        <w:t>Ustęp 1</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78925E06" w14:textId="77777777" w:rsidTr="00BE1EC0">
        <w:trPr>
          <w:trHeight w:hRule="exact" w:val="240"/>
          <w:jc w:val="center"/>
        </w:trPr>
        <w:tc>
          <w:tcPr>
            <w:tcW w:w="9752" w:type="dxa"/>
            <w:gridSpan w:val="2"/>
            <w:tcBorders>
              <w:top w:val="nil"/>
              <w:left w:val="nil"/>
              <w:bottom w:val="nil"/>
              <w:right w:val="nil"/>
            </w:tcBorders>
          </w:tcPr>
          <w:p w14:paraId="31E6A69B" w14:textId="77777777" w:rsidR="00A46DFC" w:rsidRPr="00D46D2F" w:rsidRDefault="00A46DFC" w:rsidP="00BE1EC0"/>
        </w:tc>
      </w:tr>
      <w:tr w:rsidR="00A46DFC" w:rsidRPr="00D46D2F" w14:paraId="05A67B11" w14:textId="77777777" w:rsidTr="00BE1EC0">
        <w:trPr>
          <w:trHeight w:val="240"/>
          <w:jc w:val="center"/>
        </w:trPr>
        <w:tc>
          <w:tcPr>
            <w:tcW w:w="4876" w:type="dxa"/>
            <w:tcBorders>
              <w:top w:val="nil"/>
              <w:left w:val="nil"/>
              <w:bottom w:val="nil"/>
              <w:right w:val="nil"/>
            </w:tcBorders>
          </w:tcPr>
          <w:p w14:paraId="222E049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A72EACC" w14:textId="77777777" w:rsidR="00A46DFC" w:rsidRPr="00D46D2F" w:rsidRDefault="00A46DFC" w:rsidP="00BE1EC0">
            <w:pPr>
              <w:pStyle w:val="AmColumnHeading"/>
            </w:pPr>
            <w:r w:rsidRPr="00D46D2F">
              <w:t>Poprawka</w:t>
            </w:r>
          </w:p>
        </w:tc>
      </w:tr>
      <w:tr w:rsidR="00A46DFC" w:rsidRPr="00D46D2F" w14:paraId="3CC70CD5" w14:textId="77777777" w:rsidTr="00BE1EC0">
        <w:trPr>
          <w:jc w:val="center"/>
        </w:trPr>
        <w:tc>
          <w:tcPr>
            <w:tcW w:w="4876" w:type="dxa"/>
            <w:tcBorders>
              <w:top w:val="nil"/>
              <w:left w:val="nil"/>
              <w:bottom w:val="nil"/>
              <w:right w:val="nil"/>
            </w:tcBorders>
          </w:tcPr>
          <w:p w14:paraId="5ECBDE51"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t>
            </w:r>
            <w:r w:rsidRPr="00D46D2F">
              <w:rPr>
                <w:b/>
                <w:i/>
              </w:rPr>
              <w:t>wspierać politykę UE, m.in. w zakresie przemysłu, handlu, konsumentów i usług finansowych</w:t>
            </w:r>
            <w:r w:rsidRPr="00D46D2F">
              <w:t>;</w:t>
            </w:r>
          </w:p>
        </w:tc>
        <w:tc>
          <w:tcPr>
            <w:tcW w:w="4876" w:type="dxa"/>
            <w:tcBorders>
              <w:top w:val="nil"/>
              <w:left w:val="nil"/>
              <w:bottom w:val="nil"/>
              <w:right w:val="nil"/>
            </w:tcBorders>
          </w:tcPr>
          <w:p w14:paraId="4E1CAA88"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t>
            </w:r>
            <w:r w:rsidRPr="00D46D2F">
              <w:rPr>
                <w:b/>
                <w:i/>
              </w:rPr>
              <w:t>pozostać spójne z szerszymi celami Unii, a jednocześnie należy zachować w tych regułach podstawowe zasady Unii</w:t>
            </w:r>
            <w:r w:rsidRPr="00D46D2F">
              <w:t>;</w:t>
            </w:r>
          </w:p>
        </w:tc>
      </w:tr>
    </w:tbl>
    <w:p w14:paraId="3B4410A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D3FEF99" w14:textId="77777777" w:rsidR="00A46DFC" w:rsidRPr="00A14C93" w:rsidRDefault="00A46DFC" w:rsidP="00A46DFC">
      <w:pPr>
        <w:rPr>
          <w:lang w:val="en-GB"/>
        </w:rPr>
      </w:pPr>
      <w:r w:rsidRPr="00A14C93">
        <w:rPr>
          <w:rStyle w:val="HideTWBExt"/>
          <w:lang w:val="en-GB"/>
        </w:rPr>
        <w:t>&lt;/Amend&gt;</w:t>
      </w:r>
    </w:p>
    <w:p w14:paraId="09AC1313" w14:textId="2E9914C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36</w:t>
      </w:r>
      <w:r w:rsidRPr="00A14C93">
        <w:rPr>
          <w:rStyle w:val="HideTWBExt"/>
          <w:b w:val="0"/>
          <w:lang w:val="en-GB"/>
        </w:rPr>
        <w:t>&lt;/NumAm&gt;</w:t>
      </w:r>
    </w:p>
    <w:p w14:paraId="2964867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08820EF" w14:textId="77777777" w:rsidR="00A46DFC" w:rsidRPr="00A14C93" w:rsidRDefault="00A46DFC" w:rsidP="00A46DFC">
      <w:pPr>
        <w:pStyle w:val="NormalBold"/>
        <w:rPr>
          <w:lang w:val="en-GB"/>
        </w:rPr>
      </w:pPr>
      <w:r w:rsidRPr="00A14C93">
        <w:rPr>
          <w:rStyle w:val="HideTWBExt"/>
          <w:b w:val="0"/>
          <w:lang w:val="en-GB"/>
        </w:rPr>
        <w:t>&lt;/RepeatBlock-By&gt;</w:t>
      </w:r>
    </w:p>
    <w:p w14:paraId="51643B2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D3E283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EE0A6F3" w14:textId="77777777" w:rsidTr="00BE1EC0">
        <w:trPr>
          <w:trHeight w:hRule="exact" w:val="240"/>
          <w:jc w:val="center"/>
        </w:trPr>
        <w:tc>
          <w:tcPr>
            <w:tcW w:w="9752" w:type="dxa"/>
            <w:gridSpan w:val="2"/>
            <w:tcBorders>
              <w:top w:val="nil"/>
              <w:left w:val="nil"/>
              <w:bottom w:val="nil"/>
              <w:right w:val="nil"/>
            </w:tcBorders>
          </w:tcPr>
          <w:p w14:paraId="24990EFC" w14:textId="77777777" w:rsidR="00A46DFC" w:rsidRPr="00A14C93" w:rsidRDefault="00A46DFC" w:rsidP="00BE1EC0">
            <w:pPr>
              <w:rPr>
                <w:lang w:val="en-GB"/>
              </w:rPr>
            </w:pPr>
          </w:p>
        </w:tc>
      </w:tr>
      <w:tr w:rsidR="00A46DFC" w:rsidRPr="00D46D2F" w14:paraId="57D312E0" w14:textId="77777777" w:rsidTr="00BE1EC0">
        <w:trPr>
          <w:trHeight w:val="240"/>
          <w:jc w:val="center"/>
        </w:trPr>
        <w:tc>
          <w:tcPr>
            <w:tcW w:w="4876" w:type="dxa"/>
            <w:tcBorders>
              <w:top w:val="nil"/>
              <w:left w:val="nil"/>
              <w:bottom w:val="nil"/>
              <w:right w:val="nil"/>
            </w:tcBorders>
          </w:tcPr>
          <w:p w14:paraId="2B71841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CE5D2C1" w14:textId="77777777" w:rsidR="00A46DFC" w:rsidRPr="00D46D2F" w:rsidRDefault="00A46DFC" w:rsidP="00BE1EC0">
            <w:pPr>
              <w:pStyle w:val="AmColumnHeading"/>
            </w:pPr>
            <w:r w:rsidRPr="00D46D2F">
              <w:t>Poprawka</w:t>
            </w:r>
          </w:p>
        </w:tc>
      </w:tr>
      <w:tr w:rsidR="00A46DFC" w:rsidRPr="00D46D2F" w14:paraId="087F6347" w14:textId="77777777" w:rsidTr="00BE1EC0">
        <w:trPr>
          <w:jc w:val="center"/>
        </w:trPr>
        <w:tc>
          <w:tcPr>
            <w:tcW w:w="4876" w:type="dxa"/>
            <w:tcBorders>
              <w:top w:val="nil"/>
              <w:left w:val="nil"/>
              <w:bottom w:val="nil"/>
              <w:right w:val="nil"/>
            </w:tcBorders>
          </w:tcPr>
          <w:p w14:paraId="5787F045"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t>
            </w:r>
            <w:r w:rsidRPr="00D46D2F">
              <w:rPr>
                <w:b/>
                <w:i/>
              </w:rPr>
              <w:t>wspierać politykę</w:t>
            </w:r>
            <w:r w:rsidRPr="00D46D2F">
              <w:t xml:space="preserve"> UE</w:t>
            </w:r>
            <w:r w:rsidRPr="00D46D2F">
              <w:rPr>
                <w:b/>
                <w:i/>
              </w:rPr>
              <w:t>, m.in. w zakresie przemysłu, handlu, konsumentów</w:t>
            </w:r>
            <w:r w:rsidRPr="00D46D2F">
              <w:t xml:space="preserve"> i </w:t>
            </w:r>
            <w:r w:rsidRPr="00D46D2F">
              <w:rPr>
                <w:b/>
                <w:bCs/>
                <w:i/>
                <w:iCs/>
              </w:rPr>
              <w:t>usług finansowych</w:t>
            </w:r>
            <w:r w:rsidRPr="00D46D2F">
              <w:t>;</w:t>
            </w:r>
          </w:p>
        </w:tc>
        <w:tc>
          <w:tcPr>
            <w:tcW w:w="4876" w:type="dxa"/>
            <w:tcBorders>
              <w:top w:val="nil"/>
              <w:left w:val="nil"/>
              <w:bottom w:val="nil"/>
              <w:right w:val="nil"/>
            </w:tcBorders>
          </w:tcPr>
          <w:p w14:paraId="15195931" w14:textId="77777777" w:rsidR="00A46DFC" w:rsidRPr="00D46D2F" w:rsidRDefault="00A46DFC" w:rsidP="00BE1EC0">
            <w:pPr>
              <w:pStyle w:val="Normal6a"/>
            </w:pPr>
            <w:r w:rsidRPr="00D46D2F">
              <w:t>1.</w:t>
            </w:r>
            <w:r w:rsidRPr="00D46D2F">
              <w:tab/>
              <w:t xml:space="preserve">przypomina, że silne unijne reguły konkurencji pozwalają zwiększyć konkurencyjność wszystkich branż; podkreśla, że polityki UE nie należy prowadzić w izolacji, a obaw co do konkurencyjności nie traktować jako niedociągnięć w polityce konkurencji; przypomina, że unijne reguły konkurencji muszą </w:t>
            </w:r>
            <w:r w:rsidRPr="00D46D2F">
              <w:rPr>
                <w:b/>
                <w:i/>
              </w:rPr>
              <w:t>być zgodne z prawem</w:t>
            </w:r>
            <w:r w:rsidRPr="00D46D2F">
              <w:t xml:space="preserve"> UE i </w:t>
            </w:r>
            <w:r w:rsidRPr="00D46D2F">
              <w:rPr>
                <w:b/>
                <w:i/>
              </w:rPr>
              <w:t>zasadami zapisanymi w traktatach</w:t>
            </w:r>
            <w:r w:rsidRPr="00D46D2F">
              <w:t>;</w:t>
            </w:r>
          </w:p>
        </w:tc>
      </w:tr>
    </w:tbl>
    <w:p w14:paraId="1A10504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EE51B3E" w14:textId="77777777" w:rsidR="00A46DFC" w:rsidRPr="00A14C93" w:rsidRDefault="00A46DFC" w:rsidP="00A46DFC">
      <w:pPr>
        <w:rPr>
          <w:lang w:val="en-GB"/>
        </w:rPr>
      </w:pPr>
      <w:r w:rsidRPr="00A14C93">
        <w:rPr>
          <w:rStyle w:val="HideTWBExt"/>
          <w:lang w:val="en-GB"/>
        </w:rPr>
        <w:t>&lt;/Amend&gt;</w:t>
      </w:r>
    </w:p>
    <w:p w14:paraId="5189D084" w14:textId="637CD3D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37</w:t>
      </w:r>
      <w:r w:rsidRPr="00A14C93">
        <w:rPr>
          <w:rStyle w:val="HideTWBExt"/>
          <w:b w:val="0"/>
          <w:lang w:val="en-GB"/>
        </w:rPr>
        <w:t>&lt;/NumAm&gt;</w:t>
      </w:r>
    </w:p>
    <w:p w14:paraId="2F11362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4256C2EB" w14:textId="77777777" w:rsidR="00A46DFC" w:rsidRPr="00A14C93" w:rsidRDefault="00A46DFC" w:rsidP="00A46DFC">
      <w:pPr>
        <w:pStyle w:val="NormalBold"/>
        <w:rPr>
          <w:lang w:val="en-GB"/>
        </w:rPr>
      </w:pPr>
      <w:r w:rsidRPr="00A14C93">
        <w:rPr>
          <w:rStyle w:val="HideTWBExt"/>
          <w:b w:val="0"/>
          <w:lang w:val="en-GB"/>
        </w:rPr>
        <w:t>&lt;/RepeatBlock-By&gt;</w:t>
      </w:r>
    </w:p>
    <w:p w14:paraId="158081E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E04F85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AFD4A96" w14:textId="77777777" w:rsidTr="00BE1EC0">
        <w:trPr>
          <w:trHeight w:hRule="exact" w:val="240"/>
          <w:jc w:val="center"/>
        </w:trPr>
        <w:tc>
          <w:tcPr>
            <w:tcW w:w="9752" w:type="dxa"/>
            <w:gridSpan w:val="2"/>
            <w:tcBorders>
              <w:top w:val="nil"/>
              <w:left w:val="nil"/>
              <w:bottom w:val="nil"/>
              <w:right w:val="nil"/>
            </w:tcBorders>
          </w:tcPr>
          <w:p w14:paraId="1FB76DD5" w14:textId="77777777" w:rsidR="00A46DFC" w:rsidRPr="00A14C93" w:rsidRDefault="00A46DFC" w:rsidP="00BE1EC0">
            <w:pPr>
              <w:rPr>
                <w:lang w:val="en-GB"/>
              </w:rPr>
            </w:pPr>
          </w:p>
        </w:tc>
      </w:tr>
      <w:tr w:rsidR="00A46DFC" w:rsidRPr="00D46D2F" w14:paraId="76C9BD91" w14:textId="77777777" w:rsidTr="00BE1EC0">
        <w:trPr>
          <w:trHeight w:val="240"/>
          <w:jc w:val="center"/>
        </w:trPr>
        <w:tc>
          <w:tcPr>
            <w:tcW w:w="4876" w:type="dxa"/>
            <w:tcBorders>
              <w:top w:val="nil"/>
              <w:left w:val="nil"/>
              <w:bottom w:val="nil"/>
              <w:right w:val="nil"/>
            </w:tcBorders>
          </w:tcPr>
          <w:p w14:paraId="42233DE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D0A7F7D" w14:textId="77777777" w:rsidR="00A46DFC" w:rsidRPr="00D46D2F" w:rsidRDefault="00A46DFC" w:rsidP="00BE1EC0">
            <w:pPr>
              <w:pStyle w:val="AmColumnHeading"/>
            </w:pPr>
            <w:r w:rsidRPr="00D46D2F">
              <w:t>Poprawka</w:t>
            </w:r>
          </w:p>
        </w:tc>
      </w:tr>
      <w:tr w:rsidR="00A46DFC" w:rsidRPr="00D46D2F" w14:paraId="06FCF31F" w14:textId="77777777" w:rsidTr="00BE1EC0">
        <w:trPr>
          <w:jc w:val="center"/>
        </w:trPr>
        <w:tc>
          <w:tcPr>
            <w:tcW w:w="4876" w:type="dxa"/>
            <w:tcBorders>
              <w:top w:val="nil"/>
              <w:left w:val="nil"/>
              <w:bottom w:val="nil"/>
              <w:right w:val="nil"/>
            </w:tcBorders>
          </w:tcPr>
          <w:p w14:paraId="347A57BE" w14:textId="77777777" w:rsidR="00A46DFC" w:rsidRPr="00D46D2F" w:rsidRDefault="00A46DFC" w:rsidP="00BE1EC0">
            <w:pPr>
              <w:pStyle w:val="Normal6a"/>
            </w:pPr>
          </w:p>
        </w:tc>
        <w:tc>
          <w:tcPr>
            <w:tcW w:w="4876" w:type="dxa"/>
            <w:tcBorders>
              <w:top w:val="nil"/>
              <w:left w:val="nil"/>
              <w:bottom w:val="nil"/>
              <w:right w:val="nil"/>
            </w:tcBorders>
          </w:tcPr>
          <w:p w14:paraId="5484D56F" w14:textId="77777777" w:rsidR="00A46DFC" w:rsidRPr="00D46D2F" w:rsidRDefault="00A46DFC" w:rsidP="00BE1EC0">
            <w:pPr>
              <w:pStyle w:val="Normal6a"/>
            </w:pPr>
            <w:r w:rsidRPr="00D46D2F">
              <w:rPr>
                <w:b/>
                <w:i/>
              </w:rPr>
              <w:t>1a.</w:t>
            </w:r>
            <w:r w:rsidRPr="00D46D2F">
              <w:tab/>
            </w:r>
            <w:r w:rsidRPr="00D46D2F">
              <w:rPr>
                <w:b/>
                <w:i/>
              </w:rPr>
              <w:t>podkreśla, że dobrze funkcjonująca konkurencja jest główną siłą napędową wzrostu produktywności i długoterminowej konkurencyjności w Unii; zauważa, że skuteczniejsze egzekwowanie polityki konkurencji wiąże się z wyższą łączną produktywnością czynników produkcji oraz z bardziej efektywną alokacją pracy i kapitału; podkreśla w związku z tym, że polityka efektywnej konkurencji ma zasadnicze znaczenie dla zwiększenia produktywności, innowacyjności i zrównoważonego wzrostu gospodarczego w UE;</w:t>
            </w:r>
          </w:p>
        </w:tc>
      </w:tr>
    </w:tbl>
    <w:p w14:paraId="3107A00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C9366D1" w14:textId="77777777" w:rsidR="00A46DFC" w:rsidRPr="00A14C93" w:rsidRDefault="00A46DFC" w:rsidP="00A46DFC">
      <w:pPr>
        <w:rPr>
          <w:lang w:val="en-GB"/>
        </w:rPr>
      </w:pPr>
      <w:r w:rsidRPr="00A14C93">
        <w:rPr>
          <w:rStyle w:val="HideTWBExt"/>
          <w:lang w:val="en-GB"/>
        </w:rPr>
        <w:t>&lt;/Amend&gt;</w:t>
      </w:r>
    </w:p>
    <w:p w14:paraId="7BF1FDDB" w14:textId="5C9710D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38</w:t>
      </w:r>
      <w:r w:rsidRPr="00A14C93">
        <w:rPr>
          <w:rStyle w:val="HideTWBExt"/>
          <w:b w:val="0"/>
          <w:lang w:val="en-GB"/>
        </w:rPr>
        <w:t>&lt;/NumAm&gt;</w:t>
      </w:r>
    </w:p>
    <w:p w14:paraId="0DA4C70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05750762" w14:textId="77777777" w:rsidR="00A46DFC" w:rsidRPr="00A14C93" w:rsidRDefault="00A46DFC" w:rsidP="00A46DFC">
      <w:pPr>
        <w:pStyle w:val="NormalBold"/>
        <w:rPr>
          <w:lang w:val="en-GB"/>
        </w:rPr>
      </w:pPr>
      <w:r w:rsidRPr="00A14C93">
        <w:rPr>
          <w:rStyle w:val="HideTWBExt"/>
          <w:b w:val="0"/>
          <w:lang w:val="en-GB"/>
        </w:rPr>
        <w:t>&lt;/RepeatBlock-By&gt;</w:t>
      </w:r>
    </w:p>
    <w:p w14:paraId="75A8DCE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A30048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3B4A36D" w14:textId="77777777" w:rsidTr="00BE1EC0">
        <w:trPr>
          <w:trHeight w:hRule="exact" w:val="240"/>
          <w:jc w:val="center"/>
        </w:trPr>
        <w:tc>
          <w:tcPr>
            <w:tcW w:w="9752" w:type="dxa"/>
            <w:gridSpan w:val="2"/>
            <w:tcBorders>
              <w:top w:val="nil"/>
              <w:left w:val="nil"/>
              <w:bottom w:val="nil"/>
              <w:right w:val="nil"/>
            </w:tcBorders>
          </w:tcPr>
          <w:p w14:paraId="4F2B85B0" w14:textId="77777777" w:rsidR="00A46DFC" w:rsidRPr="00A14C93" w:rsidRDefault="00A46DFC" w:rsidP="00BE1EC0">
            <w:pPr>
              <w:rPr>
                <w:lang w:val="en-GB"/>
              </w:rPr>
            </w:pPr>
          </w:p>
        </w:tc>
      </w:tr>
      <w:tr w:rsidR="00A46DFC" w:rsidRPr="00D46D2F" w14:paraId="78377C32" w14:textId="77777777" w:rsidTr="00BE1EC0">
        <w:trPr>
          <w:trHeight w:val="240"/>
          <w:jc w:val="center"/>
        </w:trPr>
        <w:tc>
          <w:tcPr>
            <w:tcW w:w="4876" w:type="dxa"/>
            <w:tcBorders>
              <w:top w:val="nil"/>
              <w:left w:val="nil"/>
              <w:bottom w:val="nil"/>
              <w:right w:val="nil"/>
            </w:tcBorders>
          </w:tcPr>
          <w:p w14:paraId="53EE7B6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F018425" w14:textId="77777777" w:rsidR="00A46DFC" w:rsidRPr="00D46D2F" w:rsidRDefault="00A46DFC" w:rsidP="00BE1EC0">
            <w:pPr>
              <w:pStyle w:val="AmColumnHeading"/>
            </w:pPr>
            <w:r w:rsidRPr="00D46D2F">
              <w:t>Poprawka</w:t>
            </w:r>
          </w:p>
        </w:tc>
      </w:tr>
      <w:tr w:rsidR="00A46DFC" w:rsidRPr="00D46D2F" w14:paraId="528D8242" w14:textId="77777777" w:rsidTr="00BE1EC0">
        <w:trPr>
          <w:jc w:val="center"/>
        </w:trPr>
        <w:tc>
          <w:tcPr>
            <w:tcW w:w="4876" w:type="dxa"/>
            <w:tcBorders>
              <w:top w:val="nil"/>
              <w:left w:val="nil"/>
              <w:bottom w:val="nil"/>
              <w:right w:val="nil"/>
            </w:tcBorders>
          </w:tcPr>
          <w:p w14:paraId="03A474A4" w14:textId="77777777" w:rsidR="00A46DFC" w:rsidRPr="00D46D2F" w:rsidRDefault="00A46DFC" w:rsidP="00BE1EC0">
            <w:pPr>
              <w:pStyle w:val="Normal6a"/>
            </w:pPr>
          </w:p>
        </w:tc>
        <w:tc>
          <w:tcPr>
            <w:tcW w:w="4876" w:type="dxa"/>
            <w:tcBorders>
              <w:top w:val="nil"/>
              <w:left w:val="nil"/>
              <w:bottom w:val="nil"/>
              <w:right w:val="nil"/>
            </w:tcBorders>
          </w:tcPr>
          <w:p w14:paraId="571B6F66" w14:textId="77777777" w:rsidR="00A46DFC" w:rsidRPr="00D46D2F" w:rsidRDefault="00A46DFC" w:rsidP="00BE1EC0">
            <w:pPr>
              <w:pStyle w:val="Normal6a"/>
            </w:pPr>
            <w:r w:rsidRPr="00D46D2F">
              <w:rPr>
                <w:b/>
                <w:i/>
              </w:rPr>
              <w:t>1a.</w:t>
            </w:r>
            <w:r w:rsidRPr="00D46D2F">
              <w:tab/>
            </w:r>
            <w:r w:rsidRPr="00D46D2F">
              <w:rPr>
                <w:b/>
                <w:i/>
              </w:rPr>
              <w:t>z zadowoleniem przyjmuje wystąpienie wiceprzewodniczącej wykonawczej Teresy Ribery na konferencji lizbońskiej na temat prawa konkurencji i ekonomii w październiku 2025 r., w którym to wystąpieniu podkreśliła ona znaczenie polityki konkurencji dla zapewnienia uczciwych rynków, wspierania transformacji ekologicznej i cyfrowej oraz wzmocnienia odpornej i zrównoważonej gospodarki europejskiej;</w:t>
            </w:r>
          </w:p>
        </w:tc>
      </w:tr>
    </w:tbl>
    <w:p w14:paraId="19CAEE8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92D6EA3" w14:textId="77777777" w:rsidR="00A46DFC" w:rsidRPr="00A14C93" w:rsidRDefault="00A46DFC" w:rsidP="00A46DFC">
      <w:pPr>
        <w:rPr>
          <w:lang w:val="en-GB"/>
        </w:rPr>
      </w:pPr>
      <w:r w:rsidRPr="00A14C93">
        <w:rPr>
          <w:rStyle w:val="HideTWBExt"/>
          <w:lang w:val="en-GB"/>
        </w:rPr>
        <w:t>&lt;/Amend&gt;</w:t>
      </w:r>
    </w:p>
    <w:p w14:paraId="3C16D60D" w14:textId="35E3134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39</w:t>
      </w:r>
      <w:r w:rsidRPr="00A14C93">
        <w:rPr>
          <w:rStyle w:val="HideTWBExt"/>
          <w:b w:val="0"/>
          <w:lang w:val="en-GB"/>
        </w:rPr>
        <w:t>&lt;/NumAm&gt;</w:t>
      </w:r>
    </w:p>
    <w:p w14:paraId="531E966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77CB38D" w14:textId="77777777" w:rsidR="00A46DFC" w:rsidRPr="00A14C93" w:rsidRDefault="00A46DFC" w:rsidP="00A46DFC">
      <w:pPr>
        <w:pStyle w:val="NormalBold"/>
        <w:rPr>
          <w:lang w:val="en-GB"/>
        </w:rPr>
      </w:pPr>
      <w:r w:rsidRPr="00A14C93">
        <w:rPr>
          <w:rStyle w:val="HideTWBExt"/>
          <w:b w:val="0"/>
          <w:lang w:val="en-GB"/>
        </w:rPr>
        <w:t>&lt;/RepeatBlock-By&gt;</w:t>
      </w:r>
    </w:p>
    <w:p w14:paraId="660102A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FCFF07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B614789" w14:textId="77777777" w:rsidTr="00BE1EC0">
        <w:trPr>
          <w:trHeight w:hRule="exact" w:val="240"/>
          <w:jc w:val="center"/>
        </w:trPr>
        <w:tc>
          <w:tcPr>
            <w:tcW w:w="9752" w:type="dxa"/>
            <w:gridSpan w:val="2"/>
            <w:tcBorders>
              <w:top w:val="nil"/>
              <w:left w:val="nil"/>
              <w:bottom w:val="nil"/>
              <w:right w:val="nil"/>
            </w:tcBorders>
          </w:tcPr>
          <w:p w14:paraId="77484A8F" w14:textId="77777777" w:rsidR="00A46DFC" w:rsidRPr="00A14C93" w:rsidRDefault="00A46DFC" w:rsidP="00BE1EC0">
            <w:pPr>
              <w:rPr>
                <w:lang w:val="en-GB"/>
              </w:rPr>
            </w:pPr>
          </w:p>
        </w:tc>
      </w:tr>
      <w:tr w:rsidR="00A46DFC" w:rsidRPr="00D46D2F" w14:paraId="1E8F3D0C" w14:textId="77777777" w:rsidTr="00BE1EC0">
        <w:trPr>
          <w:trHeight w:val="240"/>
          <w:jc w:val="center"/>
        </w:trPr>
        <w:tc>
          <w:tcPr>
            <w:tcW w:w="4876" w:type="dxa"/>
            <w:tcBorders>
              <w:top w:val="nil"/>
              <w:left w:val="nil"/>
              <w:bottom w:val="nil"/>
              <w:right w:val="nil"/>
            </w:tcBorders>
          </w:tcPr>
          <w:p w14:paraId="4E0228B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3E0B512" w14:textId="77777777" w:rsidR="00A46DFC" w:rsidRPr="00D46D2F" w:rsidRDefault="00A46DFC" w:rsidP="00BE1EC0">
            <w:pPr>
              <w:pStyle w:val="AmColumnHeading"/>
            </w:pPr>
            <w:r w:rsidRPr="00D46D2F">
              <w:t>Poprawka</w:t>
            </w:r>
          </w:p>
        </w:tc>
      </w:tr>
      <w:tr w:rsidR="00A46DFC" w:rsidRPr="00D46D2F" w14:paraId="67643A5D" w14:textId="77777777" w:rsidTr="00BE1EC0">
        <w:trPr>
          <w:jc w:val="center"/>
        </w:trPr>
        <w:tc>
          <w:tcPr>
            <w:tcW w:w="4876" w:type="dxa"/>
            <w:tcBorders>
              <w:top w:val="nil"/>
              <w:left w:val="nil"/>
              <w:bottom w:val="nil"/>
              <w:right w:val="nil"/>
            </w:tcBorders>
          </w:tcPr>
          <w:p w14:paraId="7825B01A" w14:textId="77777777" w:rsidR="00A46DFC" w:rsidRPr="00D46D2F" w:rsidRDefault="00A46DFC" w:rsidP="00BE1EC0">
            <w:pPr>
              <w:pStyle w:val="Normal6a"/>
            </w:pPr>
          </w:p>
        </w:tc>
        <w:tc>
          <w:tcPr>
            <w:tcW w:w="4876" w:type="dxa"/>
            <w:tcBorders>
              <w:top w:val="nil"/>
              <w:left w:val="nil"/>
              <w:bottom w:val="nil"/>
              <w:right w:val="nil"/>
            </w:tcBorders>
          </w:tcPr>
          <w:p w14:paraId="58E1BEDE" w14:textId="77777777" w:rsidR="00A46DFC" w:rsidRPr="00D46D2F" w:rsidRDefault="00A46DFC" w:rsidP="00BE1EC0">
            <w:pPr>
              <w:pStyle w:val="Normal6a"/>
            </w:pPr>
            <w:r w:rsidRPr="00D46D2F">
              <w:rPr>
                <w:b/>
                <w:i/>
              </w:rPr>
              <w:t>1b.</w:t>
            </w:r>
            <w:r w:rsidRPr="00D46D2F">
              <w:tab/>
            </w:r>
            <w:r w:rsidRPr="00D46D2F">
              <w:rPr>
                <w:b/>
                <w:i/>
              </w:rPr>
              <w:t>zauważa, że rosnąca koncentracja rynku i marże w szeregu sektorów mogły mieć poważne konsekwencje makroekonomiczne; przypomina, że rosnące marże od 2000 r. mogły zmniejszyć PKB UE nawet o 5–7 %, a ukierunkowane reformy i skuteczne egzekwowanie przepisów dotyczących ochrony konkurencji mogłyby z czasem zwiększyć PKB o kilka punktów procentowych; podkreśla w związku z tym znaczenie utrzymania silnych unijnych reguł konkurencji w celu ochrony dynamiki gospodarczej, wzrostu gospodarczego i długoterminowej konkurencyjności Unii;</w:t>
            </w:r>
          </w:p>
        </w:tc>
      </w:tr>
    </w:tbl>
    <w:p w14:paraId="0B1FFB5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4F94417" w14:textId="77777777" w:rsidR="00A46DFC" w:rsidRPr="00A14C93" w:rsidRDefault="00A46DFC" w:rsidP="00A46DFC">
      <w:pPr>
        <w:rPr>
          <w:lang w:val="en-GB"/>
        </w:rPr>
      </w:pPr>
      <w:r w:rsidRPr="00A14C93">
        <w:rPr>
          <w:rStyle w:val="HideTWBExt"/>
          <w:lang w:val="en-GB"/>
        </w:rPr>
        <w:t>&lt;/Amend&gt;</w:t>
      </w:r>
    </w:p>
    <w:p w14:paraId="3440DE14" w14:textId="73635C6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40</w:t>
      </w:r>
      <w:r w:rsidRPr="00A14C93">
        <w:rPr>
          <w:rStyle w:val="HideTWBExt"/>
          <w:b w:val="0"/>
          <w:lang w:val="en-GB"/>
        </w:rPr>
        <w:t>&lt;/NumAm&gt;</w:t>
      </w:r>
    </w:p>
    <w:p w14:paraId="379484F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7BD3664" w14:textId="77777777" w:rsidR="00A46DFC" w:rsidRPr="00A14C93" w:rsidRDefault="00A46DFC" w:rsidP="00A46DFC">
      <w:pPr>
        <w:pStyle w:val="NormalBold"/>
        <w:rPr>
          <w:lang w:val="en-GB"/>
        </w:rPr>
      </w:pPr>
      <w:r w:rsidRPr="00A14C93">
        <w:rPr>
          <w:rStyle w:val="HideTWBExt"/>
          <w:b w:val="0"/>
          <w:lang w:val="en-GB"/>
        </w:rPr>
        <w:t>&lt;/RepeatBlock-By&gt;</w:t>
      </w:r>
    </w:p>
    <w:p w14:paraId="10DC8B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7E23EF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DAFD7C8" w14:textId="77777777" w:rsidTr="00BE1EC0">
        <w:trPr>
          <w:trHeight w:hRule="exact" w:val="240"/>
          <w:jc w:val="center"/>
        </w:trPr>
        <w:tc>
          <w:tcPr>
            <w:tcW w:w="9752" w:type="dxa"/>
            <w:gridSpan w:val="2"/>
            <w:tcBorders>
              <w:top w:val="nil"/>
              <w:left w:val="nil"/>
              <w:bottom w:val="nil"/>
              <w:right w:val="nil"/>
            </w:tcBorders>
          </w:tcPr>
          <w:p w14:paraId="3D958F86" w14:textId="77777777" w:rsidR="00A46DFC" w:rsidRPr="00A14C93" w:rsidRDefault="00A46DFC" w:rsidP="00BE1EC0">
            <w:pPr>
              <w:rPr>
                <w:lang w:val="en-GB"/>
              </w:rPr>
            </w:pPr>
          </w:p>
        </w:tc>
      </w:tr>
      <w:tr w:rsidR="00A46DFC" w:rsidRPr="00D46D2F" w14:paraId="12AAD0D7" w14:textId="77777777" w:rsidTr="00BE1EC0">
        <w:trPr>
          <w:trHeight w:val="240"/>
          <w:jc w:val="center"/>
        </w:trPr>
        <w:tc>
          <w:tcPr>
            <w:tcW w:w="4876" w:type="dxa"/>
            <w:tcBorders>
              <w:top w:val="nil"/>
              <w:left w:val="nil"/>
              <w:bottom w:val="nil"/>
              <w:right w:val="nil"/>
            </w:tcBorders>
          </w:tcPr>
          <w:p w14:paraId="4DF5CDC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9E50983" w14:textId="77777777" w:rsidR="00A46DFC" w:rsidRPr="00D46D2F" w:rsidRDefault="00A46DFC" w:rsidP="00BE1EC0">
            <w:pPr>
              <w:pStyle w:val="AmColumnHeading"/>
            </w:pPr>
            <w:r w:rsidRPr="00D46D2F">
              <w:t>Poprawka</w:t>
            </w:r>
          </w:p>
        </w:tc>
      </w:tr>
      <w:tr w:rsidR="00A46DFC" w:rsidRPr="00D46D2F" w14:paraId="2ECB8A28" w14:textId="77777777" w:rsidTr="00BE1EC0">
        <w:trPr>
          <w:jc w:val="center"/>
        </w:trPr>
        <w:tc>
          <w:tcPr>
            <w:tcW w:w="4876" w:type="dxa"/>
            <w:tcBorders>
              <w:top w:val="nil"/>
              <w:left w:val="nil"/>
              <w:bottom w:val="nil"/>
              <w:right w:val="nil"/>
            </w:tcBorders>
          </w:tcPr>
          <w:p w14:paraId="3E1A9150" w14:textId="77777777" w:rsidR="00A46DFC" w:rsidRPr="00D46D2F" w:rsidRDefault="00A46DFC" w:rsidP="00BE1EC0">
            <w:pPr>
              <w:pStyle w:val="Normal6a"/>
            </w:pPr>
          </w:p>
        </w:tc>
        <w:tc>
          <w:tcPr>
            <w:tcW w:w="4876" w:type="dxa"/>
            <w:tcBorders>
              <w:top w:val="nil"/>
              <w:left w:val="nil"/>
              <w:bottom w:val="nil"/>
              <w:right w:val="nil"/>
            </w:tcBorders>
          </w:tcPr>
          <w:p w14:paraId="1C456F4C" w14:textId="77777777" w:rsidR="00A46DFC" w:rsidRPr="00D46D2F" w:rsidRDefault="00A46DFC" w:rsidP="00BE1EC0">
            <w:pPr>
              <w:pStyle w:val="Normal6a"/>
            </w:pPr>
            <w:r w:rsidRPr="00D46D2F">
              <w:rPr>
                <w:b/>
                <w:i/>
              </w:rPr>
              <w:t>1c.</w:t>
            </w:r>
            <w:r w:rsidRPr="00D46D2F">
              <w:tab/>
            </w:r>
            <w:r w:rsidRPr="00D46D2F">
              <w:rPr>
                <w:b/>
                <w:i/>
              </w:rPr>
              <w:t>zauważa, że stwierdzono, iż wzrost koncentracji rynku ma wpływ na łączny rozkład dochodów, w szczególności przez zmniejszenie udziału pracy w dochodach, ponieważ zyski gospodarcze są w coraz większym stopniu przejmowane przez właścicieli kapitału; zauważa w szczególności, że gdy siła robocza przenosi się do wysoce kapitałochłonnych przedsiębiorstw o znaczącej pozycji rynkowej, udział dochodu przypadającego na siłę roboczą może się zmniejszyć; podkreśla, że konkurencyjne rynki pomagają zapewnić szerszy podział przyrostu produktywności w całej gospodarce i wspierają trwałą konkurencyjność przez wzmocnienie siły nabywczej, popytu wewnętrznego i tworzenia kapitału ludzkiego;</w:t>
            </w:r>
          </w:p>
        </w:tc>
      </w:tr>
    </w:tbl>
    <w:p w14:paraId="517FE85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3001F5A" w14:textId="77777777" w:rsidR="00A46DFC" w:rsidRPr="00A14C93" w:rsidRDefault="00A46DFC" w:rsidP="00A46DFC">
      <w:pPr>
        <w:rPr>
          <w:lang w:val="en-GB"/>
        </w:rPr>
      </w:pPr>
      <w:r w:rsidRPr="00A14C93">
        <w:rPr>
          <w:rStyle w:val="HideTWBExt"/>
          <w:lang w:val="en-GB"/>
        </w:rPr>
        <w:t>&lt;/Amend&gt;</w:t>
      </w:r>
    </w:p>
    <w:p w14:paraId="038705D8" w14:textId="222D242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41</w:t>
      </w:r>
      <w:r w:rsidRPr="00A14C93">
        <w:rPr>
          <w:rStyle w:val="HideTWBExt"/>
          <w:b w:val="0"/>
          <w:lang w:val="en-GB"/>
        </w:rPr>
        <w:t>&lt;/NumAm&gt;</w:t>
      </w:r>
    </w:p>
    <w:p w14:paraId="6DF7E1D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99F1186" w14:textId="77777777" w:rsidR="00A46DFC" w:rsidRPr="00A14C93" w:rsidRDefault="00A46DFC" w:rsidP="00A46DFC">
      <w:pPr>
        <w:pStyle w:val="NormalBold"/>
        <w:rPr>
          <w:lang w:val="en-GB"/>
        </w:rPr>
      </w:pPr>
      <w:r w:rsidRPr="00A14C93">
        <w:rPr>
          <w:rStyle w:val="HideTWBExt"/>
          <w:b w:val="0"/>
          <w:lang w:val="en-GB"/>
        </w:rPr>
        <w:t>&lt;/RepeatBlock-By&gt;</w:t>
      </w:r>
    </w:p>
    <w:p w14:paraId="4670329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951E72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E4D2BA7" w14:textId="77777777" w:rsidTr="00BE1EC0">
        <w:trPr>
          <w:trHeight w:hRule="exact" w:val="240"/>
          <w:jc w:val="center"/>
        </w:trPr>
        <w:tc>
          <w:tcPr>
            <w:tcW w:w="9752" w:type="dxa"/>
            <w:gridSpan w:val="2"/>
            <w:tcBorders>
              <w:top w:val="nil"/>
              <w:left w:val="nil"/>
              <w:bottom w:val="nil"/>
              <w:right w:val="nil"/>
            </w:tcBorders>
          </w:tcPr>
          <w:p w14:paraId="361DBFA0" w14:textId="77777777" w:rsidR="00A46DFC" w:rsidRPr="00A14C93" w:rsidRDefault="00A46DFC" w:rsidP="00BE1EC0">
            <w:pPr>
              <w:rPr>
                <w:lang w:val="en-GB"/>
              </w:rPr>
            </w:pPr>
          </w:p>
        </w:tc>
      </w:tr>
      <w:tr w:rsidR="00A46DFC" w:rsidRPr="00D46D2F" w14:paraId="0031F7D0" w14:textId="77777777" w:rsidTr="00BE1EC0">
        <w:trPr>
          <w:trHeight w:val="240"/>
          <w:jc w:val="center"/>
        </w:trPr>
        <w:tc>
          <w:tcPr>
            <w:tcW w:w="4876" w:type="dxa"/>
            <w:tcBorders>
              <w:top w:val="nil"/>
              <w:left w:val="nil"/>
              <w:bottom w:val="nil"/>
              <w:right w:val="nil"/>
            </w:tcBorders>
          </w:tcPr>
          <w:p w14:paraId="619066E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BC99A50" w14:textId="77777777" w:rsidR="00A46DFC" w:rsidRPr="00D46D2F" w:rsidRDefault="00A46DFC" w:rsidP="00BE1EC0">
            <w:pPr>
              <w:pStyle w:val="AmColumnHeading"/>
            </w:pPr>
            <w:r w:rsidRPr="00D46D2F">
              <w:t>Poprawka</w:t>
            </w:r>
          </w:p>
        </w:tc>
      </w:tr>
      <w:tr w:rsidR="00A46DFC" w:rsidRPr="00D46D2F" w14:paraId="2562374E" w14:textId="77777777" w:rsidTr="00BE1EC0">
        <w:trPr>
          <w:jc w:val="center"/>
        </w:trPr>
        <w:tc>
          <w:tcPr>
            <w:tcW w:w="4876" w:type="dxa"/>
            <w:tcBorders>
              <w:top w:val="nil"/>
              <w:left w:val="nil"/>
              <w:bottom w:val="nil"/>
              <w:right w:val="nil"/>
            </w:tcBorders>
          </w:tcPr>
          <w:p w14:paraId="17FC86B6" w14:textId="77777777" w:rsidR="00A46DFC" w:rsidRPr="00D46D2F" w:rsidRDefault="00A46DFC" w:rsidP="00BE1EC0">
            <w:pPr>
              <w:pStyle w:val="Normal6a"/>
            </w:pPr>
            <w:r w:rsidRPr="00D46D2F">
              <w:t>2.</w:t>
            </w:r>
            <w:r w:rsidRPr="00D46D2F">
              <w:tab/>
            </w:r>
            <w:r w:rsidRPr="00D46D2F">
              <w:rPr>
                <w:b/>
                <w:i/>
              </w:rPr>
              <w:t>głęboko</w:t>
            </w:r>
            <w:r w:rsidRPr="00D46D2F">
              <w:t xml:space="preserve"> wierzy, że </w:t>
            </w:r>
            <w:r w:rsidRPr="00D46D2F">
              <w:rPr>
                <w:b/>
                <w:bCs/>
                <w:i/>
                <w:iCs/>
              </w:rPr>
              <w:t>na podstawie sprawozdań</w:t>
            </w:r>
            <w:r w:rsidRPr="00D46D2F">
              <w:t xml:space="preserve"> Draghiego i Letty należy </w:t>
            </w:r>
            <w:r w:rsidRPr="00D46D2F">
              <w:rPr>
                <w:b/>
                <w:i/>
              </w:rPr>
              <w:t>określić priorytety</w:t>
            </w:r>
            <w:r w:rsidRPr="00D46D2F">
              <w:t xml:space="preserve"> w dziedzinie konkurencji; apeluje, by podjęto dalsze działania w związku z tymi sprawozdaniami;</w:t>
            </w:r>
          </w:p>
        </w:tc>
        <w:tc>
          <w:tcPr>
            <w:tcW w:w="4876" w:type="dxa"/>
            <w:tcBorders>
              <w:top w:val="nil"/>
              <w:left w:val="nil"/>
              <w:bottom w:val="nil"/>
              <w:right w:val="nil"/>
            </w:tcBorders>
          </w:tcPr>
          <w:p w14:paraId="4DC8A4AC" w14:textId="77777777" w:rsidR="00A46DFC" w:rsidRPr="00D46D2F" w:rsidRDefault="00A46DFC" w:rsidP="00BE1EC0">
            <w:pPr>
              <w:pStyle w:val="Normal6a"/>
            </w:pPr>
            <w:r w:rsidRPr="00D46D2F">
              <w:t>2.</w:t>
            </w:r>
            <w:r w:rsidRPr="00D46D2F">
              <w:tab/>
              <w:t xml:space="preserve">wierzy, że </w:t>
            </w:r>
            <w:r w:rsidRPr="00D46D2F">
              <w:rPr>
                <w:b/>
                <w:bCs/>
                <w:i/>
                <w:iCs/>
              </w:rPr>
              <w:t>sprawozdania</w:t>
            </w:r>
            <w:r w:rsidRPr="00D46D2F">
              <w:t xml:space="preserve"> Draghiego i Letty należy </w:t>
            </w:r>
            <w:r w:rsidRPr="00D46D2F">
              <w:rPr>
                <w:b/>
                <w:i/>
              </w:rPr>
              <w:t>wykorzystać jako podstawę przy kształtowaniu priorytetów</w:t>
            </w:r>
            <w:r w:rsidRPr="00D46D2F">
              <w:t xml:space="preserve"> w dziedzinie konkurencji; apeluje, by podjęto dalsze działania w związku z tymi sprawozdaniami; </w:t>
            </w:r>
            <w:r w:rsidRPr="00D46D2F">
              <w:rPr>
                <w:b/>
                <w:i/>
              </w:rPr>
              <w:t>przyjmuje do wiadomości szacunki Maria Draghiego, zgodnie z którymi ochrona konkurencyjności UE wymaga dodatkowych 800 mld EUR rocznie, aby zapewnić zrównoważony wzrost gospodarczy, wzmocnić autonomię strategiczną oraz osiągnąć transformację ekologiczną i cyfrową; uznaje w tym kontekście znaczenie inwestycji publicznych i prywatnych oraz wagę zapewnienia uczciwej konkurencji i zapobiegania zakłóceniom na rynku;</w:t>
            </w:r>
          </w:p>
        </w:tc>
      </w:tr>
    </w:tbl>
    <w:p w14:paraId="43F068B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8ED9229" w14:textId="77777777" w:rsidR="00A46DFC" w:rsidRPr="00A14C93" w:rsidRDefault="00A46DFC" w:rsidP="00A46DFC">
      <w:pPr>
        <w:rPr>
          <w:lang w:val="en-GB"/>
        </w:rPr>
      </w:pPr>
      <w:r w:rsidRPr="00A14C93">
        <w:rPr>
          <w:rStyle w:val="HideTWBExt"/>
          <w:lang w:val="en-GB"/>
        </w:rPr>
        <w:t>&lt;/Amend&gt;</w:t>
      </w:r>
    </w:p>
    <w:p w14:paraId="721BE792" w14:textId="64B25AF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42</w:t>
      </w:r>
      <w:r w:rsidRPr="00A14C93">
        <w:rPr>
          <w:rStyle w:val="HideTWBExt"/>
          <w:b w:val="0"/>
          <w:lang w:val="en-GB"/>
        </w:rPr>
        <w:t>&lt;/NumAm&gt;</w:t>
      </w:r>
    </w:p>
    <w:p w14:paraId="338FCC7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2EA3D7F5" w14:textId="77777777" w:rsidR="00A46DFC" w:rsidRPr="00A14C93" w:rsidRDefault="00A46DFC" w:rsidP="00A46DFC">
      <w:pPr>
        <w:pStyle w:val="NormalBold"/>
        <w:rPr>
          <w:lang w:val="en-GB"/>
        </w:rPr>
      </w:pPr>
      <w:r w:rsidRPr="00A14C93">
        <w:rPr>
          <w:rStyle w:val="HideTWBExt"/>
          <w:b w:val="0"/>
          <w:lang w:val="en-GB"/>
        </w:rPr>
        <w:t>&lt;/RepeatBlock-By&gt;</w:t>
      </w:r>
    </w:p>
    <w:p w14:paraId="5EA0ACF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5186D3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A1209DD" w14:textId="77777777" w:rsidTr="00BE1EC0">
        <w:trPr>
          <w:trHeight w:hRule="exact" w:val="240"/>
          <w:jc w:val="center"/>
        </w:trPr>
        <w:tc>
          <w:tcPr>
            <w:tcW w:w="9752" w:type="dxa"/>
            <w:gridSpan w:val="2"/>
            <w:tcBorders>
              <w:top w:val="nil"/>
              <w:left w:val="nil"/>
              <w:bottom w:val="nil"/>
              <w:right w:val="nil"/>
            </w:tcBorders>
          </w:tcPr>
          <w:p w14:paraId="252225D4" w14:textId="77777777" w:rsidR="00A46DFC" w:rsidRPr="00A14C93" w:rsidRDefault="00A46DFC" w:rsidP="00BE1EC0">
            <w:pPr>
              <w:rPr>
                <w:lang w:val="en-GB"/>
              </w:rPr>
            </w:pPr>
          </w:p>
        </w:tc>
      </w:tr>
      <w:tr w:rsidR="00A46DFC" w:rsidRPr="00D46D2F" w14:paraId="129292A9" w14:textId="77777777" w:rsidTr="00BE1EC0">
        <w:trPr>
          <w:trHeight w:val="240"/>
          <w:jc w:val="center"/>
        </w:trPr>
        <w:tc>
          <w:tcPr>
            <w:tcW w:w="4876" w:type="dxa"/>
            <w:tcBorders>
              <w:top w:val="nil"/>
              <w:left w:val="nil"/>
              <w:bottom w:val="nil"/>
              <w:right w:val="nil"/>
            </w:tcBorders>
          </w:tcPr>
          <w:p w14:paraId="1111209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91B9792" w14:textId="77777777" w:rsidR="00A46DFC" w:rsidRPr="00D46D2F" w:rsidRDefault="00A46DFC" w:rsidP="00BE1EC0">
            <w:pPr>
              <w:pStyle w:val="AmColumnHeading"/>
            </w:pPr>
            <w:r w:rsidRPr="00D46D2F">
              <w:t>Poprawka</w:t>
            </w:r>
          </w:p>
        </w:tc>
      </w:tr>
      <w:tr w:rsidR="00A46DFC" w:rsidRPr="00D46D2F" w14:paraId="3EC37847" w14:textId="77777777" w:rsidTr="00BE1EC0">
        <w:trPr>
          <w:jc w:val="center"/>
        </w:trPr>
        <w:tc>
          <w:tcPr>
            <w:tcW w:w="4876" w:type="dxa"/>
            <w:tcBorders>
              <w:top w:val="nil"/>
              <w:left w:val="nil"/>
              <w:bottom w:val="nil"/>
              <w:right w:val="nil"/>
            </w:tcBorders>
          </w:tcPr>
          <w:p w14:paraId="1C110FF9" w14:textId="77777777" w:rsidR="00A46DFC" w:rsidRPr="00D46D2F" w:rsidRDefault="00A46DFC" w:rsidP="00BE1EC0">
            <w:pPr>
              <w:pStyle w:val="Normal6a"/>
            </w:pPr>
            <w:r w:rsidRPr="00D46D2F">
              <w:t>2.</w:t>
            </w:r>
            <w:r w:rsidRPr="00D46D2F">
              <w:tab/>
              <w:t>głęboko wierzy, że na podstawie sprawozdań Draghiego i Letty należy określić priorytety w dziedzinie konkurencji; apeluje, by podjęto dalsze działania w związku z tymi sprawozdaniami;</w:t>
            </w:r>
          </w:p>
        </w:tc>
        <w:tc>
          <w:tcPr>
            <w:tcW w:w="4876" w:type="dxa"/>
            <w:tcBorders>
              <w:top w:val="nil"/>
              <w:left w:val="nil"/>
              <w:bottom w:val="nil"/>
              <w:right w:val="nil"/>
            </w:tcBorders>
          </w:tcPr>
          <w:p w14:paraId="559E8E3C" w14:textId="77777777" w:rsidR="00A46DFC" w:rsidRPr="00D46D2F" w:rsidRDefault="00A46DFC" w:rsidP="00BE1EC0">
            <w:pPr>
              <w:pStyle w:val="Normal6a"/>
            </w:pPr>
            <w:r w:rsidRPr="00D46D2F">
              <w:t>2.</w:t>
            </w:r>
            <w:r w:rsidRPr="00D46D2F">
              <w:tab/>
              <w:t xml:space="preserve">głęboko wierzy, że na podstawie sprawozdań Draghiego i Letty należy określić priorytety w dziedzinie konkurencji; apeluje, by podjęto dalsze działania w związku z tymi sprawozdaniami; </w:t>
            </w:r>
            <w:r w:rsidRPr="00D46D2F">
              <w:rPr>
                <w:b/>
                <w:i/>
              </w:rPr>
              <w:t>zwraca uwagę na zawartą w sprawozdaniu Draghiego propozycję dotyczącą elastycznego instrumentu badania rynku („nowe narzędzie konkurencji”) w celu zaradzenia niedoskonałościom rynku, których nie można skutecznie zniwelować na mocy obecnych art. 101 i 102 TFUE; wzywa Komisję do wprowadzenia takiego instrumentu w celu uzupełnienia istniejących ram;</w:t>
            </w:r>
          </w:p>
        </w:tc>
      </w:tr>
    </w:tbl>
    <w:p w14:paraId="6BEA058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BE2B555" w14:textId="77777777" w:rsidR="00A46DFC" w:rsidRPr="00A14C93" w:rsidRDefault="00A46DFC" w:rsidP="00A46DFC">
      <w:pPr>
        <w:rPr>
          <w:lang w:val="en-GB"/>
        </w:rPr>
      </w:pPr>
      <w:r w:rsidRPr="00A14C93">
        <w:rPr>
          <w:rStyle w:val="HideTWBExt"/>
          <w:lang w:val="en-GB"/>
        </w:rPr>
        <w:t>&lt;/Amend&gt;</w:t>
      </w:r>
    </w:p>
    <w:p w14:paraId="0A4F79EA" w14:textId="3674336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43</w:t>
      </w:r>
      <w:r w:rsidRPr="00A14C93">
        <w:rPr>
          <w:rStyle w:val="HideTWBExt"/>
          <w:b w:val="0"/>
          <w:lang w:val="en-GB"/>
        </w:rPr>
        <w:t>&lt;/NumAm&gt;</w:t>
      </w:r>
    </w:p>
    <w:p w14:paraId="2604B22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D32E865" w14:textId="77777777" w:rsidR="00A46DFC" w:rsidRPr="00A14C93" w:rsidRDefault="00A46DFC" w:rsidP="00A46DFC">
      <w:pPr>
        <w:pStyle w:val="NormalBold"/>
        <w:rPr>
          <w:lang w:val="en-GB"/>
        </w:rPr>
      </w:pPr>
      <w:r w:rsidRPr="00A14C93">
        <w:rPr>
          <w:rStyle w:val="HideTWBExt"/>
          <w:b w:val="0"/>
          <w:lang w:val="en-GB"/>
        </w:rPr>
        <w:t>&lt;/RepeatBlock-By&gt;</w:t>
      </w:r>
    </w:p>
    <w:p w14:paraId="450A31F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32B072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F151FF8" w14:textId="77777777" w:rsidTr="00BE1EC0">
        <w:trPr>
          <w:trHeight w:hRule="exact" w:val="240"/>
          <w:jc w:val="center"/>
        </w:trPr>
        <w:tc>
          <w:tcPr>
            <w:tcW w:w="9752" w:type="dxa"/>
            <w:gridSpan w:val="2"/>
            <w:tcBorders>
              <w:top w:val="nil"/>
              <w:left w:val="nil"/>
              <w:bottom w:val="nil"/>
              <w:right w:val="nil"/>
            </w:tcBorders>
          </w:tcPr>
          <w:p w14:paraId="14BE2EC6" w14:textId="77777777" w:rsidR="00A46DFC" w:rsidRPr="00A14C93" w:rsidRDefault="00A46DFC" w:rsidP="00BE1EC0">
            <w:pPr>
              <w:rPr>
                <w:lang w:val="en-GB"/>
              </w:rPr>
            </w:pPr>
          </w:p>
        </w:tc>
      </w:tr>
      <w:tr w:rsidR="00A46DFC" w:rsidRPr="00D46D2F" w14:paraId="0010133A" w14:textId="77777777" w:rsidTr="00BE1EC0">
        <w:trPr>
          <w:trHeight w:val="240"/>
          <w:jc w:val="center"/>
        </w:trPr>
        <w:tc>
          <w:tcPr>
            <w:tcW w:w="4876" w:type="dxa"/>
            <w:tcBorders>
              <w:top w:val="nil"/>
              <w:left w:val="nil"/>
              <w:bottom w:val="nil"/>
              <w:right w:val="nil"/>
            </w:tcBorders>
          </w:tcPr>
          <w:p w14:paraId="4878563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B90761D" w14:textId="77777777" w:rsidR="00A46DFC" w:rsidRPr="00D46D2F" w:rsidRDefault="00A46DFC" w:rsidP="00BE1EC0">
            <w:pPr>
              <w:pStyle w:val="AmColumnHeading"/>
            </w:pPr>
            <w:r w:rsidRPr="00D46D2F">
              <w:t>Poprawka</w:t>
            </w:r>
          </w:p>
        </w:tc>
      </w:tr>
      <w:tr w:rsidR="00A46DFC" w:rsidRPr="00D46D2F" w14:paraId="5FBC82D6" w14:textId="77777777" w:rsidTr="00BE1EC0">
        <w:trPr>
          <w:jc w:val="center"/>
        </w:trPr>
        <w:tc>
          <w:tcPr>
            <w:tcW w:w="4876" w:type="dxa"/>
            <w:tcBorders>
              <w:top w:val="nil"/>
              <w:left w:val="nil"/>
              <w:bottom w:val="nil"/>
              <w:right w:val="nil"/>
            </w:tcBorders>
          </w:tcPr>
          <w:p w14:paraId="03BE3FA3" w14:textId="77777777" w:rsidR="00A46DFC" w:rsidRPr="00D46D2F" w:rsidRDefault="00A46DFC" w:rsidP="00BE1EC0">
            <w:pPr>
              <w:pStyle w:val="Normal6a"/>
            </w:pPr>
            <w:r w:rsidRPr="00D46D2F">
              <w:t>2.</w:t>
            </w:r>
            <w:r w:rsidRPr="00D46D2F">
              <w:tab/>
            </w:r>
            <w:r w:rsidRPr="00D46D2F">
              <w:rPr>
                <w:b/>
                <w:i/>
              </w:rPr>
              <w:t>głęboko wierzy, że na podstawie sprawozdań</w:t>
            </w:r>
            <w:r w:rsidRPr="00D46D2F">
              <w:t xml:space="preserve"> Draghiego i Letty </w:t>
            </w:r>
            <w:r w:rsidRPr="00D46D2F">
              <w:rPr>
                <w:b/>
                <w:i/>
              </w:rPr>
              <w:t>należy określić priorytety w dziedzinie konkurencji</w:t>
            </w:r>
            <w:r w:rsidRPr="00D46D2F">
              <w:t>; apeluje, by podjęto dalsze działania w związku z tymi sprawozdaniami;</w:t>
            </w:r>
          </w:p>
        </w:tc>
        <w:tc>
          <w:tcPr>
            <w:tcW w:w="4876" w:type="dxa"/>
            <w:tcBorders>
              <w:top w:val="nil"/>
              <w:left w:val="nil"/>
              <w:bottom w:val="nil"/>
              <w:right w:val="nil"/>
            </w:tcBorders>
          </w:tcPr>
          <w:p w14:paraId="349C0019" w14:textId="77777777" w:rsidR="00A46DFC" w:rsidRPr="00D46D2F" w:rsidRDefault="00A46DFC" w:rsidP="00BE1EC0">
            <w:pPr>
              <w:pStyle w:val="Normal6a"/>
            </w:pPr>
            <w:r w:rsidRPr="00D46D2F">
              <w:t>2.</w:t>
            </w:r>
            <w:r w:rsidRPr="00D46D2F">
              <w:tab/>
            </w:r>
            <w:r w:rsidRPr="00D46D2F">
              <w:rPr>
                <w:b/>
                <w:i/>
              </w:rPr>
              <w:t>odnotowuje sprawozdania</w:t>
            </w:r>
            <w:r w:rsidRPr="00D46D2F">
              <w:t xml:space="preserve"> Draghiego i Letty; apeluje, by podjęto dalsze działania w związku z tymi sprawozdaniami;</w:t>
            </w:r>
          </w:p>
        </w:tc>
      </w:tr>
    </w:tbl>
    <w:p w14:paraId="5DF4258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A4FB6ED" w14:textId="77777777" w:rsidR="00A46DFC" w:rsidRPr="00A14C93" w:rsidRDefault="00A46DFC" w:rsidP="00A46DFC">
      <w:pPr>
        <w:rPr>
          <w:lang w:val="en-GB"/>
        </w:rPr>
      </w:pPr>
      <w:r w:rsidRPr="00A14C93">
        <w:rPr>
          <w:rStyle w:val="HideTWBExt"/>
          <w:lang w:val="en-GB"/>
        </w:rPr>
        <w:t>&lt;/Amend&gt;</w:t>
      </w:r>
    </w:p>
    <w:p w14:paraId="2F1206A5" w14:textId="350F592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44</w:t>
      </w:r>
      <w:r w:rsidRPr="00A14C93">
        <w:rPr>
          <w:rStyle w:val="HideTWBExt"/>
          <w:b w:val="0"/>
          <w:lang w:val="en-GB"/>
        </w:rPr>
        <w:t>&lt;/NumAm&gt;</w:t>
      </w:r>
    </w:p>
    <w:p w14:paraId="6195B39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7189FC5" w14:textId="77777777" w:rsidR="00A46DFC" w:rsidRPr="00A14C93" w:rsidRDefault="00A46DFC" w:rsidP="00A46DFC">
      <w:pPr>
        <w:pStyle w:val="NormalBold"/>
        <w:rPr>
          <w:lang w:val="en-GB"/>
        </w:rPr>
      </w:pPr>
      <w:r w:rsidRPr="00A14C93">
        <w:rPr>
          <w:rStyle w:val="HideTWBExt"/>
          <w:b w:val="0"/>
          <w:lang w:val="en-GB"/>
        </w:rPr>
        <w:t>&lt;/RepeatBlock-By&gt;</w:t>
      </w:r>
    </w:p>
    <w:p w14:paraId="16B62D9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5FF0E2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9BFD5D8" w14:textId="77777777" w:rsidTr="00BE1EC0">
        <w:trPr>
          <w:trHeight w:hRule="exact" w:val="240"/>
          <w:jc w:val="center"/>
        </w:trPr>
        <w:tc>
          <w:tcPr>
            <w:tcW w:w="9752" w:type="dxa"/>
            <w:gridSpan w:val="2"/>
            <w:tcBorders>
              <w:top w:val="nil"/>
              <w:left w:val="nil"/>
              <w:bottom w:val="nil"/>
              <w:right w:val="nil"/>
            </w:tcBorders>
          </w:tcPr>
          <w:p w14:paraId="04CFFA3E" w14:textId="77777777" w:rsidR="00A46DFC" w:rsidRPr="00A14C93" w:rsidRDefault="00A46DFC" w:rsidP="00BE1EC0">
            <w:pPr>
              <w:rPr>
                <w:lang w:val="en-GB"/>
              </w:rPr>
            </w:pPr>
          </w:p>
        </w:tc>
      </w:tr>
      <w:tr w:rsidR="00A46DFC" w:rsidRPr="00D46D2F" w14:paraId="42ACBB6B" w14:textId="77777777" w:rsidTr="00BE1EC0">
        <w:trPr>
          <w:trHeight w:val="240"/>
          <w:jc w:val="center"/>
        </w:trPr>
        <w:tc>
          <w:tcPr>
            <w:tcW w:w="4876" w:type="dxa"/>
            <w:tcBorders>
              <w:top w:val="nil"/>
              <w:left w:val="nil"/>
              <w:bottom w:val="nil"/>
              <w:right w:val="nil"/>
            </w:tcBorders>
          </w:tcPr>
          <w:p w14:paraId="0F7B979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3732059" w14:textId="77777777" w:rsidR="00A46DFC" w:rsidRPr="00D46D2F" w:rsidRDefault="00A46DFC" w:rsidP="00BE1EC0">
            <w:pPr>
              <w:pStyle w:val="AmColumnHeading"/>
            </w:pPr>
            <w:r w:rsidRPr="00D46D2F">
              <w:t>Poprawka</w:t>
            </w:r>
          </w:p>
        </w:tc>
      </w:tr>
      <w:tr w:rsidR="00A46DFC" w:rsidRPr="00D46D2F" w14:paraId="38E0E44B" w14:textId="77777777" w:rsidTr="00BE1EC0">
        <w:trPr>
          <w:jc w:val="center"/>
        </w:trPr>
        <w:tc>
          <w:tcPr>
            <w:tcW w:w="4876" w:type="dxa"/>
            <w:tcBorders>
              <w:top w:val="nil"/>
              <w:left w:val="nil"/>
              <w:bottom w:val="nil"/>
              <w:right w:val="nil"/>
            </w:tcBorders>
          </w:tcPr>
          <w:p w14:paraId="779EBD7A" w14:textId="77777777" w:rsidR="00A46DFC" w:rsidRPr="00D46D2F" w:rsidRDefault="00A46DFC" w:rsidP="00BE1EC0">
            <w:pPr>
              <w:pStyle w:val="Normal6a"/>
            </w:pPr>
            <w:r w:rsidRPr="00D46D2F">
              <w:t>2.</w:t>
            </w:r>
            <w:r w:rsidRPr="00D46D2F">
              <w:tab/>
            </w:r>
            <w:r w:rsidRPr="00D46D2F">
              <w:rPr>
                <w:b/>
                <w:i/>
              </w:rPr>
              <w:t>głęboko wierzy</w:t>
            </w:r>
            <w:r w:rsidRPr="00D46D2F">
              <w:t>, że n</w:t>
            </w:r>
            <w:r w:rsidRPr="00D46D2F">
              <w:rPr>
                <w:b/>
                <w:i/>
              </w:rPr>
              <w:t>a podstawie sprawozdań</w:t>
            </w:r>
            <w:r w:rsidRPr="00D46D2F">
              <w:t xml:space="preserve"> Draghiego i Letty </w:t>
            </w:r>
            <w:r w:rsidRPr="00D46D2F">
              <w:rPr>
                <w:b/>
                <w:bCs/>
                <w:i/>
                <w:iCs/>
              </w:rPr>
              <w:t>należy określić priorytety</w:t>
            </w:r>
            <w:r w:rsidRPr="00D46D2F">
              <w:t xml:space="preserve"> w dziedzinie konkurencji</w:t>
            </w:r>
            <w:r w:rsidRPr="00D46D2F">
              <w:rPr>
                <w:b/>
                <w:i/>
              </w:rPr>
              <w:t>; apeluje, by podjęto dalsze działania w związku z tymi sprawozdaniami</w:t>
            </w:r>
            <w:r w:rsidRPr="00D46D2F">
              <w:t>;</w:t>
            </w:r>
          </w:p>
        </w:tc>
        <w:tc>
          <w:tcPr>
            <w:tcW w:w="4876" w:type="dxa"/>
            <w:tcBorders>
              <w:top w:val="nil"/>
              <w:left w:val="nil"/>
              <w:bottom w:val="nil"/>
              <w:right w:val="nil"/>
            </w:tcBorders>
          </w:tcPr>
          <w:p w14:paraId="1FD7E7B6" w14:textId="77777777" w:rsidR="00A46DFC" w:rsidRPr="00D46D2F" w:rsidRDefault="00A46DFC" w:rsidP="00BE1EC0">
            <w:pPr>
              <w:pStyle w:val="Normal6a"/>
            </w:pPr>
            <w:r w:rsidRPr="00D46D2F">
              <w:t>2.</w:t>
            </w:r>
            <w:r w:rsidRPr="00D46D2F">
              <w:tab/>
            </w:r>
            <w:r w:rsidRPr="00D46D2F">
              <w:rPr>
                <w:b/>
                <w:i/>
              </w:rPr>
              <w:t>podkreśla</w:t>
            </w:r>
            <w:r w:rsidRPr="00D46D2F">
              <w:t xml:space="preserve">, że </w:t>
            </w:r>
            <w:r w:rsidRPr="00D46D2F">
              <w:rPr>
                <w:b/>
                <w:bCs/>
                <w:i/>
                <w:iCs/>
              </w:rPr>
              <w:t>sprawozdania</w:t>
            </w:r>
            <w:r w:rsidRPr="00D46D2F">
              <w:t xml:space="preserve"> Draghiego i Letty </w:t>
            </w:r>
            <w:r w:rsidRPr="00D46D2F">
              <w:rPr>
                <w:b/>
                <w:i/>
              </w:rPr>
              <w:t>mogą przyczynić się do określenia priorytetów</w:t>
            </w:r>
            <w:r w:rsidRPr="00D46D2F">
              <w:t xml:space="preserve"> w dziedzinie konkurencji;</w:t>
            </w:r>
          </w:p>
        </w:tc>
      </w:tr>
    </w:tbl>
    <w:p w14:paraId="26A2ED6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37A98A7" w14:textId="77777777" w:rsidR="00A46DFC" w:rsidRPr="00A14C93" w:rsidRDefault="00A46DFC" w:rsidP="00A46DFC">
      <w:pPr>
        <w:rPr>
          <w:lang w:val="en-GB"/>
        </w:rPr>
      </w:pPr>
      <w:r w:rsidRPr="00A14C93">
        <w:rPr>
          <w:rStyle w:val="HideTWBExt"/>
          <w:lang w:val="en-GB"/>
        </w:rPr>
        <w:t>&lt;/Amend&gt;</w:t>
      </w:r>
    </w:p>
    <w:p w14:paraId="1E177F09" w14:textId="048B17D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45</w:t>
      </w:r>
      <w:r w:rsidRPr="00A14C93">
        <w:rPr>
          <w:rStyle w:val="HideTWBExt"/>
          <w:b w:val="0"/>
          <w:lang w:val="en-GB"/>
        </w:rPr>
        <w:t>&lt;/NumAm&gt;</w:t>
      </w:r>
    </w:p>
    <w:p w14:paraId="0671414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1E225CC" w14:textId="77777777" w:rsidR="00A46DFC" w:rsidRPr="00A14C93" w:rsidRDefault="00A46DFC" w:rsidP="00A46DFC">
      <w:pPr>
        <w:pStyle w:val="NormalBold"/>
        <w:rPr>
          <w:lang w:val="en-GB"/>
        </w:rPr>
      </w:pPr>
      <w:r w:rsidRPr="00A14C93">
        <w:rPr>
          <w:rStyle w:val="HideTWBExt"/>
          <w:b w:val="0"/>
          <w:lang w:val="en-GB"/>
        </w:rPr>
        <w:t>&lt;/RepeatBlock-By&gt;</w:t>
      </w:r>
    </w:p>
    <w:p w14:paraId="1BD0D74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5DEB1C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38094F0" w14:textId="77777777" w:rsidTr="00BE1EC0">
        <w:trPr>
          <w:trHeight w:hRule="exact" w:val="240"/>
          <w:jc w:val="center"/>
        </w:trPr>
        <w:tc>
          <w:tcPr>
            <w:tcW w:w="9752" w:type="dxa"/>
            <w:gridSpan w:val="2"/>
            <w:tcBorders>
              <w:top w:val="nil"/>
              <w:left w:val="nil"/>
              <w:bottom w:val="nil"/>
              <w:right w:val="nil"/>
            </w:tcBorders>
          </w:tcPr>
          <w:p w14:paraId="3B56FEFA" w14:textId="77777777" w:rsidR="00A46DFC" w:rsidRPr="00A14C93" w:rsidRDefault="00A46DFC" w:rsidP="00BE1EC0">
            <w:pPr>
              <w:rPr>
                <w:lang w:val="en-GB"/>
              </w:rPr>
            </w:pPr>
          </w:p>
        </w:tc>
      </w:tr>
      <w:tr w:rsidR="00A46DFC" w:rsidRPr="00D46D2F" w14:paraId="7AD4003C" w14:textId="77777777" w:rsidTr="00BE1EC0">
        <w:trPr>
          <w:trHeight w:val="240"/>
          <w:jc w:val="center"/>
        </w:trPr>
        <w:tc>
          <w:tcPr>
            <w:tcW w:w="4876" w:type="dxa"/>
            <w:tcBorders>
              <w:top w:val="nil"/>
              <w:left w:val="nil"/>
              <w:bottom w:val="nil"/>
              <w:right w:val="nil"/>
            </w:tcBorders>
          </w:tcPr>
          <w:p w14:paraId="46DE860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1C91914" w14:textId="77777777" w:rsidR="00A46DFC" w:rsidRPr="00D46D2F" w:rsidRDefault="00A46DFC" w:rsidP="00BE1EC0">
            <w:pPr>
              <w:pStyle w:val="AmColumnHeading"/>
            </w:pPr>
            <w:r w:rsidRPr="00D46D2F">
              <w:t>Poprawka</w:t>
            </w:r>
          </w:p>
        </w:tc>
      </w:tr>
      <w:tr w:rsidR="00A46DFC" w:rsidRPr="00D46D2F" w14:paraId="70BACB32" w14:textId="77777777" w:rsidTr="00BE1EC0">
        <w:trPr>
          <w:jc w:val="center"/>
        </w:trPr>
        <w:tc>
          <w:tcPr>
            <w:tcW w:w="4876" w:type="dxa"/>
            <w:tcBorders>
              <w:top w:val="nil"/>
              <w:left w:val="nil"/>
              <w:bottom w:val="nil"/>
              <w:right w:val="nil"/>
            </w:tcBorders>
          </w:tcPr>
          <w:p w14:paraId="3219F42F" w14:textId="77777777" w:rsidR="00A46DFC" w:rsidRPr="00D46D2F" w:rsidRDefault="00A46DFC" w:rsidP="00BE1EC0">
            <w:pPr>
              <w:pStyle w:val="Normal6a"/>
            </w:pPr>
            <w:r w:rsidRPr="00D46D2F">
              <w:t>2.</w:t>
            </w:r>
            <w:r w:rsidRPr="00D46D2F">
              <w:tab/>
              <w:t>głęboko wierzy, że na podstawie sprawozdań Draghiego i Letty należy określić priorytety w dziedzinie konkurencji; apeluje, by podjęto dalsze działania w związku z tymi sprawozdaniami;</w:t>
            </w:r>
          </w:p>
        </w:tc>
        <w:tc>
          <w:tcPr>
            <w:tcW w:w="4876" w:type="dxa"/>
            <w:tcBorders>
              <w:top w:val="nil"/>
              <w:left w:val="nil"/>
              <w:bottom w:val="nil"/>
              <w:right w:val="nil"/>
            </w:tcBorders>
          </w:tcPr>
          <w:p w14:paraId="28B9889E" w14:textId="77777777" w:rsidR="00A46DFC" w:rsidRPr="00D46D2F" w:rsidRDefault="00A46DFC" w:rsidP="00BE1EC0">
            <w:pPr>
              <w:pStyle w:val="Normal6a"/>
            </w:pPr>
            <w:r w:rsidRPr="00D46D2F">
              <w:t>2.</w:t>
            </w:r>
            <w:r w:rsidRPr="00D46D2F">
              <w:tab/>
              <w:t xml:space="preserve">głęboko wierzy, że na podstawie sprawozdań Draghiego i Letty należy określić priorytety w dziedzinie konkurencji; apeluje, by </w:t>
            </w:r>
            <w:r w:rsidRPr="00D46D2F">
              <w:rPr>
                <w:b/>
                <w:i/>
              </w:rPr>
              <w:t>pilnie</w:t>
            </w:r>
            <w:r w:rsidRPr="00D46D2F">
              <w:t xml:space="preserve"> podjęto dalsze działania w związku z tymi sprawozdaniami;</w:t>
            </w:r>
          </w:p>
        </w:tc>
      </w:tr>
    </w:tbl>
    <w:p w14:paraId="4912270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870776F" w14:textId="77777777" w:rsidR="00A46DFC" w:rsidRPr="00A14C93" w:rsidRDefault="00A46DFC" w:rsidP="00A46DFC">
      <w:pPr>
        <w:rPr>
          <w:lang w:val="en-GB"/>
        </w:rPr>
      </w:pPr>
      <w:r w:rsidRPr="00A14C93">
        <w:rPr>
          <w:rStyle w:val="HideTWBExt"/>
          <w:lang w:val="en-GB"/>
        </w:rPr>
        <w:t>&lt;/Amend&gt;</w:t>
      </w:r>
    </w:p>
    <w:p w14:paraId="3D3EB496" w14:textId="7645D6A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46</w:t>
      </w:r>
      <w:r w:rsidRPr="00A14C93">
        <w:rPr>
          <w:rStyle w:val="HideTWBExt"/>
          <w:b w:val="0"/>
          <w:lang w:val="en-GB"/>
        </w:rPr>
        <w:t>&lt;/NumAm&gt;</w:t>
      </w:r>
    </w:p>
    <w:p w14:paraId="29A2A9D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05B9F82" w14:textId="77777777" w:rsidR="00A46DFC" w:rsidRPr="00A14C93" w:rsidRDefault="00A46DFC" w:rsidP="00A46DFC">
      <w:pPr>
        <w:pStyle w:val="NormalBold"/>
        <w:rPr>
          <w:lang w:val="en-GB"/>
        </w:rPr>
      </w:pPr>
      <w:r w:rsidRPr="00A14C93">
        <w:rPr>
          <w:rStyle w:val="HideTWBExt"/>
          <w:b w:val="0"/>
          <w:lang w:val="en-GB"/>
        </w:rPr>
        <w:t>&lt;/RepeatBlock-By&gt;</w:t>
      </w:r>
    </w:p>
    <w:p w14:paraId="360333B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3E3C62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0C96C1" w14:textId="77777777" w:rsidTr="00BE1EC0">
        <w:trPr>
          <w:trHeight w:hRule="exact" w:val="240"/>
          <w:jc w:val="center"/>
        </w:trPr>
        <w:tc>
          <w:tcPr>
            <w:tcW w:w="9752" w:type="dxa"/>
            <w:gridSpan w:val="2"/>
            <w:tcBorders>
              <w:top w:val="nil"/>
              <w:left w:val="nil"/>
              <w:bottom w:val="nil"/>
              <w:right w:val="nil"/>
            </w:tcBorders>
          </w:tcPr>
          <w:p w14:paraId="4434A0E0" w14:textId="77777777" w:rsidR="00A46DFC" w:rsidRPr="00A14C93" w:rsidRDefault="00A46DFC" w:rsidP="00BE1EC0">
            <w:pPr>
              <w:rPr>
                <w:lang w:val="en-GB"/>
              </w:rPr>
            </w:pPr>
          </w:p>
        </w:tc>
      </w:tr>
      <w:tr w:rsidR="00A46DFC" w:rsidRPr="00D46D2F" w14:paraId="6B6C2AE6" w14:textId="77777777" w:rsidTr="00BE1EC0">
        <w:trPr>
          <w:trHeight w:val="240"/>
          <w:jc w:val="center"/>
        </w:trPr>
        <w:tc>
          <w:tcPr>
            <w:tcW w:w="4876" w:type="dxa"/>
            <w:tcBorders>
              <w:top w:val="nil"/>
              <w:left w:val="nil"/>
              <w:bottom w:val="nil"/>
              <w:right w:val="nil"/>
            </w:tcBorders>
          </w:tcPr>
          <w:p w14:paraId="28003AB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BDA2939" w14:textId="77777777" w:rsidR="00A46DFC" w:rsidRPr="00D46D2F" w:rsidRDefault="00A46DFC" w:rsidP="00BE1EC0">
            <w:pPr>
              <w:pStyle w:val="AmColumnHeading"/>
            </w:pPr>
            <w:r w:rsidRPr="00D46D2F">
              <w:t>Poprawka</w:t>
            </w:r>
          </w:p>
        </w:tc>
      </w:tr>
      <w:tr w:rsidR="00A46DFC" w:rsidRPr="00D46D2F" w14:paraId="723AC845" w14:textId="77777777" w:rsidTr="00BE1EC0">
        <w:trPr>
          <w:jc w:val="center"/>
        </w:trPr>
        <w:tc>
          <w:tcPr>
            <w:tcW w:w="4876" w:type="dxa"/>
            <w:tcBorders>
              <w:top w:val="nil"/>
              <w:left w:val="nil"/>
              <w:bottom w:val="nil"/>
              <w:right w:val="nil"/>
            </w:tcBorders>
          </w:tcPr>
          <w:p w14:paraId="2FB6A66D" w14:textId="77777777" w:rsidR="00A46DFC" w:rsidRPr="00D46D2F" w:rsidRDefault="00A46DFC" w:rsidP="00BE1EC0">
            <w:pPr>
              <w:pStyle w:val="Normal6a"/>
            </w:pPr>
          </w:p>
        </w:tc>
        <w:tc>
          <w:tcPr>
            <w:tcW w:w="4876" w:type="dxa"/>
            <w:tcBorders>
              <w:top w:val="nil"/>
              <w:left w:val="nil"/>
              <w:bottom w:val="nil"/>
              <w:right w:val="nil"/>
            </w:tcBorders>
          </w:tcPr>
          <w:p w14:paraId="0D1B7A98" w14:textId="77777777" w:rsidR="00A46DFC" w:rsidRPr="00D46D2F" w:rsidRDefault="00A46DFC" w:rsidP="00BE1EC0">
            <w:pPr>
              <w:pStyle w:val="Normal6a"/>
            </w:pPr>
            <w:r w:rsidRPr="00D46D2F">
              <w:rPr>
                <w:b/>
                <w:i/>
              </w:rPr>
              <w:t>2a.</w:t>
            </w:r>
            <w:r w:rsidRPr="00D46D2F">
              <w:tab/>
            </w:r>
            <w:r w:rsidRPr="00D46D2F">
              <w:rPr>
                <w:b/>
                <w:i/>
              </w:rPr>
              <w:t>podkreśla, że zgodnie z najnowszym badaniem Eurobarometr i unijnym badaniem powyborczym z 2024 r. Europejczycy oczekują, iż Unia priorytetowo potraktuje inflację, rosnące ceny i koszty utrzymania; podkreśla, że zapewnienie uczciwej i efektywnej konkurencji jest ważnym elementem w stawianiu czoła tym wyzwaniom i w związku z tym powinno pozostać priorytetem polityki konkurencji;</w:t>
            </w:r>
          </w:p>
        </w:tc>
      </w:tr>
    </w:tbl>
    <w:p w14:paraId="542201F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7B24729" w14:textId="77777777" w:rsidR="00A46DFC" w:rsidRPr="00A14C93" w:rsidRDefault="00A46DFC" w:rsidP="00A46DFC">
      <w:pPr>
        <w:rPr>
          <w:lang w:val="en-GB"/>
        </w:rPr>
      </w:pPr>
      <w:r w:rsidRPr="00A14C93">
        <w:rPr>
          <w:rStyle w:val="HideTWBExt"/>
          <w:lang w:val="en-GB"/>
        </w:rPr>
        <w:t>&lt;/Amend&gt;</w:t>
      </w:r>
    </w:p>
    <w:p w14:paraId="57F3622A" w14:textId="304B6C7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47</w:t>
      </w:r>
      <w:r w:rsidRPr="00A14C93">
        <w:rPr>
          <w:rStyle w:val="HideTWBExt"/>
          <w:b w:val="0"/>
          <w:lang w:val="en-GB"/>
        </w:rPr>
        <w:t>&lt;/NumAm&gt;</w:t>
      </w:r>
    </w:p>
    <w:p w14:paraId="2F09DB4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282DC321" w14:textId="77777777" w:rsidR="00A46DFC" w:rsidRPr="00A14C93" w:rsidRDefault="00A46DFC" w:rsidP="00A46DFC">
      <w:pPr>
        <w:pStyle w:val="NormalBold"/>
        <w:rPr>
          <w:lang w:val="en-GB"/>
        </w:rPr>
      </w:pPr>
      <w:r w:rsidRPr="00A14C93">
        <w:rPr>
          <w:rStyle w:val="HideTWBExt"/>
          <w:b w:val="0"/>
          <w:lang w:val="en-GB"/>
        </w:rPr>
        <w:t>&lt;/RepeatBlock-By&gt;</w:t>
      </w:r>
    </w:p>
    <w:p w14:paraId="7EA3936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45A4B5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3E87FF9" w14:textId="77777777" w:rsidTr="00BE1EC0">
        <w:trPr>
          <w:trHeight w:hRule="exact" w:val="240"/>
          <w:jc w:val="center"/>
        </w:trPr>
        <w:tc>
          <w:tcPr>
            <w:tcW w:w="9752" w:type="dxa"/>
            <w:gridSpan w:val="2"/>
            <w:tcBorders>
              <w:top w:val="nil"/>
              <w:left w:val="nil"/>
              <w:bottom w:val="nil"/>
              <w:right w:val="nil"/>
            </w:tcBorders>
          </w:tcPr>
          <w:p w14:paraId="7708B3D9" w14:textId="77777777" w:rsidR="00A46DFC" w:rsidRPr="00A14C93" w:rsidRDefault="00A46DFC" w:rsidP="00BE1EC0">
            <w:pPr>
              <w:rPr>
                <w:lang w:val="en-GB"/>
              </w:rPr>
            </w:pPr>
          </w:p>
        </w:tc>
      </w:tr>
      <w:tr w:rsidR="00A46DFC" w:rsidRPr="00D46D2F" w14:paraId="581862E9" w14:textId="77777777" w:rsidTr="00BE1EC0">
        <w:trPr>
          <w:trHeight w:val="240"/>
          <w:jc w:val="center"/>
        </w:trPr>
        <w:tc>
          <w:tcPr>
            <w:tcW w:w="4876" w:type="dxa"/>
            <w:tcBorders>
              <w:top w:val="nil"/>
              <w:left w:val="nil"/>
              <w:bottom w:val="nil"/>
              <w:right w:val="nil"/>
            </w:tcBorders>
          </w:tcPr>
          <w:p w14:paraId="29823BE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4414C4A" w14:textId="77777777" w:rsidR="00A46DFC" w:rsidRPr="00D46D2F" w:rsidRDefault="00A46DFC" w:rsidP="00BE1EC0">
            <w:pPr>
              <w:pStyle w:val="AmColumnHeading"/>
            </w:pPr>
            <w:r w:rsidRPr="00D46D2F">
              <w:t>Poprawka</w:t>
            </w:r>
          </w:p>
        </w:tc>
      </w:tr>
      <w:tr w:rsidR="00A46DFC" w:rsidRPr="00D46D2F" w14:paraId="34BCB212" w14:textId="77777777" w:rsidTr="00BE1EC0">
        <w:trPr>
          <w:jc w:val="center"/>
        </w:trPr>
        <w:tc>
          <w:tcPr>
            <w:tcW w:w="4876" w:type="dxa"/>
            <w:tcBorders>
              <w:top w:val="nil"/>
              <w:left w:val="nil"/>
              <w:bottom w:val="nil"/>
              <w:right w:val="nil"/>
            </w:tcBorders>
          </w:tcPr>
          <w:p w14:paraId="3A976F0B" w14:textId="77777777" w:rsidR="00A46DFC" w:rsidRPr="00D46D2F" w:rsidRDefault="00A46DFC" w:rsidP="00BE1EC0">
            <w:pPr>
              <w:pStyle w:val="Normal6a"/>
            </w:pPr>
          </w:p>
        </w:tc>
        <w:tc>
          <w:tcPr>
            <w:tcW w:w="4876" w:type="dxa"/>
            <w:tcBorders>
              <w:top w:val="nil"/>
              <w:left w:val="nil"/>
              <w:bottom w:val="nil"/>
              <w:right w:val="nil"/>
            </w:tcBorders>
          </w:tcPr>
          <w:p w14:paraId="5E8BD023" w14:textId="77777777" w:rsidR="00A46DFC" w:rsidRPr="00D46D2F" w:rsidRDefault="00A46DFC" w:rsidP="00BE1EC0">
            <w:pPr>
              <w:pStyle w:val="Normal6a"/>
            </w:pPr>
            <w:r w:rsidRPr="00D46D2F">
              <w:rPr>
                <w:b/>
                <w:i/>
              </w:rPr>
              <w:t>2a.</w:t>
            </w:r>
            <w:r w:rsidRPr="00D46D2F">
              <w:tab/>
            </w:r>
            <w:r w:rsidRPr="00D46D2F">
              <w:rPr>
                <w:b/>
                <w:i/>
              </w:rPr>
              <w:t>wzywa Komisję do priorytetowego potraktowania skutecznego, przejrzystego i przewidywalnego pod względem prawnym egzekwowania istniejących instrumentów konkurencji, a jednocześnie zapewnienia równych warunków działania we wszystkich modelach biznesowych, tak aby przedsiębiorstwa mogły uczciwie konkurować i skutecznie reagować na popyt konsumpcyjny, w tym na szybko zmieniających się rynkach cyfrowych;</w:t>
            </w:r>
          </w:p>
        </w:tc>
      </w:tr>
    </w:tbl>
    <w:p w14:paraId="460830D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346427B" w14:textId="77777777" w:rsidR="00A46DFC" w:rsidRPr="00A14C93" w:rsidRDefault="00A46DFC" w:rsidP="00A46DFC">
      <w:pPr>
        <w:rPr>
          <w:lang w:val="en-GB"/>
        </w:rPr>
      </w:pPr>
      <w:r w:rsidRPr="00A14C93">
        <w:rPr>
          <w:rStyle w:val="HideTWBExt"/>
          <w:lang w:val="en-GB"/>
        </w:rPr>
        <w:t>&lt;/Amend&gt;</w:t>
      </w:r>
    </w:p>
    <w:p w14:paraId="4A4B32FF" w14:textId="541FD03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48</w:t>
      </w:r>
      <w:r w:rsidRPr="00A14C93">
        <w:rPr>
          <w:rStyle w:val="HideTWBExt"/>
          <w:b w:val="0"/>
          <w:lang w:val="en-GB"/>
        </w:rPr>
        <w:t>&lt;/NumAm&gt;</w:t>
      </w:r>
    </w:p>
    <w:p w14:paraId="41F02E3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Niels Fuglsang, Adnan Dibrani</w:t>
      </w:r>
      <w:r w:rsidRPr="00A14C93">
        <w:rPr>
          <w:rStyle w:val="HideTWBExt"/>
          <w:b w:val="0"/>
          <w:lang w:val="en-GB"/>
        </w:rPr>
        <w:t>&lt;/Members&gt;</w:t>
      </w:r>
    </w:p>
    <w:p w14:paraId="3628C134" w14:textId="77777777" w:rsidR="00A46DFC" w:rsidRPr="00A14C93" w:rsidRDefault="00A46DFC" w:rsidP="00A46DFC">
      <w:pPr>
        <w:pStyle w:val="NormalBold"/>
        <w:rPr>
          <w:lang w:val="en-GB"/>
        </w:rPr>
      </w:pPr>
      <w:r w:rsidRPr="00A14C93">
        <w:rPr>
          <w:rStyle w:val="HideTWBExt"/>
          <w:b w:val="0"/>
          <w:lang w:val="en-GB"/>
        </w:rPr>
        <w:t>&lt;/RepeatBlock-By&gt;</w:t>
      </w:r>
    </w:p>
    <w:p w14:paraId="5488B29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B384EB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B1CD34C" w14:textId="77777777" w:rsidTr="00BE1EC0">
        <w:trPr>
          <w:trHeight w:hRule="exact" w:val="240"/>
          <w:jc w:val="center"/>
        </w:trPr>
        <w:tc>
          <w:tcPr>
            <w:tcW w:w="9752" w:type="dxa"/>
            <w:gridSpan w:val="2"/>
            <w:tcBorders>
              <w:top w:val="nil"/>
              <w:left w:val="nil"/>
              <w:bottom w:val="nil"/>
              <w:right w:val="nil"/>
            </w:tcBorders>
          </w:tcPr>
          <w:p w14:paraId="5A3129C8" w14:textId="77777777" w:rsidR="00A46DFC" w:rsidRPr="00A14C93" w:rsidRDefault="00A46DFC" w:rsidP="00BE1EC0">
            <w:pPr>
              <w:rPr>
                <w:lang w:val="en-GB"/>
              </w:rPr>
            </w:pPr>
          </w:p>
        </w:tc>
      </w:tr>
      <w:tr w:rsidR="00A46DFC" w:rsidRPr="00D46D2F" w14:paraId="165D444F" w14:textId="77777777" w:rsidTr="00BE1EC0">
        <w:trPr>
          <w:trHeight w:val="240"/>
          <w:jc w:val="center"/>
        </w:trPr>
        <w:tc>
          <w:tcPr>
            <w:tcW w:w="4876" w:type="dxa"/>
            <w:tcBorders>
              <w:top w:val="nil"/>
              <w:left w:val="nil"/>
              <w:bottom w:val="nil"/>
              <w:right w:val="nil"/>
            </w:tcBorders>
          </w:tcPr>
          <w:p w14:paraId="0BE2C4D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5A5D807" w14:textId="77777777" w:rsidR="00A46DFC" w:rsidRPr="00D46D2F" w:rsidRDefault="00A46DFC" w:rsidP="00BE1EC0">
            <w:pPr>
              <w:pStyle w:val="AmColumnHeading"/>
            </w:pPr>
            <w:r w:rsidRPr="00D46D2F">
              <w:t>Poprawka</w:t>
            </w:r>
          </w:p>
        </w:tc>
      </w:tr>
      <w:tr w:rsidR="00A46DFC" w:rsidRPr="00D46D2F" w14:paraId="1EC59CF4" w14:textId="77777777" w:rsidTr="00BE1EC0">
        <w:trPr>
          <w:jc w:val="center"/>
        </w:trPr>
        <w:tc>
          <w:tcPr>
            <w:tcW w:w="4876" w:type="dxa"/>
            <w:tcBorders>
              <w:top w:val="nil"/>
              <w:left w:val="nil"/>
              <w:bottom w:val="nil"/>
              <w:right w:val="nil"/>
            </w:tcBorders>
          </w:tcPr>
          <w:p w14:paraId="13125448" w14:textId="77777777" w:rsidR="00A46DFC" w:rsidRPr="00D46D2F" w:rsidRDefault="00A46DFC" w:rsidP="00BE1EC0">
            <w:pPr>
              <w:pStyle w:val="Normal6a"/>
            </w:pPr>
          </w:p>
        </w:tc>
        <w:tc>
          <w:tcPr>
            <w:tcW w:w="4876" w:type="dxa"/>
            <w:tcBorders>
              <w:top w:val="nil"/>
              <w:left w:val="nil"/>
              <w:bottom w:val="nil"/>
              <w:right w:val="nil"/>
            </w:tcBorders>
          </w:tcPr>
          <w:p w14:paraId="41380FDE" w14:textId="77777777" w:rsidR="00A46DFC" w:rsidRPr="00D46D2F" w:rsidRDefault="00A46DFC" w:rsidP="00BE1EC0">
            <w:pPr>
              <w:pStyle w:val="Normal6a"/>
            </w:pPr>
            <w:r w:rsidRPr="00D46D2F">
              <w:rPr>
                <w:b/>
                <w:i/>
              </w:rPr>
              <w:t>2a.</w:t>
            </w:r>
            <w:r w:rsidRPr="00D46D2F">
              <w:tab/>
            </w:r>
            <w:r w:rsidRPr="00D46D2F">
              <w:rPr>
                <w:b/>
                <w:i/>
              </w:rPr>
              <w:t>podkreśla, że przyspieszenie wdrażania rozwiązań w zakresie energii odnawialnej, efektywności energetycznej i infrastruktury sieciowej ma zasadnicze znaczenie dla wzmocnienia strukturalnej niezależności energetycznej Unii, poprawy integracji rynku oraz przyczynienia się do niższych i stabilniejszych cen energii;</w:t>
            </w:r>
          </w:p>
        </w:tc>
      </w:tr>
    </w:tbl>
    <w:p w14:paraId="1E23064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0B55A4A" w14:textId="77777777" w:rsidR="00A46DFC" w:rsidRPr="00A14C93" w:rsidRDefault="00A46DFC" w:rsidP="00A46DFC">
      <w:pPr>
        <w:rPr>
          <w:lang w:val="en-GB"/>
        </w:rPr>
      </w:pPr>
      <w:r w:rsidRPr="00A14C93">
        <w:rPr>
          <w:rStyle w:val="HideTWBExt"/>
          <w:lang w:val="en-GB"/>
        </w:rPr>
        <w:t>&lt;/Amend&gt;</w:t>
      </w:r>
    </w:p>
    <w:p w14:paraId="64D16694" w14:textId="654A1AC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49</w:t>
      </w:r>
      <w:r w:rsidRPr="00A14C93">
        <w:rPr>
          <w:rStyle w:val="HideTWBExt"/>
          <w:b w:val="0"/>
          <w:lang w:val="en-GB"/>
        </w:rPr>
        <w:t>&lt;/NumAm&gt;</w:t>
      </w:r>
    </w:p>
    <w:p w14:paraId="50593B8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Jonás Fernández, César Luena</w:t>
      </w:r>
      <w:r w:rsidRPr="00A14C93">
        <w:rPr>
          <w:rStyle w:val="HideTWBExt"/>
          <w:b w:val="0"/>
          <w:lang w:val="en-GB"/>
        </w:rPr>
        <w:t>&lt;/Members&gt;</w:t>
      </w:r>
    </w:p>
    <w:p w14:paraId="0A4D2B8C" w14:textId="77777777" w:rsidR="00A46DFC" w:rsidRPr="00A14C93" w:rsidRDefault="00A46DFC" w:rsidP="00A46DFC">
      <w:pPr>
        <w:pStyle w:val="NormalBold"/>
        <w:rPr>
          <w:lang w:val="en-GB"/>
        </w:rPr>
      </w:pPr>
      <w:r w:rsidRPr="00A14C93">
        <w:rPr>
          <w:rStyle w:val="HideTWBExt"/>
          <w:b w:val="0"/>
          <w:lang w:val="en-GB"/>
        </w:rPr>
        <w:t>&lt;/RepeatBlock-By&gt;</w:t>
      </w:r>
    </w:p>
    <w:p w14:paraId="4D8C3F4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863463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02D0829" w14:textId="77777777" w:rsidTr="00BE1EC0">
        <w:trPr>
          <w:trHeight w:hRule="exact" w:val="240"/>
          <w:jc w:val="center"/>
        </w:trPr>
        <w:tc>
          <w:tcPr>
            <w:tcW w:w="9752" w:type="dxa"/>
            <w:gridSpan w:val="2"/>
            <w:tcBorders>
              <w:top w:val="nil"/>
              <w:left w:val="nil"/>
              <w:bottom w:val="nil"/>
              <w:right w:val="nil"/>
            </w:tcBorders>
          </w:tcPr>
          <w:p w14:paraId="3389FFF4" w14:textId="77777777" w:rsidR="00A46DFC" w:rsidRPr="00A14C93" w:rsidRDefault="00A46DFC" w:rsidP="00BE1EC0">
            <w:pPr>
              <w:rPr>
                <w:lang w:val="en-GB"/>
              </w:rPr>
            </w:pPr>
          </w:p>
        </w:tc>
      </w:tr>
      <w:tr w:rsidR="00A46DFC" w:rsidRPr="00D46D2F" w14:paraId="0FCD589C" w14:textId="77777777" w:rsidTr="00BE1EC0">
        <w:trPr>
          <w:trHeight w:val="240"/>
          <w:jc w:val="center"/>
        </w:trPr>
        <w:tc>
          <w:tcPr>
            <w:tcW w:w="4876" w:type="dxa"/>
            <w:tcBorders>
              <w:top w:val="nil"/>
              <w:left w:val="nil"/>
              <w:bottom w:val="nil"/>
              <w:right w:val="nil"/>
            </w:tcBorders>
          </w:tcPr>
          <w:p w14:paraId="6A9EE28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C659335" w14:textId="77777777" w:rsidR="00A46DFC" w:rsidRPr="00D46D2F" w:rsidRDefault="00A46DFC" w:rsidP="00BE1EC0">
            <w:pPr>
              <w:pStyle w:val="AmColumnHeading"/>
            </w:pPr>
            <w:r w:rsidRPr="00D46D2F">
              <w:t>Poprawka</w:t>
            </w:r>
          </w:p>
        </w:tc>
      </w:tr>
      <w:tr w:rsidR="00A46DFC" w:rsidRPr="00D46D2F" w14:paraId="6B99682E" w14:textId="77777777" w:rsidTr="00BE1EC0">
        <w:trPr>
          <w:jc w:val="center"/>
        </w:trPr>
        <w:tc>
          <w:tcPr>
            <w:tcW w:w="4876" w:type="dxa"/>
            <w:tcBorders>
              <w:top w:val="nil"/>
              <w:left w:val="nil"/>
              <w:bottom w:val="nil"/>
              <w:right w:val="nil"/>
            </w:tcBorders>
          </w:tcPr>
          <w:p w14:paraId="53CD11FE" w14:textId="77777777" w:rsidR="00A46DFC" w:rsidRPr="00D46D2F" w:rsidRDefault="00A46DFC" w:rsidP="00BE1EC0">
            <w:pPr>
              <w:pStyle w:val="Normal6a"/>
            </w:pPr>
          </w:p>
        </w:tc>
        <w:tc>
          <w:tcPr>
            <w:tcW w:w="4876" w:type="dxa"/>
            <w:tcBorders>
              <w:top w:val="nil"/>
              <w:left w:val="nil"/>
              <w:bottom w:val="nil"/>
              <w:right w:val="nil"/>
            </w:tcBorders>
          </w:tcPr>
          <w:p w14:paraId="7D381563" w14:textId="77777777" w:rsidR="00A46DFC" w:rsidRPr="00D46D2F" w:rsidRDefault="00A46DFC" w:rsidP="00BE1EC0">
            <w:pPr>
              <w:pStyle w:val="Normal6a"/>
            </w:pPr>
            <w:r w:rsidRPr="00D46D2F">
              <w:rPr>
                <w:b/>
                <w:i/>
              </w:rPr>
              <w:t>2a.</w:t>
            </w:r>
            <w:r w:rsidRPr="00D46D2F">
              <w:tab/>
            </w:r>
            <w:r w:rsidRPr="00D46D2F">
              <w:rPr>
                <w:b/>
                <w:i/>
              </w:rPr>
              <w:t>odnotowuje rozbieżności między państwami członkowskimi w ich zdolnościach fiskalnych i ostrzega, że fragmentaryczna pomoc państwa stwarza nierówne warunki działania; wzywa Komisję i państwa członkowskie, aby nie rywalizowały za pomocą dotacji;</w:t>
            </w:r>
          </w:p>
        </w:tc>
      </w:tr>
    </w:tbl>
    <w:p w14:paraId="773E983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7630273" w14:textId="77777777" w:rsidR="00A46DFC" w:rsidRPr="00A14C93" w:rsidRDefault="00A46DFC" w:rsidP="00A46DFC">
      <w:pPr>
        <w:rPr>
          <w:lang w:val="en-GB"/>
        </w:rPr>
      </w:pPr>
      <w:r w:rsidRPr="00A14C93">
        <w:rPr>
          <w:rStyle w:val="HideTWBExt"/>
          <w:lang w:val="en-GB"/>
        </w:rPr>
        <w:t>&lt;/Amend&gt;</w:t>
      </w:r>
    </w:p>
    <w:p w14:paraId="157A5D4A" w14:textId="69652D2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50</w:t>
      </w:r>
      <w:r w:rsidRPr="00A14C93">
        <w:rPr>
          <w:rStyle w:val="HideTWBExt"/>
          <w:b w:val="0"/>
          <w:lang w:val="en-GB"/>
        </w:rPr>
        <w:t>&lt;/NumAm&gt;</w:t>
      </w:r>
    </w:p>
    <w:p w14:paraId="12598F5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Niels Fuglsang, Adnan Dibrani</w:t>
      </w:r>
      <w:r w:rsidRPr="00A14C93">
        <w:rPr>
          <w:rStyle w:val="HideTWBExt"/>
          <w:b w:val="0"/>
          <w:lang w:val="en-GB"/>
        </w:rPr>
        <w:t>&lt;/Members&gt;</w:t>
      </w:r>
    </w:p>
    <w:p w14:paraId="10DBC915" w14:textId="77777777" w:rsidR="00A46DFC" w:rsidRPr="00A14C93" w:rsidRDefault="00A46DFC" w:rsidP="00A46DFC">
      <w:pPr>
        <w:pStyle w:val="NormalBold"/>
        <w:rPr>
          <w:lang w:val="en-GB"/>
        </w:rPr>
      </w:pPr>
      <w:r w:rsidRPr="00A14C93">
        <w:rPr>
          <w:rStyle w:val="HideTWBExt"/>
          <w:b w:val="0"/>
          <w:lang w:val="en-GB"/>
        </w:rPr>
        <w:t>&lt;/RepeatBlock-By&gt;</w:t>
      </w:r>
    </w:p>
    <w:p w14:paraId="5ABDD60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FC8117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176D43A" w14:textId="77777777" w:rsidTr="00BE1EC0">
        <w:trPr>
          <w:trHeight w:hRule="exact" w:val="240"/>
          <w:jc w:val="center"/>
        </w:trPr>
        <w:tc>
          <w:tcPr>
            <w:tcW w:w="9752" w:type="dxa"/>
            <w:gridSpan w:val="2"/>
            <w:tcBorders>
              <w:top w:val="nil"/>
              <w:left w:val="nil"/>
              <w:bottom w:val="nil"/>
              <w:right w:val="nil"/>
            </w:tcBorders>
          </w:tcPr>
          <w:p w14:paraId="795232E1" w14:textId="77777777" w:rsidR="00A46DFC" w:rsidRPr="00A14C93" w:rsidRDefault="00A46DFC" w:rsidP="00BE1EC0">
            <w:pPr>
              <w:rPr>
                <w:lang w:val="en-GB"/>
              </w:rPr>
            </w:pPr>
          </w:p>
        </w:tc>
      </w:tr>
      <w:tr w:rsidR="00A46DFC" w:rsidRPr="00D46D2F" w14:paraId="48199833" w14:textId="77777777" w:rsidTr="00BE1EC0">
        <w:trPr>
          <w:trHeight w:val="240"/>
          <w:jc w:val="center"/>
        </w:trPr>
        <w:tc>
          <w:tcPr>
            <w:tcW w:w="4876" w:type="dxa"/>
            <w:tcBorders>
              <w:top w:val="nil"/>
              <w:left w:val="nil"/>
              <w:bottom w:val="nil"/>
              <w:right w:val="nil"/>
            </w:tcBorders>
          </w:tcPr>
          <w:p w14:paraId="26B8A3E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4742E1C" w14:textId="77777777" w:rsidR="00A46DFC" w:rsidRPr="00D46D2F" w:rsidRDefault="00A46DFC" w:rsidP="00BE1EC0">
            <w:pPr>
              <w:pStyle w:val="AmColumnHeading"/>
            </w:pPr>
            <w:r w:rsidRPr="00D46D2F">
              <w:t>Poprawka</w:t>
            </w:r>
          </w:p>
        </w:tc>
      </w:tr>
      <w:tr w:rsidR="00A46DFC" w:rsidRPr="00D46D2F" w14:paraId="3A628C84" w14:textId="77777777" w:rsidTr="00BE1EC0">
        <w:trPr>
          <w:jc w:val="center"/>
        </w:trPr>
        <w:tc>
          <w:tcPr>
            <w:tcW w:w="4876" w:type="dxa"/>
            <w:tcBorders>
              <w:top w:val="nil"/>
              <w:left w:val="nil"/>
              <w:bottom w:val="nil"/>
              <w:right w:val="nil"/>
            </w:tcBorders>
          </w:tcPr>
          <w:p w14:paraId="18F0C6EE" w14:textId="77777777" w:rsidR="00A46DFC" w:rsidRPr="00D46D2F" w:rsidRDefault="00A46DFC" w:rsidP="00BE1EC0">
            <w:pPr>
              <w:pStyle w:val="Normal6a"/>
            </w:pPr>
          </w:p>
        </w:tc>
        <w:tc>
          <w:tcPr>
            <w:tcW w:w="4876" w:type="dxa"/>
            <w:tcBorders>
              <w:top w:val="nil"/>
              <w:left w:val="nil"/>
              <w:bottom w:val="nil"/>
              <w:right w:val="nil"/>
            </w:tcBorders>
          </w:tcPr>
          <w:p w14:paraId="680C493D" w14:textId="77777777" w:rsidR="00A46DFC" w:rsidRPr="00D46D2F" w:rsidRDefault="00A46DFC" w:rsidP="00BE1EC0">
            <w:pPr>
              <w:pStyle w:val="Normal6a"/>
            </w:pPr>
            <w:r w:rsidRPr="00D46D2F">
              <w:rPr>
                <w:b/>
                <w:i/>
              </w:rPr>
              <w:t>2b.</w:t>
            </w:r>
            <w:r w:rsidRPr="00D46D2F">
              <w:tab/>
            </w:r>
            <w:r w:rsidRPr="00D46D2F">
              <w:rPr>
                <w:b/>
                <w:i/>
              </w:rPr>
              <w:t>podkreśla, że sprawiedliwe, dobrze funkcjonujące, konkurencyjne, zintegrowane i wzajemnie połączone rynki energii elektrycznej mają zasadnicze znaczenie dla wzmocnienia konkurencyjności przemysłowej Unii oraz dla wspierania stabilniejszych i bardziej przystępnych cen energii; podkreśla znaczenie skutecznego egzekwowania reguł konkurencji w zakresie infrastruktury energetycznej i dostępu do sieci w celu zagwarantowania właściwego funkcjonowania jednolitego rynku;</w:t>
            </w:r>
          </w:p>
        </w:tc>
      </w:tr>
    </w:tbl>
    <w:p w14:paraId="71B5783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9D2EFFD" w14:textId="77777777" w:rsidR="00A46DFC" w:rsidRPr="00A14C93" w:rsidRDefault="00A46DFC" w:rsidP="00A46DFC">
      <w:pPr>
        <w:rPr>
          <w:lang w:val="en-GB"/>
        </w:rPr>
      </w:pPr>
      <w:r w:rsidRPr="00A14C93">
        <w:rPr>
          <w:rStyle w:val="HideTWBExt"/>
          <w:lang w:val="en-GB"/>
        </w:rPr>
        <w:t>&lt;/Amend&gt;</w:t>
      </w:r>
    </w:p>
    <w:p w14:paraId="017F9C11" w14:textId="27D6D04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51</w:t>
      </w:r>
      <w:r w:rsidRPr="00A14C93">
        <w:rPr>
          <w:rStyle w:val="HideTWBExt"/>
          <w:b w:val="0"/>
          <w:lang w:val="en-GB"/>
        </w:rPr>
        <w:t>&lt;/NumAm&gt;</w:t>
      </w:r>
    </w:p>
    <w:p w14:paraId="1792F3D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Aurore Lalucq, Eero Heinäluoma, Lara Wolters, Thomas Bajada, Irene Tinagli, Nikos Papandreou</w:t>
      </w:r>
      <w:r w:rsidRPr="00A14C93">
        <w:rPr>
          <w:rStyle w:val="HideTWBExt"/>
          <w:b w:val="0"/>
          <w:lang w:val="en-GB"/>
        </w:rPr>
        <w:t>&lt;/Members&gt;</w:t>
      </w:r>
    </w:p>
    <w:p w14:paraId="7BA0893E" w14:textId="77777777" w:rsidR="00A46DFC" w:rsidRPr="00A14C93" w:rsidRDefault="00A46DFC" w:rsidP="00A46DFC">
      <w:pPr>
        <w:pStyle w:val="NormalBold"/>
        <w:rPr>
          <w:lang w:val="en-GB"/>
        </w:rPr>
      </w:pPr>
      <w:r w:rsidRPr="00A14C93">
        <w:rPr>
          <w:rStyle w:val="HideTWBExt"/>
          <w:b w:val="0"/>
          <w:lang w:val="en-GB"/>
        </w:rPr>
        <w:t>&lt;/RepeatBlock-By&gt;</w:t>
      </w:r>
    </w:p>
    <w:p w14:paraId="58BDFF9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C02B02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E08B7B" w14:textId="77777777" w:rsidTr="00BE1EC0">
        <w:trPr>
          <w:trHeight w:hRule="exact" w:val="240"/>
          <w:jc w:val="center"/>
        </w:trPr>
        <w:tc>
          <w:tcPr>
            <w:tcW w:w="9752" w:type="dxa"/>
            <w:gridSpan w:val="2"/>
            <w:tcBorders>
              <w:top w:val="nil"/>
              <w:left w:val="nil"/>
              <w:bottom w:val="nil"/>
              <w:right w:val="nil"/>
            </w:tcBorders>
          </w:tcPr>
          <w:p w14:paraId="5E2C8469" w14:textId="77777777" w:rsidR="00A46DFC" w:rsidRPr="00A14C93" w:rsidRDefault="00A46DFC" w:rsidP="00BE1EC0">
            <w:pPr>
              <w:rPr>
                <w:lang w:val="en-GB"/>
              </w:rPr>
            </w:pPr>
          </w:p>
        </w:tc>
      </w:tr>
      <w:tr w:rsidR="00A46DFC" w:rsidRPr="00D46D2F" w14:paraId="2F0CD165" w14:textId="77777777" w:rsidTr="00BE1EC0">
        <w:trPr>
          <w:trHeight w:val="240"/>
          <w:jc w:val="center"/>
        </w:trPr>
        <w:tc>
          <w:tcPr>
            <w:tcW w:w="4876" w:type="dxa"/>
            <w:tcBorders>
              <w:top w:val="nil"/>
              <w:left w:val="nil"/>
              <w:bottom w:val="nil"/>
              <w:right w:val="nil"/>
            </w:tcBorders>
          </w:tcPr>
          <w:p w14:paraId="7D53D7A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48435B3" w14:textId="77777777" w:rsidR="00A46DFC" w:rsidRPr="00D46D2F" w:rsidRDefault="00A46DFC" w:rsidP="00BE1EC0">
            <w:pPr>
              <w:pStyle w:val="AmColumnHeading"/>
            </w:pPr>
            <w:r w:rsidRPr="00D46D2F">
              <w:t>Poprawka</w:t>
            </w:r>
          </w:p>
        </w:tc>
      </w:tr>
      <w:tr w:rsidR="00A46DFC" w:rsidRPr="00D46D2F" w14:paraId="6BF643E2" w14:textId="77777777" w:rsidTr="00BE1EC0">
        <w:trPr>
          <w:jc w:val="center"/>
        </w:trPr>
        <w:tc>
          <w:tcPr>
            <w:tcW w:w="4876" w:type="dxa"/>
            <w:tcBorders>
              <w:top w:val="nil"/>
              <w:left w:val="nil"/>
              <w:bottom w:val="nil"/>
              <w:right w:val="nil"/>
            </w:tcBorders>
          </w:tcPr>
          <w:p w14:paraId="19C9E077" w14:textId="77777777" w:rsidR="00A46DFC" w:rsidRPr="00D46D2F" w:rsidRDefault="00A46DFC" w:rsidP="00BE1EC0">
            <w:pPr>
              <w:pStyle w:val="Normal6a"/>
            </w:pPr>
          </w:p>
        </w:tc>
        <w:tc>
          <w:tcPr>
            <w:tcW w:w="4876" w:type="dxa"/>
            <w:tcBorders>
              <w:top w:val="nil"/>
              <w:left w:val="nil"/>
              <w:bottom w:val="nil"/>
              <w:right w:val="nil"/>
            </w:tcBorders>
          </w:tcPr>
          <w:p w14:paraId="70B507B9" w14:textId="77777777" w:rsidR="00A46DFC" w:rsidRPr="00D46D2F" w:rsidRDefault="00A46DFC" w:rsidP="00BE1EC0">
            <w:pPr>
              <w:pStyle w:val="Normal6a"/>
            </w:pPr>
            <w:r w:rsidRPr="00D46D2F">
              <w:rPr>
                <w:b/>
                <w:i/>
              </w:rPr>
              <w:t>2b.</w:t>
            </w:r>
            <w:r w:rsidRPr="00D46D2F">
              <w:tab/>
            </w:r>
            <w:r w:rsidRPr="00D46D2F">
              <w:rPr>
                <w:b/>
                <w:i/>
              </w:rPr>
              <w:t>odnotowuje rozbieżności między państwami członkowskimi w ich zdolnościach fiskalnych i ostrzega, że fragmentaryczna pomoc państwa stwarza nierówne warunki działania; wzywa Komisję do monitorowania tego typu skutków; wzywa Komisję i państwa członkowskie, aby nie rywalizowały za pomocą dotacji; stwierdza, że tymczasowe ramy pomocy państwa nie zapobiegły dalszej fragmentaryzacji;</w:t>
            </w:r>
          </w:p>
        </w:tc>
      </w:tr>
    </w:tbl>
    <w:p w14:paraId="619722B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E1BE327" w14:textId="77777777" w:rsidR="00A46DFC" w:rsidRPr="00A14C93" w:rsidRDefault="00A46DFC" w:rsidP="00A46DFC">
      <w:pPr>
        <w:rPr>
          <w:lang w:val="en-GB"/>
        </w:rPr>
      </w:pPr>
      <w:r w:rsidRPr="00A14C93">
        <w:rPr>
          <w:rStyle w:val="HideTWBExt"/>
          <w:lang w:val="en-GB"/>
        </w:rPr>
        <w:t>&lt;/Amend&gt;</w:t>
      </w:r>
    </w:p>
    <w:p w14:paraId="73ED4BB9" w14:textId="7722A5D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52</w:t>
      </w:r>
      <w:r w:rsidRPr="00A14C93">
        <w:rPr>
          <w:rStyle w:val="HideTWBExt"/>
          <w:b w:val="0"/>
          <w:lang w:val="en-GB"/>
        </w:rPr>
        <w:t>&lt;/NumAm&gt;</w:t>
      </w:r>
    </w:p>
    <w:p w14:paraId="717EDD9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2B079431" w14:textId="77777777" w:rsidR="00A46DFC" w:rsidRPr="00A14C93" w:rsidRDefault="00A46DFC" w:rsidP="00A46DFC">
      <w:pPr>
        <w:pStyle w:val="NormalBold"/>
        <w:rPr>
          <w:lang w:val="en-GB"/>
        </w:rPr>
      </w:pPr>
      <w:r w:rsidRPr="00A14C93">
        <w:rPr>
          <w:rStyle w:val="HideTWBExt"/>
          <w:b w:val="0"/>
          <w:lang w:val="en-GB"/>
        </w:rPr>
        <w:t>&lt;/RepeatBlock-By&gt;</w:t>
      </w:r>
    </w:p>
    <w:p w14:paraId="5CCCE76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BD63ED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99EA146" w14:textId="77777777" w:rsidTr="00BE1EC0">
        <w:trPr>
          <w:trHeight w:hRule="exact" w:val="240"/>
          <w:jc w:val="center"/>
        </w:trPr>
        <w:tc>
          <w:tcPr>
            <w:tcW w:w="9752" w:type="dxa"/>
            <w:gridSpan w:val="2"/>
            <w:tcBorders>
              <w:top w:val="nil"/>
              <w:left w:val="nil"/>
              <w:bottom w:val="nil"/>
              <w:right w:val="nil"/>
            </w:tcBorders>
          </w:tcPr>
          <w:p w14:paraId="2534E76A" w14:textId="77777777" w:rsidR="00A46DFC" w:rsidRPr="00A14C93" w:rsidRDefault="00A46DFC" w:rsidP="00BE1EC0">
            <w:pPr>
              <w:rPr>
                <w:lang w:val="en-GB"/>
              </w:rPr>
            </w:pPr>
          </w:p>
        </w:tc>
      </w:tr>
      <w:tr w:rsidR="00A46DFC" w:rsidRPr="00D46D2F" w14:paraId="383C87C9" w14:textId="77777777" w:rsidTr="00BE1EC0">
        <w:trPr>
          <w:trHeight w:val="240"/>
          <w:jc w:val="center"/>
        </w:trPr>
        <w:tc>
          <w:tcPr>
            <w:tcW w:w="4876" w:type="dxa"/>
            <w:tcBorders>
              <w:top w:val="nil"/>
              <w:left w:val="nil"/>
              <w:bottom w:val="nil"/>
              <w:right w:val="nil"/>
            </w:tcBorders>
          </w:tcPr>
          <w:p w14:paraId="559DFD7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91225B0" w14:textId="77777777" w:rsidR="00A46DFC" w:rsidRPr="00D46D2F" w:rsidRDefault="00A46DFC" w:rsidP="00BE1EC0">
            <w:pPr>
              <w:pStyle w:val="AmColumnHeading"/>
            </w:pPr>
            <w:r w:rsidRPr="00D46D2F">
              <w:t>Poprawka</w:t>
            </w:r>
          </w:p>
        </w:tc>
      </w:tr>
      <w:tr w:rsidR="00A46DFC" w:rsidRPr="00D46D2F" w14:paraId="6696BACB" w14:textId="77777777" w:rsidTr="00BE1EC0">
        <w:trPr>
          <w:jc w:val="center"/>
        </w:trPr>
        <w:tc>
          <w:tcPr>
            <w:tcW w:w="4876" w:type="dxa"/>
            <w:tcBorders>
              <w:top w:val="nil"/>
              <w:left w:val="nil"/>
              <w:bottom w:val="nil"/>
              <w:right w:val="nil"/>
            </w:tcBorders>
          </w:tcPr>
          <w:p w14:paraId="0532025D" w14:textId="77777777" w:rsidR="00A46DFC" w:rsidRPr="00D46D2F" w:rsidRDefault="00A46DFC" w:rsidP="00BE1EC0">
            <w:pPr>
              <w:pStyle w:val="Normal6a"/>
            </w:pPr>
            <w:r w:rsidRPr="00D46D2F">
              <w:t>3.</w:t>
            </w:r>
            <w:r w:rsidRPr="00D46D2F">
              <w:tab/>
              <w:t xml:space="preserve">podkreśla kluczową rolę konkurencji w tworzeniu alternatyw na rynku cyfrowym </w:t>
            </w:r>
            <w:r w:rsidRPr="00D46D2F">
              <w:rPr>
                <w:b/>
                <w:bCs/>
                <w:i/>
                <w:iCs/>
              </w:rPr>
              <w:t>i</w:t>
            </w:r>
            <w:r w:rsidRPr="00D46D2F">
              <w:t xml:space="preserve"> ograniczaniu zależności od dostawców spoza UE; zachęca do budowy kluczowej infrastruktury, która zwiększy autonomię i innowacyjność Europy, a do takiej infrastruktury zaliczają się m.in. usługi w chmurze, infrastruktura AI (łączność i ośrodki przetwarzania danych) </w:t>
            </w:r>
            <w:r w:rsidRPr="00D46D2F">
              <w:rPr>
                <w:b/>
                <w:i/>
              </w:rPr>
              <w:t>i</w:t>
            </w:r>
            <w:r w:rsidRPr="00D46D2F">
              <w:t xml:space="preserve"> infrastruktura rynku finansowego </w:t>
            </w:r>
            <w:r w:rsidRPr="00D46D2F">
              <w:rPr>
                <w:b/>
                <w:bCs/>
                <w:i/>
                <w:iCs/>
              </w:rPr>
              <w:t>wspierająca</w:t>
            </w:r>
            <w:r w:rsidRPr="00D46D2F">
              <w:t xml:space="preserve"> suwerenność cyfrową UE;</w:t>
            </w:r>
          </w:p>
        </w:tc>
        <w:tc>
          <w:tcPr>
            <w:tcW w:w="4876" w:type="dxa"/>
            <w:tcBorders>
              <w:top w:val="nil"/>
              <w:left w:val="nil"/>
              <w:bottom w:val="nil"/>
              <w:right w:val="nil"/>
            </w:tcBorders>
          </w:tcPr>
          <w:p w14:paraId="6A91632E" w14:textId="77777777" w:rsidR="00A46DFC" w:rsidRPr="00D46D2F" w:rsidRDefault="00A46DFC" w:rsidP="00BE1EC0">
            <w:pPr>
              <w:pStyle w:val="Normal6a"/>
            </w:pPr>
            <w:r w:rsidRPr="00D46D2F">
              <w:t>3.</w:t>
            </w:r>
            <w:r w:rsidRPr="00D46D2F">
              <w:tab/>
              <w:t xml:space="preserve">podkreśla kluczową rolę konkurencji w tworzeniu alternatyw na rynku cyfrowym </w:t>
            </w:r>
            <w:r w:rsidRPr="00D46D2F">
              <w:rPr>
                <w:b/>
                <w:bCs/>
                <w:i/>
                <w:iCs/>
              </w:rPr>
              <w:t>oraz</w:t>
            </w:r>
            <w:r w:rsidRPr="00D46D2F">
              <w:t xml:space="preserve"> ograniczaniu zależności od dostawców spoza UE </w:t>
            </w:r>
            <w:r w:rsidRPr="00D46D2F">
              <w:rPr>
                <w:b/>
                <w:i/>
              </w:rPr>
              <w:t>i zmniejszaniu ich dominacji</w:t>
            </w:r>
            <w:r w:rsidRPr="00D46D2F">
              <w:t>; zachęca do budowy kluczowej infrastruktury, która zwiększy autonomię i innowacyjność Europy, a do takiej infrastruktury zaliczają się m.in. usługi w chmurze, infrastruktura AI (łączność i ośrodki przetwarzania danych)</w:t>
            </w:r>
            <w:r w:rsidRPr="00D46D2F">
              <w:rPr>
                <w:b/>
                <w:bCs/>
                <w:i/>
                <w:iCs/>
              </w:rPr>
              <w:t>,</w:t>
            </w:r>
            <w:r w:rsidRPr="00D46D2F">
              <w:t xml:space="preserve"> infrastruktura rynku finansowego </w:t>
            </w:r>
            <w:r w:rsidRPr="00D46D2F">
              <w:rPr>
                <w:b/>
                <w:i/>
              </w:rPr>
              <w:t>oraz odporne, interoperacyjne i konkurencyjne europejskie systemy płatności wspierające</w:t>
            </w:r>
            <w:r w:rsidRPr="00D46D2F">
              <w:t xml:space="preserve"> suwerenność cyfrową UE;</w:t>
            </w:r>
          </w:p>
        </w:tc>
      </w:tr>
    </w:tbl>
    <w:p w14:paraId="3F88EAD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2A625EE" w14:textId="77777777" w:rsidR="00A46DFC" w:rsidRPr="00A14C93" w:rsidRDefault="00A46DFC" w:rsidP="00A46DFC">
      <w:pPr>
        <w:rPr>
          <w:lang w:val="en-GB"/>
        </w:rPr>
      </w:pPr>
      <w:r w:rsidRPr="00A14C93">
        <w:rPr>
          <w:rStyle w:val="HideTWBExt"/>
          <w:lang w:val="en-GB"/>
        </w:rPr>
        <w:t>&lt;/Amend&gt;</w:t>
      </w:r>
    </w:p>
    <w:p w14:paraId="7C329046" w14:textId="6A088B6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53</w:t>
      </w:r>
      <w:r w:rsidRPr="00A14C93">
        <w:rPr>
          <w:rStyle w:val="HideTWBExt"/>
          <w:b w:val="0"/>
          <w:lang w:val="en-GB"/>
        </w:rPr>
        <w:t>&lt;/NumAm&gt;</w:t>
      </w:r>
    </w:p>
    <w:p w14:paraId="3AD5C4A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35E5A11E" w14:textId="77777777" w:rsidR="00A46DFC" w:rsidRPr="00A14C93" w:rsidRDefault="00A46DFC" w:rsidP="00A46DFC">
      <w:pPr>
        <w:pStyle w:val="NormalBold"/>
        <w:rPr>
          <w:lang w:val="en-GB"/>
        </w:rPr>
      </w:pPr>
      <w:r w:rsidRPr="00A14C93">
        <w:rPr>
          <w:rStyle w:val="HideTWBExt"/>
          <w:b w:val="0"/>
          <w:lang w:val="en-GB"/>
        </w:rPr>
        <w:t>&lt;/RepeatBlock-By&gt;</w:t>
      </w:r>
    </w:p>
    <w:p w14:paraId="4562D80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C07A15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51BC694" w14:textId="77777777" w:rsidTr="00BE1EC0">
        <w:trPr>
          <w:trHeight w:hRule="exact" w:val="240"/>
          <w:jc w:val="center"/>
        </w:trPr>
        <w:tc>
          <w:tcPr>
            <w:tcW w:w="9752" w:type="dxa"/>
            <w:gridSpan w:val="2"/>
            <w:tcBorders>
              <w:top w:val="nil"/>
              <w:left w:val="nil"/>
              <w:bottom w:val="nil"/>
              <w:right w:val="nil"/>
            </w:tcBorders>
          </w:tcPr>
          <w:p w14:paraId="4BC4B9E1" w14:textId="77777777" w:rsidR="00A46DFC" w:rsidRPr="00A14C93" w:rsidRDefault="00A46DFC" w:rsidP="00BE1EC0">
            <w:pPr>
              <w:rPr>
                <w:lang w:val="en-GB"/>
              </w:rPr>
            </w:pPr>
          </w:p>
        </w:tc>
      </w:tr>
      <w:tr w:rsidR="00A46DFC" w:rsidRPr="00D46D2F" w14:paraId="4ED7BC7D" w14:textId="77777777" w:rsidTr="00BE1EC0">
        <w:trPr>
          <w:trHeight w:val="240"/>
          <w:jc w:val="center"/>
        </w:trPr>
        <w:tc>
          <w:tcPr>
            <w:tcW w:w="4876" w:type="dxa"/>
            <w:tcBorders>
              <w:top w:val="nil"/>
              <w:left w:val="nil"/>
              <w:bottom w:val="nil"/>
              <w:right w:val="nil"/>
            </w:tcBorders>
          </w:tcPr>
          <w:p w14:paraId="259DED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6AABB14" w14:textId="77777777" w:rsidR="00A46DFC" w:rsidRPr="00D46D2F" w:rsidRDefault="00A46DFC" w:rsidP="00BE1EC0">
            <w:pPr>
              <w:pStyle w:val="AmColumnHeading"/>
            </w:pPr>
            <w:r w:rsidRPr="00D46D2F">
              <w:t>Poprawka</w:t>
            </w:r>
          </w:p>
        </w:tc>
      </w:tr>
      <w:tr w:rsidR="00A46DFC" w:rsidRPr="00D46D2F" w14:paraId="27C5ACB3" w14:textId="77777777" w:rsidTr="00BE1EC0">
        <w:trPr>
          <w:jc w:val="center"/>
        </w:trPr>
        <w:tc>
          <w:tcPr>
            <w:tcW w:w="4876" w:type="dxa"/>
            <w:tcBorders>
              <w:top w:val="nil"/>
              <w:left w:val="nil"/>
              <w:bottom w:val="nil"/>
              <w:right w:val="nil"/>
            </w:tcBorders>
          </w:tcPr>
          <w:p w14:paraId="4566F987" w14:textId="77777777" w:rsidR="00A46DFC" w:rsidRPr="00D46D2F" w:rsidRDefault="00A46DFC" w:rsidP="00BE1EC0">
            <w:pPr>
              <w:pStyle w:val="Normal6a"/>
            </w:pPr>
            <w:r w:rsidRPr="00D46D2F">
              <w:t>3.</w:t>
            </w:r>
            <w:r w:rsidRPr="00D46D2F">
              <w:tab/>
              <w:t>podkreśla kluczową rolę konkurencji w tworzeniu alternatyw na rynku cyfrowym i ograniczaniu zależności od dostawców spoza UE; zachęca do budowy kluczowej infrastruktury, która zwiększy autonomię i innowacyjność Europy, a do takiej infrastruktury zaliczają się m.in. usługi w chmurze, infrastruktura AI (łączność i ośrodki przetwarzania danych) i infrastruktura rynku finansowego wspierająca suwerenność cyfrową UE;</w:t>
            </w:r>
          </w:p>
        </w:tc>
        <w:tc>
          <w:tcPr>
            <w:tcW w:w="4876" w:type="dxa"/>
            <w:tcBorders>
              <w:top w:val="nil"/>
              <w:left w:val="nil"/>
              <w:bottom w:val="nil"/>
              <w:right w:val="nil"/>
            </w:tcBorders>
          </w:tcPr>
          <w:p w14:paraId="1A7F7C06" w14:textId="77777777" w:rsidR="00A46DFC" w:rsidRPr="00D46D2F" w:rsidRDefault="00A46DFC" w:rsidP="00BE1EC0">
            <w:pPr>
              <w:pStyle w:val="Normal6a"/>
            </w:pPr>
            <w:r w:rsidRPr="00D46D2F">
              <w:t>3.</w:t>
            </w:r>
            <w:r w:rsidRPr="00D46D2F">
              <w:tab/>
              <w:t xml:space="preserve">podkreśla kluczową rolę konkurencji w tworzeniu alternatyw na rynku cyfrowym i ograniczaniu zależności od dostawców spoza UE; zachęca do budowy kluczowej infrastruktury, która zwiększy autonomię i innowacyjność Europy, </w:t>
            </w:r>
            <w:r w:rsidRPr="00D46D2F">
              <w:rPr>
                <w:b/>
                <w:i/>
              </w:rPr>
              <w:t>zwłaszcza w obszarze infrastruktury krytycznej,</w:t>
            </w:r>
            <w:r w:rsidRPr="00D46D2F">
              <w:t xml:space="preserve"> a do takiej infrastruktury zaliczają się m.in. usługi w chmurze, infrastruktura AI (łączność i ośrodki przetwarzania danych) i infrastruktura rynku finansowego wspierająca suwerenność cyfrową UE;</w:t>
            </w:r>
          </w:p>
        </w:tc>
      </w:tr>
    </w:tbl>
    <w:p w14:paraId="657F238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9838780" w14:textId="77777777" w:rsidR="00A46DFC" w:rsidRPr="00A14C93" w:rsidRDefault="00A46DFC" w:rsidP="00A46DFC">
      <w:pPr>
        <w:rPr>
          <w:lang w:val="en-GB"/>
        </w:rPr>
      </w:pPr>
      <w:r w:rsidRPr="00A14C93">
        <w:rPr>
          <w:rStyle w:val="HideTWBExt"/>
          <w:lang w:val="en-GB"/>
        </w:rPr>
        <w:t>&lt;/Amend&gt;</w:t>
      </w:r>
    </w:p>
    <w:p w14:paraId="0DBB69A0" w14:textId="45E12F4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54</w:t>
      </w:r>
      <w:r w:rsidRPr="00A14C93">
        <w:rPr>
          <w:rStyle w:val="HideTWBExt"/>
          <w:b w:val="0"/>
          <w:lang w:val="en-GB"/>
        </w:rPr>
        <w:t>&lt;/NumAm&gt;</w:t>
      </w:r>
    </w:p>
    <w:p w14:paraId="69CFDD6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666D1CFE" w14:textId="77777777" w:rsidR="00A46DFC" w:rsidRPr="00A14C93" w:rsidRDefault="00A46DFC" w:rsidP="00A46DFC">
      <w:pPr>
        <w:pStyle w:val="NormalBold"/>
        <w:rPr>
          <w:lang w:val="en-GB"/>
        </w:rPr>
      </w:pPr>
      <w:r w:rsidRPr="00A14C93">
        <w:rPr>
          <w:rStyle w:val="HideTWBExt"/>
          <w:b w:val="0"/>
          <w:lang w:val="en-GB"/>
        </w:rPr>
        <w:t>&lt;/RepeatBlock-By&gt;</w:t>
      </w:r>
    </w:p>
    <w:p w14:paraId="02FE2A0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B9FC5C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99CBF1A" w14:textId="77777777" w:rsidTr="00BE1EC0">
        <w:trPr>
          <w:trHeight w:hRule="exact" w:val="240"/>
          <w:jc w:val="center"/>
        </w:trPr>
        <w:tc>
          <w:tcPr>
            <w:tcW w:w="9752" w:type="dxa"/>
            <w:gridSpan w:val="2"/>
            <w:tcBorders>
              <w:top w:val="nil"/>
              <w:left w:val="nil"/>
              <w:bottom w:val="nil"/>
              <w:right w:val="nil"/>
            </w:tcBorders>
          </w:tcPr>
          <w:p w14:paraId="6B74598F" w14:textId="77777777" w:rsidR="00A46DFC" w:rsidRPr="00A14C93" w:rsidRDefault="00A46DFC" w:rsidP="00BE1EC0">
            <w:pPr>
              <w:rPr>
                <w:lang w:val="en-GB"/>
              </w:rPr>
            </w:pPr>
          </w:p>
        </w:tc>
      </w:tr>
      <w:tr w:rsidR="00A46DFC" w:rsidRPr="00D46D2F" w14:paraId="4806024E" w14:textId="77777777" w:rsidTr="00BE1EC0">
        <w:trPr>
          <w:trHeight w:val="240"/>
          <w:jc w:val="center"/>
        </w:trPr>
        <w:tc>
          <w:tcPr>
            <w:tcW w:w="4876" w:type="dxa"/>
            <w:tcBorders>
              <w:top w:val="nil"/>
              <w:left w:val="nil"/>
              <w:bottom w:val="nil"/>
              <w:right w:val="nil"/>
            </w:tcBorders>
          </w:tcPr>
          <w:p w14:paraId="3D5C47E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83F1B46" w14:textId="77777777" w:rsidR="00A46DFC" w:rsidRPr="00D46D2F" w:rsidRDefault="00A46DFC" w:rsidP="00BE1EC0">
            <w:pPr>
              <w:pStyle w:val="AmColumnHeading"/>
            </w:pPr>
            <w:r w:rsidRPr="00D46D2F">
              <w:t>Poprawka</w:t>
            </w:r>
          </w:p>
        </w:tc>
      </w:tr>
      <w:tr w:rsidR="00A46DFC" w:rsidRPr="00D46D2F" w14:paraId="23FA819F" w14:textId="77777777" w:rsidTr="00BE1EC0">
        <w:trPr>
          <w:jc w:val="center"/>
        </w:trPr>
        <w:tc>
          <w:tcPr>
            <w:tcW w:w="4876" w:type="dxa"/>
            <w:tcBorders>
              <w:top w:val="nil"/>
              <w:left w:val="nil"/>
              <w:bottom w:val="nil"/>
              <w:right w:val="nil"/>
            </w:tcBorders>
          </w:tcPr>
          <w:p w14:paraId="299334D1" w14:textId="77777777" w:rsidR="00A46DFC" w:rsidRPr="00D46D2F" w:rsidRDefault="00A46DFC" w:rsidP="00BE1EC0">
            <w:pPr>
              <w:pStyle w:val="Normal6a"/>
            </w:pPr>
            <w:r w:rsidRPr="00D46D2F">
              <w:t>3.</w:t>
            </w:r>
            <w:r w:rsidRPr="00D46D2F">
              <w:tab/>
              <w:t xml:space="preserve">podkreśla kluczową rolę konkurencji </w:t>
            </w:r>
            <w:r w:rsidRPr="00D46D2F">
              <w:rPr>
                <w:b/>
                <w:i/>
              </w:rPr>
              <w:t>w tworzeniu alternatyw na rynku cyfrowym i ograniczaniu zależności od dostawców spoza UE</w:t>
            </w:r>
            <w:r w:rsidRPr="00D46D2F">
              <w:t>;</w:t>
            </w:r>
            <w:r w:rsidRPr="00D46D2F">
              <w:rPr>
                <w:b/>
                <w:i/>
              </w:rPr>
              <w:t xml:space="preserve"> zachęca do budowy kluczowej</w:t>
            </w:r>
            <w:r w:rsidRPr="00D46D2F">
              <w:t xml:space="preserve"> infrastruktury, </w:t>
            </w:r>
            <w:r w:rsidRPr="00D46D2F">
              <w:rPr>
                <w:b/>
                <w:i/>
              </w:rPr>
              <w:t>która zwiększy autonomię i innowacyjność Europy, a do takiej infrastruktury zaliczają się m.in. usługi</w:t>
            </w:r>
            <w:r w:rsidRPr="00D46D2F">
              <w:t xml:space="preserve"> w chmurze, </w:t>
            </w:r>
            <w:r w:rsidRPr="00D46D2F">
              <w:rPr>
                <w:b/>
                <w:bCs/>
                <w:i/>
                <w:iCs/>
              </w:rPr>
              <w:t>infrastruktura</w:t>
            </w:r>
            <w:r w:rsidRPr="00D46D2F">
              <w:t xml:space="preserve"> AI </w:t>
            </w:r>
            <w:r w:rsidRPr="00D46D2F">
              <w:rPr>
                <w:b/>
                <w:i/>
              </w:rPr>
              <w:t>(łączność i ośrodki przetwarzania danych)</w:t>
            </w:r>
            <w:r w:rsidRPr="00D46D2F">
              <w:t xml:space="preserve"> i </w:t>
            </w:r>
            <w:r w:rsidRPr="00D46D2F">
              <w:rPr>
                <w:b/>
                <w:bCs/>
                <w:i/>
                <w:iCs/>
              </w:rPr>
              <w:t>infrastruktura</w:t>
            </w:r>
            <w:r w:rsidRPr="00D46D2F">
              <w:t xml:space="preserve"> rynku finansowego </w:t>
            </w:r>
            <w:r w:rsidRPr="00D46D2F">
              <w:rPr>
                <w:b/>
                <w:i/>
              </w:rPr>
              <w:t>wspierająca suwerenność cyfrową UE</w:t>
            </w:r>
            <w:r w:rsidRPr="00D46D2F">
              <w:t>;</w:t>
            </w:r>
          </w:p>
        </w:tc>
        <w:tc>
          <w:tcPr>
            <w:tcW w:w="4876" w:type="dxa"/>
            <w:tcBorders>
              <w:top w:val="nil"/>
              <w:left w:val="nil"/>
              <w:bottom w:val="nil"/>
              <w:right w:val="nil"/>
            </w:tcBorders>
          </w:tcPr>
          <w:p w14:paraId="0F5DFE89" w14:textId="77777777" w:rsidR="00A46DFC" w:rsidRPr="00D46D2F" w:rsidRDefault="00A46DFC" w:rsidP="00BE1EC0">
            <w:pPr>
              <w:pStyle w:val="Normal6a"/>
            </w:pPr>
            <w:r w:rsidRPr="00D46D2F">
              <w:t>3.</w:t>
            </w:r>
            <w:r w:rsidRPr="00D46D2F">
              <w:tab/>
              <w:t xml:space="preserve">podkreśla kluczową rolę konkurencji </w:t>
            </w:r>
            <w:r w:rsidRPr="00D46D2F">
              <w:rPr>
                <w:b/>
                <w:i/>
              </w:rPr>
              <w:t>we wspieraniu innowacji i wchodzenia na rynek w gospodarce cyfrowej</w:t>
            </w:r>
            <w:r w:rsidRPr="00D46D2F">
              <w:t>;</w:t>
            </w:r>
            <w:r w:rsidRPr="00D46D2F">
              <w:rPr>
                <w:b/>
                <w:i/>
              </w:rPr>
              <w:t xml:space="preserve"> uznaje, jak ważne jest budowanie europejskich zdolności w zakresie strategicznej</w:t>
            </w:r>
            <w:r w:rsidRPr="00D46D2F">
              <w:t xml:space="preserve"> infrastruktury </w:t>
            </w:r>
            <w:r w:rsidRPr="00D46D2F">
              <w:rPr>
                <w:b/>
                <w:bCs/>
                <w:i/>
                <w:iCs/>
              </w:rPr>
              <w:t>cyfrowej</w:t>
            </w:r>
            <w:r w:rsidRPr="00D46D2F">
              <w:t xml:space="preserve">, </w:t>
            </w:r>
            <w:r w:rsidRPr="00D46D2F">
              <w:rPr>
                <w:b/>
                <w:i/>
              </w:rPr>
              <w:t>w tym usług</w:t>
            </w:r>
            <w:r w:rsidRPr="00D46D2F">
              <w:t xml:space="preserve"> w chmurze, </w:t>
            </w:r>
            <w:r w:rsidRPr="00D46D2F">
              <w:rPr>
                <w:b/>
                <w:bCs/>
                <w:i/>
                <w:iCs/>
              </w:rPr>
              <w:t>infrastruktury</w:t>
            </w:r>
            <w:r w:rsidRPr="00D46D2F">
              <w:t xml:space="preserve"> AI i </w:t>
            </w:r>
            <w:r w:rsidRPr="00D46D2F">
              <w:rPr>
                <w:b/>
                <w:bCs/>
                <w:i/>
                <w:iCs/>
              </w:rPr>
              <w:t>infrastruktury</w:t>
            </w:r>
            <w:r w:rsidRPr="00D46D2F">
              <w:t xml:space="preserve"> rynku finansowego</w:t>
            </w:r>
            <w:r w:rsidRPr="00D46D2F">
              <w:rPr>
                <w:b/>
                <w:i/>
              </w:rPr>
              <w:t>, w celu zapewnienia otwartych i kontestowalnych rynków oraz zmniejszenia strategicznych zależności</w:t>
            </w:r>
            <w:r w:rsidRPr="00D46D2F">
              <w:t>;</w:t>
            </w:r>
          </w:p>
        </w:tc>
      </w:tr>
    </w:tbl>
    <w:p w14:paraId="5C4B7EE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7509BCA" w14:textId="77777777" w:rsidR="00A46DFC" w:rsidRPr="00A14C93" w:rsidRDefault="00A46DFC" w:rsidP="00A46DFC">
      <w:pPr>
        <w:rPr>
          <w:lang w:val="en-GB"/>
        </w:rPr>
      </w:pPr>
      <w:r w:rsidRPr="00A14C93">
        <w:rPr>
          <w:rStyle w:val="HideTWBExt"/>
          <w:lang w:val="en-GB"/>
        </w:rPr>
        <w:t>&lt;/Amend&gt;</w:t>
      </w:r>
    </w:p>
    <w:p w14:paraId="4D1F5E17" w14:textId="1EBC3D0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55</w:t>
      </w:r>
      <w:r w:rsidRPr="00A14C93">
        <w:rPr>
          <w:rStyle w:val="HideTWBExt"/>
          <w:b w:val="0"/>
          <w:lang w:val="en-GB"/>
        </w:rPr>
        <w:t>&lt;/NumAm&gt;</w:t>
      </w:r>
    </w:p>
    <w:p w14:paraId="4769650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3154D099" w14:textId="77777777" w:rsidR="00A46DFC" w:rsidRPr="00A14C93" w:rsidRDefault="00A46DFC" w:rsidP="00A46DFC">
      <w:pPr>
        <w:pStyle w:val="NormalBold"/>
        <w:rPr>
          <w:lang w:val="en-GB"/>
        </w:rPr>
      </w:pPr>
      <w:r w:rsidRPr="00A14C93">
        <w:rPr>
          <w:rStyle w:val="HideTWBExt"/>
          <w:b w:val="0"/>
          <w:lang w:val="en-GB"/>
        </w:rPr>
        <w:t>&lt;/RepeatBlock-By&gt;</w:t>
      </w:r>
    </w:p>
    <w:p w14:paraId="1DD3536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F3262E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38565C2" w14:textId="77777777" w:rsidTr="00BE1EC0">
        <w:trPr>
          <w:trHeight w:hRule="exact" w:val="240"/>
          <w:jc w:val="center"/>
        </w:trPr>
        <w:tc>
          <w:tcPr>
            <w:tcW w:w="9752" w:type="dxa"/>
            <w:gridSpan w:val="2"/>
            <w:tcBorders>
              <w:top w:val="nil"/>
              <w:left w:val="nil"/>
              <w:bottom w:val="nil"/>
              <w:right w:val="nil"/>
            </w:tcBorders>
          </w:tcPr>
          <w:p w14:paraId="5B089693" w14:textId="77777777" w:rsidR="00A46DFC" w:rsidRPr="00A14C93" w:rsidRDefault="00A46DFC" w:rsidP="00BE1EC0">
            <w:pPr>
              <w:rPr>
                <w:lang w:val="en-GB"/>
              </w:rPr>
            </w:pPr>
          </w:p>
        </w:tc>
      </w:tr>
      <w:tr w:rsidR="00A46DFC" w:rsidRPr="00D46D2F" w14:paraId="513CA952" w14:textId="77777777" w:rsidTr="00BE1EC0">
        <w:trPr>
          <w:trHeight w:val="240"/>
          <w:jc w:val="center"/>
        </w:trPr>
        <w:tc>
          <w:tcPr>
            <w:tcW w:w="4876" w:type="dxa"/>
            <w:tcBorders>
              <w:top w:val="nil"/>
              <w:left w:val="nil"/>
              <w:bottom w:val="nil"/>
              <w:right w:val="nil"/>
            </w:tcBorders>
          </w:tcPr>
          <w:p w14:paraId="5F9DB3F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00D171E" w14:textId="77777777" w:rsidR="00A46DFC" w:rsidRPr="00D46D2F" w:rsidRDefault="00A46DFC" w:rsidP="00BE1EC0">
            <w:pPr>
              <w:pStyle w:val="AmColumnHeading"/>
            </w:pPr>
            <w:r w:rsidRPr="00D46D2F">
              <w:t>Poprawka</w:t>
            </w:r>
          </w:p>
        </w:tc>
      </w:tr>
      <w:tr w:rsidR="00A46DFC" w:rsidRPr="00D46D2F" w14:paraId="0F1FDA1C" w14:textId="77777777" w:rsidTr="00BE1EC0">
        <w:trPr>
          <w:jc w:val="center"/>
        </w:trPr>
        <w:tc>
          <w:tcPr>
            <w:tcW w:w="4876" w:type="dxa"/>
            <w:tcBorders>
              <w:top w:val="nil"/>
              <w:left w:val="nil"/>
              <w:bottom w:val="nil"/>
              <w:right w:val="nil"/>
            </w:tcBorders>
          </w:tcPr>
          <w:p w14:paraId="1F389D50" w14:textId="77777777" w:rsidR="00A46DFC" w:rsidRPr="00D46D2F" w:rsidRDefault="00A46DFC" w:rsidP="00BE1EC0">
            <w:pPr>
              <w:pStyle w:val="Normal6a"/>
            </w:pPr>
          </w:p>
        </w:tc>
        <w:tc>
          <w:tcPr>
            <w:tcW w:w="4876" w:type="dxa"/>
            <w:tcBorders>
              <w:top w:val="nil"/>
              <w:left w:val="nil"/>
              <w:bottom w:val="nil"/>
              <w:right w:val="nil"/>
            </w:tcBorders>
          </w:tcPr>
          <w:p w14:paraId="59F7B677" w14:textId="77777777" w:rsidR="00A46DFC" w:rsidRPr="00D46D2F" w:rsidRDefault="00A46DFC" w:rsidP="00BE1EC0">
            <w:pPr>
              <w:pStyle w:val="Normal6a"/>
            </w:pPr>
            <w:r w:rsidRPr="00D46D2F">
              <w:rPr>
                <w:b/>
                <w:i/>
              </w:rPr>
              <w:t>3a.</w:t>
            </w:r>
            <w:r w:rsidRPr="00D46D2F">
              <w:tab/>
            </w:r>
            <w:r w:rsidRPr="00D46D2F">
              <w:rPr>
                <w:b/>
                <w:i/>
              </w:rPr>
              <w:t>przypomina ustalenia zawarte w sprawozdaniu DG ds. Konkurencji Komisji pt. „Protecting competition in a changing world”</w:t>
            </w:r>
            <w:r w:rsidRPr="00D46D2F">
              <w:rPr>
                <w:b/>
                <w:i/>
                <w:vertAlign w:val="superscript"/>
              </w:rPr>
              <w:t>1a</w:t>
            </w:r>
            <w:r w:rsidRPr="00D46D2F">
              <w:rPr>
                <w:b/>
                <w:i/>
              </w:rPr>
              <w:t>, w którym podkreślono stały spadek konkurencji charakteryzujący się wzrostem koncentracji, marż i zysków w ciągu ostatnich 25 lat, a także spadkiem dynamiki na najwyższym szczeblu oraz tym, że pozycja czołowych przedsiębiorstw od dziesięcioleci pozostaje w dużej mierze niekwestionowana;</w:t>
            </w:r>
          </w:p>
        </w:tc>
      </w:tr>
      <w:tr w:rsidR="00A46DFC" w:rsidRPr="00D46D2F" w14:paraId="15B6D03C" w14:textId="77777777" w:rsidTr="00BE1EC0">
        <w:trPr>
          <w:jc w:val="center"/>
        </w:trPr>
        <w:tc>
          <w:tcPr>
            <w:tcW w:w="4876" w:type="dxa"/>
            <w:tcBorders>
              <w:top w:val="nil"/>
              <w:left w:val="nil"/>
              <w:bottom w:val="nil"/>
              <w:right w:val="nil"/>
            </w:tcBorders>
          </w:tcPr>
          <w:p w14:paraId="53FF26B5" w14:textId="77777777" w:rsidR="00A46DFC" w:rsidRPr="00D46D2F" w:rsidRDefault="00A46DFC" w:rsidP="00BE1EC0"/>
        </w:tc>
        <w:tc>
          <w:tcPr>
            <w:tcW w:w="4876" w:type="dxa"/>
            <w:tcBorders>
              <w:top w:val="nil"/>
              <w:left w:val="nil"/>
              <w:bottom w:val="nil"/>
              <w:right w:val="nil"/>
            </w:tcBorders>
          </w:tcPr>
          <w:p w14:paraId="7E7CD2FB" w14:textId="77777777" w:rsidR="00A46DFC" w:rsidRPr="00D46D2F" w:rsidRDefault="00A46DFC" w:rsidP="00BE1EC0">
            <w:pPr>
              <w:pStyle w:val="Normal6a"/>
            </w:pPr>
            <w:r w:rsidRPr="00D46D2F">
              <w:rPr>
                <w:b/>
                <w:i/>
              </w:rPr>
              <w:t>_________________</w:t>
            </w:r>
          </w:p>
        </w:tc>
      </w:tr>
      <w:tr w:rsidR="00A46DFC" w:rsidRPr="00D46D2F" w14:paraId="638E1DA9" w14:textId="77777777" w:rsidTr="00BE1EC0">
        <w:trPr>
          <w:jc w:val="center"/>
        </w:trPr>
        <w:tc>
          <w:tcPr>
            <w:tcW w:w="4876" w:type="dxa"/>
            <w:tcBorders>
              <w:top w:val="nil"/>
              <w:left w:val="nil"/>
              <w:bottom w:val="nil"/>
              <w:right w:val="nil"/>
            </w:tcBorders>
          </w:tcPr>
          <w:p w14:paraId="215F5AC0" w14:textId="77777777" w:rsidR="00A46DFC" w:rsidRPr="00D46D2F" w:rsidRDefault="00A46DFC" w:rsidP="00BE1EC0"/>
        </w:tc>
        <w:tc>
          <w:tcPr>
            <w:tcW w:w="4876" w:type="dxa"/>
            <w:tcBorders>
              <w:top w:val="nil"/>
              <w:left w:val="nil"/>
              <w:bottom w:val="nil"/>
              <w:right w:val="nil"/>
            </w:tcBorders>
          </w:tcPr>
          <w:p w14:paraId="62294021" w14:textId="6AC0F63C" w:rsidR="00A46DFC" w:rsidRPr="00D46D2F" w:rsidRDefault="00A46DFC" w:rsidP="00BE1EC0">
            <w:pPr>
              <w:pStyle w:val="Normal6a"/>
            </w:pPr>
            <w:r w:rsidRPr="00D46D2F">
              <w:rPr>
                <w:b/>
                <w:i/>
                <w:vertAlign w:val="superscript"/>
              </w:rPr>
              <w:t>1a</w:t>
            </w:r>
            <w:r w:rsidRPr="00D46D2F">
              <w:t xml:space="preserve"> </w:t>
            </w:r>
            <w:r w:rsidRPr="00D46D2F">
              <w:rPr>
                <w:b/>
                <w:i/>
              </w:rPr>
              <w:t>Komisja Europejska: „Protecting competition in a changing world – Evidence on the evolution of competition in the EU during the past 25 years” [Ochrona konkurencji w zmieniającym się świecie – dowody na ewolucję konkurencji w UE w ciągu ostatnich 25 lat], Urząd Publikacji Unii Europejskiej, 2024, https://data.europa.eu/doi/10.2763/089949</w:t>
            </w:r>
          </w:p>
        </w:tc>
      </w:tr>
    </w:tbl>
    <w:p w14:paraId="5E14B6E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BB9CC4E" w14:textId="77777777" w:rsidR="00A46DFC" w:rsidRPr="00A14C93" w:rsidRDefault="00A46DFC" w:rsidP="00A46DFC">
      <w:pPr>
        <w:rPr>
          <w:lang w:val="en-GB"/>
        </w:rPr>
      </w:pPr>
      <w:r w:rsidRPr="00A14C93">
        <w:rPr>
          <w:rStyle w:val="HideTWBExt"/>
          <w:lang w:val="en-GB"/>
        </w:rPr>
        <w:t>&lt;/Amend&gt;</w:t>
      </w:r>
    </w:p>
    <w:p w14:paraId="4FE204B8" w14:textId="089A60A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56</w:t>
      </w:r>
      <w:r w:rsidRPr="00A14C93">
        <w:rPr>
          <w:rStyle w:val="HideTWBExt"/>
          <w:b w:val="0"/>
          <w:lang w:val="en-GB"/>
        </w:rPr>
        <w:t>&lt;/NumAm&gt;</w:t>
      </w:r>
    </w:p>
    <w:p w14:paraId="2CDBDB8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981142C" w14:textId="77777777" w:rsidR="00A46DFC" w:rsidRPr="00A14C93" w:rsidRDefault="00A46DFC" w:rsidP="00A46DFC">
      <w:pPr>
        <w:pStyle w:val="NormalBold"/>
        <w:rPr>
          <w:lang w:val="en-GB"/>
        </w:rPr>
      </w:pPr>
      <w:r w:rsidRPr="00A14C93">
        <w:rPr>
          <w:rStyle w:val="HideTWBExt"/>
          <w:b w:val="0"/>
          <w:lang w:val="en-GB"/>
        </w:rPr>
        <w:t>&lt;/RepeatBlock-By&gt;</w:t>
      </w:r>
    </w:p>
    <w:p w14:paraId="37EF9ED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EACB90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04D72A0" w14:textId="77777777" w:rsidTr="00BE1EC0">
        <w:trPr>
          <w:trHeight w:hRule="exact" w:val="240"/>
          <w:jc w:val="center"/>
        </w:trPr>
        <w:tc>
          <w:tcPr>
            <w:tcW w:w="9752" w:type="dxa"/>
            <w:gridSpan w:val="2"/>
            <w:tcBorders>
              <w:top w:val="nil"/>
              <w:left w:val="nil"/>
              <w:bottom w:val="nil"/>
              <w:right w:val="nil"/>
            </w:tcBorders>
          </w:tcPr>
          <w:p w14:paraId="43431A1C" w14:textId="77777777" w:rsidR="00A46DFC" w:rsidRPr="00A14C93" w:rsidRDefault="00A46DFC" w:rsidP="00BE1EC0">
            <w:pPr>
              <w:rPr>
                <w:lang w:val="en-GB"/>
              </w:rPr>
            </w:pPr>
          </w:p>
        </w:tc>
      </w:tr>
      <w:tr w:rsidR="00A46DFC" w:rsidRPr="00D46D2F" w14:paraId="6D4C7939" w14:textId="77777777" w:rsidTr="00BE1EC0">
        <w:trPr>
          <w:trHeight w:val="240"/>
          <w:jc w:val="center"/>
        </w:trPr>
        <w:tc>
          <w:tcPr>
            <w:tcW w:w="4876" w:type="dxa"/>
            <w:tcBorders>
              <w:top w:val="nil"/>
              <w:left w:val="nil"/>
              <w:bottom w:val="nil"/>
              <w:right w:val="nil"/>
            </w:tcBorders>
          </w:tcPr>
          <w:p w14:paraId="36331E6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222D4D9" w14:textId="77777777" w:rsidR="00A46DFC" w:rsidRPr="00D46D2F" w:rsidRDefault="00A46DFC" w:rsidP="00BE1EC0">
            <w:pPr>
              <w:pStyle w:val="AmColumnHeading"/>
            </w:pPr>
            <w:r w:rsidRPr="00D46D2F">
              <w:t>Poprawka</w:t>
            </w:r>
          </w:p>
        </w:tc>
      </w:tr>
      <w:tr w:rsidR="00A46DFC" w:rsidRPr="00D46D2F" w14:paraId="6A42B5DC" w14:textId="77777777" w:rsidTr="00BE1EC0">
        <w:trPr>
          <w:jc w:val="center"/>
        </w:trPr>
        <w:tc>
          <w:tcPr>
            <w:tcW w:w="4876" w:type="dxa"/>
            <w:tcBorders>
              <w:top w:val="nil"/>
              <w:left w:val="nil"/>
              <w:bottom w:val="nil"/>
              <w:right w:val="nil"/>
            </w:tcBorders>
          </w:tcPr>
          <w:p w14:paraId="29D36B3B" w14:textId="77777777" w:rsidR="00A46DFC" w:rsidRPr="00D46D2F" w:rsidRDefault="00A46DFC" w:rsidP="00BE1EC0">
            <w:pPr>
              <w:pStyle w:val="Normal6a"/>
            </w:pPr>
            <w:r w:rsidRPr="00D46D2F">
              <w:rPr>
                <w:b/>
                <w:i/>
              </w:rPr>
              <w:t>4.</w:t>
            </w:r>
            <w:r w:rsidRPr="00D46D2F">
              <w:tab/>
            </w:r>
            <w:r w:rsidRPr="00D46D2F">
              <w:rPr>
                <w:b/>
                <w:i/>
              </w:rPr>
              <w:t>apeluje o preferencyjne traktowanie europejskich firm w sektorach strategicznych;</w:t>
            </w:r>
          </w:p>
        </w:tc>
        <w:tc>
          <w:tcPr>
            <w:tcW w:w="4876" w:type="dxa"/>
            <w:tcBorders>
              <w:top w:val="nil"/>
              <w:left w:val="nil"/>
              <w:bottom w:val="nil"/>
              <w:right w:val="nil"/>
            </w:tcBorders>
          </w:tcPr>
          <w:p w14:paraId="2EC58316" w14:textId="77777777" w:rsidR="00A46DFC" w:rsidRPr="00D46D2F" w:rsidRDefault="00A46DFC" w:rsidP="00BE1EC0">
            <w:pPr>
              <w:pStyle w:val="Normal6a"/>
            </w:pPr>
            <w:r w:rsidRPr="00D46D2F">
              <w:rPr>
                <w:b/>
                <w:i/>
              </w:rPr>
              <w:t>skreśla się</w:t>
            </w:r>
          </w:p>
        </w:tc>
      </w:tr>
    </w:tbl>
    <w:p w14:paraId="1C47B51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05FA9949" w14:textId="77777777" w:rsidR="00A46DFC" w:rsidRPr="00D46D2F" w:rsidRDefault="00A46DFC" w:rsidP="00A46DFC">
      <w:r w:rsidRPr="00D46D2F">
        <w:rPr>
          <w:rStyle w:val="HideTWBExt"/>
        </w:rPr>
        <w:t>&lt;/Amend&gt;</w:t>
      </w:r>
    </w:p>
    <w:p w14:paraId="5F61AF23" w14:textId="1B8165DC"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57</w:t>
      </w:r>
      <w:r w:rsidRPr="00D46D2F">
        <w:rPr>
          <w:rStyle w:val="HideTWBExt"/>
          <w:b w:val="0"/>
        </w:rPr>
        <w:t>&lt;/NumAm&gt;</w:t>
      </w:r>
    </w:p>
    <w:p w14:paraId="4188B77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4F343B2" w14:textId="77777777" w:rsidR="00A46DFC" w:rsidRPr="00A14C93" w:rsidRDefault="00A46DFC" w:rsidP="00A46DFC">
      <w:pPr>
        <w:pStyle w:val="NormalBold"/>
        <w:rPr>
          <w:lang w:val="en-GB"/>
        </w:rPr>
      </w:pPr>
      <w:r w:rsidRPr="00A14C93">
        <w:rPr>
          <w:rStyle w:val="HideTWBExt"/>
          <w:b w:val="0"/>
          <w:lang w:val="en-GB"/>
        </w:rPr>
        <w:t>&lt;/RepeatBlock-By&gt;</w:t>
      </w:r>
    </w:p>
    <w:p w14:paraId="7378D9F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E4F559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6E97D8A" w14:textId="77777777" w:rsidTr="00BE1EC0">
        <w:trPr>
          <w:trHeight w:hRule="exact" w:val="240"/>
          <w:jc w:val="center"/>
        </w:trPr>
        <w:tc>
          <w:tcPr>
            <w:tcW w:w="9752" w:type="dxa"/>
            <w:gridSpan w:val="2"/>
            <w:tcBorders>
              <w:top w:val="nil"/>
              <w:left w:val="nil"/>
              <w:bottom w:val="nil"/>
              <w:right w:val="nil"/>
            </w:tcBorders>
          </w:tcPr>
          <w:p w14:paraId="4494435F" w14:textId="77777777" w:rsidR="00A46DFC" w:rsidRPr="00A14C93" w:rsidRDefault="00A46DFC" w:rsidP="00BE1EC0">
            <w:pPr>
              <w:rPr>
                <w:lang w:val="en-GB"/>
              </w:rPr>
            </w:pPr>
          </w:p>
        </w:tc>
      </w:tr>
      <w:tr w:rsidR="00A46DFC" w:rsidRPr="00D46D2F" w14:paraId="77BC5A27" w14:textId="77777777" w:rsidTr="00BE1EC0">
        <w:trPr>
          <w:trHeight w:val="240"/>
          <w:jc w:val="center"/>
        </w:trPr>
        <w:tc>
          <w:tcPr>
            <w:tcW w:w="4876" w:type="dxa"/>
            <w:tcBorders>
              <w:top w:val="nil"/>
              <w:left w:val="nil"/>
              <w:bottom w:val="nil"/>
              <w:right w:val="nil"/>
            </w:tcBorders>
          </w:tcPr>
          <w:p w14:paraId="4681CB6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C6632EB" w14:textId="77777777" w:rsidR="00A46DFC" w:rsidRPr="00D46D2F" w:rsidRDefault="00A46DFC" w:rsidP="00BE1EC0">
            <w:pPr>
              <w:pStyle w:val="AmColumnHeading"/>
            </w:pPr>
            <w:r w:rsidRPr="00D46D2F">
              <w:t>Poprawka</w:t>
            </w:r>
          </w:p>
        </w:tc>
      </w:tr>
      <w:tr w:rsidR="00A46DFC" w:rsidRPr="00D46D2F" w14:paraId="62BED744" w14:textId="77777777" w:rsidTr="00BE1EC0">
        <w:trPr>
          <w:jc w:val="center"/>
        </w:trPr>
        <w:tc>
          <w:tcPr>
            <w:tcW w:w="4876" w:type="dxa"/>
            <w:tcBorders>
              <w:top w:val="nil"/>
              <w:left w:val="nil"/>
              <w:bottom w:val="nil"/>
              <w:right w:val="nil"/>
            </w:tcBorders>
          </w:tcPr>
          <w:p w14:paraId="0FDB82E1" w14:textId="77777777" w:rsidR="00A46DFC" w:rsidRPr="00D46D2F" w:rsidRDefault="00A46DFC" w:rsidP="00BE1EC0">
            <w:pPr>
              <w:pStyle w:val="Normal6a"/>
            </w:pPr>
            <w:r w:rsidRPr="00D46D2F">
              <w:rPr>
                <w:b/>
                <w:i/>
              </w:rPr>
              <w:t>4.</w:t>
            </w:r>
            <w:r w:rsidRPr="00D46D2F">
              <w:tab/>
            </w:r>
            <w:r w:rsidRPr="00D46D2F">
              <w:rPr>
                <w:b/>
                <w:i/>
              </w:rPr>
              <w:t>apeluje o preferencyjne traktowanie europejskich firm w sektorach strategicznych;</w:t>
            </w:r>
          </w:p>
        </w:tc>
        <w:tc>
          <w:tcPr>
            <w:tcW w:w="4876" w:type="dxa"/>
            <w:tcBorders>
              <w:top w:val="nil"/>
              <w:left w:val="nil"/>
              <w:bottom w:val="nil"/>
              <w:right w:val="nil"/>
            </w:tcBorders>
          </w:tcPr>
          <w:p w14:paraId="7338BD30" w14:textId="77777777" w:rsidR="00A46DFC" w:rsidRPr="00D46D2F" w:rsidRDefault="00A46DFC" w:rsidP="00BE1EC0">
            <w:pPr>
              <w:pStyle w:val="Normal6a"/>
            </w:pPr>
            <w:r w:rsidRPr="00D46D2F">
              <w:rPr>
                <w:b/>
                <w:i/>
              </w:rPr>
              <w:t>skreśla się</w:t>
            </w:r>
          </w:p>
        </w:tc>
      </w:tr>
    </w:tbl>
    <w:p w14:paraId="4E553D38"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371A6E4D" w14:textId="77777777" w:rsidR="00A46DFC" w:rsidRPr="00D46D2F" w:rsidRDefault="00A46DFC" w:rsidP="00A46DFC">
      <w:r w:rsidRPr="00D46D2F">
        <w:rPr>
          <w:rStyle w:val="HideTWBExt"/>
        </w:rPr>
        <w:t>&lt;/Amend&gt;</w:t>
      </w:r>
    </w:p>
    <w:p w14:paraId="6DEE18F7" w14:textId="3FC269C2"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58</w:t>
      </w:r>
      <w:r w:rsidRPr="00D46D2F">
        <w:rPr>
          <w:rStyle w:val="HideTWBExt"/>
          <w:b w:val="0"/>
        </w:rPr>
        <w:t>&lt;/NumAm&gt;</w:t>
      </w:r>
    </w:p>
    <w:p w14:paraId="62409B5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639429C0" w14:textId="77777777" w:rsidR="00A46DFC" w:rsidRPr="00A14C93" w:rsidRDefault="00A46DFC" w:rsidP="00A46DFC">
      <w:pPr>
        <w:pStyle w:val="NormalBold"/>
        <w:rPr>
          <w:lang w:val="en-GB"/>
        </w:rPr>
      </w:pPr>
      <w:r w:rsidRPr="00A14C93">
        <w:rPr>
          <w:rStyle w:val="HideTWBExt"/>
          <w:b w:val="0"/>
          <w:lang w:val="en-GB"/>
        </w:rPr>
        <w:t>&lt;/RepeatBlock-By&gt;</w:t>
      </w:r>
    </w:p>
    <w:p w14:paraId="4612A01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394571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2FBC4F7" w14:textId="77777777" w:rsidTr="00BE1EC0">
        <w:trPr>
          <w:trHeight w:hRule="exact" w:val="240"/>
          <w:jc w:val="center"/>
        </w:trPr>
        <w:tc>
          <w:tcPr>
            <w:tcW w:w="9752" w:type="dxa"/>
            <w:gridSpan w:val="2"/>
            <w:tcBorders>
              <w:top w:val="nil"/>
              <w:left w:val="nil"/>
              <w:bottom w:val="nil"/>
              <w:right w:val="nil"/>
            </w:tcBorders>
          </w:tcPr>
          <w:p w14:paraId="7CDCF04D" w14:textId="77777777" w:rsidR="00A46DFC" w:rsidRPr="00A14C93" w:rsidRDefault="00A46DFC" w:rsidP="00BE1EC0">
            <w:pPr>
              <w:rPr>
                <w:lang w:val="en-GB"/>
              </w:rPr>
            </w:pPr>
          </w:p>
        </w:tc>
      </w:tr>
      <w:tr w:rsidR="00A46DFC" w:rsidRPr="00D46D2F" w14:paraId="26D58D92" w14:textId="77777777" w:rsidTr="00BE1EC0">
        <w:trPr>
          <w:trHeight w:val="240"/>
          <w:jc w:val="center"/>
        </w:trPr>
        <w:tc>
          <w:tcPr>
            <w:tcW w:w="4876" w:type="dxa"/>
            <w:tcBorders>
              <w:top w:val="nil"/>
              <w:left w:val="nil"/>
              <w:bottom w:val="nil"/>
              <w:right w:val="nil"/>
            </w:tcBorders>
          </w:tcPr>
          <w:p w14:paraId="4FC00F7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61E6356" w14:textId="77777777" w:rsidR="00A46DFC" w:rsidRPr="00D46D2F" w:rsidRDefault="00A46DFC" w:rsidP="00BE1EC0">
            <w:pPr>
              <w:pStyle w:val="AmColumnHeading"/>
            </w:pPr>
            <w:r w:rsidRPr="00D46D2F">
              <w:t>Poprawka</w:t>
            </w:r>
          </w:p>
        </w:tc>
      </w:tr>
      <w:tr w:rsidR="00A46DFC" w:rsidRPr="00D46D2F" w14:paraId="57201FCA" w14:textId="77777777" w:rsidTr="00BE1EC0">
        <w:trPr>
          <w:jc w:val="center"/>
        </w:trPr>
        <w:tc>
          <w:tcPr>
            <w:tcW w:w="4876" w:type="dxa"/>
            <w:tcBorders>
              <w:top w:val="nil"/>
              <w:left w:val="nil"/>
              <w:bottom w:val="nil"/>
              <w:right w:val="nil"/>
            </w:tcBorders>
          </w:tcPr>
          <w:p w14:paraId="69A4DDC6" w14:textId="77777777" w:rsidR="00A46DFC" w:rsidRPr="00D46D2F" w:rsidRDefault="00A46DFC" w:rsidP="00BE1EC0">
            <w:pPr>
              <w:pStyle w:val="Normal6a"/>
            </w:pPr>
            <w:r w:rsidRPr="00D46D2F">
              <w:rPr>
                <w:b/>
                <w:i/>
              </w:rPr>
              <w:t>4.</w:t>
            </w:r>
            <w:r w:rsidRPr="00D46D2F">
              <w:tab/>
            </w:r>
            <w:r w:rsidRPr="00D46D2F">
              <w:rPr>
                <w:b/>
                <w:i/>
              </w:rPr>
              <w:t>apeluje o preferencyjne traktowanie europejskich firm w sektorach strategicznych;</w:t>
            </w:r>
          </w:p>
        </w:tc>
        <w:tc>
          <w:tcPr>
            <w:tcW w:w="4876" w:type="dxa"/>
            <w:tcBorders>
              <w:top w:val="nil"/>
              <w:left w:val="nil"/>
              <w:bottom w:val="nil"/>
              <w:right w:val="nil"/>
            </w:tcBorders>
          </w:tcPr>
          <w:p w14:paraId="74DCD68F" w14:textId="77777777" w:rsidR="00A46DFC" w:rsidRPr="00D46D2F" w:rsidRDefault="00A46DFC" w:rsidP="00BE1EC0">
            <w:pPr>
              <w:pStyle w:val="Normal6a"/>
            </w:pPr>
            <w:r w:rsidRPr="00D46D2F">
              <w:rPr>
                <w:b/>
                <w:i/>
              </w:rPr>
              <w:t>skreśla się</w:t>
            </w:r>
          </w:p>
        </w:tc>
      </w:tr>
    </w:tbl>
    <w:p w14:paraId="06705B5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1F6C8247" w14:textId="77777777" w:rsidR="00A46DFC" w:rsidRPr="00D46D2F" w:rsidRDefault="00A46DFC" w:rsidP="00A46DFC">
      <w:r w:rsidRPr="00D46D2F">
        <w:rPr>
          <w:rStyle w:val="HideTWBExt"/>
        </w:rPr>
        <w:t>&lt;/Amend&gt;</w:t>
      </w:r>
    </w:p>
    <w:p w14:paraId="125AFF7A" w14:textId="2017E704"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59</w:t>
      </w:r>
      <w:r w:rsidRPr="00D46D2F">
        <w:rPr>
          <w:rStyle w:val="HideTWBExt"/>
          <w:b w:val="0"/>
        </w:rPr>
        <w:t>&lt;/NumAm&gt;</w:t>
      </w:r>
    </w:p>
    <w:p w14:paraId="4807941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65C8BC46" w14:textId="77777777" w:rsidR="00A46DFC" w:rsidRPr="00A14C93" w:rsidRDefault="00A46DFC" w:rsidP="00A46DFC">
      <w:pPr>
        <w:pStyle w:val="NormalBold"/>
        <w:rPr>
          <w:lang w:val="en-GB"/>
        </w:rPr>
      </w:pPr>
      <w:r w:rsidRPr="00A14C93">
        <w:rPr>
          <w:rStyle w:val="HideTWBExt"/>
          <w:b w:val="0"/>
          <w:lang w:val="en-GB"/>
        </w:rPr>
        <w:t>&lt;/RepeatBlock-By&gt;</w:t>
      </w:r>
    </w:p>
    <w:p w14:paraId="60EBB0A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CE5E89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E90683E" w14:textId="77777777" w:rsidTr="00BE1EC0">
        <w:trPr>
          <w:trHeight w:hRule="exact" w:val="240"/>
          <w:jc w:val="center"/>
        </w:trPr>
        <w:tc>
          <w:tcPr>
            <w:tcW w:w="9752" w:type="dxa"/>
            <w:gridSpan w:val="2"/>
            <w:tcBorders>
              <w:top w:val="nil"/>
              <w:left w:val="nil"/>
              <w:bottom w:val="nil"/>
              <w:right w:val="nil"/>
            </w:tcBorders>
          </w:tcPr>
          <w:p w14:paraId="2B18B97B" w14:textId="77777777" w:rsidR="00A46DFC" w:rsidRPr="00A14C93" w:rsidRDefault="00A46DFC" w:rsidP="00BE1EC0">
            <w:pPr>
              <w:rPr>
                <w:lang w:val="en-GB"/>
              </w:rPr>
            </w:pPr>
          </w:p>
        </w:tc>
      </w:tr>
      <w:tr w:rsidR="00A46DFC" w:rsidRPr="00D46D2F" w14:paraId="75DF255F" w14:textId="77777777" w:rsidTr="00BE1EC0">
        <w:trPr>
          <w:trHeight w:val="240"/>
          <w:jc w:val="center"/>
        </w:trPr>
        <w:tc>
          <w:tcPr>
            <w:tcW w:w="4876" w:type="dxa"/>
            <w:tcBorders>
              <w:top w:val="nil"/>
              <w:left w:val="nil"/>
              <w:bottom w:val="nil"/>
              <w:right w:val="nil"/>
            </w:tcBorders>
          </w:tcPr>
          <w:p w14:paraId="34FBF41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0CF9049" w14:textId="77777777" w:rsidR="00A46DFC" w:rsidRPr="00D46D2F" w:rsidRDefault="00A46DFC" w:rsidP="00BE1EC0">
            <w:pPr>
              <w:pStyle w:val="AmColumnHeading"/>
            </w:pPr>
            <w:r w:rsidRPr="00D46D2F">
              <w:t>Poprawka</w:t>
            </w:r>
          </w:p>
        </w:tc>
      </w:tr>
      <w:tr w:rsidR="00A46DFC" w:rsidRPr="00D46D2F" w14:paraId="5EC98D13" w14:textId="77777777" w:rsidTr="00BE1EC0">
        <w:trPr>
          <w:jc w:val="center"/>
        </w:trPr>
        <w:tc>
          <w:tcPr>
            <w:tcW w:w="4876" w:type="dxa"/>
            <w:tcBorders>
              <w:top w:val="nil"/>
              <w:left w:val="nil"/>
              <w:bottom w:val="nil"/>
              <w:right w:val="nil"/>
            </w:tcBorders>
          </w:tcPr>
          <w:p w14:paraId="0CA99A16" w14:textId="77777777" w:rsidR="00A46DFC" w:rsidRPr="00D46D2F" w:rsidRDefault="00A46DFC" w:rsidP="00BE1EC0">
            <w:pPr>
              <w:pStyle w:val="Normal6a"/>
            </w:pPr>
            <w:r w:rsidRPr="00D46D2F">
              <w:t>4.</w:t>
            </w:r>
            <w:r w:rsidRPr="00D46D2F">
              <w:tab/>
              <w:t xml:space="preserve">apeluje o </w:t>
            </w:r>
            <w:r w:rsidRPr="00D46D2F">
              <w:rPr>
                <w:b/>
                <w:i/>
              </w:rPr>
              <w:t>preferencyjne traktowanie europejskich firm</w:t>
            </w:r>
            <w:r w:rsidRPr="00D46D2F">
              <w:t xml:space="preserve"> w sektorach strategicznych;</w:t>
            </w:r>
          </w:p>
        </w:tc>
        <w:tc>
          <w:tcPr>
            <w:tcW w:w="4876" w:type="dxa"/>
            <w:tcBorders>
              <w:top w:val="nil"/>
              <w:left w:val="nil"/>
              <w:bottom w:val="nil"/>
              <w:right w:val="nil"/>
            </w:tcBorders>
          </w:tcPr>
          <w:p w14:paraId="6188F91C" w14:textId="77777777" w:rsidR="00A46DFC" w:rsidRPr="00D46D2F" w:rsidRDefault="00A46DFC" w:rsidP="00BE1EC0">
            <w:pPr>
              <w:pStyle w:val="Normal6a"/>
            </w:pPr>
            <w:r w:rsidRPr="00D46D2F">
              <w:t>4.</w:t>
            </w:r>
            <w:r w:rsidRPr="00D46D2F">
              <w:tab/>
              <w:t xml:space="preserve">apeluje o </w:t>
            </w:r>
            <w:r w:rsidRPr="00D46D2F">
              <w:rPr>
                <w:b/>
                <w:i/>
              </w:rPr>
              <w:t>zapewnienie równych warunków działania</w:t>
            </w:r>
            <w:r w:rsidRPr="00D46D2F">
              <w:t xml:space="preserve"> w sektorach strategicznych </w:t>
            </w:r>
            <w:r w:rsidRPr="00D46D2F">
              <w:rPr>
                <w:b/>
                <w:i/>
              </w:rPr>
              <w:t>oraz o wykorzystanie przez UE wszystkich dostępnych narzędzi, w tym rozporządzenia w sprawie subsydiów zagranicznych, przepisów dotyczących zamówień publicznych i solidnych ram przeglądu łączenia przedsiębiorstw, aby zapewnić europejskim przedsiębiorstwom możliwość konkurowania na podstawie kryteriów merytorycznych oraz aby państwowe subsydia zagraniczne nie dawały przewagi uczestnikom rynku z państw trzecich</w:t>
            </w:r>
            <w:r w:rsidRPr="00D46D2F">
              <w:t>;</w:t>
            </w:r>
          </w:p>
        </w:tc>
      </w:tr>
    </w:tbl>
    <w:p w14:paraId="7535ECF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0CFA7A1" w14:textId="77777777" w:rsidR="00A46DFC" w:rsidRPr="00A14C93" w:rsidRDefault="00A46DFC" w:rsidP="00A46DFC">
      <w:pPr>
        <w:rPr>
          <w:lang w:val="en-GB"/>
        </w:rPr>
      </w:pPr>
      <w:r w:rsidRPr="00A14C93">
        <w:rPr>
          <w:rStyle w:val="HideTWBExt"/>
          <w:lang w:val="en-GB"/>
        </w:rPr>
        <w:t>&lt;/Amend&gt;</w:t>
      </w:r>
    </w:p>
    <w:p w14:paraId="692E1BA8" w14:textId="1A03F27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60</w:t>
      </w:r>
      <w:r w:rsidRPr="00A14C93">
        <w:rPr>
          <w:rStyle w:val="HideTWBExt"/>
          <w:b w:val="0"/>
          <w:lang w:val="en-GB"/>
        </w:rPr>
        <w:t>&lt;/NumAm&gt;</w:t>
      </w:r>
    </w:p>
    <w:p w14:paraId="28E7DC3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Eero Heinäluoma, Lara Wolters, Thomas Bajada, César Luena, Irene Tinagli, Nikos Papandreou</w:t>
      </w:r>
      <w:r w:rsidRPr="00A14C93">
        <w:rPr>
          <w:rStyle w:val="HideTWBExt"/>
          <w:b w:val="0"/>
          <w:lang w:val="en-GB"/>
        </w:rPr>
        <w:t>&lt;/Members&gt;</w:t>
      </w:r>
    </w:p>
    <w:p w14:paraId="61F8F2B0" w14:textId="77777777" w:rsidR="00A46DFC" w:rsidRPr="00A14C93" w:rsidRDefault="00A46DFC" w:rsidP="00A46DFC">
      <w:pPr>
        <w:pStyle w:val="NormalBold"/>
        <w:rPr>
          <w:lang w:val="en-GB"/>
        </w:rPr>
      </w:pPr>
      <w:r w:rsidRPr="00A14C93">
        <w:rPr>
          <w:rStyle w:val="HideTWBExt"/>
          <w:b w:val="0"/>
          <w:lang w:val="en-GB"/>
        </w:rPr>
        <w:t>&lt;/RepeatBlock-By&gt;</w:t>
      </w:r>
    </w:p>
    <w:p w14:paraId="268344A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4EE423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392EF81" w14:textId="77777777" w:rsidTr="00BE1EC0">
        <w:trPr>
          <w:trHeight w:hRule="exact" w:val="240"/>
          <w:jc w:val="center"/>
        </w:trPr>
        <w:tc>
          <w:tcPr>
            <w:tcW w:w="9752" w:type="dxa"/>
            <w:gridSpan w:val="2"/>
            <w:tcBorders>
              <w:top w:val="nil"/>
              <w:left w:val="nil"/>
              <w:bottom w:val="nil"/>
              <w:right w:val="nil"/>
            </w:tcBorders>
          </w:tcPr>
          <w:p w14:paraId="136E2520" w14:textId="77777777" w:rsidR="00A46DFC" w:rsidRPr="00A14C93" w:rsidRDefault="00A46DFC" w:rsidP="00BE1EC0">
            <w:pPr>
              <w:rPr>
                <w:lang w:val="en-GB"/>
              </w:rPr>
            </w:pPr>
          </w:p>
        </w:tc>
      </w:tr>
      <w:tr w:rsidR="00A46DFC" w:rsidRPr="00D46D2F" w14:paraId="36ABBA7D" w14:textId="77777777" w:rsidTr="00BE1EC0">
        <w:trPr>
          <w:trHeight w:val="240"/>
          <w:jc w:val="center"/>
        </w:trPr>
        <w:tc>
          <w:tcPr>
            <w:tcW w:w="4876" w:type="dxa"/>
            <w:tcBorders>
              <w:top w:val="nil"/>
              <w:left w:val="nil"/>
              <w:bottom w:val="nil"/>
              <w:right w:val="nil"/>
            </w:tcBorders>
          </w:tcPr>
          <w:p w14:paraId="36FAE82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2A8F429" w14:textId="77777777" w:rsidR="00A46DFC" w:rsidRPr="00D46D2F" w:rsidRDefault="00A46DFC" w:rsidP="00BE1EC0">
            <w:pPr>
              <w:pStyle w:val="AmColumnHeading"/>
            </w:pPr>
            <w:r w:rsidRPr="00D46D2F">
              <w:t>Poprawka</w:t>
            </w:r>
          </w:p>
        </w:tc>
      </w:tr>
      <w:tr w:rsidR="00A46DFC" w:rsidRPr="00D46D2F" w14:paraId="051D99B4" w14:textId="77777777" w:rsidTr="00BE1EC0">
        <w:trPr>
          <w:jc w:val="center"/>
        </w:trPr>
        <w:tc>
          <w:tcPr>
            <w:tcW w:w="4876" w:type="dxa"/>
            <w:tcBorders>
              <w:top w:val="nil"/>
              <w:left w:val="nil"/>
              <w:bottom w:val="nil"/>
              <w:right w:val="nil"/>
            </w:tcBorders>
          </w:tcPr>
          <w:p w14:paraId="751E0EF8" w14:textId="77777777" w:rsidR="00A46DFC" w:rsidRPr="00D46D2F" w:rsidRDefault="00A46DFC" w:rsidP="00BE1EC0">
            <w:pPr>
              <w:pStyle w:val="Normal6a"/>
            </w:pPr>
            <w:r w:rsidRPr="00D46D2F">
              <w:t>4.</w:t>
            </w:r>
            <w:r w:rsidRPr="00D46D2F">
              <w:tab/>
            </w:r>
            <w:r w:rsidRPr="00D46D2F">
              <w:rPr>
                <w:b/>
                <w:i/>
              </w:rPr>
              <w:t>apeluje o preferencyjne traktowanie</w:t>
            </w:r>
            <w:r w:rsidRPr="00D46D2F">
              <w:t xml:space="preserve"> europejskich firm w sektorach </w:t>
            </w:r>
            <w:r w:rsidRPr="00D46D2F">
              <w:rPr>
                <w:b/>
                <w:i/>
              </w:rPr>
              <w:t>strategicznych</w:t>
            </w:r>
            <w:r w:rsidRPr="00D46D2F">
              <w:t>;</w:t>
            </w:r>
          </w:p>
        </w:tc>
        <w:tc>
          <w:tcPr>
            <w:tcW w:w="4876" w:type="dxa"/>
            <w:tcBorders>
              <w:top w:val="nil"/>
              <w:left w:val="nil"/>
              <w:bottom w:val="nil"/>
              <w:right w:val="nil"/>
            </w:tcBorders>
          </w:tcPr>
          <w:p w14:paraId="1D313DD3" w14:textId="77777777" w:rsidR="00A46DFC" w:rsidRPr="00D46D2F" w:rsidRDefault="00A46DFC" w:rsidP="00BE1EC0">
            <w:pPr>
              <w:pStyle w:val="Normal6a"/>
            </w:pPr>
            <w:r w:rsidRPr="00D46D2F">
              <w:t>4.</w:t>
            </w:r>
            <w:r w:rsidRPr="00D46D2F">
              <w:tab/>
            </w:r>
            <w:r w:rsidRPr="00D46D2F">
              <w:rPr>
                <w:b/>
                <w:i/>
              </w:rPr>
              <w:t>zwraca uwagę na stosowanie kryteriów preferencyjnego traktowania</w:t>
            </w:r>
            <w:r w:rsidRPr="00D46D2F">
              <w:t xml:space="preserve"> europejskich firm w sektorach </w:t>
            </w:r>
            <w:r w:rsidRPr="00D46D2F">
              <w:rPr>
                <w:b/>
                <w:i/>
              </w:rPr>
              <w:t>o znaczeniu strategicznym, ze szczególnym uwzględnieniem kluczowych czynników wspomagających przemysł europejski</w:t>
            </w:r>
            <w:r w:rsidRPr="00D46D2F">
              <w:t xml:space="preserve">; </w:t>
            </w:r>
            <w:r w:rsidRPr="00D46D2F">
              <w:rPr>
                <w:b/>
                <w:i/>
              </w:rPr>
              <w:t>w związku z tym z zadowoleniem odnosi się do unijnego Aktu w sprawie przyspieszenia rozwoju przemysłu; podkreśla, że takie kryteria powinny mieć na celu zwiększenie zdolności w Europie i obejmować współpracę z zaufanymi partnerami;</w:t>
            </w:r>
          </w:p>
        </w:tc>
      </w:tr>
    </w:tbl>
    <w:p w14:paraId="5B9E3DE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0B95A2C" w14:textId="77777777" w:rsidR="00A46DFC" w:rsidRPr="00A14C93" w:rsidRDefault="00A46DFC" w:rsidP="00A46DFC">
      <w:pPr>
        <w:rPr>
          <w:lang w:val="en-GB"/>
        </w:rPr>
      </w:pPr>
      <w:r w:rsidRPr="00A14C93">
        <w:rPr>
          <w:rStyle w:val="HideTWBExt"/>
          <w:lang w:val="en-GB"/>
        </w:rPr>
        <w:t>&lt;/Amend&gt;</w:t>
      </w:r>
    </w:p>
    <w:p w14:paraId="53623233" w14:textId="79E38A8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61</w:t>
      </w:r>
      <w:r w:rsidRPr="00A14C93">
        <w:rPr>
          <w:rStyle w:val="HideTWBExt"/>
          <w:b w:val="0"/>
          <w:lang w:val="en-GB"/>
        </w:rPr>
        <w:t>&lt;/NumAm&gt;</w:t>
      </w:r>
    </w:p>
    <w:p w14:paraId="792CAA8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41974C12" w14:textId="77777777" w:rsidR="00A46DFC" w:rsidRPr="00A14C93" w:rsidRDefault="00A46DFC" w:rsidP="00A46DFC">
      <w:pPr>
        <w:pStyle w:val="NormalBold"/>
        <w:rPr>
          <w:lang w:val="en-GB"/>
        </w:rPr>
      </w:pPr>
      <w:r w:rsidRPr="00A14C93">
        <w:rPr>
          <w:rStyle w:val="HideTWBExt"/>
          <w:b w:val="0"/>
          <w:lang w:val="en-GB"/>
        </w:rPr>
        <w:t>&lt;/RepeatBlock-By&gt;</w:t>
      </w:r>
    </w:p>
    <w:p w14:paraId="644E2395"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24B7EB30" w14:textId="77777777" w:rsidR="00A46DFC" w:rsidRPr="00D46D2F" w:rsidRDefault="00A46DFC" w:rsidP="00A46DFC">
      <w:pPr>
        <w:pStyle w:val="NormalBold"/>
      </w:pPr>
      <w:r w:rsidRPr="00D46D2F">
        <w:rPr>
          <w:rStyle w:val="HideTWBExt"/>
          <w:b w:val="0"/>
        </w:rPr>
        <w:t>&lt;Article&gt;</w:t>
      </w:r>
      <w:r w:rsidRPr="00D46D2F">
        <w:t>Ustęp 4</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C1EC084" w14:textId="77777777" w:rsidTr="00BE1EC0">
        <w:trPr>
          <w:trHeight w:hRule="exact" w:val="240"/>
          <w:jc w:val="center"/>
        </w:trPr>
        <w:tc>
          <w:tcPr>
            <w:tcW w:w="9752" w:type="dxa"/>
            <w:gridSpan w:val="2"/>
            <w:tcBorders>
              <w:top w:val="nil"/>
              <w:left w:val="nil"/>
              <w:bottom w:val="nil"/>
              <w:right w:val="nil"/>
            </w:tcBorders>
          </w:tcPr>
          <w:p w14:paraId="3EC66508" w14:textId="77777777" w:rsidR="00A46DFC" w:rsidRPr="00D46D2F" w:rsidRDefault="00A46DFC" w:rsidP="00BE1EC0"/>
        </w:tc>
      </w:tr>
      <w:tr w:rsidR="00A46DFC" w:rsidRPr="00D46D2F" w14:paraId="7978BFD4" w14:textId="77777777" w:rsidTr="00BE1EC0">
        <w:trPr>
          <w:trHeight w:val="240"/>
          <w:jc w:val="center"/>
        </w:trPr>
        <w:tc>
          <w:tcPr>
            <w:tcW w:w="4876" w:type="dxa"/>
            <w:tcBorders>
              <w:top w:val="nil"/>
              <w:left w:val="nil"/>
              <w:bottom w:val="nil"/>
              <w:right w:val="nil"/>
            </w:tcBorders>
          </w:tcPr>
          <w:p w14:paraId="22CC754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8BBD8CC" w14:textId="77777777" w:rsidR="00A46DFC" w:rsidRPr="00D46D2F" w:rsidRDefault="00A46DFC" w:rsidP="00BE1EC0">
            <w:pPr>
              <w:pStyle w:val="AmColumnHeading"/>
            </w:pPr>
            <w:r w:rsidRPr="00D46D2F">
              <w:t>Poprawka</w:t>
            </w:r>
          </w:p>
        </w:tc>
      </w:tr>
      <w:tr w:rsidR="00A46DFC" w:rsidRPr="00D46D2F" w14:paraId="3739859D" w14:textId="77777777" w:rsidTr="00BE1EC0">
        <w:trPr>
          <w:jc w:val="center"/>
        </w:trPr>
        <w:tc>
          <w:tcPr>
            <w:tcW w:w="4876" w:type="dxa"/>
            <w:tcBorders>
              <w:top w:val="nil"/>
              <w:left w:val="nil"/>
              <w:bottom w:val="nil"/>
              <w:right w:val="nil"/>
            </w:tcBorders>
          </w:tcPr>
          <w:p w14:paraId="28643149" w14:textId="77777777" w:rsidR="00A46DFC" w:rsidRPr="00D46D2F" w:rsidRDefault="00A46DFC" w:rsidP="00BE1EC0">
            <w:pPr>
              <w:pStyle w:val="Normal6a"/>
            </w:pPr>
            <w:r w:rsidRPr="00D46D2F">
              <w:t>4.</w:t>
            </w:r>
            <w:r w:rsidRPr="00D46D2F">
              <w:tab/>
              <w:t xml:space="preserve">apeluje o </w:t>
            </w:r>
            <w:r w:rsidRPr="00D46D2F">
              <w:rPr>
                <w:b/>
                <w:i/>
              </w:rPr>
              <w:t>preferencyjne traktowanie europejskich firm w sektorach strategicznych</w:t>
            </w:r>
            <w:r w:rsidRPr="00D46D2F">
              <w:t>;</w:t>
            </w:r>
          </w:p>
        </w:tc>
        <w:tc>
          <w:tcPr>
            <w:tcW w:w="4876" w:type="dxa"/>
            <w:tcBorders>
              <w:top w:val="nil"/>
              <w:left w:val="nil"/>
              <w:bottom w:val="nil"/>
              <w:right w:val="nil"/>
            </w:tcBorders>
          </w:tcPr>
          <w:p w14:paraId="26C38E5E" w14:textId="77777777" w:rsidR="00A46DFC" w:rsidRPr="00D46D2F" w:rsidRDefault="00A46DFC" w:rsidP="00BE1EC0">
            <w:pPr>
              <w:pStyle w:val="Normal6a"/>
            </w:pPr>
            <w:r w:rsidRPr="00D46D2F">
              <w:t>4.</w:t>
            </w:r>
            <w:r w:rsidRPr="00D46D2F">
              <w:tab/>
              <w:t xml:space="preserve">apeluje o </w:t>
            </w:r>
            <w:r w:rsidRPr="00D46D2F">
              <w:rPr>
                <w:b/>
                <w:i/>
              </w:rPr>
              <w:t>usunięcie istniejących barier na jednolitym rynku, tak aby rynek właściwy polityki konkurencji mógł osiągnąć skalę europejską, co umożliwi zwiększenie wielkości przedsiębiorstw i zdolności innowacyjnych, a jednocześnie utrzymanie wysokiego poziomu konkurencji z korzyścią dla wszystkich konsumentów</w:t>
            </w:r>
            <w:r w:rsidRPr="00D46D2F">
              <w:t>;</w:t>
            </w:r>
          </w:p>
        </w:tc>
      </w:tr>
    </w:tbl>
    <w:p w14:paraId="34C7AD3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B4D7810" w14:textId="77777777" w:rsidR="00A46DFC" w:rsidRPr="00A14C93" w:rsidRDefault="00A46DFC" w:rsidP="00A46DFC">
      <w:pPr>
        <w:rPr>
          <w:lang w:val="en-GB"/>
        </w:rPr>
      </w:pPr>
      <w:r w:rsidRPr="00A14C93">
        <w:rPr>
          <w:rStyle w:val="HideTWBExt"/>
          <w:lang w:val="en-GB"/>
        </w:rPr>
        <w:t>&lt;/Amend&gt;</w:t>
      </w:r>
    </w:p>
    <w:p w14:paraId="0D6B860C" w14:textId="2455ED0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62</w:t>
      </w:r>
      <w:r w:rsidRPr="00A14C93">
        <w:rPr>
          <w:rStyle w:val="HideTWBExt"/>
          <w:b w:val="0"/>
          <w:lang w:val="en-GB"/>
        </w:rPr>
        <w:t>&lt;/NumAm&gt;</w:t>
      </w:r>
    </w:p>
    <w:p w14:paraId="710227D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ABF46C2" w14:textId="77777777" w:rsidR="00A46DFC" w:rsidRPr="00A14C93" w:rsidRDefault="00A46DFC" w:rsidP="00A46DFC">
      <w:pPr>
        <w:pStyle w:val="NormalBold"/>
        <w:rPr>
          <w:lang w:val="en-GB"/>
        </w:rPr>
      </w:pPr>
      <w:r w:rsidRPr="00A14C93">
        <w:rPr>
          <w:rStyle w:val="HideTWBExt"/>
          <w:b w:val="0"/>
          <w:lang w:val="en-GB"/>
        </w:rPr>
        <w:t>&lt;/RepeatBlock-By&gt;</w:t>
      </w:r>
    </w:p>
    <w:p w14:paraId="170A70C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696006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867ADE7" w14:textId="77777777" w:rsidTr="00BE1EC0">
        <w:trPr>
          <w:trHeight w:hRule="exact" w:val="240"/>
          <w:jc w:val="center"/>
        </w:trPr>
        <w:tc>
          <w:tcPr>
            <w:tcW w:w="9752" w:type="dxa"/>
            <w:gridSpan w:val="2"/>
            <w:tcBorders>
              <w:top w:val="nil"/>
              <w:left w:val="nil"/>
              <w:bottom w:val="nil"/>
              <w:right w:val="nil"/>
            </w:tcBorders>
          </w:tcPr>
          <w:p w14:paraId="43993A8B" w14:textId="77777777" w:rsidR="00A46DFC" w:rsidRPr="00A14C93" w:rsidRDefault="00A46DFC" w:rsidP="00BE1EC0">
            <w:pPr>
              <w:rPr>
                <w:lang w:val="en-GB"/>
              </w:rPr>
            </w:pPr>
          </w:p>
        </w:tc>
      </w:tr>
      <w:tr w:rsidR="00A46DFC" w:rsidRPr="00D46D2F" w14:paraId="52041B79" w14:textId="77777777" w:rsidTr="00BE1EC0">
        <w:trPr>
          <w:trHeight w:val="240"/>
          <w:jc w:val="center"/>
        </w:trPr>
        <w:tc>
          <w:tcPr>
            <w:tcW w:w="4876" w:type="dxa"/>
            <w:tcBorders>
              <w:top w:val="nil"/>
              <w:left w:val="nil"/>
              <w:bottom w:val="nil"/>
              <w:right w:val="nil"/>
            </w:tcBorders>
          </w:tcPr>
          <w:p w14:paraId="6C8754B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ECA4D4C" w14:textId="77777777" w:rsidR="00A46DFC" w:rsidRPr="00D46D2F" w:rsidRDefault="00A46DFC" w:rsidP="00BE1EC0">
            <w:pPr>
              <w:pStyle w:val="AmColumnHeading"/>
            </w:pPr>
            <w:r w:rsidRPr="00D46D2F">
              <w:t>Poprawka</w:t>
            </w:r>
          </w:p>
        </w:tc>
      </w:tr>
      <w:tr w:rsidR="00A46DFC" w:rsidRPr="00D46D2F" w14:paraId="5C445ADA" w14:textId="77777777" w:rsidTr="00BE1EC0">
        <w:trPr>
          <w:jc w:val="center"/>
        </w:trPr>
        <w:tc>
          <w:tcPr>
            <w:tcW w:w="4876" w:type="dxa"/>
            <w:tcBorders>
              <w:top w:val="nil"/>
              <w:left w:val="nil"/>
              <w:bottom w:val="nil"/>
              <w:right w:val="nil"/>
            </w:tcBorders>
          </w:tcPr>
          <w:p w14:paraId="029EDA03" w14:textId="77777777" w:rsidR="00A46DFC" w:rsidRPr="00D46D2F" w:rsidRDefault="00A46DFC" w:rsidP="00BE1EC0">
            <w:pPr>
              <w:pStyle w:val="Normal6a"/>
            </w:pPr>
          </w:p>
        </w:tc>
        <w:tc>
          <w:tcPr>
            <w:tcW w:w="4876" w:type="dxa"/>
            <w:tcBorders>
              <w:top w:val="nil"/>
              <w:left w:val="nil"/>
              <w:bottom w:val="nil"/>
              <w:right w:val="nil"/>
            </w:tcBorders>
          </w:tcPr>
          <w:p w14:paraId="231E4B88" w14:textId="77777777" w:rsidR="00A46DFC" w:rsidRPr="00D46D2F" w:rsidRDefault="00A46DFC" w:rsidP="00BE1EC0">
            <w:pPr>
              <w:pStyle w:val="Normal6a"/>
            </w:pPr>
            <w:r w:rsidRPr="00D46D2F">
              <w:rPr>
                <w:b/>
                <w:i/>
              </w:rPr>
              <w:t>4a.</w:t>
            </w:r>
            <w:r w:rsidRPr="00D46D2F">
              <w:tab/>
            </w:r>
            <w:r w:rsidRPr="00D46D2F">
              <w:rPr>
                <w:b/>
                <w:i/>
              </w:rPr>
              <w:t>zauważa, że polityka przemysłowa nie może być realizowana kosztem europejskich konsumentów przez złagodzenie w polityce konkurencji UE standardów dotyczących dominacji rynkowej lub nadużyć; przypomina, że zarówno najwyższe standardy konkurencji, jak i niezbędne zwiększanie skali działalności europejskich przedsiębiorstw można wzmocnić przez skuteczne pogłębienie jednolitego rynku, dzięki czemu stanie się rynkiem właściwym dla wszystkich sektorów;</w:t>
            </w:r>
          </w:p>
        </w:tc>
      </w:tr>
    </w:tbl>
    <w:p w14:paraId="455E41C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C0D3373" w14:textId="77777777" w:rsidR="00A46DFC" w:rsidRPr="00A14C93" w:rsidRDefault="00A46DFC" w:rsidP="00A46DFC">
      <w:pPr>
        <w:rPr>
          <w:lang w:val="en-GB"/>
        </w:rPr>
      </w:pPr>
      <w:r w:rsidRPr="00A14C93">
        <w:rPr>
          <w:rStyle w:val="HideTWBExt"/>
          <w:lang w:val="en-GB"/>
        </w:rPr>
        <w:t>&lt;/Amend&gt;</w:t>
      </w:r>
    </w:p>
    <w:p w14:paraId="4718F2CB" w14:textId="672FF10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63</w:t>
      </w:r>
      <w:r w:rsidRPr="00A14C93">
        <w:rPr>
          <w:rStyle w:val="HideTWBExt"/>
          <w:b w:val="0"/>
          <w:lang w:val="en-GB"/>
        </w:rPr>
        <w:t>&lt;/NumAm&gt;</w:t>
      </w:r>
    </w:p>
    <w:p w14:paraId="23272D6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310602EA" w14:textId="77777777" w:rsidR="00A46DFC" w:rsidRPr="00A14C93" w:rsidRDefault="00A46DFC" w:rsidP="00A46DFC">
      <w:pPr>
        <w:pStyle w:val="NormalBold"/>
        <w:rPr>
          <w:lang w:val="en-GB"/>
        </w:rPr>
      </w:pPr>
      <w:r w:rsidRPr="00A14C93">
        <w:rPr>
          <w:rStyle w:val="HideTWBExt"/>
          <w:b w:val="0"/>
          <w:lang w:val="en-GB"/>
        </w:rPr>
        <w:t>&lt;/RepeatBlock-By&gt;</w:t>
      </w:r>
    </w:p>
    <w:p w14:paraId="4EAAA8D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41B43A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9F39695" w14:textId="77777777" w:rsidTr="00BE1EC0">
        <w:trPr>
          <w:trHeight w:hRule="exact" w:val="240"/>
          <w:jc w:val="center"/>
        </w:trPr>
        <w:tc>
          <w:tcPr>
            <w:tcW w:w="9752" w:type="dxa"/>
            <w:gridSpan w:val="2"/>
            <w:tcBorders>
              <w:top w:val="nil"/>
              <w:left w:val="nil"/>
              <w:bottom w:val="nil"/>
              <w:right w:val="nil"/>
            </w:tcBorders>
          </w:tcPr>
          <w:p w14:paraId="24FF1C76" w14:textId="77777777" w:rsidR="00A46DFC" w:rsidRPr="00A14C93" w:rsidRDefault="00A46DFC" w:rsidP="00BE1EC0">
            <w:pPr>
              <w:rPr>
                <w:lang w:val="en-GB"/>
              </w:rPr>
            </w:pPr>
          </w:p>
        </w:tc>
      </w:tr>
      <w:tr w:rsidR="00A46DFC" w:rsidRPr="00D46D2F" w14:paraId="0C7639A0" w14:textId="77777777" w:rsidTr="00BE1EC0">
        <w:trPr>
          <w:trHeight w:val="240"/>
          <w:jc w:val="center"/>
        </w:trPr>
        <w:tc>
          <w:tcPr>
            <w:tcW w:w="4876" w:type="dxa"/>
            <w:tcBorders>
              <w:top w:val="nil"/>
              <w:left w:val="nil"/>
              <w:bottom w:val="nil"/>
              <w:right w:val="nil"/>
            </w:tcBorders>
          </w:tcPr>
          <w:p w14:paraId="40E4C96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40FC7F1" w14:textId="77777777" w:rsidR="00A46DFC" w:rsidRPr="00D46D2F" w:rsidRDefault="00A46DFC" w:rsidP="00BE1EC0">
            <w:pPr>
              <w:pStyle w:val="AmColumnHeading"/>
            </w:pPr>
            <w:r w:rsidRPr="00D46D2F">
              <w:t>Poprawka</w:t>
            </w:r>
          </w:p>
        </w:tc>
      </w:tr>
      <w:tr w:rsidR="00A46DFC" w:rsidRPr="00D46D2F" w14:paraId="5EE5FFD4" w14:textId="77777777" w:rsidTr="00BE1EC0">
        <w:trPr>
          <w:jc w:val="center"/>
        </w:trPr>
        <w:tc>
          <w:tcPr>
            <w:tcW w:w="4876" w:type="dxa"/>
            <w:tcBorders>
              <w:top w:val="nil"/>
              <w:left w:val="nil"/>
              <w:bottom w:val="nil"/>
              <w:right w:val="nil"/>
            </w:tcBorders>
          </w:tcPr>
          <w:p w14:paraId="2E8D7722" w14:textId="77777777" w:rsidR="00A46DFC" w:rsidRPr="00D46D2F" w:rsidRDefault="00A46DFC" w:rsidP="00BE1EC0">
            <w:pPr>
              <w:pStyle w:val="Normal6a"/>
            </w:pPr>
          </w:p>
        </w:tc>
        <w:tc>
          <w:tcPr>
            <w:tcW w:w="4876" w:type="dxa"/>
            <w:tcBorders>
              <w:top w:val="nil"/>
              <w:left w:val="nil"/>
              <w:bottom w:val="nil"/>
              <w:right w:val="nil"/>
            </w:tcBorders>
          </w:tcPr>
          <w:p w14:paraId="04201C30" w14:textId="77777777" w:rsidR="00A46DFC" w:rsidRPr="00D46D2F" w:rsidRDefault="00A46DFC" w:rsidP="00BE1EC0">
            <w:pPr>
              <w:pStyle w:val="Normal6a"/>
            </w:pPr>
            <w:r w:rsidRPr="00D46D2F">
              <w:rPr>
                <w:b/>
                <w:i/>
              </w:rPr>
              <w:t>4a.</w:t>
            </w:r>
            <w:r w:rsidRPr="00D46D2F">
              <w:tab/>
            </w:r>
            <w:r w:rsidRPr="00D46D2F">
              <w:rPr>
                <w:b/>
                <w:i/>
              </w:rPr>
              <w:t>podkreśla znaczenie wzmocnienia odporności, dywersyfikacji i bezpieczeństwa europejskich łańcuchów dostaw w sektorach strategicznych propagujących europejskie zdolności i rozwiązania, w stosownych przypadkach, bez uszczerbku dla otwartych rynków;</w:t>
            </w:r>
          </w:p>
        </w:tc>
      </w:tr>
    </w:tbl>
    <w:p w14:paraId="3894502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CD44788" w14:textId="77777777" w:rsidR="00A46DFC" w:rsidRPr="00A14C93" w:rsidRDefault="00A46DFC" w:rsidP="00A46DFC">
      <w:pPr>
        <w:rPr>
          <w:lang w:val="en-GB"/>
        </w:rPr>
      </w:pPr>
      <w:r w:rsidRPr="00A14C93">
        <w:rPr>
          <w:rStyle w:val="HideTWBExt"/>
          <w:lang w:val="en-GB"/>
        </w:rPr>
        <w:t>&lt;/Amend&gt;</w:t>
      </w:r>
    </w:p>
    <w:p w14:paraId="1F19E221" w14:textId="5BA08C5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64</w:t>
      </w:r>
      <w:r w:rsidRPr="00A14C93">
        <w:rPr>
          <w:rStyle w:val="HideTWBExt"/>
          <w:b w:val="0"/>
          <w:lang w:val="en-GB"/>
        </w:rPr>
        <w:t>&lt;/NumAm&gt;</w:t>
      </w:r>
    </w:p>
    <w:p w14:paraId="3F04C5C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35237F0A" w14:textId="77777777" w:rsidR="00A46DFC" w:rsidRPr="00A14C93" w:rsidRDefault="00A46DFC" w:rsidP="00A46DFC">
      <w:pPr>
        <w:pStyle w:val="NormalBold"/>
        <w:rPr>
          <w:lang w:val="en-GB"/>
        </w:rPr>
      </w:pPr>
      <w:r w:rsidRPr="00A14C93">
        <w:rPr>
          <w:rStyle w:val="HideTWBExt"/>
          <w:b w:val="0"/>
          <w:lang w:val="en-GB"/>
        </w:rPr>
        <w:t>&lt;/RepeatBlock-By&gt;</w:t>
      </w:r>
    </w:p>
    <w:p w14:paraId="2DCD7B2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EF941F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CCC8E50" w14:textId="77777777" w:rsidTr="00BE1EC0">
        <w:trPr>
          <w:trHeight w:hRule="exact" w:val="240"/>
          <w:jc w:val="center"/>
        </w:trPr>
        <w:tc>
          <w:tcPr>
            <w:tcW w:w="9752" w:type="dxa"/>
            <w:gridSpan w:val="2"/>
            <w:tcBorders>
              <w:top w:val="nil"/>
              <w:left w:val="nil"/>
              <w:bottom w:val="nil"/>
              <w:right w:val="nil"/>
            </w:tcBorders>
          </w:tcPr>
          <w:p w14:paraId="7B642AD8" w14:textId="77777777" w:rsidR="00A46DFC" w:rsidRPr="00A14C93" w:rsidRDefault="00A46DFC" w:rsidP="00BE1EC0">
            <w:pPr>
              <w:rPr>
                <w:lang w:val="en-GB"/>
              </w:rPr>
            </w:pPr>
          </w:p>
        </w:tc>
      </w:tr>
      <w:tr w:rsidR="00A46DFC" w:rsidRPr="00D46D2F" w14:paraId="65FAD110" w14:textId="77777777" w:rsidTr="00BE1EC0">
        <w:trPr>
          <w:trHeight w:val="240"/>
          <w:jc w:val="center"/>
        </w:trPr>
        <w:tc>
          <w:tcPr>
            <w:tcW w:w="4876" w:type="dxa"/>
            <w:tcBorders>
              <w:top w:val="nil"/>
              <w:left w:val="nil"/>
              <w:bottom w:val="nil"/>
              <w:right w:val="nil"/>
            </w:tcBorders>
          </w:tcPr>
          <w:p w14:paraId="5E7C77F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8141873" w14:textId="77777777" w:rsidR="00A46DFC" w:rsidRPr="00D46D2F" w:rsidRDefault="00A46DFC" w:rsidP="00BE1EC0">
            <w:pPr>
              <w:pStyle w:val="AmColumnHeading"/>
            </w:pPr>
            <w:r w:rsidRPr="00D46D2F">
              <w:t>Poprawka</w:t>
            </w:r>
          </w:p>
        </w:tc>
      </w:tr>
      <w:tr w:rsidR="00A46DFC" w:rsidRPr="00D46D2F" w14:paraId="3DA71904" w14:textId="77777777" w:rsidTr="00BE1EC0">
        <w:trPr>
          <w:jc w:val="center"/>
        </w:trPr>
        <w:tc>
          <w:tcPr>
            <w:tcW w:w="4876" w:type="dxa"/>
            <w:tcBorders>
              <w:top w:val="nil"/>
              <w:left w:val="nil"/>
              <w:bottom w:val="nil"/>
              <w:right w:val="nil"/>
            </w:tcBorders>
          </w:tcPr>
          <w:p w14:paraId="6233321F" w14:textId="77777777" w:rsidR="00A46DFC" w:rsidRPr="00D46D2F" w:rsidRDefault="00A46DFC" w:rsidP="00BE1EC0">
            <w:pPr>
              <w:pStyle w:val="Normal6a"/>
            </w:pPr>
          </w:p>
        </w:tc>
        <w:tc>
          <w:tcPr>
            <w:tcW w:w="4876" w:type="dxa"/>
            <w:tcBorders>
              <w:top w:val="nil"/>
              <w:left w:val="nil"/>
              <w:bottom w:val="nil"/>
              <w:right w:val="nil"/>
            </w:tcBorders>
          </w:tcPr>
          <w:p w14:paraId="6116AAE6" w14:textId="77777777" w:rsidR="00A46DFC" w:rsidRPr="00D46D2F" w:rsidRDefault="00A46DFC" w:rsidP="00BE1EC0">
            <w:pPr>
              <w:pStyle w:val="Normal6a"/>
            </w:pPr>
            <w:r w:rsidRPr="00D46D2F">
              <w:rPr>
                <w:b/>
                <w:i/>
              </w:rPr>
              <w:t>4a.</w:t>
            </w:r>
            <w:r w:rsidRPr="00D46D2F">
              <w:tab/>
            </w:r>
            <w:r w:rsidRPr="00D46D2F">
              <w:rPr>
                <w:b/>
                <w:i/>
              </w:rPr>
              <w:t>przypomina, że wspieranie europejskiej autonomii strategicznej nie może prowadzić do dalszego wzmacniania oligopoli i monopsonów rynku pracy, które mają negatywny wpływ na pracowników i płace;</w:t>
            </w:r>
          </w:p>
        </w:tc>
      </w:tr>
    </w:tbl>
    <w:p w14:paraId="4E7771A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7505DF9" w14:textId="77777777" w:rsidR="00A46DFC" w:rsidRPr="00A14C93" w:rsidRDefault="00A46DFC" w:rsidP="00A46DFC">
      <w:pPr>
        <w:rPr>
          <w:lang w:val="en-GB"/>
        </w:rPr>
      </w:pPr>
      <w:r w:rsidRPr="00A14C93">
        <w:rPr>
          <w:rStyle w:val="HideTWBExt"/>
          <w:lang w:val="en-GB"/>
        </w:rPr>
        <w:t>&lt;/Amend&gt;</w:t>
      </w:r>
    </w:p>
    <w:p w14:paraId="33C325CE" w14:textId="64C1E25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65</w:t>
      </w:r>
      <w:r w:rsidRPr="00A14C93">
        <w:rPr>
          <w:rStyle w:val="HideTWBExt"/>
          <w:b w:val="0"/>
          <w:lang w:val="en-GB"/>
        </w:rPr>
        <w:t>&lt;/NumAm&gt;</w:t>
      </w:r>
    </w:p>
    <w:p w14:paraId="608E2C4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9463EFE" w14:textId="77777777" w:rsidR="00A46DFC" w:rsidRPr="00A14C93" w:rsidRDefault="00A46DFC" w:rsidP="00A46DFC">
      <w:pPr>
        <w:pStyle w:val="NormalBold"/>
        <w:rPr>
          <w:lang w:val="en-GB"/>
        </w:rPr>
      </w:pPr>
      <w:r w:rsidRPr="00A14C93">
        <w:rPr>
          <w:rStyle w:val="HideTWBExt"/>
          <w:b w:val="0"/>
          <w:lang w:val="en-GB"/>
        </w:rPr>
        <w:t>&lt;/RepeatBlock-By&gt;</w:t>
      </w:r>
    </w:p>
    <w:p w14:paraId="26EB78E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2892B1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E24BBE4" w14:textId="77777777" w:rsidTr="00BE1EC0">
        <w:trPr>
          <w:trHeight w:hRule="exact" w:val="240"/>
          <w:jc w:val="center"/>
        </w:trPr>
        <w:tc>
          <w:tcPr>
            <w:tcW w:w="9752" w:type="dxa"/>
            <w:gridSpan w:val="2"/>
            <w:tcBorders>
              <w:top w:val="nil"/>
              <w:left w:val="nil"/>
              <w:bottom w:val="nil"/>
              <w:right w:val="nil"/>
            </w:tcBorders>
          </w:tcPr>
          <w:p w14:paraId="534661DA" w14:textId="77777777" w:rsidR="00A46DFC" w:rsidRPr="00A14C93" w:rsidRDefault="00A46DFC" w:rsidP="00BE1EC0">
            <w:pPr>
              <w:rPr>
                <w:lang w:val="en-GB"/>
              </w:rPr>
            </w:pPr>
          </w:p>
        </w:tc>
      </w:tr>
      <w:tr w:rsidR="00A46DFC" w:rsidRPr="00D46D2F" w14:paraId="5F755D39" w14:textId="77777777" w:rsidTr="00BE1EC0">
        <w:trPr>
          <w:trHeight w:val="240"/>
          <w:jc w:val="center"/>
        </w:trPr>
        <w:tc>
          <w:tcPr>
            <w:tcW w:w="4876" w:type="dxa"/>
            <w:tcBorders>
              <w:top w:val="nil"/>
              <w:left w:val="nil"/>
              <w:bottom w:val="nil"/>
              <w:right w:val="nil"/>
            </w:tcBorders>
          </w:tcPr>
          <w:p w14:paraId="7248EF8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1A9FE7" w14:textId="77777777" w:rsidR="00A46DFC" w:rsidRPr="00D46D2F" w:rsidRDefault="00A46DFC" w:rsidP="00BE1EC0">
            <w:pPr>
              <w:pStyle w:val="AmColumnHeading"/>
            </w:pPr>
            <w:r w:rsidRPr="00D46D2F">
              <w:t>Poprawka</w:t>
            </w:r>
          </w:p>
        </w:tc>
      </w:tr>
      <w:tr w:rsidR="00A46DFC" w:rsidRPr="00D46D2F" w14:paraId="2AAB788E" w14:textId="77777777" w:rsidTr="00BE1EC0">
        <w:trPr>
          <w:jc w:val="center"/>
        </w:trPr>
        <w:tc>
          <w:tcPr>
            <w:tcW w:w="4876" w:type="dxa"/>
            <w:tcBorders>
              <w:top w:val="nil"/>
              <w:left w:val="nil"/>
              <w:bottom w:val="nil"/>
              <w:right w:val="nil"/>
            </w:tcBorders>
          </w:tcPr>
          <w:p w14:paraId="34863ABC" w14:textId="77777777" w:rsidR="00A46DFC" w:rsidRPr="00D46D2F" w:rsidRDefault="00A46DFC" w:rsidP="00BE1EC0">
            <w:pPr>
              <w:pStyle w:val="Normal6a"/>
            </w:pPr>
            <w:r w:rsidRPr="00D46D2F">
              <w:t>5.</w:t>
            </w:r>
            <w:r w:rsidRPr="00D46D2F">
              <w:tab/>
              <w:t xml:space="preserve">zaznacza, jak istotne dla finansowania dużych projektów strategicznych UE są ważne projekty stanowiące przedmiot wspólnego europejskiego zainteresowania (IPCEI); wzywa Komisję, by </w:t>
            </w:r>
            <w:r w:rsidRPr="00D46D2F">
              <w:rPr>
                <w:b/>
                <w:i/>
              </w:rPr>
              <w:t>skróciła lub</w:t>
            </w:r>
            <w:r w:rsidRPr="00D46D2F">
              <w:t xml:space="preserve"> przyspieszyła procedury zgłoszeniowe, </w:t>
            </w:r>
            <w:r w:rsidRPr="00D46D2F">
              <w:rPr>
                <w:b/>
                <w:i/>
              </w:rPr>
              <w:t>ponieważ są one uciążliwe dla małych i średnich przedsiębiorstw (</w:t>
            </w:r>
            <w:r w:rsidRPr="00D46D2F">
              <w:t>MŚP</w:t>
            </w:r>
            <w:r w:rsidRPr="00D46D2F">
              <w:rPr>
                <w:b/>
                <w:bCs/>
                <w:i/>
                <w:iCs/>
              </w:rPr>
              <w:t>)</w:t>
            </w:r>
            <w:r w:rsidRPr="00D46D2F">
              <w:t>;</w:t>
            </w:r>
          </w:p>
        </w:tc>
        <w:tc>
          <w:tcPr>
            <w:tcW w:w="4876" w:type="dxa"/>
            <w:tcBorders>
              <w:top w:val="nil"/>
              <w:left w:val="nil"/>
              <w:bottom w:val="nil"/>
              <w:right w:val="nil"/>
            </w:tcBorders>
          </w:tcPr>
          <w:p w14:paraId="1C880EC6" w14:textId="77777777" w:rsidR="00A46DFC" w:rsidRPr="00D46D2F" w:rsidRDefault="00A46DFC" w:rsidP="00BE1EC0">
            <w:pPr>
              <w:pStyle w:val="Normal6a"/>
            </w:pPr>
            <w:r w:rsidRPr="00D46D2F">
              <w:t>5.</w:t>
            </w:r>
            <w:r w:rsidRPr="00D46D2F">
              <w:tab/>
              <w:t xml:space="preserve">zaznacza, jak istotne dla finansowania dużych projektów strategicznych UE są ważne projekty stanowiące przedmiot wspólnego europejskiego zainteresowania (IPCEI); wzywa Komisję, by </w:t>
            </w:r>
            <w:r w:rsidRPr="00D46D2F">
              <w:rPr>
                <w:b/>
                <w:i/>
              </w:rPr>
              <w:t>usprawniła i</w:t>
            </w:r>
            <w:r w:rsidRPr="00D46D2F">
              <w:t xml:space="preserve"> przyspieszyła procedury zgłoszeniowe </w:t>
            </w:r>
            <w:r w:rsidRPr="00D46D2F">
              <w:rPr>
                <w:b/>
                <w:i/>
              </w:rPr>
              <w:t>projektów IPCEI</w:t>
            </w:r>
            <w:r w:rsidRPr="00D46D2F">
              <w:t xml:space="preserve">, </w:t>
            </w:r>
            <w:r w:rsidRPr="00D46D2F">
              <w:rPr>
                <w:b/>
                <w:bCs/>
                <w:i/>
                <w:iCs/>
              </w:rPr>
              <w:t>zmniejszyła obciążenia administracyjne, zwłaszcza</w:t>
            </w:r>
            <w:r w:rsidRPr="00D46D2F">
              <w:t xml:space="preserve"> dla MŚP </w:t>
            </w:r>
            <w:r w:rsidRPr="00D46D2F">
              <w:rPr>
                <w:b/>
                <w:i/>
              </w:rPr>
              <w:t>i spółek o średniej kapitalizacji, zapewniła jasne i przewidywalne kryteria dopuszczalności oraz zwiększyła przejrzystość i pewność prawa w całym procesie oceny</w:t>
            </w:r>
            <w:r w:rsidRPr="00D46D2F">
              <w:t>;</w:t>
            </w:r>
          </w:p>
        </w:tc>
      </w:tr>
    </w:tbl>
    <w:p w14:paraId="0F3CA30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446E2F1" w14:textId="77777777" w:rsidR="00A46DFC" w:rsidRPr="00A14C93" w:rsidRDefault="00A46DFC" w:rsidP="00A46DFC">
      <w:pPr>
        <w:rPr>
          <w:lang w:val="en-GB"/>
        </w:rPr>
      </w:pPr>
      <w:r w:rsidRPr="00A14C93">
        <w:rPr>
          <w:rStyle w:val="HideTWBExt"/>
          <w:lang w:val="en-GB"/>
        </w:rPr>
        <w:t>&lt;/Amend&gt;</w:t>
      </w:r>
    </w:p>
    <w:p w14:paraId="773AD14C" w14:textId="13CB27B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66</w:t>
      </w:r>
      <w:r w:rsidRPr="00A14C93">
        <w:rPr>
          <w:rStyle w:val="HideTWBExt"/>
          <w:b w:val="0"/>
          <w:lang w:val="en-GB"/>
        </w:rPr>
        <w:t>&lt;/NumAm&gt;</w:t>
      </w:r>
    </w:p>
    <w:p w14:paraId="267C418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07EAA7B2" w14:textId="77777777" w:rsidR="00A46DFC" w:rsidRPr="00A14C93" w:rsidRDefault="00A46DFC" w:rsidP="00A46DFC">
      <w:pPr>
        <w:pStyle w:val="NormalBold"/>
        <w:rPr>
          <w:lang w:val="en-GB"/>
        </w:rPr>
      </w:pPr>
      <w:r w:rsidRPr="00A14C93">
        <w:rPr>
          <w:rStyle w:val="HideTWBExt"/>
          <w:b w:val="0"/>
          <w:lang w:val="en-GB"/>
        </w:rPr>
        <w:t>&lt;/RepeatBlock-By&gt;</w:t>
      </w:r>
    </w:p>
    <w:p w14:paraId="50300E5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EA3D03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C4F0C05" w14:textId="77777777" w:rsidTr="00BE1EC0">
        <w:trPr>
          <w:trHeight w:hRule="exact" w:val="240"/>
          <w:jc w:val="center"/>
        </w:trPr>
        <w:tc>
          <w:tcPr>
            <w:tcW w:w="9752" w:type="dxa"/>
            <w:gridSpan w:val="2"/>
            <w:tcBorders>
              <w:top w:val="nil"/>
              <w:left w:val="nil"/>
              <w:bottom w:val="nil"/>
              <w:right w:val="nil"/>
            </w:tcBorders>
          </w:tcPr>
          <w:p w14:paraId="4D76A970" w14:textId="77777777" w:rsidR="00A46DFC" w:rsidRPr="00A14C93" w:rsidRDefault="00A46DFC" w:rsidP="00BE1EC0">
            <w:pPr>
              <w:rPr>
                <w:lang w:val="en-GB"/>
              </w:rPr>
            </w:pPr>
          </w:p>
        </w:tc>
      </w:tr>
      <w:tr w:rsidR="00A46DFC" w:rsidRPr="00D46D2F" w14:paraId="2FC1A567" w14:textId="77777777" w:rsidTr="00BE1EC0">
        <w:trPr>
          <w:trHeight w:val="240"/>
          <w:jc w:val="center"/>
        </w:trPr>
        <w:tc>
          <w:tcPr>
            <w:tcW w:w="4876" w:type="dxa"/>
            <w:tcBorders>
              <w:top w:val="nil"/>
              <w:left w:val="nil"/>
              <w:bottom w:val="nil"/>
              <w:right w:val="nil"/>
            </w:tcBorders>
          </w:tcPr>
          <w:p w14:paraId="5F8D0FF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A9F24F" w14:textId="77777777" w:rsidR="00A46DFC" w:rsidRPr="00D46D2F" w:rsidRDefault="00A46DFC" w:rsidP="00BE1EC0">
            <w:pPr>
              <w:pStyle w:val="AmColumnHeading"/>
            </w:pPr>
            <w:r w:rsidRPr="00D46D2F">
              <w:t>Poprawka</w:t>
            </w:r>
          </w:p>
        </w:tc>
      </w:tr>
      <w:tr w:rsidR="00A46DFC" w:rsidRPr="00D46D2F" w14:paraId="3BA87DB2" w14:textId="77777777" w:rsidTr="00BE1EC0">
        <w:trPr>
          <w:jc w:val="center"/>
        </w:trPr>
        <w:tc>
          <w:tcPr>
            <w:tcW w:w="4876" w:type="dxa"/>
            <w:tcBorders>
              <w:top w:val="nil"/>
              <w:left w:val="nil"/>
              <w:bottom w:val="nil"/>
              <w:right w:val="nil"/>
            </w:tcBorders>
          </w:tcPr>
          <w:p w14:paraId="32F33F0E" w14:textId="77777777" w:rsidR="00A46DFC" w:rsidRPr="00D46D2F" w:rsidRDefault="00A46DFC" w:rsidP="00BE1EC0">
            <w:pPr>
              <w:pStyle w:val="Normal6a"/>
            </w:pPr>
            <w:r w:rsidRPr="00D46D2F">
              <w:t>5.</w:t>
            </w:r>
            <w:r w:rsidRPr="00D46D2F">
              <w:tab/>
              <w:t>zaznacza, jak istotne dla finansowania dużych projektów strategicznych UE są ważne projekty stanowiące przedmiot wspólnego europejskiego zainteresowania (IPCEI); wzywa Komisję, by skróciła lub przyspieszyła procedury zgłoszeniowe, ponieważ są one uciążliwe dla małych i średnich przedsiębiorstw (MŚP);</w:t>
            </w:r>
          </w:p>
        </w:tc>
        <w:tc>
          <w:tcPr>
            <w:tcW w:w="4876" w:type="dxa"/>
            <w:tcBorders>
              <w:top w:val="nil"/>
              <w:left w:val="nil"/>
              <w:bottom w:val="nil"/>
              <w:right w:val="nil"/>
            </w:tcBorders>
          </w:tcPr>
          <w:p w14:paraId="38C6BF5F" w14:textId="77777777" w:rsidR="00A46DFC" w:rsidRPr="00D46D2F" w:rsidRDefault="00A46DFC" w:rsidP="00BE1EC0">
            <w:pPr>
              <w:pStyle w:val="Normal6a"/>
            </w:pPr>
            <w:r w:rsidRPr="00D46D2F">
              <w:t>5.</w:t>
            </w:r>
            <w:r w:rsidRPr="00D46D2F">
              <w:tab/>
              <w:t>zaznacza, jak istotne dla finansowania dużych projektów strategicznych UE są ważne projekty stanowiące przedmiot wspólnego europejskiego zainteresowania (IPCEI); wzywa Komisję, by skróciła lub przyspieszyła procedury zgłoszeniowe, ponieważ są one uciążliwe</w:t>
            </w:r>
            <w:r w:rsidRPr="00D46D2F">
              <w:rPr>
                <w:b/>
                <w:i/>
              </w:rPr>
              <w:t>, zwłaszcza</w:t>
            </w:r>
            <w:r w:rsidRPr="00D46D2F">
              <w:t xml:space="preserve"> dla małych i średnich przedsiębiorstw (MŚP)</w:t>
            </w:r>
            <w:r w:rsidRPr="00D46D2F">
              <w:rPr>
                <w:b/>
                <w:i/>
              </w:rPr>
              <w:t>, oraz by zapewniła proporcjonalność i przewidywalność wymogów administracyjnych</w:t>
            </w:r>
            <w:r w:rsidRPr="00D46D2F">
              <w:t>;</w:t>
            </w:r>
          </w:p>
        </w:tc>
      </w:tr>
    </w:tbl>
    <w:p w14:paraId="49EAFBD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6CD4432" w14:textId="77777777" w:rsidR="00A46DFC" w:rsidRPr="00A14C93" w:rsidRDefault="00A46DFC" w:rsidP="00A46DFC">
      <w:pPr>
        <w:rPr>
          <w:lang w:val="en-GB"/>
        </w:rPr>
      </w:pPr>
      <w:r w:rsidRPr="00A14C93">
        <w:rPr>
          <w:rStyle w:val="HideTWBExt"/>
          <w:lang w:val="en-GB"/>
        </w:rPr>
        <w:t>&lt;/Amend&gt;</w:t>
      </w:r>
    </w:p>
    <w:p w14:paraId="4E74662C" w14:textId="3EB42A6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67</w:t>
      </w:r>
      <w:r w:rsidRPr="00A14C93">
        <w:rPr>
          <w:rStyle w:val="HideTWBExt"/>
          <w:b w:val="0"/>
          <w:lang w:val="en-GB"/>
        </w:rPr>
        <w:t>&lt;/NumAm&gt;</w:t>
      </w:r>
    </w:p>
    <w:p w14:paraId="6280922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César Luena, Irene Tinagli, Nikos Papandreou</w:t>
      </w:r>
      <w:r w:rsidRPr="00A14C93">
        <w:rPr>
          <w:rStyle w:val="HideTWBExt"/>
          <w:b w:val="0"/>
          <w:lang w:val="en-GB"/>
        </w:rPr>
        <w:t>&lt;/Members&gt;</w:t>
      </w:r>
    </w:p>
    <w:p w14:paraId="7974D3A3" w14:textId="77777777" w:rsidR="00A46DFC" w:rsidRPr="00A14C93" w:rsidRDefault="00A46DFC" w:rsidP="00A46DFC">
      <w:pPr>
        <w:pStyle w:val="NormalBold"/>
        <w:rPr>
          <w:lang w:val="en-GB"/>
        </w:rPr>
      </w:pPr>
      <w:r w:rsidRPr="00A14C93">
        <w:rPr>
          <w:rStyle w:val="HideTWBExt"/>
          <w:b w:val="0"/>
          <w:lang w:val="en-GB"/>
        </w:rPr>
        <w:t>&lt;/RepeatBlock-By&gt;</w:t>
      </w:r>
    </w:p>
    <w:p w14:paraId="11E807C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D7E548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7061B35" w14:textId="77777777" w:rsidTr="00BE1EC0">
        <w:trPr>
          <w:trHeight w:hRule="exact" w:val="240"/>
          <w:jc w:val="center"/>
        </w:trPr>
        <w:tc>
          <w:tcPr>
            <w:tcW w:w="9752" w:type="dxa"/>
            <w:gridSpan w:val="2"/>
            <w:tcBorders>
              <w:top w:val="nil"/>
              <w:left w:val="nil"/>
              <w:bottom w:val="nil"/>
              <w:right w:val="nil"/>
            </w:tcBorders>
          </w:tcPr>
          <w:p w14:paraId="427E6C1B" w14:textId="77777777" w:rsidR="00A46DFC" w:rsidRPr="00A14C93" w:rsidRDefault="00A46DFC" w:rsidP="00BE1EC0">
            <w:pPr>
              <w:rPr>
                <w:lang w:val="en-GB"/>
              </w:rPr>
            </w:pPr>
          </w:p>
        </w:tc>
      </w:tr>
      <w:tr w:rsidR="00A46DFC" w:rsidRPr="00D46D2F" w14:paraId="2BC4A268" w14:textId="77777777" w:rsidTr="00BE1EC0">
        <w:trPr>
          <w:trHeight w:val="240"/>
          <w:jc w:val="center"/>
        </w:trPr>
        <w:tc>
          <w:tcPr>
            <w:tcW w:w="4876" w:type="dxa"/>
            <w:tcBorders>
              <w:top w:val="nil"/>
              <w:left w:val="nil"/>
              <w:bottom w:val="nil"/>
              <w:right w:val="nil"/>
            </w:tcBorders>
          </w:tcPr>
          <w:p w14:paraId="104E7A1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DAEF39D" w14:textId="77777777" w:rsidR="00A46DFC" w:rsidRPr="00D46D2F" w:rsidRDefault="00A46DFC" w:rsidP="00BE1EC0">
            <w:pPr>
              <w:pStyle w:val="AmColumnHeading"/>
            </w:pPr>
            <w:r w:rsidRPr="00D46D2F">
              <w:t>Poprawka</w:t>
            </w:r>
          </w:p>
        </w:tc>
      </w:tr>
      <w:tr w:rsidR="00A46DFC" w:rsidRPr="00D46D2F" w14:paraId="4108A42C" w14:textId="77777777" w:rsidTr="00BE1EC0">
        <w:trPr>
          <w:jc w:val="center"/>
        </w:trPr>
        <w:tc>
          <w:tcPr>
            <w:tcW w:w="4876" w:type="dxa"/>
            <w:tcBorders>
              <w:top w:val="nil"/>
              <w:left w:val="nil"/>
              <w:bottom w:val="nil"/>
              <w:right w:val="nil"/>
            </w:tcBorders>
          </w:tcPr>
          <w:p w14:paraId="3197377D" w14:textId="77777777" w:rsidR="00A46DFC" w:rsidRPr="00D46D2F" w:rsidRDefault="00A46DFC" w:rsidP="00BE1EC0">
            <w:pPr>
              <w:pStyle w:val="Normal6a"/>
            </w:pPr>
            <w:r w:rsidRPr="00D46D2F">
              <w:t>5.</w:t>
            </w:r>
            <w:r w:rsidRPr="00D46D2F">
              <w:tab/>
              <w:t xml:space="preserve">zaznacza, jak istotne dla finansowania dużych projektów strategicznych UE są ważne projekty stanowiące przedmiot wspólnego europejskiego zainteresowania (IPCEI); wzywa Komisję, by </w:t>
            </w:r>
            <w:r w:rsidRPr="00D46D2F">
              <w:rPr>
                <w:b/>
                <w:bCs/>
                <w:i/>
                <w:iCs/>
              </w:rPr>
              <w:t>skróciła lub przyspieszyła</w:t>
            </w:r>
            <w:r w:rsidRPr="00D46D2F">
              <w:t xml:space="preserve"> procedury zgłoszeniowe</w:t>
            </w:r>
            <w:r w:rsidRPr="00D46D2F">
              <w:rPr>
                <w:b/>
                <w:i/>
              </w:rPr>
              <w:t>, ponieważ są one uciążliwe dla małych i średnich przedsiębiorstw (</w:t>
            </w:r>
            <w:r w:rsidRPr="00D46D2F">
              <w:t>MŚP</w:t>
            </w:r>
            <w:r w:rsidRPr="00D46D2F">
              <w:rPr>
                <w:b/>
                <w:bCs/>
                <w:i/>
                <w:iCs/>
              </w:rPr>
              <w:t>)</w:t>
            </w:r>
            <w:r w:rsidRPr="00D46D2F">
              <w:t>;</w:t>
            </w:r>
          </w:p>
        </w:tc>
        <w:tc>
          <w:tcPr>
            <w:tcW w:w="4876" w:type="dxa"/>
            <w:tcBorders>
              <w:top w:val="nil"/>
              <w:left w:val="nil"/>
              <w:bottom w:val="nil"/>
              <w:right w:val="nil"/>
            </w:tcBorders>
          </w:tcPr>
          <w:p w14:paraId="113889BC" w14:textId="77777777" w:rsidR="00A46DFC" w:rsidRPr="00D46D2F" w:rsidRDefault="00A46DFC" w:rsidP="00BE1EC0">
            <w:pPr>
              <w:pStyle w:val="Normal6a"/>
            </w:pPr>
            <w:r w:rsidRPr="00D46D2F">
              <w:t>5.</w:t>
            </w:r>
            <w:r w:rsidRPr="00D46D2F">
              <w:tab/>
              <w:t xml:space="preserve">zaznacza, jak istotne dla finansowania dużych projektów strategicznych UE są ważne projekty stanowiące przedmiot wspólnego europejskiego zainteresowania (IPCEI); wzywa Komisję, by </w:t>
            </w:r>
            <w:r w:rsidRPr="00D46D2F">
              <w:rPr>
                <w:b/>
                <w:bCs/>
                <w:i/>
                <w:iCs/>
              </w:rPr>
              <w:t>usprawniła i uprościła</w:t>
            </w:r>
            <w:r w:rsidRPr="00D46D2F">
              <w:t xml:space="preserve"> procedury zgłoszeniowe </w:t>
            </w:r>
            <w:r w:rsidRPr="00D46D2F">
              <w:rPr>
                <w:b/>
                <w:i/>
              </w:rPr>
              <w:t>przez zapewnienie proporcjonalności wymogów administracyjnych oraz możliwości skutecznego uczestnictwa</w:t>
            </w:r>
            <w:r w:rsidRPr="00D46D2F">
              <w:t xml:space="preserve"> MŚP </w:t>
            </w:r>
            <w:r w:rsidRPr="00D46D2F">
              <w:rPr>
                <w:b/>
                <w:bCs/>
                <w:i/>
                <w:iCs/>
              </w:rPr>
              <w:t>w projektach IPCEI na równych warunkach</w:t>
            </w:r>
            <w:r w:rsidRPr="00D46D2F">
              <w:t>;</w:t>
            </w:r>
          </w:p>
        </w:tc>
      </w:tr>
    </w:tbl>
    <w:p w14:paraId="038F12A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2CACB36" w14:textId="77777777" w:rsidR="00A46DFC" w:rsidRPr="00A14C93" w:rsidRDefault="00A46DFC" w:rsidP="00A46DFC">
      <w:pPr>
        <w:rPr>
          <w:lang w:val="en-GB"/>
        </w:rPr>
      </w:pPr>
      <w:r w:rsidRPr="00A14C93">
        <w:rPr>
          <w:rStyle w:val="HideTWBExt"/>
          <w:lang w:val="en-GB"/>
        </w:rPr>
        <w:t>&lt;/Amend&gt;</w:t>
      </w:r>
    </w:p>
    <w:p w14:paraId="7E3E2F63" w14:textId="37C1E1A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68</w:t>
      </w:r>
      <w:r w:rsidRPr="00A14C93">
        <w:rPr>
          <w:rStyle w:val="HideTWBExt"/>
          <w:b w:val="0"/>
          <w:lang w:val="en-GB"/>
        </w:rPr>
        <w:t>&lt;/NumAm&gt;</w:t>
      </w:r>
    </w:p>
    <w:p w14:paraId="32ACE4A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2DCD7021" w14:textId="77777777" w:rsidR="00A46DFC" w:rsidRPr="00A14C93" w:rsidRDefault="00A46DFC" w:rsidP="00A46DFC">
      <w:pPr>
        <w:pStyle w:val="NormalBold"/>
        <w:rPr>
          <w:lang w:val="en-GB"/>
        </w:rPr>
      </w:pPr>
      <w:r w:rsidRPr="00A14C93">
        <w:rPr>
          <w:rStyle w:val="HideTWBExt"/>
          <w:b w:val="0"/>
          <w:lang w:val="en-GB"/>
        </w:rPr>
        <w:t>&lt;/RepeatBlock-By&gt;</w:t>
      </w:r>
    </w:p>
    <w:p w14:paraId="3D536D1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48BFF2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78E8ECC" w14:textId="77777777" w:rsidTr="00BE1EC0">
        <w:trPr>
          <w:trHeight w:hRule="exact" w:val="240"/>
          <w:jc w:val="center"/>
        </w:trPr>
        <w:tc>
          <w:tcPr>
            <w:tcW w:w="9752" w:type="dxa"/>
            <w:gridSpan w:val="2"/>
            <w:tcBorders>
              <w:top w:val="nil"/>
              <w:left w:val="nil"/>
              <w:bottom w:val="nil"/>
              <w:right w:val="nil"/>
            </w:tcBorders>
          </w:tcPr>
          <w:p w14:paraId="49C8CDDE" w14:textId="77777777" w:rsidR="00A46DFC" w:rsidRPr="00A14C93" w:rsidRDefault="00A46DFC" w:rsidP="00BE1EC0">
            <w:pPr>
              <w:rPr>
                <w:lang w:val="en-GB"/>
              </w:rPr>
            </w:pPr>
          </w:p>
        </w:tc>
      </w:tr>
      <w:tr w:rsidR="00A46DFC" w:rsidRPr="00D46D2F" w14:paraId="0BC28199" w14:textId="77777777" w:rsidTr="00BE1EC0">
        <w:trPr>
          <w:trHeight w:val="240"/>
          <w:jc w:val="center"/>
        </w:trPr>
        <w:tc>
          <w:tcPr>
            <w:tcW w:w="4876" w:type="dxa"/>
            <w:tcBorders>
              <w:top w:val="nil"/>
              <w:left w:val="nil"/>
              <w:bottom w:val="nil"/>
              <w:right w:val="nil"/>
            </w:tcBorders>
          </w:tcPr>
          <w:p w14:paraId="7308F71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9FBCBB4" w14:textId="77777777" w:rsidR="00A46DFC" w:rsidRPr="00D46D2F" w:rsidRDefault="00A46DFC" w:rsidP="00BE1EC0">
            <w:pPr>
              <w:pStyle w:val="AmColumnHeading"/>
            </w:pPr>
            <w:r w:rsidRPr="00D46D2F">
              <w:t>Poprawka</w:t>
            </w:r>
          </w:p>
        </w:tc>
      </w:tr>
      <w:tr w:rsidR="00A46DFC" w:rsidRPr="00D46D2F" w14:paraId="01ABA1BE" w14:textId="77777777" w:rsidTr="00BE1EC0">
        <w:trPr>
          <w:jc w:val="center"/>
        </w:trPr>
        <w:tc>
          <w:tcPr>
            <w:tcW w:w="4876" w:type="dxa"/>
            <w:tcBorders>
              <w:top w:val="nil"/>
              <w:left w:val="nil"/>
              <w:bottom w:val="nil"/>
              <w:right w:val="nil"/>
            </w:tcBorders>
          </w:tcPr>
          <w:p w14:paraId="3FF28FD1" w14:textId="77777777" w:rsidR="00A46DFC" w:rsidRPr="00D46D2F" w:rsidRDefault="00A46DFC" w:rsidP="00BE1EC0">
            <w:pPr>
              <w:pStyle w:val="Normal6a"/>
            </w:pPr>
          </w:p>
        </w:tc>
        <w:tc>
          <w:tcPr>
            <w:tcW w:w="4876" w:type="dxa"/>
            <w:tcBorders>
              <w:top w:val="nil"/>
              <w:left w:val="nil"/>
              <w:bottom w:val="nil"/>
              <w:right w:val="nil"/>
            </w:tcBorders>
          </w:tcPr>
          <w:p w14:paraId="57841878" w14:textId="77777777" w:rsidR="00A46DFC" w:rsidRPr="00D46D2F" w:rsidRDefault="00A46DFC" w:rsidP="00BE1EC0">
            <w:pPr>
              <w:pStyle w:val="Normal6a"/>
            </w:pPr>
            <w:r w:rsidRPr="00D46D2F">
              <w:rPr>
                <w:b/>
                <w:i/>
              </w:rPr>
              <w:t>5a.</w:t>
            </w:r>
            <w:r w:rsidRPr="00D46D2F">
              <w:tab/>
            </w:r>
            <w:r w:rsidRPr="00D46D2F">
              <w:rPr>
                <w:b/>
                <w:i/>
              </w:rPr>
              <w:t>podkreśla, że MŚP są w nieproporcjonalnym stopniu dotknięte nieuczciwą konkurencją ze strony platform z państw trzecich, które to platformy korzystają z arbitrażu regulacyjnego; apeluje o ukierunkowane środki wsparcia, uproszczone narzędzia przestrzegania zgodności i lepszy dostęp do mechanizmów dochodzenia roszczeń dla MŚP dotkniętych praktykami antykonkurencyjnymi na rynkach cyfrowych;</w:t>
            </w:r>
          </w:p>
        </w:tc>
      </w:tr>
    </w:tbl>
    <w:p w14:paraId="3068A9F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A4CA466" w14:textId="77777777" w:rsidR="00A46DFC" w:rsidRPr="00A14C93" w:rsidRDefault="00A46DFC" w:rsidP="00A46DFC">
      <w:pPr>
        <w:rPr>
          <w:lang w:val="en-GB"/>
        </w:rPr>
      </w:pPr>
      <w:r w:rsidRPr="00A14C93">
        <w:rPr>
          <w:rStyle w:val="HideTWBExt"/>
          <w:lang w:val="en-GB"/>
        </w:rPr>
        <w:t>&lt;/Amend&gt;</w:t>
      </w:r>
    </w:p>
    <w:p w14:paraId="0F38642F" w14:textId="629B7D5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69</w:t>
      </w:r>
      <w:r w:rsidRPr="00A14C93">
        <w:rPr>
          <w:rStyle w:val="HideTWBExt"/>
          <w:b w:val="0"/>
          <w:lang w:val="en-GB"/>
        </w:rPr>
        <w:t>&lt;/NumAm&gt;</w:t>
      </w:r>
    </w:p>
    <w:p w14:paraId="01680D2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0FCD8636" w14:textId="77777777" w:rsidR="00A46DFC" w:rsidRPr="00A14C93" w:rsidRDefault="00A46DFC" w:rsidP="00A46DFC">
      <w:pPr>
        <w:pStyle w:val="NormalBold"/>
        <w:rPr>
          <w:lang w:val="en-GB"/>
        </w:rPr>
      </w:pPr>
      <w:r w:rsidRPr="00A14C93">
        <w:rPr>
          <w:rStyle w:val="HideTWBExt"/>
          <w:b w:val="0"/>
          <w:lang w:val="en-GB"/>
        </w:rPr>
        <w:t>&lt;/RepeatBlock-By&gt;</w:t>
      </w:r>
    </w:p>
    <w:p w14:paraId="5AA26E7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4743D4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39EEA8F" w14:textId="77777777" w:rsidTr="00BE1EC0">
        <w:trPr>
          <w:trHeight w:hRule="exact" w:val="240"/>
          <w:jc w:val="center"/>
        </w:trPr>
        <w:tc>
          <w:tcPr>
            <w:tcW w:w="9752" w:type="dxa"/>
            <w:gridSpan w:val="2"/>
            <w:tcBorders>
              <w:top w:val="nil"/>
              <w:left w:val="nil"/>
              <w:bottom w:val="nil"/>
              <w:right w:val="nil"/>
            </w:tcBorders>
          </w:tcPr>
          <w:p w14:paraId="1A5ED85B" w14:textId="77777777" w:rsidR="00A46DFC" w:rsidRPr="00A14C93" w:rsidRDefault="00A46DFC" w:rsidP="00BE1EC0">
            <w:pPr>
              <w:rPr>
                <w:lang w:val="en-GB"/>
              </w:rPr>
            </w:pPr>
          </w:p>
        </w:tc>
      </w:tr>
      <w:tr w:rsidR="00A46DFC" w:rsidRPr="00D46D2F" w14:paraId="320A781D" w14:textId="77777777" w:rsidTr="00BE1EC0">
        <w:trPr>
          <w:trHeight w:val="240"/>
          <w:jc w:val="center"/>
        </w:trPr>
        <w:tc>
          <w:tcPr>
            <w:tcW w:w="4876" w:type="dxa"/>
            <w:tcBorders>
              <w:top w:val="nil"/>
              <w:left w:val="nil"/>
              <w:bottom w:val="nil"/>
              <w:right w:val="nil"/>
            </w:tcBorders>
          </w:tcPr>
          <w:p w14:paraId="42993F1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C158E8D" w14:textId="77777777" w:rsidR="00A46DFC" w:rsidRPr="00D46D2F" w:rsidRDefault="00A46DFC" w:rsidP="00BE1EC0">
            <w:pPr>
              <w:pStyle w:val="AmColumnHeading"/>
            </w:pPr>
            <w:r w:rsidRPr="00D46D2F">
              <w:t>Poprawka</w:t>
            </w:r>
          </w:p>
        </w:tc>
      </w:tr>
      <w:tr w:rsidR="00A46DFC" w:rsidRPr="00D46D2F" w14:paraId="17A23D65" w14:textId="77777777" w:rsidTr="00BE1EC0">
        <w:trPr>
          <w:jc w:val="center"/>
        </w:trPr>
        <w:tc>
          <w:tcPr>
            <w:tcW w:w="4876" w:type="dxa"/>
            <w:tcBorders>
              <w:top w:val="nil"/>
              <w:left w:val="nil"/>
              <w:bottom w:val="nil"/>
              <w:right w:val="nil"/>
            </w:tcBorders>
          </w:tcPr>
          <w:p w14:paraId="56AEAF8C" w14:textId="77777777" w:rsidR="00A46DFC" w:rsidRPr="00D46D2F" w:rsidRDefault="00A46DFC" w:rsidP="00BE1EC0">
            <w:pPr>
              <w:pStyle w:val="Normal6a"/>
            </w:pPr>
          </w:p>
        </w:tc>
        <w:tc>
          <w:tcPr>
            <w:tcW w:w="4876" w:type="dxa"/>
            <w:tcBorders>
              <w:top w:val="nil"/>
              <w:left w:val="nil"/>
              <w:bottom w:val="nil"/>
              <w:right w:val="nil"/>
            </w:tcBorders>
          </w:tcPr>
          <w:p w14:paraId="069184D9" w14:textId="77777777" w:rsidR="00A46DFC" w:rsidRPr="00D46D2F" w:rsidRDefault="00A46DFC" w:rsidP="00BE1EC0">
            <w:pPr>
              <w:pStyle w:val="Normal6a"/>
            </w:pPr>
            <w:r w:rsidRPr="00D46D2F">
              <w:rPr>
                <w:b/>
                <w:i/>
              </w:rPr>
              <w:t>5a.</w:t>
            </w:r>
            <w:r w:rsidRPr="00D46D2F">
              <w:tab/>
            </w:r>
            <w:r w:rsidRPr="00D46D2F">
              <w:rPr>
                <w:b/>
                <w:i/>
              </w:rPr>
              <w:t>ponownie podkreśla zasadniczą rolę małych i średnich przedsiębiorstw (MŚP) we wzmacnianiu europejskiej konkurencyjności, propagowaniu innowacji i tworzeniu miejsc pracy; wzywa Komisję do dopilnowania, aby przy stosowaniu reguł konkurencji i polityki cyfrowej uwzględniano ich wpływ na MŚP;</w:t>
            </w:r>
          </w:p>
        </w:tc>
      </w:tr>
    </w:tbl>
    <w:p w14:paraId="461A06E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F86F8F8" w14:textId="77777777" w:rsidR="00A46DFC" w:rsidRPr="00A14C93" w:rsidRDefault="00A46DFC" w:rsidP="00A46DFC">
      <w:pPr>
        <w:rPr>
          <w:lang w:val="en-GB"/>
        </w:rPr>
      </w:pPr>
      <w:r w:rsidRPr="00A14C93">
        <w:rPr>
          <w:rStyle w:val="HideTWBExt"/>
          <w:lang w:val="en-GB"/>
        </w:rPr>
        <w:t>&lt;/Amend&gt;</w:t>
      </w:r>
    </w:p>
    <w:p w14:paraId="122E836B" w14:textId="31E965A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70</w:t>
      </w:r>
      <w:r w:rsidRPr="00A14C93">
        <w:rPr>
          <w:rStyle w:val="HideTWBExt"/>
          <w:b w:val="0"/>
          <w:lang w:val="en-GB"/>
        </w:rPr>
        <w:t>&lt;/NumAm&gt;</w:t>
      </w:r>
    </w:p>
    <w:p w14:paraId="1D744B2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1174FD1B" w14:textId="77777777" w:rsidR="00A46DFC" w:rsidRPr="00A14C93" w:rsidRDefault="00A46DFC" w:rsidP="00A46DFC">
      <w:pPr>
        <w:pStyle w:val="NormalBold"/>
        <w:rPr>
          <w:lang w:val="en-GB"/>
        </w:rPr>
      </w:pPr>
      <w:r w:rsidRPr="00A14C93">
        <w:rPr>
          <w:rStyle w:val="HideTWBExt"/>
          <w:b w:val="0"/>
          <w:lang w:val="en-GB"/>
        </w:rPr>
        <w:t>&lt;/RepeatBlock-By&gt;</w:t>
      </w:r>
    </w:p>
    <w:p w14:paraId="501E9CA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16D3E3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B35FD98" w14:textId="77777777" w:rsidTr="00BE1EC0">
        <w:trPr>
          <w:trHeight w:hRule="exact" w:val="240"/>
          <w:jc w:val="center"/>
        </w:trPr>
        <w:tc>
          <w:tcPr>
            <w:tcW w:w="9752" w:type="dxa"/>
            <w:gridSpan w:val="2"/>
            <w:tcBorders>
              <w:top w:val="nil"/>
              <w:left w:val="nil"/>
              <w:bottom w:val="nil"/>
              <w:right w:val="nil"/>
            </w:tcBorders>
          </w:tcPr>
          <w:p w14:paraId="16F97624" w14:textId="77777777" w:rsidR="00A46DFC" w:rsidRPr="00A14C93" w:rsidRDefault="00A46DFC" w:rsidP="00BE1EC0">
            <w:pPr>
              <w:rPr>
                <w:lang w:val="en-GB"/>
              </w:rPr>
            </w:pPr>
          </w:p>
        </w:tc>
      </w:tr>
      <w:tr w:rsidR="00A46DFC" w:rsidRPr="00D46D2F" w14:paraId="7BE96F6E" w14:textId="77777777" w:rsidTr="00BE1EC0">
        <w:trPr>
          <w:trHeight w:val="240"/>
          <w:jc w:val="center"/>
        </w:trPr>
        <w:tc>
          <w:tcPr>
            <w:tcW w:w="4876" w:type="dxa"/>
            <w:tcBorders>
              <w:top w:val="nil"/>
              <w:left w:val="nil"/>
              <w:bottom w:val="nil"/>
              <w:right w:val="nil"/>
            </w:tcBorders>
          </w:tcPr>
          <w:p w14:paraId="614EAB1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06DA17" w14:textId="77777777" w:rsidR="00A46DFC" w:rsidRPr="00D46D2F" w:rsidRDefault="00A46DFC" w:rsidP="00BE1EC0">
            <w:pPr>
              <w:pStyle w:val="AmColumnHeading"/>
            </w:pPr>
            <w:r w:rsidRPr="00D46D2F">
              <w:t>Poprawka</w:t>
            </w:r>
          </w:p>
        </w:tc>
      </w:tr>
      <w:tr w:rsidR="00A46DFC" w:rsidRPr="00D46D2F" w14:paraId="7DD2EA80" w14:textId="77777777" w:rsidTr="00BE1EC0">
        <w:trPr>
          <w:jc w:val="center"/>
        </w:trPr>
        <w:tc>
          <w:tcPr>
            <w:tcW w:w="4876" w:type="dxa"/>
            <w:tcBorders>
              <w:top w:val="nil"/>
              <w:left w:val="nil"/>
              <w:bottom w:val="nil"/>
              <w:right w:val="nil"/>
            </w:tcBorders>
          </w:tcPr>
          <w:p w14:paraId="4564CF50"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za pomocą FSR, </w:t>
            </w:r>
            <w:r w:rsidRPr="00D46D2F">
              <w:rPr>
                <w:b/>
                <w:bCs/>
                <w:i/>
                <w:iCs/>
              </w:rPr>
              <w:t>kontroli</w:t>
            </w:r>
            <w:r w:rsidRPr="00D46D2F">
              <w:t xml:space="preserve"> bezpośrednich inwestycji zagranicznych i tradycyjnych instrumentów ochrony handlu;</w:t>
            </w:r>
          </w:p>
        </w:tc>
        <w:tc>
          <w:tcPr>
            <w:tcW w:w="4876" w:type="dxa"/>
            <w:tcBorders>
              <w:top w:val="nil"/>
              <w:left w:val="nil"/>
              <w:bottom w:val="nil"/>
              <w:right w:val="nil"/>
            </w:tcBorders>
          </w:tcPr>
          <w:p w14:paraId="47720FBF"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w:t>
            </w:r>
            <w:r w:rsidRPr="00D46D2F">
              <w:rPr>
                <w:b/>
                <w:bCs/>
                <w:i/>
                <w:iCs/>
              </w:rPr>
              <w:t>w handlu</w:t>
            </w:r>
            <w:r w:rsidRPr="00D46D2F">
              <w:t xml:space="preserve"> za pomocą FSR, </w:t>
            </w:r>
            <w:r w:rsidRPr="00D46D2F">
              <w:rPr>
                <w:b/>
                <w:bCs/>
                <w:i/>
                <w:iCs/>
              </w:rPr>
              <w:t>monitorowania</w:t>
            </w:r>
            <w:r w:rsidRPr="00D46D2F">
              <w:t xml:space="preserve"> bezpośrednich inwestycji zagranicznych i tradycyjnych instrumentów ochrony handlu; </w:t>
            </w:r>
            <w:r w:rsidRPr="00D46D2F">
              <w:rPr>
                <w:b/>
                <w:i/>
              </w:rPr>
              <w:t>wzywa Komisję do wzmocnienia egzekwowania FSR w odniesieniu do platform internetowych i platform handlowych mających siedzibę w państwach trzecich, w tym platform ułatwiających przywóz dużych ilości towarów o niskiej wartości, aby zapewnić równe warunki działania unijnym przedsiębiorstwom, w szczególności MŚP;</w:t>
            </w:r>
          </w:p>
        </w:tc>
      </w:tr>
    </w:tbl>
    <w:p w14:paraId="1F7B21B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1C95500" w14:textId="77777777" w:rsidR="00A46DFC" w:rsidRPr="00A14C93" w:rsidRDefault="00A46DFC" w:rsidP="00A46DFC">
      <w:pPr>
        <w:rPr>
          <w:lang w:val="en-GB"/>
        </w:rPr>
      </w:pPr>
      <w:r w:rsidRPr="00A14C93">
        <w:rPr>
          <w:rStyle w:val="HideTWBExt"/>
          <w:lang w:val="en-GB"/>
        </w:rPr>
        <w:t>&lt;/Amend&gt;</w:t>
      </w:r>
    </w:p>
    <w:p w14:paraId="76079D2B" w14:textId="044CFD9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71</w:t>
      </w:r>
      <w:r w:rsidRPr="00A14C93">
        <w:rPr>
          <w:rStyle w:val="HideTWBExt"/>
          <w:b w:val="0"/>
          <w:lang w:val="en-GB"/>
        </w:rPr>
        <w:t>&lt;/NumAm&gt;</w:t>
      </w:r>
    </w:p>
    <w:p w14:paraId="1D2565F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3EC53674" w14:textId="77777777" w:rsidR="00A46DFC" w:rsidRPr="00A14C93" w:rsidRDefault="00A46DFC" w:rsidP="00A46DFC">
      <w:pPr>
        <w:pStyle w:val="NormalBold"/>
        <w:rPr>
          <w:lang w:val="en-GB"/>
        </w:rPr>
      </w:pPr>
      <w:r w:rsidRPr="00A14C93">
        <w:rPr>
          <w:rStyle w:val="HideTWBExt"/>
          <w:b w:val="0"/>
          <w:lang w:val="en-GB"/>
        </w:rPr>
        <w:t>&lt;/RepeatBlock-By&gt;</w:t>
      </w:r>
    </w:p>
    <w:p w14:paraId="2EC6E0C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EAAD81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45D17F5" w14:textId="77777777" w:rsidTr="00BE1EC0">
        <w:trPr>
          <w:trHeight w:hRule="exact" w:val="240"/>
          <w:jc w:val="center"/>
        </w:trPr>
        <w:tc>
          <w:tcPr>
            <w:tcW w:w="9752" w:type="dxa"/>
            <w:gridSpan w:val="2"/>
            <w:tcBorders>
              <w:top w:val="nil"/>
              <w:left w:val="nil"/>
              <w:bottom w:val="nil"/>
              <w:right w:val="nil"/>
            </w:tcBorders>
          </w:tcPr>
          <w:p w14:paraId="1B30A600" w14:textId="77777777" w:rsidR="00A46DFC" w:rsidRPr="00A14C93" w:rsidRDefault="00A46DFC" w:rsidP="00BE1EC0">
            <w:pPr>
              <w:rPr>
                <w:lang w:val="en-GB"/>
              </w:rPr>
            </w:pPr>
          </w:p>
        </w:tc>
      </w:tr>
      <w:tr w:rsidR="00A46DFC" w:rsidRPr="00D46D2F" w14:paraId="52218FE3" w14:textId="77777777" w:rsidTr="00BE1EC0">
        <w:trPr>
          <w:trHeight w:val="240"/>
          <w:jc w:val="center"/>
        </w:trPr>
        <w:tc>
          <w:tcPr>
            <w:tcW w:w="4876" w:type="dxa"/>
            <w:tcBorders>
              <w:top w:val="nil"/>
              <w:left w:val="nil"/>
              <w:bottom w:val="nil"/>
              <w:right w:val="nil"/>
            </w:tcBorders>
          </w:tcPr>
          <w:p w14:paraId="726CD03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7BDEDC" w14:textId="77777777" w:rsidR="00A46DFC" w:rsidRPr="00D46D2F" w:rsidRDefault="00A46DFC" w:rsidP="00BE1EC0">
            <w:pPr>
              <w:pStyle w:val="AmColumnHeading"/>
            </w:pPr>
            <w:r w:rsidRPr="00D46D2F">
              <w:t>Poprawka</w:t>
            </w:r>
          </w:p>
        </w:tc>
      </w:tr>
      <w:tr w:rsidR="00A46DFC" w:rsidRPr="00D46D2F" w14:paraId="161ACBC7" w14:textId="77777777" w:rsidTr="00BE1EC0">
        <w:trPr>
          <w:jc w:val="center"/>
        </w:trPr>
        <w:tc>
          <w:tcPr>
            <w:tcW w:w="4876" w:type="dxa"/>
            <w:tcBorders>
              <w:top w:val="nil"/>
              <w:left w:val="nil"/>
              <w:bottom w:val="nil"/>
              <w:right w:val="nil"/>
            </w:tcBorders>
          </w:tcPr>
          <w:p w14:paraId="6C99DBDE" w14:textId="77777777" w:rsidR="00A46DFC" w:rsidRPr="00D46D2F" w:rsidRDefault="00A46DFC" w:rsidP="00BE1EC0">
            <w:pPr>
              <w:pStyle w:val="Normal6a"/>
            </w:pPr>
            <w:r w:rsidRPr="00D46D2F">
              <w:t>6.</w:t>
            </w:r>
            <w:r w:rsidRPr="00D46D2F">
              <w:tab/>
              <w:t xml:space="preserve">z zadowoleniem przyjmuje egzekwowanie FSR </w:t>
            </w:r>
            <w:r w:rsidRPr="00D46D2F">
              <w:rPr>
                <w:b/>
                <w:i/>
              </w:rPr>
              <w:t>w celu</w:t>
            </w:r>
            <w:r w:rsidRPr="00D46D2F">
              <w:t xml:space="preserve"> eliminacji zakłóceń spowodowanych przez </w:t>
            </w:r>
            <w:r w:rsidRPr="00D46D2F">
              <w:rPr>
                <w:b/>
                <w:i/>
              </w:rPr>
              <w:t>inwestycje</w:t>
            </w:r>
            <w:r w:rsidRPr="00D46D2F">
              <w:t xml:space="preserve"> zagraniczne; z zadowoleniem przyjmuje wytyczne dotyczące FSR; sugeruje, by </w:t>
            </w:r>
            <w:r w:rsidRPr="00D46D2F">
              <w:rPr>
                <w:b/>
                <w:i/>
              </w:rPr>
              <w:t>wyeliminować zakłócenia za pomocą</w:t>
            </w:r>
            <w:r w:rsidRPr="00D46D2F">
              <w:t xml:space="preserve"> FSR</w:t>
            </w:r>
            <w:r w:rsidRPr="00D46D2F">
              <w:rPr>
                <w:b/>
                <w:bCs/>
                <w:i/>
                <w:iCs/>
              </w:rPr>
              <w:t>, kontroli</w:t>
            </w:r>
            <w:r w:rsidRPr="00D46D2F">
              <w:t xml:space="preserve"> bezpośrednich inwestycji zagranicznych i </w:t>
            </w:r>
            <w:r w:rsidRPr="00D46D2F">
              <w:rPr>
                <w:b/>
                <w:i/>
              </w:rPr>
              <w:t>tradycyjnych instrumentów</w:t>
            </w:r>
            <w:r w:rsidRPr="00D46D2F">
              <w:t xml:space="preserve"> ochrony handlu;</w:t>
            </w:r>
          </w:p>
        </w:tc>
        <w:tc>
          <w:tcPr>
            <w:tcW w:w="4876" w:type="dxa"/>
            <w:tcBorders>
              <w:top w:val="nil"/>
              <w:left w:val="nil"/>
              <w:bottom w:val="nil"/>
              <w:right w:val="nil"/>
            </w:tcBorders>
          </w:tcPr>
          <w:p w14:paraId="6594BCC5" w14:textId="77777777" w:rsidR="00A46DFC" w:rsidRPr="00D46D2F" w:rsidRDefault="00A46DFC" w:rsidP="00BE1EC0">
            <w:pPr>
              <w:pStyle w:val="Normal6a"/>
            </w:pPr>
            <w:r w:rsidRPr="00D46D2F">
              <w:t>6.</w:t>
            </w:r>
            <w:r w:rsidRPr="00D46D2F">
              <w:tab/>
              <w:t xml:space="preserve">z zadowoleniem przyjmuje egzekwowanie FSR </w:t>
            </w:r>
            <w:r w:rsidRPr="00D46D2F">
              <w:rPr>
                <w:b/>
                <w:i/>
              </w:rPr>
              <w:t>jako narzędzia niezbędnego do stworzenia równych warunków działania i</w:t>
            </w:r>
            <w:r w:rsidRPr="00D46D2F">
              <w:t xml:space="preserve"> eliminacji zakłóceń </w:t>
            </w:r>
            <w:r w:rsidRPr="00D46D2F">
              <w:rPr>
                <w:b/>
                <w:i/>
              </w:rPr>
              <w:t>na rynku</w:t>
            </w:r>
            <w:r w:rsidRPr="00D46D2F">
              <w:t xml:space="preserve"> spowodowanych przez </w:t>
            </w:r>
            <w:r w:rsidRPr="00D46D2F">
              <w:rPr>
                <w:b/>
                <w:i/>
              </w:rPr>
              <w:t>subsydia</w:t>
            </w:r>
            <w:r w:rsidRPr="00D46D2F">
              <w:t xml:space="preserve"> zagraniczne; z zadowoleniem przyjmuje wytyczne dotyczące FSR; </w:t>
            </w:r>
            <w:r w:rsidRPr="00D46D2F">
              <w:rPr>
                <w:b/>
                <w:i/>
              </w:rPr>
              <w:t>apeluje, aby egzekwowanie FSR było proporcjonalne, przewidywalne i oparte na wyraźnych dowodach na zakłócenia;</w:t>
            </w:r>
            <w:r w:rsidRPr="00D46D2F">
              <w:t xml:space="preserve"> sugeruje, by </w:t>
            </w:r>
            <w:r w:rsidRPr="00D46D2F">
              <w:rPr>
                <w:b/>
                <w:i/>
              </w:rPr>
              <w:t>egzekwowanie</w:t>
            </w:r>
            <w:r w:rsidRPr="00D46D2F">
              <w:t xml:space="preserve"> FSR </w:t>
            </w:r>
            <w:r w:rsidRPr="00D46D2F">
              <w:rPr>
                <w:b/>
                <w:bCs/>
                <w:i/>
                <w:iCs/>
              </w:rPr>
              <w:t>było skoordynowane z monitorowaniem</w:t>
            </w:r>
            <w:r w:rsidRPr="00D46D2F">
              <w:t xml:space="preserve"> bezpośrednich inwestycji zagranicznych i </w:t>
            </w:r>
            <w:r w:rsidRPr="00D46D2F">
              <w:rPr>
                <w:b/>
                <w:i/>
              </w:rPr>
              <w:t>tradycyjnymi instrumentami</w:t>
            </w:r>
            <w:r w:rsidRPr="00D46D2F">
              <w:t xml:space="preserve"> ochrony handlu; </w:t>
            </w:r>
            <w:r w:rsidRPr="00D46D2F">
              <w:rPr>
                <w:b/>
                <w:i/>
              </w:rPr>
              <w:t>wzywa Komisję do dopilnowania, aby MŚP oraz mniejsze transakcje nie były w nieproporcjonalnym stopniu obciążone obowiązkami związanymi z przestrzeganiem FSR;</w:t>
            </w:r>
          </w:p>
        </w:tc>
      </w:tr>
    </w:tbl>
    <w:p w14:paraId="1D084E9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2BB9A4B" w14:textId="77777777" w:rsidR="00A46DFC" w:rsidRPr="00A14C93" w:rsidRDefault="00A46DFC" w:rsidP="00A46DFC">
      <w:pPr>
        <w:rPr>
          <w:lang w:val="en-GB"/>
        </w:rPr>
      </w:pPr>
      <w:r w:rsidRPr="00A14C93">
        <w:rPr>
          <w:rStyle w:val="HideTWBExt"/>
          <w:lang w:val="en-GB"/>
        </w:rPr>
        <w:t>&lt;/Amend&gt;</w:t>
      </w:r>
    </w:p>
    <w:p w14:paraId="7F07FC73" w14:textId="2B2D8AE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72</w:t>
      </w:r>
      <w:r w:rsidRPr="00A14C93">
        <w:rPr>
          <w:rStyle w:val="HideTWBExt"/>
          <w:b w:val="0"/>
          <w:lang w:val="en-GB"/>
        </w:rPr>
        <w:t>&lt;/NumAm&gt;</w:t>
      </w:r>
    </w:p>
    <w:p w14:paraId="706CB1C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 Fernando Navarrete Rojas</w:t>
      </w:r>
      <w:r w:rsidRPr="00A14C93">
        <w:rPr>
          <w:rStyle w:val="HideTWBExt"/>
          <w:b w:val="0"/>
          <w:lang w:val="en-GB"/>
        </w:rPr>
        <w:t>&lt;/Members&gt;</w:t>
      </w:r>
    </w:p>
    <w:p w14:paraId="14EDE037" w14:textId="77777777" w:rsidR="00A46DFC" w:rsidRPr="00A14C93" w:rsidRDefault="00A46DFC" w:rsidP="00A46DFC">
      <w:pPr>
        <w:pStyle w:val="NormalBold"/>
        <w:rPr>
          <w:lang w:val="en-GB"/>
        </w:rPr>
      </w:pPr>
      <w:r w:rsidRPr="00A14C93">
        <w:rPr>
          <w:rStyle w:val="HideTWBExt"/>
          <w:b w:val="0"/>
          <w:lang w:val="en-GB"/>
        </w:rPr>
        <w:t>&lt;/RepeatBlock-By&gt;</w:t>
      </w:r>
    </w:p>
    <w:p w14:paraId="04BF504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A76C93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03737A4" w14:textId="77777777" w:rsidTr="00BE1EC0">
        <w:trPr>
          <w:trHeight w:hRule="exact" w:val="240"/>
          <w:jc w:val="center"/>
        </w:trPr>
        <w:tc>
          <w:tcPr>
            <w:tcW w:w="9752" w:type="dxa"/>
            <w:gridSpan w:val="2"/>
            <w:tcBorders>
              <w:top w:val="nil"/>
              <w:left w:val="nil"/>
              <w:bottom w:val="nil"/>
              <w:right w:val="nil"/>
            </w:tcBorders>
          </w:tcPr>
          <w:p w14:paraId="7A13447C" w14:textId="77777777" w:rsidR="00A46DFC" w:rsidRPr="00A14C93" w:rsidRDefault="00A46DFC" w:rsidP="00BE1EC0">
            <w:pPr>
              <w:rPr>
                <w:lang w:val="en-GB"/>
              </w:rPr>
            </w:pPr>
          </w:p>
        </w:tc>
      </w:tr>
      <w:tr w:rsidR="00A46DFC" w:rsidRPr="00D46D2F" w14:paraId="712E0A59" w14:textId="77777777" w:rsidTr="00BE1EC0">
        <w:trPr>
          <w:trHeight w:val="240"/>
          <w:jc w:val="center"/>
        </w:trPr>
        <w:tc>
          <w:tcPr>
            <w:tcW w:w="4876" w:type="dxa"/>
            <w:tcBorders>
              <w:top w:val="nil"/>
              <w:left w:val="nil"/>
              <w:bottom w:val="nil"/>
              <w:right w:val="nil"/>
            </w:tcBorders>
          </w:tcPr>
          <w:p w14:paraId="715E6C5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E6E1BD1" w14:textId="77777777" w:rsidR="00A46DFC" w:rsidRPr="00D46D2F" w:rsidRDefault="00A46DFC" w:rsidP="00BE1EC0">
            <w:pPr>
              <w:pStyle w:val="AmColumnHeading"/>
            </w:pPr>
            <w:r w:rsidRPr="00D46D2F">
              <w:t>Poprawka</w:t>
            </w:r>
          </w:p>
        </w:tc>
      </w:tr>
      <w:tr w:rsidR="00A46DFC" w:rsidRPr="00D46D2F" w14:paraId="058F2B59" w14:textId="77777777" w:rsidTr="00BE1EC0">
        <w:trPr>
          <w:jc w:val="center"/>
        </w:trPr>
        <w:tc>
          <w:tcPr>
            <w:tcW w:w="4876" w:type="dxa"/>
            <w:tcBorders>
              <w:top w:val="nil"/>
              <w:left w:val="nil"/>
              <w:bottom w:val="nil"/>
              <w:right w:val="nil"/>
            </w:tcBorders>
          </w:tcPr>
          <w:p w14:paraId="0E4FE7FB"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za pomocą FSR, </w:t>
            </w:r>
            <w:r w:rsidRPr="00D46D2F">
              <w:rPr>
                <w:b/>
                <w:bCs/>
                <w:i/>
                <w:iCs/>
              </w:rPr>
              <w:t>kontroli</w:t>
            </w:r>
            <w:r w:rsidRPr="00D46D2F">
              <w:t xml:space="preserve"> bezpośrednich inwestycji zagranicznych i tradycyjnych instrumentów ochrony handlu;</w:t>
            </w:r>
          </w:p>
        </w:tc>
        <w:tc>
          <w:tcPr>
            <w:tcW w:w="4876" w:type="dxa"/>
            <w:tcBorders>
              <w:top w:val="nil"/>
              <w:left w:val="nil"/>
              <w:bottom w:val="nil"/>
              <w:right w:val="nil"/>
            </w:tcBorders>
          </w:tcPr>
          <w:p w14:paraId="2A832E2D"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w:t>
            </w:r>
            <w:r w:rsidRPr="00D46D2F">
              <w:rPr>
                <w:b/>
                <w:bCs/>
                <w:i/>
                <w:iCs/>
              </w:rPr>
              <w:t>w handlu</w:t>
            </w:r>
            <w:r w:rsidRPr="00D46D2F">
              <w:t xml:space="preserve"> za pomocą FSR, </w:t>
            </w:r>
            <w:r w:rsidRPr="00D46D2F">
              <w:rPr>
                <w:b/>
                <w:bCs/>
                <w:i/>
                <w:iCs/>
              </w:rPr>
              <w:t>monitorowania</w:t>
            </w:r>
            <w:r w:rsidRPr="00D46D2F">
              <w:t xml:space="preserve"> bezpośrednich inwestycji zagranicznych i tradycyjnych instrumentów ochrony handlu; </w:t>
            </w:r>
            <w:r w:rsidRPr="00D46D2F">
              <w:rPr>
                <w:b/>
                <w:i/>
              </w:rPr>
              <w:t>zachęca jednak Komisję do wykorzystania obecnego przeglądu FSR do usprawnienia procedury oraz do zmniejszenia obciążeń administracyjnych i proceduralnych dla przedsiębiorstw;</w:t>
            </w:r>
          </w:p>
        </w:tc>
      </w:tr>
    </w:tbl>
    <w:p w14:paraId="607EB53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7FC0966" w14:textId="77777777" w:rsidR="00A46DFC" w:rsidRPr="00A14C93" w:rsidRDefault="00A46DFC" w:rsidP="00A46DFC">
      <w:pPr>
        <w:rPr>
          <w:lang w:val="en-GB"/>
        </w:rPr>
      </w:pPr>
      <w:r w:rsidRPr="00A14C93">
        <w:rPr>
          <w:rStyle w:val="HideTWBExt"/>
          <w:lang w:val="en-GB"/>
        </w:rPr>
        <w:t>&lt;/Amend&gt;</w:t>
      </w:r>
    </w:p>
    <w:p w14:paraId="3E4C2B97" w14:textId="751C75C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73</w:t>
      </w:r>
      <w:r w:rsidRPr="00A14C93">
        <w:rPr>
          <w:rStyle w:val="HideTWBExt"/>
          <w:b w:val="0"/>
          <w:lang w:val="en-GB"/>
        </w:rPr>
        <w:t>&lt;/NumAm&gt;</w:t>
      </w:r>
    </w:p>
    <w:p w14:paraId="0B311CD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62C4DE7" w14:textId="77777777" w:rsidR="00A46DFC" w:rsidRPr="00A14C93" w:rsidRDefault="00A46DFC" w:rsidP="00A46DFC">
      <w:pPr>
        <w:pStyle w:val="NormalBold"/>
        <w:rPr>
          <w:lang w:val="en-GB"/>
        </w:rPr>
      </w:pPr>
      <w:r w:rsidRPr="00A14C93">
        <w:rPr>
          <w:rStyle w:val="HideTWBExt"/>
          <w:b w:val="0"/>
          <w:lang w:val="en-GB"/>
        </w:rPr>
        <w:t>&lt;/RepeatBlock-By&gt;</w:t>
      </w:r>
    </w:p>
    <w:p w14:paraId="1CB5830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A70F4AA" w14:textId="77777777" w:rsidR="00A46DFC" w:rsidRPr="00D46D2F" w:rsidRDefault="00A46DFC" w:rsidP="00A46DFC">
      <w:pPr>
        <w:pStyle w:val="NormalBold"/>
      </w:pPr>
      <w:r w:rsidRPr="00D46D2F">
        <w:rPr>
          <w:rStyle w:val="HideTWBExt"/>
          <w:b w:val="0"/>
        </w:rPr>
        <w:t>&lt;Article&gt;</w:t>
      </w:r>
      <w:r w:rsidRPr="00D46D2F">
        <w:t>Ustęp 6</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40B8DAE8" w14:textId="77777777" w:rsidTr="00BE1EC0">
        <w:trPr>
          <w:trHeight w:hRule="exact" w:val="240"/>
          <w:jc w:val="center"/>
        </w:trPr>
        <w:tc>
          <w:tcPr>
            <w:tcW w:w="9752" w:type="dxa"/>
            <w:gridSpan w:val="2"/>
            <w:tcBorders>
              <w:top w:val="nil"/>
              <w:left w:val="nil"/>
              <w:bottom w:val="nil"/>
              <w:right w:val="nil"/>
            </w:tcBorders>
          </w:tcPr>
          <w:p w14:paraId="5A671C63" w14:textId="77777777" w:rsidR="00A46DFC" w:rsidRPr="00D46D2F" w:rsidRDefault="00A46DFC" w:rsidP="00BE1EC0"/>
        </w:tc>
      </w:tr>
      <w:tr w:rsidR="00A46DFC" w:rsidRPr="00D46D2F" w14:paraId="30B8B431" w14:textId="77777777" w:rsidTr="00BE1EC0">
        <w:trPr>
          <w:trHeight w:val="240"/>
          <w:jc w:val="center"/>
        </w:trPr>
        <w:tc>
          <w:tcPr>
            <w:tcW w:w="4876" w:type="dxa"/>
            <w:tcBorders>
              <w:top w:val="nil"/>
              <w:left w:val="nil"/>
              <w:bottom w:val="nil"/>
              <w:right w:val="nil"/>
            </w:tcBorders>
          </w:tcPr>
          <w:p w14:paraId="0EB2C11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AA540ED" w14:textId="77777777" w:rsidR="00A46DFC" w:rsidRPr="00D46D2F" w:rsidRDefault="00A46DFC" w:rsidP="00BE1EC0">
            <w:pPr>
              <w:pStyle w:val="AmColumnHeading"/>
            </w:pPr>
            <w:r w:rsidRPr="00D46D2F">
              <w:t>Poprawka</w:t>
            </w:r>
          </w:p>
        </w:tc>
      </w:tr>
      <w:tr w:rsidR="00A46DFC" w:rsidRPr="00D46D2F" w14:paraId="4584DD82" w14:textId="77777777" w:rsidTr="00BE1EC0">
        <w:trPr>
          <w:jc w:val="center"/>
        </w:trPr>
        <w:tc>
          <w:tcPr>
            <w:tcW w:w="4876" w:type="dxa"/>
            <w:tcBorders>
              <w:top w:val="nil"/>
              <w:left w:val="nil"/>
              <w:bottom w:val="nil"/>
              <w:right w:val="nil"/>
            </w:tcBorders>
          </w:tcPr>
          <w:p w14:paraId="38E58B73"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za pomocą FSR, </w:t>
            </w:r>
            <w:r w:rsidRPr="00D46D2F">
              <w:rPr>
                <w:b/>
                <w:bCs/>
                <w:i/>
                <w:iCs/>
              </w:rPr>
              <w:t>kontroli</w:t>
            </w:r>
            <w:r w:rsidRPr="00D46D2F">
              <w:t xml:space="preserve"> bezpośrednich inwestycji zagranicznych i tradycyjnych instrumentów ochrony handlu;</w:t>
            </w:r>
          </w:p>
        </w:tc>
        <w:tc>
          <w:tcPr>
            <w:tcW w:w="4876" w:type="dxa"/>
            <w:tcBorders>
              <w:top w:val="nil"/>
              <w:left w:val="nil"/>
              <w:bottom w:val="nil"/>
              <w:right w:val="nil"/>
            </w:tcBorders>
          </w:tcPr>
          <w:p w14:paraId="592397D6"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sugeruje, by wyeliminować zakłócenia </w:t>
            </w:r>
            <w:r w:rsidRPr="00D46D2F">
              <w:rPr>
                <w:b/>
                <w:bCs/>
                <w:i/>
                <w:iCs/>
              </w:rPr>
              <w:t>w handlu</w:t>
            </w:r>
            <w:r w:rsidRPr="00D46D2F">
              <w:t xml:space="preserve"> za pomocą FSR, </w:t>
            </w:r>
            <w:r w:rsidRPr="00D46D2F">
              <w:rPr>
                <w:b/>
                <w:bCs/>
                <w:i/>
                <w:iCs/>
              </w:rPr>
              <w:t>monitorowania</w:t>
            </w:r>
            <w:r w:rsidRPr="00D46D2F">
              <w:t xml:space="preserve"> bezpośrednich inwestycji zagranicznych i tradycyjnych instrumentów ochrony handlu; </w:t>
            </w:r>
            <w:r w:rsidRPr="00D46D2F">
              <w:rPr>
                <w:b/>
                <w:i/>
              </w:rPr>
              <w:t>zachęca jednak Komisję do wykorzystania obecnego przeglądu FSR do usprawnienia procedury oraz do zmniejszenia obciążeń administracyjnych i proceduralnych dla przedsiębiorstw;</w:t>
            </w:r>
          </w:p>
        </w:tc>
      </w:tr>
    </w:tbl>
    <w:p w14:paraId="1532AC3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4060B67" w14:textId="77777777" w:rsidR="00A46DFC" w:rsidRPr="00A14C93" w:rsidRDefault="00A46DFC" w:rsidP="00A46DFC">
      <w:pPr>
        <w:rPr>
          <w:lang w:val="en-GB"/>
        </w:rPr>
      </w:pPr>
      <w:r w:rsidRPr="00A14C93">
        <w:rPr>
          <w:rStyle w:val="HideTWBExt"/>
          <w:lang w:val="en-GB"/>
        </w:rPr>
        <w:t>&lt;/Amend&gt;</w:t>
      </w:r>
    </w:p>
    <w:p w14:paraId="4A951D27" w14:textId="794466F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74</w:t>
      </w:r>
      <w:r w:rsidRPr="00A14C93">
        <w:rPr>
          <w:rStyle w:val="HideTWBExt"/>
          <w:b w:val="0"/>
          <w:lang w:val="en-GB"/>
        </w:rPr>
        <w:t>&lt;/NumAm&gt;</w:t>
      </w:r>
    </w:p>
    <w:p w14:paraId="558C32E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Aurore Lalucq, Eero Heinäluoma, Lara Wolters, Thomas Bajada, César Luena, Irene Tinagli, Nikos Papandreou</w:t>
      </w:r>
      <w:r w:rsidRPr="00A14C93">
        <w:rPr>
          <w:rStyle w:val="HideTWBExt"/>
          <w:b w:val="0"/>
          <w:lang w:val="en-GB"/>
        </w:rPr>
        <w:t>&lt;/Members&gt;</w:t>
      </w:r>
    </w:p>
    <w:p w14:paraId="7E8A1B5D" w14:textId="77777777" w:rsidR="00A46DFC" w:rsidRPr="00A14C93" w:rsidRDefault="00A46DFC" w:rsidP="00A46DFC">
      <w:pPr>
        <w:pStyle w:val="NormalBold"/>
        <w:rPr>
          <w:lang w:val="en-GB"/>
        </w:rPr>
      </w:pPr>
      <w:r w:rsidRPr="00A14C93">
        <w:rPr>
          <w:rStyle w:val="HideTWBExt"/>
          <w:b w:val="0"/>
          <w:lang w:val="en-GB"/>
        </w:rPr>
        <w:t>&lt;/RepeatBlock-By&gt;</w:t>
      </w:r>
    </w:p>
    <w:p w14:paraId="1348AF4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6781CD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C023DDB" w14:textId="77777777" w:rsidTr="00BE1EC0">
        <w:trPr>
          <w:trHeight w:hRule="exact" w:val="240"/>
          <w:jc w:val="center"/>
        </w:trPr>
        <w:tc>
          <w:tcPr>
            <w:tcW w:w="9752" w:type="dxa"/>
            <w:gridSpan w:val="2"/>
            <w:tcBorders>
              <w:top w:val="nil"/>
              <w:left w:val="nil"/>
              <w:bottom w:val="nil"/>
              <w:right w:val="nil"/>
            </w:tcBorders>
          </w:tcPr>
          <w:p w14:paraId="28F64D5A" w14:textId="77777777" w:rsidR="00A46DFC" w:rsidRPr="00A14C93" w:rsidRDefault="00A46DFC" w:rsidP="00BE1EC0">
            <w:pPr>
              <w:rPr>
                <w:lang w:val="en-GB"/>
              </w:rPr>
            </w:pPr>
          </w:p>
        </w:tc>
      </w:tr>
      <w:tr w:rsidR="00A46DFC" w:rsidRPr="00D46D2F" w14:paraId="4FECE16C" w14:textId="77777777" w:rsidTr="00BE1EC0">
        <w:trPr>
          <w:trHeight w:val="240"/>
          <w:jc w:val="center"/>
        </w:trPr>
        <w:tc>
          <w:tcPr>
            <w:tcW w:w="4876" w:type="dxa"/>
            <w:tcBorders>
              <w:top w:val="nil"/>
              <w:left w:val="nil"/>
              <w:bottom w:val="nil"/>
              <w:right w:val="nil"/>
            </w:tcBorders>
          </w:tcPr>
          <w:p w14:paraId="4D0BAAF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AA863E" w14:textId="77777777" w:rsidR="00A46DFC" w:rsidRPr="00D46D2F" w:rsidRDefault="00A46DFC" w:rsidP="00BE1EC0">
            <w:pPr>
              <w:pStyle w:val="AmColumnHeading"/>
            </w:pPr>
            <w:r w:rsidRPr="00D46D2F">
              <w:t>Poprawka</w:t>
            </w:r>
          </w:p>
        </w:tc>
      </w:tr>
      <w:tr w:rsidR="00A46DFC" w:rsidRPr="00D46D2F" w14:paraId="3FB7F82C" w14:textId="77777777" w:rsidTr="00BE1EC0">
        <w:trPr>
          <w:jc w:val="center"/>
        </w:trPr>
        <w:tc>
          <w:tcPr>
            <w:tcW w:w="4876" w:type="dxa"/>
            <w:tcBorders>
              <w:top w:val="nil"/>
              <w:left w:val="nil"/>
              <w:bottom w:val="nil"/>
              <w:right w:val="nil"/>
            </w:tcBorders>
          </w:tcPr>
          <w:p w14:paraId="4D90D176"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w:t>
            </w:r>
            <w:r w:rsidRPr="00D46D2F">
              <w:rPr>
                <w:b/>
                <w:i/>
              </w:rPr>
              <w:t>inwestycje</w:t>
            </w:r>
            <w:r w:rsidRPr="00D46D2F">
              <w:t xml:space="preserve"> zagraniczne; z zadowoleniem przyjmuje wytyczne dotyczące FSR; sugeruje, by wyeliminować zakłócenia za pomocą FSR, </w:t>
            </w:r>
            <w:r w:rsidRPr="00D46D2F">
              <w:rPr>
                <w:b/>
                <w:i/>
              </w:rPr>
              <w:t>kontroli</w:t>
            </w:r>
            <w:r w:rsidRPr="00D46D2F">
              <w:t xml:space="preserve"> bezpośrednich inwestycji zagranicznych i tradycyjnych instrumentów ochrony handlu;</w:t>
            </w:r>
          </w:p>
        </w:tc>
        <w:tc>
          <w:tcPr>
            <w:tcW w:w="4876" w:type="dxa"/>
            <w:tcBorders>
              <w:top w:val="nil"/>
              <w:left w:val="nil"/>
              <w:bottom w:val="nil"/>
              <w:right w:val="nil"/>
            </w:tcBorders>
          </w:tcPr>
          <w:p w14:paraId="47C084EB"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w:t>
            </w:r>
            <w:r w:rsidRPr="00D46D2F">
              <w:rPr>
                <w:b/>
                <w:i/>
              </w:rPr>
              <w:t>subsydia</w:t>
            </w:r>
            <w:r w:rsidRPr="00D46D2F">
              <w:t xml:space="preserve"> zagraniczne; z zadowoleniem przyjmuje wytyczne dotyczące FSR; </w:t>
            </w:r>
            <w:r w:rsidRPr="00D46D2F">
              <w:rPr>
                <w:b/>
                <w:i/>
              </w:rPr>
              <w:t>utrzymuje, że koncepcja, zgodnie z którą pomoc państwa jest co do zasady niedozwolona na mocy traktatów UE, powinna obejmować również pomoc pochodzącą z państw trzecich;</w:t>
            </w:r>
            <w:r w:rsidRPr="00D46D2F">
              <w:t xml:space="preserve"> sugeruje, by wyeliminować zakłócenia </w:t>
            </w:r>
            <w:r w:rsidRPr="00D46D2F">
              <w:rPr>
                <w:b/>
                <w:i/>
              </w:rPr>
              <w:t>konkurencji</w:t>
            </w:r>
            <w:r w:rsidRPr="00D46D2F">
              <w:t xml:space="preserve"> za pomocą FSR, </w:t>
            </w:r>
            <w:r w:rsidRPr="00D46D2F">
              <w:rPr>
                <w:b/>
                <w:bCs/>
                <w:i/>
                <w:iCs/>
              </w:rPr>
              <w:t>monitorowania</w:t>
            </w:r>
            <w:r w:rsidRPr="00D46D2F">
              <w:t xml:space="preserve"> bezpośrednich inwestycji zagranicznych i tradycyjnych instrumentów ochrony handlu;</w:t>
            </w:r>
          </w:p>
        </w:tc>
      </w:tr>
    </w:tbl>
    <w:p w14:paraId="0FB890C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697894C" w14:textId="77777777" w:rsidR="00A46DFC" w:rsidRPr="00A14C93" w:rsidRDefault="00A46DFC" w:rsidP="00A46DFC">
      <w:pPr>
        <w:rPr>
          <w:lang w:val="en-GB"/>
        </w:rPr>
      </w:pPr>
      <w:r w:rsidRPr="00A14C93">
        <w:rPr>
          <w:rStyle w:val="HideTWBExt"/>
          <w:lang w:val="en-GB"/>
        </w:rPr>
        <w:t>&lt;/Amend&gt;</w:t>
      </w:r>
    </w:p>
    <w:p w14:paraId="2FDAA4DC" w14:textId="567D19D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75</w:t>
      </w:r>
      <w:r w:rsidRPr="00A14C93">
        <w:rPr>
          <w:rStyle w:val="HideTWBExt"/>
          <w:b w:val="0"/>
          <w:lang w:val="en-GB"/>
        </w:rPr>
        <w:t>&lt;/NumAm&gt;</w:t>
      </w:r>
    </w:p>
    <w:p w14:paraId="71F35FC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0ADC5DC" w14:textId="77777777" w:rsidR="00A46DFC" w:rsidRPr="00A14C93" w:rsidRDefault="00A46DFC" w:rsidP="00A46DFC">
      <w:pPr>
        <w:pStyle w:val="NormalBold"/>
        <w:rPr>
          <w:lang w:val="en-GB"/>
        </w:rPr>
      </w:pPr>
      <w:r w:rsidRPr="00A14C93">
        <w:rPr>
          <w:rStyle w:val="HideTWBExt"/>
          <w:b w:val="0"/>
          <w:lang w:val="en-GB"/>
        </w:rPr>
        <w:t>&lt;/RepeatBlock-By&gt;</w:t>
      </w:r>
    </w:p>
    <w:p w14:paraId="458C52E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3543FE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E9A166C" w14:textId="77777777" w:rsidTr="00BE1EC0">
        <w:trPr>
          <w:trHeight w:hRule="exact" w:val="240"/>
          <w:jc w:val="center"/>
        </w:trPr>
        <w:tc>
          <w:tcPr>
            <w:tcW w:w="9752" w:type="dxa"/>
            <w:gridSpan w:val="2"/>
            <w:tcBorders>
              <w:top w:val="nil"/>
              <w:left w:val="nil"/>
              <w:bottom w:val="nil"/>
              <w:right w:val="nil"/>
            </w:tcBorders>
          </w:tcPr>
          <w:p w14:paraId="42255E29" w14:textId="77777777" w:rsidR="00A46DFC" w:rsidRPr="00A14C93" w:rsidRDefault="00A46DFC" w:rsidP="00BE1EC0">
            <w:pPr>
              <w:rPr>
                <w:lang w:val="en-GB"/>
              </w:rPr>
            </w:pPr>
          </w:p>
        </w:tc>
      </w:tr>
      <w:tr w:rsidR="00A46DFC" w:rsidRPr="00D46D2F" w14:paraId="4CE6FC8B" w14:textId="77777777" w:rsidTr="00BE1EC0">
        <w:trPr>
          <w:trHeight w:val="240"/>
          <w:jc w:val="center"/>
        </w:trPr>
        <w:tc>
          <w:tcPr>
            <w:tcW w:w="4876" w:type="dxa"/>
            <w:tcBorders>
              <w:top w:val="nil"/>
              <w:left w:val="nil"/>
              <w:bottom w:val="nil"/>
              <w:right w:val="nil"/>
            </w:tcBorders>
          </w:tcPr>
          <w:p w14:paraId="685B0AA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7B52F5F" w14:textId="77777777" w:rsidR="00A46DFC" w:rsidRPr="00D46D2F" w:rsidRDefault="00A46DFC" w:rsidP="00BE1EC0">
            <w:pPr>
              <w:pStyle w:val="AmColumnHeading"/>
            </w:pPr>
            <w:r w:rsidRPr="00D46D2F">
              <w:t>Poprawka</w:t>
            </w:r>
          </w:p>
        </w:tc>
      </w:tr>
      <w:tr w:rsidR="00A46DFC" w:rsidRPr="00D46D2F" w14:paraId="07EA011B" w14:textId="77777777" w:rsidTr="00BE1EC0">
        <w:trPr>
          <w:jc w:val="center"/>
        </w:trPr>
        <w:tc>
          <w:tcPr>
            <w:tcW w:w="4876" w:type="dxa"/>
            <w:tcBorders>
              <w:top w:val="nil"/>
              <w:left w:val="nil"/>
              <w:bottom w:val="nil"/>
              <w:right w:val="nil"/>
            </w:tcBorders>
          </w:tcPr>
          <w:p w14:paraId="547340B4"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w:t>
            </w:r>
            <w:r w:rsidRPr="00D46D2F">
              <w:rPr>
                <w:b/>
                <w:i/>
              </w:rPr>
              <w:t>sugeruje, by wyeliminować zakłócenia</w:t>
            </w:r>
            <w:r w:rsidRPr="00D46D2F">
              <w:t xml:space="preserve"> za pomocą FSR</w:t>
            </w:r>
            <w:r w:rsidRPr="00D46D2F">
              <w:rPr>
                <w:b/>
                <w:bCs/>
                <w:i/>
                <w:iCs/>
              </w:rPr>
              <w:t>, kontroli</w:t>
            </w:r>
            <w:r w:rsidRPr="00D46D2F">
              <w:t xml:space="preserve"> bezpośrednich inwestycji zagranicznych </w:t>
            </w:r>
            <w:r w:rsidRPr="00D46D2F">
              <w:rPr>
                <w:b/>
                <w:bCs/>
                <w:i/>
                <w:iCs/>
              </w:rPr>
              <w:t>i</w:t>
            </w:r>
            <w:r w:rsidRPr="00D46D2F">
              <w:t xml:space="preserve"> tradycyjnych instrumentów ochrony handlu;</w:t>
            </w:r>
          </w:p>
        </w:tc>
        <w:tc>
          <w:tcPr>
            <w:tcW w:w="4876" w:type="dxa"/>
            <w:tcBorders>
              <w:top w:val="nil"/>
              <w:left w:val="nil"/>
              <w:bottom w:val="nil"/>
              <w:right w:val="nil"/>
            </w:tcBorders>
          </w:tcPr>
          <w:p w14:paraId="64861BEB"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inwestycje zagraniczne; z zadowoleniem przyjmuje wytyczne dotyczące FSR; </w:t>
            </w:r>
            <w:r w:rsidRPr="00D46D2F">
              <w:rPr>
                <w:b/>
                <w:i/>
              </w:rPr>
              <w:t>apeluje o rygorystyczną ocenę zakłóceń w handlu</w:t>
            </w:r>
            <w:r w:rsidRPr="00D46D2F">
              <w:t xml:space="preserve"> za pomocą FSR </w:t>
            </w:r>
            <w:r w:rsidRPr="00D46D2F">
              <w:rPr>
                <w:b/>
                <w:i/>
              </w:rPr>
              <w:t>oraz o uważne monitorowanie</w:t>
            </w:r>
            <w:r w:rsidRPr="00D46D2F">
              <w:t xml:space="preserve"> bezpośrednich inwestycji zagranicznych </w:t>
            </w:r>
            <w:r w:rsidRPr="00D46D2F">
              <w:rPr>
                <w:b/>
                <w:bCs/>
                <w:i/>
                <w:iCs/>
              </w:rPr>
              <w:t>równolegle ze stosowaniem</w:t>
            </w:r>
            <w:r w:rsidRPr="00D46D2F">
              <w:t xml:space="preserve"> tradycyjnych instrumentów ochrony handlu;</w:t>
            </w:r>
          </w:p>
        </w:tc>
      </w:tr>
    </w:tbl>
    <w:p w14:paraId="3739308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8070B46" w14:textId="77777777" w:rsidR="00A46DFC" w:rsidRPr="00A14C93" w:rsidRDefault="00A46DFC" w:rsidP="00A46DFC">
      <w:pPr>
        <w:rPr>
          <w:lang w:val="en-GB"/>
        </w:rPr>
      </w:pPr>
      <w:r w:rsidRPr="00A14C93">
        <w:rPr>
          <w:rStyle w:val="HideTWBExt"/>
          <w:lang w:val="en-GB"/>
        </w:rPr>
        <w:t>&lt;/Amend&gt;</w:t>
      </w:r>
    </w:p>
    <w:p w14:paraId="29A41CE4" w14:textId="128528F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76</w:t>
      </w:r>
      <w:r w:rsidRPr="00A14C93">
        <w:rPr>
          <w:rStyle w:val="HideTWBExt"/>
          <w:b w:val="0"/>
          <w:lang w:val="en-GB"/>
        </w:rPr>
        <w:t>&lt;/NumAm&gt;</w:t>
      </w:r>
    </w:p>
    <w:p w14:paraId="17F50EC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2F459C40" w14:textId="77777777" w:rsidR="00A46DFC" w:rsidRPr="00A14C93" w:rsidRDefault="00A46DFC" w:rsidP="00A46DFC">
      <w:pPr>
        <w:pStyle w:val="NormalBold"/>
        <w:rPr>
          <w:lang w:val="en-GB"/>
        </w:rPr>
      </w:pPr>
      <w:r w:rsidRPr="00A14C93">
        <w:rPr>
          <w:rStyle w:val="HideTWBExt"/>
          <w:b w:val="0"/>
          <w:lang w:val="en-GB"/>
        </w:rPr>
        <w:t>&lt;/RepeatBlock-By&gt;</w:t>
      </w:r>
    </w:p>
    <w:p w14:paraId="1C880B8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A302B4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5C3759A" w14:textId="77777777" w:rsidTr="00BE1EC0">
        <w:trPr>
          <w:trHeight w:hRule="exact" w:val="240"/>
          <w:jc w:val="center"/>
        </w:trPr>
        <w:tc>
          <w:tcPr>
            <w:tcW w:w="9752" w:type="dxa"/>
            <w:gridSpan w:val="2"/>
            <w:tcBorders>
              <w:top w:val="nil"/>
              <w:left w:val="nil"/>
              <w:bottom w:val="nil"/>
              <w:right w:val="nil"/>
            </w:tcBorders>
          </w:tcPr>
          <w:p w14:paraId="14F99485" w14:textId="77777777" w:rsidR="00A46DFC" w:rsidRPr="00A14C93" w:rsidRDefault="00A46DFC" w:rsidP="00BE1EC0">
            <w:pPr>
              <w:rPr>
                <w:lang w:val="en-GB"/>
              </w:rPr>
            </w:pPr>
          </w:p>
        </w:tc>
      </w:tr>
      <w:tr w:rsidR="00A46DFC" w:rsidRPr="00D46D2F" w14:paraId="7CBBEB58" w14:textId="77777777" w:rsidTr="00BE1EC0">
        <w:trPr>
          <w:trHeight w:val="240"/>
          <w:jc w:val="center"/>
        </w:trPr>
        <w:tc>
          <w:tcPr>
            <w:tcW w:w="4876" w:type="dxa"/>
            <w:tcBorders>
              <w:top w:val="nil"/>
              <w:left w:val="nil"/>
              <w:bottom w:val="nil"/>
              <w:right w:val="nil"/>
            </w:tcBorders>
          </w:tcPr>
          <w:p w14:paraId="7683732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BE49F31" w14:textId="77777777" w:rsidR="00A46DFC" w:rsidRPr="00D46D2F" w:rsidRDefault="00A46DFC" w:rsidP="00BE1EC0">
            <w:pPr>
              <w:pStyle w:val="AmColumnHeading"/>
            </w:pPr>
            <w:r w:rsidRPr="00D46D2F">
              <w:t>Poprawka</w:t>
            </w:r>
          </w:p>
        </w:tc>
      </w:tr>
      <w:tr w:rsidR="00A46DFC" w:rsidRPr="00D46D2F" w14:paraId="57340967" w14:textId="77777777" w:rsidTr="00BE1EC0">
        <w:trPr>
          <w:jc w:val="center"/>
        </w:trPr>
        <w:tc>
          <w:tcPr>
            <w:tcW w:w="4876" w:type="dxa"/>
            <w:tcBorders>
              <w:top w:val="nil"/>
              <w:left w:val="nil"/>
              <w:bottom w:val="nil"/>
              <w:right w:val="nil"/>
            </w:tcBorders>
          </w:tcPr>
          <w:p w14:paraId="50409949"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w:t>
            </w:r>
            <w:r w:rsidRPr="00D46D2F">
              <w:rPr>
                <w:b/>
                <w:i/>
              </w:rPr>
              <w:t>inwestycje</w:t>
            </w:r>
            <w:r w:rsidRPr="00D46D2F">
              <w:t xml:space="preserve"> zagraniczne; z zadowoleniem przyjmuje wytyczne dotyczące FSR; sugeruje, by wyeliminować zakłócenia za pomocą FSR, </w:t>
            </w:r>
            <w:r w:rsidRPr="00D46D2F">
              <w:rPr>
                <w:b/>
                <w:i/>
              </w:rPr>
              <w:t>kontroli</w:t>
            </w:r>
            <w:r w:rsidRPr="00D46D2F">
              <w:t xml:space="preserve"> bezpośrednich inwestycji zagranicznych </w:t>
            </w:r>
            <w:r w:rsidRPr="00D46D2F">
              <w:rPr>
                <w:b/>
                <w:bCs/>
                <w:i/>
                <w:iCs/>
              </w:rPr>
              <w:t>i</w:t>
            </w:r>
            <w:r w:rsidRPr="00D46D2F">
              <w:t xml:space="preserve"> tradycyjnych instrumentów ochrony handlu;</w:t>
            </w:r>
          </w:p>
        </w:tc>
        <w:tc>
          <w:tcPr>
            <w:tcW w:w="4876" w:type="dxa"/>
            <w:tcBorders>
              <w:top w:val="nil"/>
              <w:left w:val="nil"/>
              <w:bottom w:val="nil"/>
              <w:right w:val="nil"/>
            </w:tcBorders>
          </w:tcPr>
          <w:p w14:paraId="59456B59" w14:textId="77777777" w:rsidR="00A46DFC" w:rsidRPr="00D46D2F" w:rsidRDefault="00A46DFC" w:rsidP="00BE1EC0">
            <w:pPr>
              <w:pStyle w:val="Normal6a"/>
            </w:pPr>
            <w:r w:rsidRPr="00D46D2F">
              <w:t>6.</w:t>
            </w:r>
            <w:r w:rsidRPr="00D46D2F">
              <w:tab/>
              <w:t xml:space="preserve">z zadowoleniem przyjmuje egzekwowanie FSR w celu eliminacji zakłóceń spowodowanych przez </w:t>
            </w:r>
            <w:r w:rsidRPr="00D46D2F">
              <w:rPr>
                <w:b/>
                <w:i/>
              </w:rPr>
              <w:t>subsydia</w:t>
            </w:r>
            <w:r w:rsidRPr="00D46D2F">
              <w:t xml:space="preserve"> zagraniczne; z zadowoleniem przyjmuje wytyczne dotyczące FSR; sugeruje, by wyeliminować zakłócenia </w:t>
            </w:r>
            <w:r w:rsidRPr="00D46D2F">
              <w:rPr>
                <w:b/>
                <w:i/>
              </w:rPr>
              <w:t>konkurencji</w:t>
            </w:r>
            <w:r w:rsidRPr="00D46D2F">
              <w:t xml:space="preserve"> za pomocą FSR </w:t>
            </w:r>
            <w:r w:rsidRPr="00D46D2F">
              <w:rPr>
                <w:b/>
                <w:i/>
              </w:rPr>
              <w:t>i odpowiedniego monitorowania</w:t>
            </w:r>
            <w:r w:rsidRPr="00D46D2F">
              <w:t xml:space="preserve"> bezpośrednich inwestycji zagranicznych </w:t>
            </w:r>
            <w:r w:rsidRPr="00D46D2F">
              <w:rPr>
                <w:b/>
                <w:bCs/>
                <w:i/>
                <w:iCs/>
              </w:rPr>
              <w:t>równolegle ze stosowaniem</w:t>
            </w:r>
            <w:r w:rsidRPr="00D46D2F">
              <w:t xml:space="preserve"> tradycyjnych instrumentów ochrony handlu;</w:t>
            </w:r>
          </w:p>
        </w:tc>
      </w:tr>
    </w:tbl>
    <w:p w14:paraId="0259869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F8E18D7" w14:textId="77777777" w:rsidR="00A46DFC" w:rsidRPr="00A14C93" w:rsidRDefault="00A46DFC" w:rsidP="00A46DFC">
      <w:pPr>
        <w:rPr>
          <w:lang w:val="en-GB"/>
        </w:rPr>
      </w:pPr>
      <w:r w:rsidRPr="00A14C93">
        <w:rPr>
          <w:rStyle w:val="HideTWBExt"/>
          <w:lang w:val="en-GB"/>
        </w:rPr>
        <w:t>&lt;/Amend&gt;</w:t>
      </w:r>
    </w:p>
    <w:p w14:paraId="6A7362DF" w14:textId="0E9383B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77</w:t>
      </w:r>
      <w:r w:rsidRPr="00A14C93">
        <w:rPr>
          <w:rStyle w:val="HideTWBExt"/>
          <w:b w:val="0"/>
          <w:lang w:val="en-GB"/>
        </w:rPr>
        <w:t>&lt;/NumAm&gt;</w:t>
      </w:r>
    </w:p>
    <w:p w14:paraId="67A4FFB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Aurore Lalucq, Eero Heinäluoma, Lara Wolters, Thomas Bajada, Irene Tinagli, Nikos Papandreou</w:t>
      </w:r>
      <w:r w:rsidRPr="00A14C93">
        <w:rPr>
          <w:rStyle w:val="HideTWBExt"/>
          <w:b w:val="0"/>
          <w:lang w:val="en-GB"/>
        </w:rPr>
        <w:t>&lt;/Members&gt;</w:t>
      </w:r>
    </w:p>
    <w:p w14:paraId="3FF40A18" w14:textId="77777777" w:rsidR="00A46DFC" w:rsidRPr="00A14C93" w:rsidRDefault="00A46DFC" w:rsidP="00A46DFC">
      <w:pPr>
        <w:pStyle w:val="NormalBold"/>
        <w:rPr>
          <w:lang w:val="en-GB"/>
        </w:rPr>
      </w:pPr>
      <w:r w:rsidRPr="00A14C93">
        <w:rPr>
          <w:rStyle w:val="HideTWBExt"/>
          <w:b w:val="0"/>
          <w:lang w:val="en-GB"/>
        </w:rPr>
        <w:t>&lt;/RepeatBlock-By&gt;</w:t>
      </w:r>
    </w:p>
    <w:p w14:paraId="10340E0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80B6EE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E2F18C0" w14:textId="77777777" w:rsidTr="00BE1EC0">
        <w:trPr>
          <w:trHeight w:hRule="exact" w:val="240"/>
          <w:jc w:val="center"/>
        </w:trPr>
        <w:tc>
          <w:tcPr>
            <w:tcW w:w="9752" w:type="dxa"/>
            <w:gridSpan w:val="2"/>
            <w:tcBorders>
              <w:top w:val="nil"/>
              <w:left w:val="nil"/>
              <w:bottom w:val="nil"/>
              <w:right w:val="nil"/>
            </w:tcBorders>
          </w:tcPr>
          <w:p w14:paraId="29A947AA" w14:textId="77777777" w:rsidR="00A46DFC" w:rsidRPr="00A14C93" w:rsidRDefault="00A46DFC" w:rsidP="00BE1EC0">
            <w:pPr>
              <w:rPr>
                <w:lang w:val="en-GB"/>
              </w:rPr>
            </w:pPr>
          </w:p>
        </w:tc>
      </w:tr>
      <w:tr w:rsidR="00A46DFC" w:rsidRPr="00D46D2F" w14:paraId="5FDAECC5" w14:textId="77777777" w:rsidTr="00BE1EC0">
        <w:trPr>
          <w:trHeight w:val="240"/>
          <w:jc w:val="center"/>
        </w:trPr>
        <w:tc>
          <w:tcPr>
            <w:tcW w:w="4876" w:type="dxa"/>
            <w:tcBorders>
              <w:top w:val="nil"/>
              <w:left w:val="nil"/>
              <w:bottom w:val="nil"/>
              <w:right w:val="nil"/>
            </w:tcBorders>
          </w:tcPr>
          <w:p w14:paraId="4FD56F5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A1D4488" w14:textId="77777777" w:rsidR="00A46DFC" w:rsidRPr="00D46D2F" w:rsidRDefault="00A46DFC" w:rsidP="00BE1EC0">
            <w:pPr>
              <w:pStyle w:val="AmColumnHeading"/>
            </w:pPr>
            <w:r w:rsidRPr="00D46D2F">
              <w:t>Poprawka</w:t>
            </w:r>
          </w:p>
        </w:tc>
      </w:tr>
      <w:tr w:rsidR="00A46DFC" w:rsidRPr="00D46D2F" w14:paraId="7873C923" w14:textId="77777777" w:rsidTr="00BE1EC0">
        <w:trPr>
          <w:jc w:val="center"/>
        </w:trPr>
        <w:tc>
          <w:tcPr>
            <w:tcW w:w="4876" w:type="dxa"/>
            <w:tcBorders>
              <w:top w:val="nil"/>
              <w:left w:val="nil"/>
              <w:bottom w:val="nil"/>
              <w:right w:val="nil"/>
            </w:tcBorders>
          </w:tcPr>
          <w:p w14:paraId="6CBA39D3" w14:textId="77777777" w:rsidR="00A46DFC" w:rsidRPr="00D46D2F" w:rsidRDefault="00A46DFC" w:rsidP="00BE1EC0">
            <w:pPr>
              <w:pStyle w:val="Normal6a"/>
            </w:pPr>
          </w:p>
        </w:tc>
        <w:tc>
          <w:tcPr>
            <w:tcW w:w="4876" w:type="dxa"/>
            <w:tcBorders>
              <w:top w:val="nil"/>
              <w:left w:val="nil"/>
              <w:bottom w:val="nil"/>
              <w:right w:val="nil"/>
            </w:tcBorders>
          </w:tcPr>
          <w:p w14:paraId="3F4941F2" w14:textId="77777777" w:rsidR="00A46DFC" w:rsidRPr="00D46D2F" w:rsidRDefault="00A46DFC" w:rsidP="00BE1EC0">
            <w:pPr>
              <w:pStyle w:val="Normal6a"/>
            </w:pPr>
            <w:r w:rsidRPr="00D46D2F">
              <w:rPr>
                <w:b/>
                <w:i/>
              </w:rPr>
              <w:t>6a.</w:t>
            </w:r>
            <w:r w:rsidRPr="00D46D2F">
              <w:tab/>
            </w:r>
            <w:r w:rsidRPr="00D46D2F">
              <w:rPr>
                <w:b/>
                <w:i/>
              </w:rPr>
              <w:t>z zadowoleniem przyjmuje propozycję Maria Draghiego dotyczącą „nowego narzędzia konkurencji” jako elastycznego instrumentu badania rynku mającego rozwiązać problemy strukturalne w zakresie konkurencji na konkretnych rynkach w celu zwiększenia konkurencyjności, zachęcania do innowacji i ochrony konsumentów znajdujących się w trudnej sytuacji; zauważa, że podobne narzędzia zostały już z powodzeniem wdrożone na szczeblu państw członkowskich, i sugeruje, że nowe narzędzie konkurencji na szczeblu UE mogłoby pomóc w rozwiązaniu problemów strukturalnych związanych z konkurencją w całej Unii;</w:t>
            </w:r>
          </w:p>
        </w:tc>
      </w:tr>
    </w:tbl>
    <w:p w14:paraId="0CF836F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9611691" w14:textId="77777777" w:rsidR="00A46DFC" w:rsidRPr="00A14C93" w:rsidRDefault="00A46DFC" w:rsidP="00A46DFC">
      <w:pPr>
        <w:rPr>
          <w:lang w:val="en-GB"/>
        </w:rPr>
      </w:pPr>
      <w:r w:rsidRPr="00A14C93">
        <w:rPr>
          <w:rStyle w:val="HideTWBExt"/>
          <w:lang w:val="en-GB"/>
        </w:rPr>
        <w:t>&lt;/Amend&gt;</w:t>
      </w:r>
    </w:p>
    <w:p w14:paraId="79B3651C" w14:textId="1BD5331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78</w:t>
      </w:r>
      <w:r w:rsidRPr="00A14C93">
        <w:rPr>
          <w:rStyle w:val="HideTWBExt"/>
          <w:b w:val="0"/>
          <w:lang w:val="en-GB"/>
        </w:rPr>
        <w:t>&lt;/NumAm&gt;</w:t>
      </w:r>
    </w:p>
    <w:p w14:paraId="723AD4D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60404B6" w14:textId="77777777" w:rsidR="00A46DFC" w:rsidRPr="00A14C93" w:rsidRDefault="00A46DFC" w:rsidP="00A46DFC">
      <w:pPr>
        <w:pStyle w:val="NormalBold"/>
        <w:rPr>
          <w:lang w:val="en-GB"/>
        </w:rPr>
      </w:pPr>
      <w:r w:rsidRPr="00A14C93">
        <w:rPr>
          <w:rStyle w:val="HideTWBExt"/>
          <w:b w:val="0"/>
          <w:lang w:val="en-GB"/>
        </w:rPr>
        <w:t>&lt;/RepeatBlock-By&gt;</w:t>
      </w:r>
    </w:p>
    <w:p w14:paraId="7335946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98B2EE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4896899" w14:textId="77777777" w:rsidTr="00BE1EC0">
        <w:trPr>
          <w:trHeight w:hRule="exact" w:val="240"/>
          <w:jc w:val="center"/>
        </w:trPr>
        <w:tc>
          <w:tcPr>
            <w:tcW w:w="9752" w:type="dxa"/>
            <w:gridSpan w:val="2"/>
            <w:tcBorders>
              <w:top w:val="nil"/>
              <w:left w:val="nil"/>
              <w:bottom w:val="nil"/>
              <w:right w:val="nil"/>
            </w:tcBorders>
          </w:tcPr>
          <w:p w14:paraId="1B931495" w14:textId="77777777" w:rsidR="00A46DFC" w:rsidRPr="00A14C93" w:rsidRDefault="00A46DFC" w:rsidP="00BE1EC0">
            <w:pPr>
              <w:rPr>
                <w:lang w:val="en-GB"/>
              </w:rPr>
            </w:pPr>
          </w:p>
        </w:tc>
      </w:tr>
      <w:tr w:rsidR="00A46DFC" w:rsidRPr="00D46D2F" w14:paraId="710DEBF7" w14:textId="77777777" w:rsidTr="00BE1EC0">
        <w:trPr>
          <w:trHeight w:val="240"/>
          <w:jc w:val="center"/>
        </w:trPr>
        <w:tc>
          <w:tcPr>
            <w:tcW w:w="4876" w:type="dxa"/>
            <w:tcBorders>
              <w:top w:val="nil"/>
              <w:left w:val="nil"/>
              <w:bottom w:val="nil"/>
              <w:right w:val="nil"/>
            </w:tcBorders>
          </w:tcPr>
          <w:p w14:paraId="567EB8E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6896C55" w14:textId="77777777" w:rsidR="00A46DFC" w:rsidRPr="00D46D2F" w:rsidRDefault="00A46DFC" w:rsidP="00BE1EC0">
            <w:pPr>
              <w:pStyle w:val="AmColumnHeading"/>
            </w:pPr>
            <w:r w:rsidRPr="00D46D2F">
              <w:t>Poprawka</w:t>
            </w:r>
          </w:p>
        </w:tc>
      </w:tr>
      <w:tr w:rsidR="00A46DFC" w:rsidRPr="00D46D2F" w14:paraId="7D328D65" w14:textId="77777777" w:rsidTr="00BE1EC0">
        <w:trPr>
          <w:jc w:val="center"/>
        </w:trPr>
        <w:tc>
          <w:tcPr>
            <w:tcW w:w="4876" w:type="dxa"/>
            <w:tcBorders>
              <w:top w:val="nil"/>
              <w:left w:val="nil"/>
              <w:bottom w:val="nil"/>
              <w:right w:val="nil"/>
            </w:tcBorders>
          </w:tcPr>
          <w:p w14:paraId="3E2262EF" w14:textId="77777777" w:rsidR="00A46DFC" w:rsidRPr="00D46D2F" w:rsidRDefault="00A46DFC" w:rsidP="00BE1EC0">
            <w:pPr>
              <w:pStyle w:val="Normal6a"/>
            </w:pPr>
          </w:p>
        </w:tc>
        <w:tc>
          <w:tcPr>
            <w:tcW w:w="4876" w:type="dxa"/>
            <w:tcBorders>
              <w:top w:val="nil"/>
              <w:left w:val="nil"/>
              <w:bottom w:val="nil"/>
              <w:right w:val="nil"/>
            </w:tcBorders>
          </w:tcPr>
          <w:p w14:paraId="483A3C92" w14:textId="77777777" w:rsidR="00A46DFC" w:rsidRPr="00D46D2F" w:rsidRDefault="00A46DFC" w:rsidP="00BE1EC0">
            <w:pPr>
              <w:pStyle w:val="Normal6a"/>
            </w:pPr>
            <w:r w:rsidRPr="00D46D2F">
              <w:rPr>
                <w:b/>
                <w:i/>
              </w:rPr>
              <w:t>6a.</w:t>
            </w:r>
            <w:r w:rsidRPr="00D46D2F">
              <w:tab/>
            </w:r>
            <w:r w:rsidRPr="00D46D2F">
              <w:rPr>
                <w:b/>
                <w:i/>
              </w:rPr>
              <w:t>z zaniepokojeniem odnotowuje brak przejrzystości i ukryty wpływ przedsiębiorstw w debacie publicznej na temat unijnej polityki konkurencji i spraw z nią związanych; wzywa Komisję do zwiększenia przejrzystości procesów kształtowania polityki, w tym przez systematyczne ujawnianie przez uczestników konferencji, warsztatów i konsultacji DG ds. Konkurencji interesów, które reprezentują;</w:t>
            </w:r>
          </w:p>
        </w:tc>
      </w:tr>
    </w:tbl>
    <w:p w14:paraId="17674C29"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70E18D18" w14:textId="77777777" w:rsidR="00A46DFC" w:rsidRPr="00D46D2F" w:rsidRDefault="00A46DFC" w:rsidP="00A46DFC">
      <w:r w:rsidRPr="00D46D2F">
        <w:rPr>
          <w:rStyle w:val="HideTWBExt"/>
        </w:rPr>
        <w:t>&lt;/Amend&gt;</w:t>
      </w:r>
    </w:p>
    <w:p w14:paraId="139FCFF8" w14:textId="1E3ED67C"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79</w:t>
      </w:r>
      <w:r w:rsidRPr="00D46D2F">
        <w:rPr>
          <w:rStyle w:val="HideTWBExt"/>
          <w:b w:val="0"/>
        </w:rPr>
        <w:t>&lt;/NumAm&gt;</w:t>
      </w:r>
    </w:p>
    <w:p w14:paraId="74FA087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72410AE" w14:textId="77777777" w:rsidR="00A46DFC" w:rsidRPr="00A14C93" w:rsidRDefault="00A46DFC" w:rsidP="00A46DFC">
      <w:pPr>
        <w:pStyle w:val="NormalBold"/>
        <w:rPr>
          <w:lang w:val="en-GB"/>
        </w:rPr>
      </w:pPr>
      <w:r w:rsidRPr="00A14C93">
        <w:rPr>
          <w:rStyle w:val="HideTWBExt"/>
          <w:b w:val="0"/>
          <w:lang w:val="en-GB"/>
        </w:rPr>
        <w:t>&lt;/RepeatBlock-By&gt;</w:t>
      </w:r>
    </w:p>
    <w:p w14:paraId="7DA0AD7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82B884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DBEAA6C" w14:textId="77777777" w:rsidTr="00BE1EC0">
        <w:trPr>
          <w:trHeight w:hRule="exact" w:val="240"/>
          <w:jc w:val="center"/>
        </w:trPr>
        <w:tc>
          <w:tcPr>
            <w:tcW w:w="9752" w:type="dxa"/>
            <w:gridSpan w:val="2"/>
            <w:tcBorders>
              <w:top w:val="nil"/>
              <w:left w:val="nil"/>
              <w:bottom w:val="nil"/>
              <w:right w:val="nil"/>
            </w:tcBorders>
          </w:tcPr>
          <w:p w14:paraId="59188BF9" w14:textId="77777777" w:rsidR="00A46DFC" w:rsidRPr="00A14C93" w:rsidRDefault="00A46DFC" w:rsidP="00BE1EC0">
            <w:pPr>
              <w:rPr>
                <w:lang w:val="en-GB"/>
              </w:rPr>
            </w:pPr>
          </w:p>
        </w:tc>
      </w:tr>
      <w:tr w:rsidR="00A46DFC" w:rsidRPr="00D46D2F" w14:paraId="2A469D21" w14:textId="77777777" w:rsidTr="00BE1EC0">
        <w:trPr>
          <w:trHeight w:val="240"/>
          <w:jc w:val="center"/>
        </w:trPr>
        <w:tc>
          <w:tcPr>
            <w:tcW w:w="4876" w:type="dxa"/>
            <w:tcBorders>
              <w:top w:val="nil"/>
              <w:left w:val="nil"/>
              <w:bottom w:val="nil"/>
              <w:right w:val="nil"/>
            </w:tcBorders>
          </w:tcPr>
          <w:p w14:paraId="369CB85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558C9E8" w14:textId="77777777" w:rsidR="00A46DFC" w:rsidRPr="00D46D2F" w:rsidRDefault="00A46DFC" w:rsidP="00BE1EC0">
            <w:pPr>
              <w:pStyle w:val="AmColumnHeading"/>
            </w:pPr>
            <w:r w:rsidRPr="00D46D2F">
              <w:t>Poprawka</w:t>
            </w:r>
          </w:p>
        </w:tc>
      </w:tr>
      <w:tr w:rsidR="00A46DFC" w:rsidRPr="00D46D2F" w14:paraId="37B2930F" w14:textId="77777777" w:rsidTr="00BE1EC0">
        <w:trPr>
          <w:jc w:val="center"/>
        </w:trPr>
        <w:tc>
          <w:tcPr>
            <w:tcW w:w="4876" w:type="dxa"/>
            <w:tcBorders>
              <w:top w:val="nil"/>
              <w:left w:val="nil"/>
              <w:bottom w:val="nil"/>
              <w:right w:val="nil"/>
            </w:tcBorders>
          </w:tcPr>
          <w:p w14:paraId="7206B847" w14:textId="77777777" w:rsidR="00A46DFC" w:rsidRPr="00D46D2F" w:rsidRDefault="00A46DFC" w:rsidP="00BE1EC0">
            <w:pPr>
              <w:pStyle w:val="Normal6a"/>
            </w:pPr>
          </w:p>
        </w:tc>
        <w:tc>
          <w:tcPr>
            <w:tcW w:w="4876" w:type="dxa"/>
            <w:tcBorders>
              <w:top w:val="nil"/>
              <w:left w:val="nil"/>
              <w:bottom w:val="nil"/>
              <w:right w:val="nil"/>
            </w:tcBorders>
          </w:tcPr>
          <w:p w14:paraId="06D86BF7" w14:textId="77777777" w:rsidR="00A46DFC" w:rsidRPr="00D46D2F" w:rsidRDefault="00A46DFC" w:rsidP="00BE1EC0">
            <w:pPr>
              <w:pStyle w:val="Normal6a"/>
            </w:pPr>
            <w:r w:rsidRPr="00D46D2F">
              <w:rPr>
                <w:b/>
                <w:i/>
              </w:rPr>
              <w:t>6a.</w:t>
            </w:r>
            <w:r w:rsidRPr="00D46D2F">
              <w:tab/>
            </w:r>
            <w:r w:rsidRPr="00D46D2F">
              <w:rPr>
                <w:b/>
                <w:i/>
              </w:rPr>
              <w:t>podkreśla, że interesy konsumentów powinny pozostać kwestią kluczowa oraz że jednocześnie należy uwzględnić potrzebę wspierania innowacji, zdolności inwestycyjnych i silniejszej konkurencji; podkreśla, że polityka konkurencji musi przyczyniać się do osiągnięcia kluczowych celów Komisji Europejskiej, takich jak: konkurencyjność, odporność, bezpieczeństwo, autonomia strategiczna i zrównoważoność;</w:t>
            </w:r>
          </w:p>
        </w:tc>
      </w:tr>
    </w:tbl>
    <w:p w14:paraId="58C0865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CEF3E14" w14:textId="77777777" w:rsidR="00A46DFC" w:rsidRPr="00A14C93" w:rsidRDefault="00A46DFC" w:rsidP="00A46DFC">
      <w:pPr>
        <w:rPr>
          <w:lang w:val="en-GB"/>
        </w:rPr>
      </w:pPr>
      <w:r w:rsidRPr="00A14C93">
        <w:rPr>
          <w:rStyle w:val="HideTWBExt"/>
          <w:lang w:val="en-GB"/>
        </w:rPr>
        <w:t>&lt;/Amend&gt;</w:t>
      </w:r>
    </w:p>
    <w:p w14:paraId="2BC86D71" w14:textId="6796337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80</w:t>
      </w:r>
      <w:r w:rsidRPr="00A14C93">
        <w:rPr>
          <w:rStyle w:val="HideTWBExt"/>
          <w:b w:val="0"/>
          <w:lang w:val="en-GB"/>
        </w:rPr>
        <w:t>&lt;/NumAm&gt;</w:t>
      </w:r>
    </w:p>
    <w:p w14:paraId="431B4C5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094B5EC0" w14:textId="77777777" w:rsidR="00A46DFC" w:rsidRPr="00A14C93" w:rsidRDefault="00A46DFC" w:rsidP="00A46DFC">
      <w:pPr>
        <w:pStyle w:val="NormalBold"/>
        <w:rPr>
          <w:lang w:val="en-GB"/>
        </w:rPr>
      </w:pPr>
      <w:r w:rsidRPr="00A14C93">
        <w:rPr>
          <w:rStyle w:val="HideTWBExt"/>
          <w:b w:val="0"/>
          <w:lang w:val="en-GB"/>
        </w:rPr>
        <w:t>&lt;/RepeatBlock-By&gt;</w:t>
      </w:r>
    </w:p>
    <w:p w14:paraId="2B7E9C6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3420AA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385C008" w14:textId="77777777" w:rsidTr="00BE1EC0">
        <w:trPr>
          <w:trHeight w:hRule="exact" w:val="240"/>
          <w:jc w:val="center"/>
        </w:trPr>
        <w:tc>
          <w:tcPr>
            <w:tcW w:w="9752" w:type="dxa"/>
            <w:gridSpan w:val="2"/>
            <w:tcBorders>
              <w:top w:val="nil"/>
              <w:left w:val="nil"/>
              <w:bottom w:val="nil"/>
              <w:right w:val="nil"/>
            </w:tcBorders>
          </w:tcPr>
          <w:p w14:paraId="079FAB92" w14:textId="77777777" w:rsidR="00A46DFC" w:rsidRPr="00A14C93" w:rsidRDefault="00A46DFC" w:rsidP="00BE1EC0">
            <w:pPr>
              <w:rPr>
                <w:lang w:val="en-GB"/>
              </w:rPr>
            </w:pPr>
          </w:p>
        </w:tc>
      </w:tr>
      <w:tr w:rsidR="00A46DFC" w:rsidRPr="00D46D2F" w14:paraId="789D2F0A" w14:textId="77777777" w:rsidTr="00BE1EC0">
        <w:trPr>
          <w:trHeight w:val="240"/>
          <w:jc w:val="center"/>
        </w:trPr>
        <w:tc>
          <w:tcPr>
            <w:tcW w:w="4876" w:type="dxa"/>
            <w:tcBorders>
              <w:top w:val="nil"/>
              <w:left w:val="nil"/>
              <w:bottom w:val="nil"/>
              <w:right w:val="nil"/>
            </w:tcBorders>
          </w:tcPr>
          <w:p w14:paraId="0D24AB0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2C20741" w14:textId="77777777" w:rsidR="00A46DFC" w:rsidRPr="00D46D2F" w:rsidRDefault="00A46DFC" w:rsidP="00BE1EC0">
            <w:pPr>
              <w:pStyle w:val="AmColumnHeading"/>
            </w:pPr>
            <w:r w:rsidRPr="00D46D2F">
              <w:t>Poprawka</w:t>
            </w:r>
          </w:p>
        </w:tc>
      </w:tr>
      <w:tr w:rsidR="00A46DFC" w:rsidRPr="00D46D2F" w14:paraId="73DFE9AB" w14:textId="77777777" w:rsidTr="00BE1EC0">
        <w:trPr>
          <w:jc w:val="center"/>
        </w:trPr>
        <w:tc>
          <w:tcPr>
            <w:tcW w:w="4876" w:type="dxa"/>
            <w:tcBorders>
              <w:top w:val="nil"/>
              <w:left w:val="nil"/>
              <w:bottom w:val="nil"/>
              <w:right w:val="nil"/>
            </w:tcBorders>
          </w:tcPr>
          <w:p w14:paraId="41227816" w14:textId="77777777" w:rsidR="00A46DFC" w:rsidRPr="00D46D2F" w:rsidRDefault="00A46DFC" w:rsidP="00BE1EC0">
            <w:pPr>
              <w:pStyle w:val="Normal6a"/>
            </w:pPr>
          </w:p>
        </w:tc>
        <w:tc>
          <w:tcPr>
            <w:tcW w:w="4876" w:type="dxa"/>
            <w:tcBorders>
              <w:top w:val="nil"/>
              <w:left w:val="nil"/>
              <w:bottom w:val="nil"/>
              <w:right w:val="nil"/>
            </w:tcBorders>
          </w:tcPr>
          <w:p w14:paraId="6265BBBB" w14:textId="77777777" w:rsidR="00A46DFC" w:rsidRPr="00D46D2F" w:rsidRDefault="00A46DFC" w:rsidP="00BE1EC0">
            <w:pPr>
              <w:pStyle w:val="Normal6a"/>
            </w:pPr>
            <w:r w:rsidRPr="00D46D2F">
              <w:rPr>
                <w:b/>
                <w:i/>
              </w:rPr>
              <w:t>6a.</w:t>
            </w:r>
            <w:r w:rsidRPr="00D46D2F">
              <w:tab/>
            </w:r>
            <w:r w:rsidRPr="00D46D2F">
              <w:rPr>
                <w:b/>
                <w:i/>
              </w:rPr>
              <w:t>wzywa Komisję do uwzględnienia wszelkich dodatkowych korzyści, które mogą pojawić się w sprawach dotyczących ochrony konkurencji i łączenia przedsiębiorstw, takich jak korzyści w zakresie zrównoważoności;</w:t>
            </w:r>
          </w:p>
        </w:tc>
      </w:tr>
    </w:tbl>
    <w:p w14:paraId="7014452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4AE9328" w14:textId="77777777" w:rsidR="00A46DFC" w:rsidRPr="00A14C93" w:rsidRDefault="00A46DFC" w:rsidP="00A46DFC">
      <w:pPr>
        <w:rPr>
          <w:lang w:val="en-GB"/>
        </w:rPr>
      </w:pPr>
      <w:r w:rsidRPr="00A14C93">
        <w:rPr>
          <w:rStyle w:val="HideTWBExt"/>
          <w:lang w:val="en-GB"/>
        </w:rPr>
        <w:t>&lt;/Amend&gt;</w:t>
      </w:r>
    </w:p>
    <w:p w14:paraId="630D0718" w14:textId="2D641D8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81</w:t>
      </w:r>
      <w:r w:rsidRPr="00A14C93">
        <w:rPr>
          <w:rStyle w:val="HideTWBExt"/>
          <w:b w:val="0"/>
          <w:lang w:val="en-GB"/>
        </w:rPr>
        <w:t>&lt;/NumAm&gt;</w:t>
      </w:r>
    </w:p>
    <w:p w14:paraId="05D6080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EFF9683" w14:textId="77777777" w:rsidR="00A46DFC" w:rsidRPr="00A14C93" w:rsidRDefault="00A46DFC" w:rsidP="00A46DFC">
      <w:pPr>
        <w:pStyle w:val="NormalBold"/>
        <w:rPr>
          <w:lang w:val="en-GB"/>
        </w:rPr>
      </w:pPr>
      <w:r w:rsidRPr="00A14C93">
        <w:rPr>
          <w:rStyle w:val="HideTWBExt"/>
          <w:b w:val="0"/>
          <w:lang w:val="en-GB"/>
        </w:rPr>
        <w:t>&lt;/RepeatBlock-By&gt;</w:t>
      </w:r>
    </w:p>
    <w:p w14:paraId="2E3E1DD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00BC3D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711B730" w14:textId="77777777" w:rsidTr="00BE1EC0">
        <w:trPr>
          <w:trHeight w:hRule="exact" w:val="240"/>
          <w:jc w:val="center"/>
        </w:trPr>
        <w:tc>
          <w:tcPr>
            <w:tcW w:w="9752" w:type="dxa"/>
            <w:gridSpan w:val="2"/>
            <w:tcBorders>
              <w:top w:val="nil"/>
              <w:left w:val="nil"/>
              <w:bottom w:val="nil"/>
              <w:right w:val="nil"/>
            </w:tcBorders>
          </w:tcPr>
          <w:p w14:paraId="7E6580F8" w14:textId="77777777" w:rsidR="00A46DFC" w:rsidRPr="00A14C93" w:rsidRDefault="00A46DFC" w:rsidP="00BE1EC0">
            <w:pPr>
              <w:rPr>
                <w:lang w:val="en-GB"/>
              </w:rPr>
            </w:pPr>
          </w:p>
        </w:tc>
      </w:tr>
      <w:tr w:rsidR="00A46DFC" w:rsidRPr="00D46D2F" w14:paraId="28C13BDA" w14:textId="77777777" w:rsidTr="00BE1EC0">
        <w:trPr>
          <w:trHeight w:val="240"/>
          <w:jc w:val="center"/>
        </w:trPr>
        <w:tc>
          <w:tcPr>
            <w:tcW w:w="4876" w:type="dxa"/>
            <w:tcBorders>
              <w:top w:val="nil"/>
              <w:left w:val="nil"/>
              <w:bottom w:val="nil"/>
              <w:right w:val="nil"/>
            </w:tcBorders>
          </w:tcPr>
          <w:p w14:paraId="1DAD611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F73639D" w14:textId="77777777" w:rsidR="00A46DFC" w:rsidRPr="00D46D2F" w:rsidRDefault="00A46DFC" w:rsidP="00BE1EC0">
            <w:pPr>
              <w:pStyle w:val="AmColumnHeading"/>
            </w:pPr>
            <w:r w:rsidRPr="00D46D2F">
              <w:t>Poprawka</w:t>
            </w:r>
          </w:p>
        </w:tc>
      </w:tr>
      <w:tr w:rsidR="00A46DFC" w:rsidRPr="00D46D2F" w14:paraId="4ABDC724" w14:textId="77777777" w:rsidTr="00BE1EC0">
        <w:trPr>
          <w:jc w:val="center"/>
        </w:trPr>
        <w:tc>
          <w:tcPr>
            <w:tcW w:w="4876" w:type="dxa"/>
            <w:tcBorders>
              <w:top w:val="nil"/>
              <w:left w:val="nil"/>
              <w:bottom w:val="nil"/>
              <w:right w:val="nil"/>
            </w:tcBorders>
          </w:tcPr>
          <w:p w14:paraId="1821EE6B" w14:textId="77777777" w:rsidR="00A46DFC" w:rsidRPr="00D46D2F" w:rsidRDefault="00A46DFC" w:rsidP="00BE1EC0">
            <w:pPr>
              <w:pStyle w:val="Normal6a"/>
            </w:pPr>
          </w:p>
        </w:tc>
        <w:tc>
          <w:tcPr>
            <w:tcW w:w="4876" w:type="dxa"/>
            <w:tcBorders>
              <w:top w:val="nil"/>
              <w:left w:val="nil"/>
              <w:bottom w:val="nil"/>
              <w:right w:val="nil"/>
            </w:tcBorders>
          </w:tcPr>
          <w:p w14:paraId="68C438A3" w14:textId="77777777" w:rsidR="00A46DFC" w:rsidRPr="00D46D2F" w:rsidRDefault="00A46DFC" w:rsidP="00BE1EC0">
            <w:pPr>
              <w:pStyle w:val="Normal6a"/>
            </w:pPr>
            <w:r w:rsidRPr="00D46D2F">
              <w:rPr>
                <w:b/>
                <w:i/>
              </w:rPr>
              <w:t>6b.</w:t>
            </w:r>
            <w:r w:rsidRPr="00D46D2F">
              <w:tab/>
            </w:r>
            <w:r w:rsidRPr="00D46D2F">
              <w:rPr>
                <w:b/>
                <w:i/>
              </w:rPr>
              <w:t>podkreśla, że polityka konkurencji powinna przyczyniać się do wzmocnienia spójności gospodarczej, społecznej i terytorialnej Unii; podkreśla utrzymujące się różnice gospodarcze i infrastrukturalne między regionami wewnętrznymi, wiejskimi, peryferyjnymi, najbardziej oddalonymi i wyspiarskimi oraz wzywa Komisję do systematycznej oceny terytorialnego wpływu decyzji dotyczących konkurencji w celu propagowania odpowiedniej polityki spójności towarzyszącej rozwojowi jednolitego rynku;</w:t>
            </w:r>
          </w:p>
        </w:tc>
      </w:tr>
    </w:tbl>
    <w:p w14:paraId="6D8D889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9BD105E" w14:textId="77777777" w:rsidR="00A46DFC" w:rsidRPr="00A14C93" w:rsidRDefault="00A46DFC" w:rsidP="00A46DFC">
      <w:pPr>
        <w:rPr>
          <w:lang w:val="en-GB"/>
        </w:rPr>
      </w:pPr>
      <w:r w:rsidRPr="00A14C93">
        <w:rPr>
          <w:rStyle w:val="HideTWBExt"/>
          <w:lang w:val="en-GB"/>
        </w:rPr>
        <w:t>&lt;/Amend&gt;</w:t>
      </w:r>
    </w:p>
    <w:p w14:paraId="01B6D924" w14:textId="71C38B9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82</w:t>
      </w:r>
      <w:r w:rsidRPr="00A14C93">
        <w:rPr>
          <w:rStyle w:val="HideTWBExt"/>
          <w:b w:val="0"/>
          <w:lang w:val="en-GB"/>
        </w:rPr>
        <w:t>&lt;/NumAm&gt;</w:t>
      </w:r>
    </w:p>
    <w:p w14:paraId="5EB4D95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B02152D" w14:textId="77777777" w:rsidR="00A46DFC" w:rsidRPr="00A14C93" w:rsidRDefault="00A46DFC" w:rsidP="00A46DFC">
      <w:pPr>
        <w:pStyle w:val="NormalBold"/>
        <w:rPr>
          <w:lang w:val="en-GB"/>
        </w:rPr>
      </w:pPr>
      <w:r w:rsidRPr="00A14C93">
        <w:rPr>
          <w:rStyle w:val="HideTWBExt"/>
          <w:b w:val="0"/>
          <w:lang w:val="en-GB"/>
        </w:rPr>
        <w:t>&lt;/RepeatBlock-By&gt;</w:t>
      </w:r>
    </w:p>
    <w:p w14:paraId="79F34FE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64CB0E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680A6DA" w14:textId="77777777" w:rsidTr="00BE1EC0">
        <w:trPr>
          <w:trHeight w:hRule="exact" w:val="240"/>
          <w:jc w:val="center"/>
        </w:trPr>
        <w:tc>
          <w:tcPr>
            <w:tcW w:w="9752" w:type="dxa"/>
            <w:gridSpan w:val="2"/>
            <w:tcBorders>
              <w:top w:val="nil"/>
              <w:left w:val="nil"/>
              <w:bottom w:val="nil"/>
              <w:right w:val="nil"/>
            </w:tcBorders>
          </w:tcPr>
          <w:p w14:paraId="472C3882" w14:textId="77777777" w:rsidR="00A46DFC" w:rsidRPr="00A14C93" w:rsidRDefault="00A46DFC" w:rsidP="00BE1EC0">
            <w:pPr>
              <w:rPr>
                <w:lang w:val="en-GB"/>
              </w:rPr>
            </w:pPr>
          </w:p>
        </w:tc>
      </w:tr>
      <w:tr w:rsidR="00A46DFC" w:rsidRPr="00D46D2F" w14:paraId="5D2AE41A" w14:textId="77777777" w:rsidTr="00BE1EC0">
        <w:trPr>
          <w:trHeight w:val="240"/>
          <w:jc w:val="center"/>
        </w:trPr>
        <w:tc>
          <w:tcPr>
            <w:tcW w:w="4876" w:type="dxa"/>
            <w:tcBorders>
              <w:top w:val="nil"/>
              <w:left w:val="nil"/>
              <w:bottom w:val="nil"/>
              <w:right w:val="nil"/>
            </w:tcBorders>
          </w:tcPr>
          <w:p w14:paraId="108DA19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47CA74C" w14:textId="77777777" w:rsidR="00A46DFC" w:rsidRPr="00D46D2F" w:rsidRDefault="00A46DFC" w:rsidP="00BE1EC0">
            <w:pPr>
              <w:pStyle w:val="AmColumnHeading"/>
            </w:pPr>
            <w:r w:rsidRPr="00D46D2F">
              <w:t>Poprawka</w:t>
            </w:r>
          </w:p>
        </w:tc>
      </w:tr>
      <w:tr w:rsidR="00A46DFC" w:rsidRPr="00D46D2F" w14:paraId="691C7215" w14:textId="77777777" w:rsidTr="00BE1EC0">
        <w:trPr>
          <w:jc w:val="center"/>
        </w:trPr>
        <w:tc>
          <w:tcPr>
            <w:tcW w:w="4876" w:type="dxa"/>
            <w:tcBorders>
              <w:top w:val="nil"/>
              <w:left w:val="nil"/>
              <w:bottom w:val="nil"/>
              <w:right w:val="nil"/>
            </w:tcBorders>
          </w:tcPr>
          <w:p w14:paraId="517D9CF3" w14:textId="77777777" w:rsidR="00A46DFC" w:rsidRPr="00D46D2F" w:rsidRDefault="00A46DFC" w:rsidP="00BE1EC0">
            <w:pPr>
              <w:pStyle w:val="Normal6a"/>
            </w:pPr>
          </w:p>
        </w:tc>
        <w:tc>
          <w:tcPr>
            <w:tcW w:w="4876" w:type="dxa"/>
            <w:tcBorders>
              <w:top w:val="nil"/>
              <w:left w:val="nil"/>
              <w:bottom w:val="nil"/>
              <w:right w:val="nil"/>
            </w:tcBorders>
          </w:tcPr>
          <w:p w14:paraId="5AFAF882" w14:textId="77777777" w:rsidR="00A46DFC" w:rsidRPr="00D46D2F" w:rsidRDefault="00A46DFC" w:rsidP="00BE1EC0">
            <w:pPr>
              <w:pStyle w:val="Normal6a"/>
            </w:pPr>
            <w:r w:rsidRPr="00D46D2F">
              <w:rPr>
                <w:b/>
                <w:i/>
              </w:rPr>
              <w:t>6b.</w:t>
            </w:r>
            <w:r w:rsidRPr="00D46D2F">
              <w:tab/>
            </w:r>
            <w:r w:rsidRPr="00D46D2F">
              <w:rPr>
                <w:b/>
                <w:i/>
              </w:rPr>
              <w:t>przypomina, że na mocy traktatu Komisja jest uprawniona do przeciwdziałania nadużyciom; utrzymuje, że priorytetowe traktowanie nadużyć wobec konsumentów mogłoby pomóc w bezpośrednim rozwiązaniu problemu podwyżek cen spowodowanych inflacją nastawioną na zysk lub chciwflacją; ubolewa, że Komisja rzadko ściga nadużycia, i zwraca się o aktualizację odpowiednich wytycznych z należytym uwzględnieniem podatności konsumentów na zagrożenia;</w:t>
            </w:r>
          </w:p>
        </w:tc>
      </w:tr>
    </w:tbl>
    <w:p w14:paraId="03518E3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AC872E5" w14:textId="77777777" w:rsidR="00A46DFC" w:rsidRPr="00A14C93" w:rsidRDefault="00A46DFC" w:rsidP="00A46DFC">
      <w:pPr>
        <w:rPr>
          <w:lang w:val="en-GB"/>
        </w:rPr>
      </w:pPr>
      <w:r w:rsidRPr="00A14C93">
        <w:rPr>
          <w:rStyle w:val="HideTWBExt"/>
          <w:lang w:val="en-GB"/>
        </w:rPr>
        <w:t>&lt;/Amend&gt;</w:t>
      </w:r>
    </w:p>
    <w:p w14:paraId="1333DA3C" w14:textId="39D0CD9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83</w:t>
      </w:r>
      <w:r w:rsidRPr="00A14C93">
        <w:rPr>
          <w:rStyle w:val="HideTWBExt"/>
          <w:b w:val="0"/>
          <w:lang w:val="en-GB"/>
        </w:rPr>
        <w:t>&lt;/NumAm&gt;</w:t>
      </w:r>
    </w:p>
    <w:p w14:paraId="4747F2A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2E340B97" w14:textId="77777777" w:rsidR="00A46DFC" w:rsidRPr="00A14C93" w:rsidRDefault="00A46DFC" w:rsidP="00A46DFC">
      <w:pPr>
        <w:pStyle w:val="NormalBold"/>
        <w:rPr>
          <w:lang w:val="en-GB"/>
        </w:rPr>
      </w:pPr>
      <w:r w:rsidRPr="00A14C93">
        <w:rPr>
          <w:rStyle w:val="HideTWBExt"/>
          <w:b w:val="0"/>
          <w:lang w:val="en-GB"/>
        </w:rPr>
        <w:t>&lt;/RepeatBlock-By&gt;</w:t>
      </w:r>
    </w:p>
    <w:p w14:paraId="1DAD786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2F1958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F4858A1" w14:textId="77777777" w:rsidTr="00BE1EC0">
        <w:trPr>
          <w:trHeight w:hRule="exact" w:val="240"/>
          <w:jc w:val="center"/>
        </w:trPr>
        <w:tc>
          <w:tcPr>
            <w:tcW w:w="9752" w:type="dxa"/>
            <w:gridSpan w:val="2"/>
            <w:tcBorders>
              <w:top w:val="nil"/>
              <w:left w:val="nil"/>
              <w:bottom w:val="nil"/>
              <w:right w:val="nil"/>
            </w:tcBorders>
          </w:tcPr>
          <w:p w14:paraId="29027B7E" w14:textId="77777777" w:rsidR="00A46DFC" w:rsidRPr="00A14C93" w:rsidRDefault="00A46DFC" w:rsidP="00BE1EC0">
            <w:pPr>
              <w:rPr>
                <w:lang w:val="en-GB"/>
              </w:rPr>
            </w:pPr>
          </w:p>
        </w:tc>
      </w:tr>
      <w:tr w:rsidR="00A46DFC" w:rsidRPr="00D46D2F" w14:paraId="69BDC813" w14:textId="77777777" w:rsidTr="00BE1EC0">
        <w:trPr>
          <w:trHeight w:val="240"/>
          <w:jc w:val="center"/>
        </w:trPr>
        <w:tc>
          <w:tcPr>
            <w:tcW w:w="4876" w:type="dxa"/>
            <w:tcBorders>
              <w:top w:val="nil"/>
              <w:left w:val="nil"/>
              <w:bottom w:val="nil"/>
              <w:right w:val="nil"/>
            </w:tcBorders>
          </w:tcPr>
          <w:p w14:paraId="757CF9B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685E562" w14:textId="77777777" w:rsidR="00A46DFC" w:rsidRPr="00D46D2F" w:rsidRDefault="00A46DFC" w:rsidP="00BE1EC0">
            <w:pPr>
              <w:pStyle w:val="AmColumnHeading"/>
            </w:pPr>
            <w:r w:rsidRPr="00D46D2F">
              <w:t>Poprawka</w:t>
            </w:r>
          </w:p>
        </w:tc>
      </w:tr>
      <w:tr w:rsidR="00A46DFC" w:rsidRPr="00D46D2F" w14:paraId="6FEE2CB5" w14:textId="77777777" w:rsidTr="00BE1EC0">
        <w:trPr>
          <w:jc w:val="center"/>
        </w:trPr>
        <w:tc>
          <w:tcPr>
            <w:tcW w:w="4876" w:type="dxa"/>
            <w:tcBorders>
              <w:top w:val="nil"/>
              <w:left w:val="nil"/>
              <w:bottom w:val="nil"/>
              <w:right w:val="nil"/>
            </w:tcBorders>
          </w:tcPr>
          <w:p w14:paraId="30B17B30" w14:textId="77777777" w:rsidR="00A46DFC" w:rsidRPr="00D46D2F" w:rsidRDefault="00A46DFC" w:rsidP="00BE1EC0">
            <w:pPr>
              <w:pStyle w:val="Normal6a"/>
            </w:pPr>
          </w:p>
        </w:tc>
        <w:tc>
          <w:tcPr>
            <w:tcW w:w="4876" w:type="dxa"/>
            <w:tcBorders>
              <w:top w:val="nil"/>
              <w:left w:val="nil"/>
              <w:bottom w:val="nil"/>
              <w:right w:val="nil"/>
            </w:tcBorders>
          </w:tcPr>
          <w:p w14:paraId="23CFA4B3" w14:textId="77777777" w:rsidR="00A46DFC" w:rsidRPr="00D46D2F" w:rsidRDefault="00A46DFC" w:rsidP="00BE1EC0">
            <w:pPr>
              <w:pStyle w:val="Normal6a"/>
            </w:pPr>
            <w:r w:rsidRPr="00D46D2F">
              <w:rPr>
                <w:b/>
                <w:i/>
              </w:rPr>
              <w:t>6c.</w:t>
            </w:r>
            <w:r w:rsidRPr="00D46D2F">
              <w:tab/>
            </w:r>
            <w:r w:rsidRPr="00D46D2F">
              <w:rPr>
                <w:b/>
                <w:i/>
              </w:rPr>
              <w:t>zauważa zmiany w praktykach biznesowych, uwypuklające spadek liczby spraw kartelowych i większą częstotliwość nowych form szkodliwych zachowań, takich jak milcząca zmowa i zmowa algorytmiczna, oraz podkreśla, że należy dostosować priorytety w dziedzinie egzekwowania prawa do tej zmieniającej się sytuacji;</w:t>
            </w:r>
          </w:p>
        </w:tc>
      </w:tr>
    </w:tbl>
    <w:p w14:paraId="1F36191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96E1CA9" w14:textId="77777777" w:rsidR="00A46DFC" w:rsidRPr="00A14C93" w:rsidRDefault="00A46DFC" w:rsidP="00A46DFC">
      <w:pPr>
        <w:rPr>
          <w:lang w:val="en-GB"/>
        </w:rPr>
      </w:pPr>
      <w:r w:rsidRPr="00A14C93">
        <w:rPr>
          <w:rStyle w:val="HideTWBExt"/>
          <w:lang w:val="en-GB"/>
        </w:rPr>
        <w:t>&lt;/Amend&gt;</w:t>
      </w:r>
    </w:p>
    <w:p w14:paraId="66EA6D26" w14:textId="2F92428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84</w:t>
      </w:r>
      <w:r w:rsidRPr="00A14C93">
        <w:rPr>
          <w:rStyle w:val="HideTWBExt"/>
          <w:b w:val="0"/>
          <w:lang w:val="en-GB"/>
        </w:rPr>
        <w:t>&lt;/NumAm&gt;</w:t>
      </w:r>
    </w:p>
    <w:p w14:paraId="4A6A3F0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69007217" w14:textId="77777777" w:rsidR="00A46DFC" w:rsidRPr="00A14C93" w:rsidRDefault="00A46DFC" w:rsidP="00A46DFC">
      <w:pPr>
        <w:pStyle w:val="NormalBold"/>
        <w:rPr>
          <w:lang w:val="en-GB"/>
        </w:rPr>
      </w:pPr>
      <w:r w:rsidRPr="00A14C93">
        <w:rPr>
          <w:rStyle w:val="HideTWBExt"/>
          <w:b w:val="0"/>
          <w:lang w:val="en-GB"/>
        </w:rPr>
        <w:t>&lt;/RepeatBlock-By&gt;</w:t>
      </w:r>
    </w:p>
    <w:p w14:paraId="5125BCF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FCE223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E4B0CD4" w14:textId="77777777" w:rsidTr="00BE1EC0">
        <w:trPr>
          <w:trHeight w:hRule="exact" w:val="240"/>
          <w:jc w:val="center"/>
        </w:trPr>
        <w:tc>
          <w:tcPr>
            <w:tcW w:w="9752" w:type="dxa"/>
            <w:gridSpan w:val="2"/>
            <w:tcBorders>
              <w:top w:val="nil"/>
              <w:left w:val="nil"/>
              <w:bottom w:val="nil"/>
              <w:right w:val="nil"/>
            </w:tcBorders>
          </w:tcPr>
          <w:p w14:paraId="1202BE4B" w14:textId="77777777" w:rsidR="00A46DFC" w:rsidRPr="00A14C93" w:rsidRDefault="00A46DFC" w:rsidP="00BE1EC0">
            <w:pPr>
              <w:rPr>
                <w:lang w:val="en-GB"/>
              </w:rPr>
            </w:pPr>
          </w:p>
        </w:tc>
      </w:tr>
      <w:tr w:rsidR="00A46DFC" w:rsidRPr="00D46D2F" w14:paraId="01D00109" w14:textId="77777777" w:rsidTr="00BE1EC0">
        <w:trPr>
          <w:trHeight w:val="240"/>
          <w:jc w:val="center"/>
        </w:trPr>
        <w:tc>
          <w:tcPr>
            <w:tcW w:w="4876" w:type="dxa"/>
            <w:tcBorders>
              <w:top w:val="nil"/>
              <w:left w:val="nil"/>
              <w:bottom w:val="nil"/>
              <w:right w:val="nil"/>
            </w:tcBorders>
          </w:tcPr>
          <w:p w14:paraId="7037E2B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B01DEE0" w14:textId="77777777" w:rsidR="00A46DFC" w:rsidRPr="00D46D2F" w:rsidRDefault="00A46DFC" w:rsidP="00BE1EC0">
            <w:pPr>
              <w:pStyle w:val="AmColumnHeading"/>
            </w:pPr>
            <w:r w:rsidRPr="00D46D2F">
              <w:t>Poprawka</w:t>
            </w:r>
          </w:p>
        </w:tc>
      </w:tr>
      <w:tr w:rsidR="00A46DFC" w:rsidRPr="00D46D2F" w14:paraId="68A1F4E1" w14:textId="77777777" w:rsidTr="00BE1EC0">
        <w:trPr>
          <w:jc w:val="center"/>
        </w:trPr>
        <w:tc>
          <w:tcPr>
            <w:tcW w:w="4876" w:type="dxa"/>
            <w:tcBorders>
              <w:top w:val="nil"/>
              <w:left w:val="nil"/>
              <w:bottom w:val="nil"/>
              <w:right w:val="nil"/>
            </w:tcBorders>
          </w:tcPr>
          <w:p w14:paraId="23C45897" w14:textId="77777777" w:rsidR="00A46DFC" w:rsidRPr="00D46D2F" w:rsidRDefault="00A46DFC" w:rsidP="00BE1EC0">
            <w:pPr>
              <w:pStyle w:val="Normal6a"/>
            </w:pPr>
          </w:p>
        </w:tc>
        <w:tc>
          <w:tcPr>
            <w:tcW w:w="4876" w:type="dxa"/>
            <w:tcBorders>
              <w:top w:val="nil"/>
              <w:left w:val="nil"/>
              <w:bottom w:val="nil"/>
              <w:right w:val="nil"/>
            </w:tcBorders>
          </w:tcPr>
          <w:p w14:paraId="3E8753AD" w14:textId="77777777" w:rsidR="00A46DFC" w:rsidRPr="00D46D2F" w:rsidRDefault="00A46DFC" w:rsidP="00BE1EC0">
            <w:pPr>
              <w:pStyle w:val="Normal6a"/>
            </w:pPr>
            <w:r w:rsidRPr="00D46D2F">
              <w:rPr>
                <w:b/>
                <w:i/>
              </w:rPr>
              <w:t>6c.</w:t>
            </w:r>
            <w:r w:rsidRPr="00D46D2F">
              <w:tab/>
            </w:r>
            <w:r w:rsidRPr="00D46D2F">
              <w:rPr>
                <w:b/>
                <w:i/>
              </w:rPr>
              <w:t>z zaniepokojeniem odnotowuje wysoką koncentrację rynku w europejskim sektorze finansowym i jego ciągłą nadmierną zależność od usługodawców z państw trzecich, co prowadzi do rozproszenia konkurencyjności przedsiębiorstw na korzyść państw spoza UE;</w:t>
            </w:r>
          </w:p>
        </w:tc>
      </w:tr>
    </w:tbl>
    <w:p w14:paraId="283C3E3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A2AD191" w14:textId="77777777" w:rsidR="00A46DFC" w:rsidRPr="00A14C93" w:rsidRDefault="00A46DFC" w:rsidP="00A46DFC">
      <w:pPr>
        <w:rPr>
          <w:lang w:val="en-GB"/>
        </w:rPr>
      </w:pPr>
      <w:r w:rsidRPr="00A14C93">
        <w:rPr>
          <w:rStyle w:val="HideTWBExt"/>
          <w:lang w:val="en-GB"/>
        </w:rPr>
        <w:t>&lt;/Amend&gt;</w:t>
      </w:r>
    </w:p>
    <w:p w14:paraId="745768C9" w14:textId="6BD2C9C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85</w:t>
      </w:r>
      <w:r w:rsidRPr="00A14C93">
        <w:rPr>
          <w:rStyle w:val="HideTWBExt"/>
          <w:b w:val="0"/>
          <w:lang w:val="en-GB"/>
        </w:rPr>
        <w:t>&lt;/NumAm&gt;</w:t>
      </w:r>
    </w:p>
    <w:p w14:paraId="585BDDD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575AF7B2" w14:textId="77777777" w:rsidR="00A46DFC" w:rsidRPr="00A14C93" w:rsidRDefault="00A46DFC" w:rsidP="00A46DFC">
      <w:pPr>
        <w:pStyle w:val="NormalBold"/>
        <w:rPr>
          <w:lang w:val="en-GB"/>
        </w:rPr>
      </w:pPr>
      <w:r w:rsidRPr="00A14C93">
        <w:rPr>
          <w:rStyle w:val="HideTWBExt"/>
          <w:b w:val="0"/>
          <w:lang w:val="en-GB"/>
        </w:rPr>
        <w:t>&lt;/RepeatBlock-By&gt;</w:t>
      </w:r>
    </w:p>
    <w:p w14:paraId="57DD390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CE1F22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d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D4FE434" w14:textId="77777777" w:rsidTr="00BE1EC0">
        <w:trPr>
          <w:trHeight w:hRule="exact" w:val="240"/>
          <w:jc w:val="center"/>
        </w:trPr>
        <w:tc>
          <w:tcPr>
            <w:tcW w:w="9752" w:type="dxa"/>
            <w:gridSpan w:val="2"/>
            <w:tcBorders>
              <w:top w:val="nil"/>
              <w:left w:val="nil"/>
              <w:bottom w:val="nil"/>
              <w:right w:val="nil"/>
            </w:tcBorders>
          </w:tcPr>
          <w:p w14:paraId="63137A83" w14:textId="77777777" w:rsidR="00A46DFC" w:rsidRPr="00A14C93" w:rsidRDefault="00A46DFC" w:rsidP="00BE1EC0">
            <w:pPr>
              <w:rPr>
                <w:lang w:val="en-GB"/>
              </w:rPr>
            </w:pPr>
          </w:p>
        </w:tc>
      </w:tr>
      <w:tr w:rsidR="00A46DFC" w:rsidRPr="00D46D2F" w14:paraId="05892C36" w14:textId="77777777" w:rsidTr="00BE1EC0">
        <w:trPr>
          <w:trHeight w:val="240"/>
          <w:jc w:val="center"/>
        </w:trPr>
        <w:tc>
          <w:tcPr>
            <w:tcW w:w="4876" w:type="dxa"/>
            <w:tcBorders>
              <w:top w:val="nil"/>
              <w:left w:val="nil"/>
              <w:bottom w:val="nil"/>
              <w:right w:val="nil"/>
            </w:tcBorders>
          </w:tcPr>
          <w:p w14:paraId="7CF29F5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2D6CD28" w14:textId="77777777" w:rsidR="00A46DFC" w:rsidRPr="00D46D2F" w:rsidRDefault="00A46DFC" w:rsidP="00BE1EC0">
            <w:pPr>
              <w:pStyle w:val="AmColumnHeading"/>
            </w:pPr>
            <w:r w:rsidRPr="00D46D2F">
              <w:t>Poprawka</w:t>
            </w:r>
          </w:p>
        </w:tc>
      </w:tr>
      <w:tr w:rsidR="00A46DFC" w:rsidRPr="00D46D2F" w14:paraId="5E51C251" w14:textId="77777777" w:rsidTr="00BE1EC0">
        <w:trPr>
          <w:jc w:val="center"/>
        </w:trPr>
        <w:tc>
          <w:tcPr>
            <w:tcW w:w="4876" w:type="dxa"/>
            <w:tcBorders>
              <w:top w:val="nil"/>
              <w:left w:val="nil"/>
              <w:bottom w:val="nil"/>
              <w:right w:val="nil"/>
            </w:tcBorders>
          </w:tcPr>
          <w:p w14:paraId="7A71BB54" w14:textId="77777777" w:rsidR="00A46DFC" w:rsidRPr="00D46D2F" w:rsidRDefault="00A46DFC" w:rsidP="00BE1EC0">
            <w:pPr>
              <w:pStyle w:val="Normal6a"/>
            </w:pPr>
          </w:p>
        </w:tc>
        <w:tc>
          <w:tcPr>
            <w:tcW w:w="4876" w:type="dxa"/>
            <w:tcBorders>
              <w:top w:val="nil"/>
              <w:left w:val="nil"/>
              <w:bottom w:val="nil"/>
              <w:right w:val="nil"/>
            </w:tcBorders>
          </w:tcPr>
          <w:p w14:paraId="782C80AF" w14:textId="77777777" w:rsidR="00A46DFC" w:rsidRPr="00D46D2F" w:rsidRDefault="00A46DFC" w:rsidP="00BE1EC0">
            <w:pPr>
              <w:pStyle w:val="Normal6a"/>
            </w:pPr>
            <w:r w:rsidRPr="00D46D2F">
              <w:rPr>
                <w:b/>
                <w:i/>
              </w:rPr>
              <w:t>6d.</w:t>
            </w:r>
            <w:r w:rsidRPr="00D46D2F">
              <w:tab/>
            </w:r>
            <w:r w:rsidRPr="00D46D2F">
              <w:rPr>
                <w:b/>
                <w:i/>
              </w:rPr>
              <w:t>z zadowoleniem przyjmuje podpisanie umowy o współpracy w dziedzinie konkurencji między UE a Zjednoczonym Królestwem, która stanowi kluczowy krok w kierunku wzmocnienia koordynacji między odpowiednimi organami ds. konkurencji po brexicie, wspiera skuteczne egzekwowanie przepisów dotyczących ochrony konkurencji i łączenia przedsiębiorstw, propaguje uczciwe warunki rynkowe oraz zacieśnia współpracę instytucjonalną w ramach stosunków gospodarczych między UE a Zjednoczonym Królestwem;</w:t>
            </w:r>
          </w:p>
        </w:tc>
      </w:tr>
    </w:tbl>
    <w:p w14:paraId="01988A4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3FE5C86" w14:textId="77777777" w:rsidR="00A46DFC" w:rsidRPr="00A14C93" w:rsidRDefault="00A46DFC" w:rsidP="00A46DFC">
      <w:pPr>
        <w:rPr>
          <w:lang w:val="en-GB"/>
        </w:rPr>
      </w:pPr>
      <w:r w:rsidRPr="00A14C93">
        <w:rPr>
          <w:rStyle w:val="HideTWBExt"/>
          <w:lang w:val="en-GB"/>
        </w:rPr>
        <w:t>&lt;/Amend&gt;</w:t>
      </w:r>
    </w:p>
    <w:p w14:paraId="64B2D54D" w14:textId="2C924B6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86</w:t>
      </w:r>
      <w:r w:rsidRPr="00A14C93">
        <w:rPr>
          <w:rStyle w:val="HideTWBExt"/>
          <w:b w:val="0"/>
          <w:lang w:val="en-GB"/>
        </w:rPr>
        <w:t>&lt;/NumAm&gt;</w:t>
      </w:r>
    </w:p>
    <w:p w14:paraId="3BADDDE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Eero Heinäluoma, Lara Wolters, Thomas Bajada, César Luena, Irene Tinagli, Nikos Papandreou</w:t>
      </w:r>
      <w:r w:rsidRPr="00A14C93">
        <w:rPr>
          <w:rStyle w:val="HideTWBExt"/>
          <w:b w:val="0"/>
          <w:lang w:val="en-GB"/>
        </w:rPr>
        <w:t>&lt;/Members&gt;</w:t>
      </w:r>
    </w:p>
    <w:p w14:paraId="182725EA" w14:textId="77777777" w:rsidR="00A46DFC" w:rsidRPr="00A14C93" w:rsidRDefault="00A46DFC" w:rsidP="00A46DFC">
      <w:pPr>
        <w:pStyle w:val="NormalBold"/>
        <w:rPr>
          <w:lang w:val="en-GB"/>
        </w:rPr>
      </w:pPr>
      <w:r w:rsidRPr="00A14C93">
        <w:rPr>
          <w:rStyle w:val="HideTWBExt"/>
          <w:b w:val="0"/>
          <w:lang w:val="en-GB"/>
        </w:rPr>
        <w:t>&lt;/RepeatBlock-By&gt;</w:t>
      </w:r>
    </w:p>
    <w:p w14:paraId="30E6358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AA1879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d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CF5773A" w14:textId="77777777" w:rsidTr="00BE1EC0">
        <w:trPr>
          <w:trHeight w:hRule="exact" w:val="240"/>
          <w:jc w:val="center"/>
        </w:trPr>
        <w:tc>
          <w:tcPr>
            <w:tcW w:w="9752" w:type="dxa"/>
            <w:gridSpan w:val="2"/>
            <w:tcBorders>
              <w:top w:val="nil"/>
              <w:left w:val="nil"/>
              <w:bottom w:val="nil"/>
              <w:right w:val="nil"/>
            </w:tcBorders>
          </w:tcPr>
          <w:p w14:paraId="71DB811F" w14:textId="77777777" w:rsidR="00A46DFC" w:rsidRPr="00A14C93" w:rsidRDefault="00A46DFC" w:rsidP="00BE1EC0">
            <w:pPr>
              <w:rPr>
                <w:lang w:val="en-GB"/>
              </w:rPr>
            </w:pPr>
          </w:p>
        </w:tc>
      </w:tr>
      <w:tr w:rsidR="00A46DFC" w:rsidRPr="00D46D2F" w14:paraId="008A2B67" w14:textId="77777777" w:rsidTr="00BE1EC0">
        <w:trPr>
          <w:trHeight w:val="240"/>
          <w:jc w:val="center"/>
        </w:trPr>
        <w:tc>
          <w:tcPr>
            <w:tcW w:w="4876" w:type="dxa"/>
            <w:tcBorders>
              <w:top w:val="nil"/>
              <w:left w:val="nil"/>
              <w:bottom w:val="nil"/>
              <w:right w:val="nil"/>
            </w:tcBorders>
          </w:tcPr>
          <w:p w14:paraId="3FEBB46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073AB94" w14:textId="77777777" w:rsidR="00A46DFC" w:rsidRPr="00D46D2F" w:rsidRDefault="00A46DFC" w:rsidP="00BE1EC0">
            <w:pPr>
              <w:pStyle w:val="AmColumnHeading"/>
            </w:pPr>
            <w:r w:rsidRPr="00D46D2F">
              <w:t>Poprawka</w:t>
            </w:r>
          </w:p>
        </w:tc>
      </w:tr>
      <w:tr w:rsidR="00A46DFC" w:rsidRPr="00D46D2F" w14:paraId="2FDE2D12" w14:textId="77777777" w:rsidTr="00BE1EC0">
        <w:trPr>
          <w:jc w:val="center"/>
        </w:trPr>
        <w:tc>
          <w:tcPr>
            <w:tcW w:w="4876" w:type="dxa"/>
            <w:tcBorders>
              <w:top w:val="nil"/>
              <w:left w:val="nil"/>
              <w:bottom w:val="nil"/>
              <w:right w:val="nil"/>
            </w:tcBorders>
          </w:tcPr>
          <w:p w14:paraId="4FAFD1B4" w14:textId="77777777" w:rsidR="00A46DFC" w:rsidRPr="00D46D2F" w:rsidRDefault="00A46DFC" w:rsidP="00BE1EC0">
            <w:pPr>
              <w:pStyle w:val="Normal6a"/>
            </w:pPr>
          </w:p>
        </w:tc>
        <w:tc>
          <w:tcPr>
            <w:tcW w:w="4876" w:type="dxa"/>
            <w:tcBorders>
              <w:top w:val="nil"/>
              <w:left w:val="nil"/>
              <w:bottom w:val="nil"/>
              <w:right w:val="nil"/>
            </w:tcBorders>
          </w:tcPr>
          <w:p w14:paraId="270CC494" w14:textId="77777777" w:rsidR="00A46DFC" w:rsidRPr="00D46D2F" w:rsidRDefault="00A46DFC" w:rsidP="00BE1EC0">
            <w:pPr>
              <w:pStyle w:val="Normal6a"/>
            </w:pPr>
            <w:r w:rsidRPr="00D46D2F">
              <w:rPr>
                <w:b/>
                <w:i/>
              </w:rPr>
              <w:t>6d.</w:t>
            </w:r>
            <w:r w:rsidRPr="00D46D2F">
              <w:tab/>
            </w:r>
            <w:r w:rsidRPr="00D46D2F">
              <w:rPr>
                <w:b/>
                <w:i/>
              </w:rPr>
              <w:t>uznaje potrzebę wzmocnienia europejskiej bazy przemysłowej sektora obronnego; podkreśla, że polityka konkurencji musi zapewniać sprawiedliwy dostęp dla MŚP oraz zapobiegać nadmiernej koncentracji w łańcuchach dostaw w sektorze obronnym, co mogłoby zmniejszyć odporność i zwiększyć zależność;</w:t>
            </w:r>
          </w:p>
        </w:tc>
      </w:tr>
    </w:tbl>
    <w:p w14:paraId="7973D41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B9B89C8" w14:textId="77777777" w:rsidR="00A46DFC" w:rsidRPr="00A14C93" w:rsidRDefault="00A46DFC" w:rsidP="00A46DFC">
      <w:pPr>
        <w:rPr>
          <w:lang w:val="en-GB"/>
        </w:rPr>
      </w:pPr>
      <w:r w:rsidRPr="00A14C93">
        <w:rPr>
          <w:rStyle w:val="HideTWBExt"/>
          <w:lang w:val="en-GB"/>
        </w:rPr>
        <w:t>&lt;/Amend&gt;</w:t>
      </w:r>
    </w:p>
    <w:p w14:paraId="04910C22" w14:textId="4AFFA55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87</w:t>
      </w:r>
      <w:r w:rsidRPr="00A14C93">
        <w:rPr>
          <w:rStyle w:val="HideTWBExt"/>
          <w:b w:val="0"/>
          <w:lang w:val="en-GB"/>
        </w:rPr>
        <w:t>&lt;/NumAm&gt;</w:t>
      </w:r>
    </w:p>
    <w:p w14:paraId="4B8B1DB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2FFB326" w14:textId="77777777" w:rsidR="00A46DFC" w:rsidRPr="00A14C93" w:rsidRDefault="00A46DFC" w:rsidP="00A46DFC">
      <w:pPr>
        <w:pStyle w:val="NormalBold"/>
        <w:rPr>
          <w:lang w:val="en-GB"/>
        </w:rPr>
      </w:pPr>
      <w:r w:rsidRPr="00A14C93">
        <w:rPr>
          <w:rStyle w:val="HideTWBExt"/>
          <w:b w:val="0"/>
          <w:lang w:val="en-GB"/>
        </w:rPr>
        <w:t>&lt;/RepeatBlock-By&gt;</w:t>
      </w:r>
    </w:p>
    <w:p w14:paraId="16887F1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D80575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e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69A3BE7" w14:textId="77777777" w:rsidTr="00BE1EC0">
        <w:trPr>
          <w:trHeight w:hRule="exact" w:val="240"/>
          <w:jc w:val="center"/>
        </w:trPr>
        <w:tc>
          <w:tcPr>
            <w:tcW w:w="9752" w:type="dxa"/>
            <w:gridSpan w:val="2"/>
            <w:tcBorders>
              <w:top w:val="nil"/>
              <w:left w:val="nil"/>
              <w:bottom w:val="nil"/>
              <w:right w:val="nil"/>
            </w:tcBorders>
          </w:tcPr>
          <w:p w14:paraId="0FA48BF7" w14:textId="77777777" w:rsidR="00A46DFC" w:rsidRPr="00A14C93" w:rsidRDefault="00A46DFC" w:rsidP="00BE1EC0">
            <w:pPr>
              <w:rPr>
                <w:lang w:val="en-GB"/>
              </w:rPr>
            </w:pPr>
          </w:p>
        </w:tc>
      </w:tr>
      <w:tr w:rsidR="00A46DFC" w:rsidRPr="00D46D2F" w14:paraId="05E0820D" w14:textId="77777777" w:rsidTr="00BE1EC0">
        <w:trPr>
          <w:trHeight w:val="240"/>
          <w:jc w:val="center"/>
        </w:trPr>
        <w:tc>
          <w:tcPr>
            <w:tcW w:w="4876" w:type="dxa"/>
            <w:tcBorders>
              <w:top w:val="nil"/>
              <w:left w:val="nil"/>
              <w:bottom w:val="nil"/>
              <w:right w:val="nil"/>
            </w:tcBorders>
          </w:tcPr>
          <w:p w14:paraId="55F8D71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660AD2D" w14:textId="77777777" w:rsidR="00A46DFC" w:rsidRPr="00D46D2F" w:rsidRDefault="00A46DFC" w:rsidP="00BE1EC0">
            <w:pPr>
              <w:pStyle w:val="AmColumnHeading"/>
            </w:pPr>
            <w:r w:rsidRPr="00D46D2F">
              <w:t>Poprawka</w:t>
            </w:r>
          </w:p>
        </w:tc>
      </w:tr>
      <w:tr w:rsidR="00A46DFC" w:rsidRPr="00D46D2F" w14:paraId="3C9F6F29" w14:textId="77777777" w:rsidTr="00BE1EC0">
        <w:trPr>
          <w:jc w:val="center"/>
        </w:trPr>
        <w:tc>
          <w:tcPr>
            <w:tcW w:w="4876" w:type="dxa"/>
            <w:tcBorders>
              <w:top w:val="nil"/>
              <w:left w:val="nil"/>
              <w:bottom w:val="nil"/>
              <w:right w:val="nil"/>
            </w:tcBorders>
          </w:tcPr>
          <w:p w14:paraId="10E9D304" w14:textId="77777777" w:rsidR="00A46DFC" w:rsidRPr="00D46D2F" w:rsidRDefault="00A46DFC" w:rsidP="00BE1EC0">
            <w:pPr>
              <w:pStyle w:val="Normal6a"/>
            </w:pPr>
          </w:p>
        </w:tc>
        <w:tc>
          <w:tcPr>
            <w:tcW w:w="4876" w:type="dxa"/>
            <w:tcBorders>
              <w:top w:val="nil"/>
              <w:left w:val="nil"/>
              <w:bottom w:val="nil"/>
              <w:right w:val="nil"/>
            </w:tcBorders>
          </w:tcPr>
          <w:p w14:paraId="7550ECF5" w14:textId="77777777" w:rsidR="00A46DFC" w:rsidRPr="00D46D2F" w:rsidRDefault="00A46DFC" w:rsidP="00BE1EC0">
            <w:pPr>
              <w:pStyle w:val="Normal6a"/>
            </w:pPr>
            <w:r w:rsidRPr="00D46D2F">
              <w:rPr>
                <w:b/>
                <w:i/>
              </w:rPr>
              <w:t>6e.</w:t>
            </w:r>
            <w:r w:rsidRPr="00D46D2F">
              <w:tab/>
            </w:r>
            <w:r w:rsidRPr="00D46D2F">
              <w:rPr>
                <w:b/>
                <w:i/>
              </w:rPr>
              <w:t>podkreśla, jak ważne jest obniżenie kosztów energii dla ochrony konkurencyjności UE, propagowanie dywersyfikacji źródeł, na przykład energii jądrowej, o której mowa w sprawozdaniu Draghiego, a jednocześnie zapewnienie równowagi między otwartym, konkurencyjnym i zrównoważonym jednolitym rynkiem a bezpieczeństwem dostaw i zwiększoną autonomią energetyczną UE;</w:t>
            </w:r>
          </w:p>
        </w:tc>
      </w:tr>
    </w:tbl>
    <w:p w14:paraId="4B7850F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1C7AC43" w14:textId="77777777" w:rsidR="00A46DFC" w:rsidRPr="00A14C93" w:rsidRDefault="00A46DFC" w:rsidP="00A46DFC">
      <w:pPr>
        <w:rPr>
          <w:lang w:val="en-GB"/>
        </w:rPr>
      </w:pPr>
      <w:r w:rsidRPr="00A14C93">
        <w:rPr>
          <w:rStyle w:val="HideTWBExt"/>
          <w:lang w:val="en-GB"/>
        </w:rPr>
        <w:t>&lt;/Amend&gt;</w:t>
      </w:r>
    </w:p>
    <w:p w14:paraId="4BC675EC" w14:textId="7D2FADC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88</w:t>
      </w:r>
      <w:r w:rsidRPr="00A14C93">
        <w:rPr>
          <w:rStyle w:val="HideTWBExt"/>
          <w:b w:val="0"/>
          <w:lang w:val="en-GB"/>
        </w:rPr>
        <w:t>&lt;/NumAm&gt;</w:t>
      </w:r>
    </w:p>
    <w:p w14:paraId="17A6AAB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6FEFE8FF" w14:textId="77777777" w:rsidR="00A46DFC" w:rsidRPr="00A14C93" w:rsidRDefault="00A46DFC" w:rsidP="00A46DFC">
      <w:pPr>
        <w:pStyle w:val="NormalBold"/>
        <w:rPr>
          <w:lang w:val="en-GB"/>
        </w:rPr>
      </w:pPr>
      <w:r w:rsidRPr="00A14C93">
        <w:rPr>
          <w:rStyle w:val="HideTWBExt"/>
          <w:b w:val="0"/>
          <w:lang w:val="en-GB"/>
        </w:rPr>
        <w:t>&lt;/RepeatBlock-By&gt;</w:t>
      </w:r>
    </w:p>
    <w:p w14:paraId="61CA798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FA4B8F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f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7446F68" w14:textId="77777777" w:rsidTr="00BE1EC0">
        <w:trPr>
          <w:trHeight w:hRule="exact" w:val="240"/>
          <w:jc w:val="center"/>
        </w:trPr>
        <w:tc>
          <w:tcPr>
            <w:tcW w:w="9752" w:type="dxa"/>
            <w:gridSpan w:val="2"/>
            <w:tcBorders>
              <w:top w:val="nil"/>
              <w:left w:val="nil"/>
              <w:bottom w:val="nil"/>
              <w:right w:val="nil"/>
            </w:tcBorders>
          </w:tcPr>
          <w:p w14:paraId="5D588072" w14:textId="77777777" w:rsidR="00A46DFC" w:rsidRPr="00A14C93" w:rsidRDefault="00A46DFC" w:rsidP="00BE1EC0">
            <w:pPr>
              <w:rPr>
                <w:lang w:val="en-GB"/>
              </w:rPr>
            </w:pPr>
          </w:p>
        </w:tc>
      </w:tr>
      <w:tr w:rsidR="00A46DFC" w:rsidRPr="00D46D2F" w14:paraId="5699D046" w14:textId="77777777" w:rsidTr="00BE1EC0">
        <w:trPr>
          <w:trHeight w:val="240"/>
          <w:jc w:val="center"/>
        </w:trPr>
        <w:tc>
          <w:tcPr>
            <w:tcW w:w="4876" w:type="dxa"/>
            <w:tcBorders>
              <w:top w:val="nil"/>
              <w:left w:val="nil"/>
              <w:bottom w:val="nil"/>
              <w:right w:val="nil"/>
            </w:tcBorders>
          </w:tcPr>
          <w:p w14:paraId="0772A20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BEB7B0" w14:textId="77777777" w:rsidR="00A46DFC" w:rsidRPr="00D46D2F" w:rsidRDefault="00A46DFC" w:rsidP="00BE1EC0">
            <w:pPr>
              <w:pStyle w:val="AmColumnHeading"/>
            </w:pPr>
            <w:r w:rsidRPr="00D46D2F">
              <w:t>Poprawka</w:t>
            </w:r>
          </w:p>
        </w:tc>
      </w:tr>
      <w:tr w:rsidR="00A46DFC" w:rsidRPr="00D46D2F" w14:paraId="2AD535E7" w14:textId="77777777" w:rsidTr="00BE1EC0">
        <w:trPr>
          <w:jc w:val="center"/>
        </w:trPr>
        <w:tc>
          <w:tcPr>
            <w:tcW w:w="4876" w:type="dxa"/>
            <w:tcBorders>
              <w:top w:val="nil"/>
              <w:left w:val="nil"/>
              <w:bottom w:val="nil"/>
              <w:right w:val="nil"/>
            </w:tcBorders>
          </w:tcPr>
          <w:p w14:paraId="65D7F880" w14:textId="77777777" w:rsidR="00A46DFC" w:rsidRPr="00D46D2F" w:rsidRDefault="00A46DFC" w:rsidP="00BE1EC0">
            <w:pPr>
              <w:pStyle w:val="Normal6a"/>
            </w:pPr>
          </w:p>
        </w:tc>
        <w:tc>
          <w:tcPr>
            <w:tcW w:w="4876" w:type="dxa"/>
            <w:tcBorders>
              <w:top w:val="nil"/>
              <w:left w:val="nil"/>
              <w:bottom w:val="nil"/>
              <w:right w:val="nil"/>
            </w:tcBorders>
          </w:tcPr>
          <w:p w14:paraId="296535FF" w14:textId="77777777" w:rsidR="00A46DFC" w:rsidRPr="00D46D2F" w:rsidRDefault="00A46DFC" w:rsidP="00BE1EC0">
            <w:pPr>
              <w:pStyle w:val="Normal6a"/>
            </w:pPr>
            <w:r w:rsidRPr="00D46D2F">
              <w:rPr>
                <w:b/>
                <w:i/>
              </w:rPr>
              <w:t>6f.</w:t>
            </w:r>
            <w:r w:rsidRPr="00D46D2F">
              <w:tab/>
            </w:r>
            <w:r w:rsidRPr="00D46D2F">
              <w:rPr>
                <w:b/>
                <w:i/>
              </w:rPr>
              <w:t>odnotowuje strategiczną rolę surowców krytycznych w transformacji energetycznej oraz cele europejskiego aktu w sprawie surowców krytycznych w zakresie zmniejszenia zależności geopolitycznych i wzmocnienia odporności łańcucha dostaw; apeluje, aby w ramach polityki konkurencji wspierać konkurencyjne rynki w całym łańcuchu wartości i inwestycje ogólnoeuropejskie;</w:t>
            </w:r>
          </w:p>
        </w:tc>
      </w:tr>
    </w:tbl>
    <w:p w14:paraId="5081B69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B465FE7" w14:textId="77777777" w:rsidR="00A46DFC" w:rsidRPr="00A14C93" w:rsidRDefault="00A46DFC" w:rsidP="00A46DFC">
      <w:pPr>
        <w:rPr>
          <w:lang w:val="en-GB"/>
        </w:rPr>
      </w:pPr>
      <w:r w:rsidRPr="00A14C93">
        <w:rPr>
          <w:rStyle w:val="HideTWBExt"/>
          <w:lang w:val="en-GB"/>
        </w:rPr>
        <w:t>&lt;/Amend&gt;</w:t>
      </w:r>
    </w:p>
    <w:p w14:paraId="5A2855A4" w14:textId="47FB674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89</w:t>
      </w:r>
      <w:r w:rsidRPr="00A14C93">
        <w:rPr>
          <w:rStyle w:val="HideTWBExt"/>
          <w:b w:val="0"/>
          <w:lang w:val="en-GB"/>
        </w:rPr>
        <w:t>&lt;/NumAm&gt;</w:t>
      </w:r>
    </w:p>
    <w:p w14:paraId="586A64E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04AD89C0" w14:textId="77777777" w:rsidR="00A46DFC" w:rsidRPr="00A14C93" w:rsidRDefault="00A46DFC" w:rsidP="00A46DFC">
      <w:pPr>
        <w:pStyle w:val="NormalBold"/>
        <w:rPr>
          <w:lang w:val="en-GB"/>
        </w:rPr>
      </w:pPr>
      <w:r w:rsidRPr="00A14C93">
        <w:rPr>
          <w:rStyle w:val="HideTWBExt"/>
          <w:b w:val="0"/>
          <w:lang w:val="en-GB"/>
        </w:rPr>
        <w:t>&lt;/RepeatBlock-By&gt;</w:t>
      </w:r>
    </w:p>
    <w:p w14:paraId="108A351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123588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6 g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8ED8A00" w14:textId="77777777" w:rsidTr="00BE1EC0">
        <w:trPr>
          <w:trHeight w:hRule="exact" w:val="240"/>
          <w:jc w:val="center"/>
        </w:trPr>
        <w:tc>
          <w:tcPr>
            <w:tcW w:w="9752" w:type="dxa"/>
            <w:gridSpan w:val="2"/>
            <w:tcBorders>
              <w:top w:val="nil"/>
              <w:left w:val="nil"/>
              <w:bottom w:val="nil"/>
              <w:right w:val="nil"/>
            </w:tcBorders>
          </w:tcPr>
          <w:p w14:paraId="6407C3C0" w14:textId="77777777" w:rsidR="00A46DFC" w:rsidRPr="00A14C93" w:rsidRDefault="00A46DFC" w:rsidP="00BE1EC0">
            <w:pPr>
              <w:rPr>
                <w:lang w:val="en-GB"/>
              </w:rPr>
            </w:pPr>
          </w:p>
        </w:tc>
      </w:tr>
      <w:tr w:rsidR="00A46DFC" w:rsidRPr="00D46D2F" w14:paraId="0020A912" w14:textId="77777777" w:rsidTr="00BE1EC0">
        <w:trPr>
          <w:trHeight w:val="240"/>
          <w:jc w:val="center"/>
        </w:trPr>
        <w:tc>
          <w:tcPr>
            <w:tcW w:w="4876" w:type="dxa"/>
            <w:tcBorders>
              <w:top w:val="nil"/>
              <w:left w:val="nil"/>
              <w:bottom w:val="nil"/>
              <w:right w:val="nil"/>
            </w:tcBorders>
          </w:tcPr>
          <w:p w14:paraId="6BD3CF0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7BA461D" w14:textId="77777777" w:rsidR="00A46DFC" w:rsidRPr="00D46D2F" w:rsidRDefault="00A46DFC" w:rsidP="00BE1EC0">
            <w:pPr>
              <w:pStyle w:val="AmColumnHeading"/>
            </w:pPr>
            <w:r w:rsidRPr="00D46D2F">
              <w:t>Poprawka</w:t>
            </w:r>
          </w:p>
        </w:tc>
      </w:tr>
      <w:tr w:rsidR="00A46DFC" w:rsidRPr="00D46D2F" w14:paraId="01CFC360" w14:textId="77777777" w:rsidTr="00BE1EC0">
        <w:trPr>
          <w:jc w:val="center"/>
        </w:trPr>
        <w:tc>
          <w:tcPr>
            <w:tcW w:w="4876" w:type="dxa"/>
            <w:tcBorders>
              <w:top w:val="nil"/>
              <w:left w:val="nil"/>
              <w:bottom w:val="nil"/>
              <w:right w:val="nil"/>
            </w:tcBorders>
          </w:tcPr>
          <w:p w14:paraId="0002C58D" w14:textId="77777777" w:rsidR="00A46DFC" w:rsidRPr="00D46D2F" w:rsidRDefault="00A46DFC" w:rsidP="00BE1EC0">
            <w:pPr>
              <w:pStyle w:val="Normal6a"/>
            </w:pPr>
          </w:p>
        </w:tc>
        <w:tc>
          <w:tcPr>
            <w:tcW w:w="4876" w:type="dxa"/>
            <w:tcBorders>
              <w:top w:val="nil"/>
              <w:left w:val="nil"/>
              <w:bottom w:val="nil"/>
              <w:right w:val="nil"/>
            </w:tcBorders>
          </w:tcPr>
          <w:p w14:paraId="05615392" w14:textId="77777777" w:rsidR="00A46DFC" w:rsidRPr="00D46D2F" w:rsidRDefault="00A46DFC" w:rsidP="00BE1EC0">
            <w:pPr>
              <w:pStyle w:val="Normal6a"/>
            </w:pPr>
            <w:r w:rsidRPr="00D46D2F">
              <w:rPr>
                <w:b/>
                <w:i/>
              </w:rPr>
              <w:t>6g.</w:t>
            </w:r>
            <w:r w:rsidRPr="00D46D2F">
              <w:tab/>
            </w:r>
            <w:r w:rsidRPr="00D46D2F">
              <w:rPr>
                <w:b/>
                <w:i/>
              </w:rPr>
              <w:t>podkreśla, że konkurencyjne i efektywne rynki energii opierają się na odpowiednich połączeniach międzysystemowych między państwami członkowskimi i regionami, przy czym niewystarczające połączenia międzysystemowe mogą ograniczać konkurencję i prowadzić do znacznych różnic cenowych; wzywa zatem Komisję i państwa członkowskie do przyspieszenia rozwoju transgranicznej infrastruktury energetycznej;</w:t>
            </w:r>
          </w:p>
        </w:tc>
      </w:tr>
    </w:tbl>
    <w:p w14:paraId="1A86E1C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3907958" w14:textId="77777777" w:rsidR="00A46DFC" w:rsidRPr="00A14C93" w:rsidRDefault="00A46DFC" w:rsidP="00A46DFC">
      <w:pPr>
        <w:rPr>
          <w:lang w:val="en-GB"/>
        </w:rPr>
      </w:pPr>
      <w:r w:rsidRPr="00A14C93">
        <w:rPr>
          <w:rStyle w:val="HideTWBExt"/>
          <w:lang w:val="en-GB"/>
        </w:rPr>
        <w:t>&lt;/Amend&gt;</w:t>
      </w:r>
    </w:p>
    <w:p w14:paraId="684B373B" w14:textId="56A1C4B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90</w:t>
      </w:r>
      <w:r w:rsidRPr="00A14C93">
        <w:rPr>
          <w:rStyle w:val="HideTWBExt"/>
          <w:b w:val="0"/>
          <w:lang w:val="en-GB"/>
        </w:rPr>
        <w:t>&lt;/NumAm&gt;</w:t>
      </w:r>
    </w:p>
    <w:p w14:paraId="2892BFC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20D3297B" w14:textId="77777777" w:rsidR="00A46DFC" w:rsidRPr="00A14C93" w:rsidRDefault="00A46DFC" w:rsidP="00A46DFC">
      <w:pPr>
        <w:pStyle w:val="NormalBold"/>
        <w:rPr>
          <w:lang w:val="en-GB"/>
        </w:rPr>
      </w:pPr>
      <w:r w:rsidRPr="00A14C93">
        <w:rPr>
          <w:rStyle w:val="HideTWBExt"/>
          <w:b w:val="0"/>
          <w:lang w:val="en-GB"/>
        </w:rPr>
        <w:t>&lt;/RepeatBlock-By&gt;</w:t>
      </w:r>
    </w:p>
    <w:p w14:paraId="5FEB096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6D4BDA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918CD7D" w14:textId="77777777" w:rsidTr="00BE1EC0">
        <w:trPr>
          <w:trHeight w:hRule="exact" w:val="240"/>
          <w:jc w:val="center"/>
        </w:trPr>
        <w:tc>
          <w:tcPr>
            <w:tcW w:w="9752" w:type="dxa"/>
            <w:gridSpan w:val="2"/>
            <w:tcBorders>
              <w:top w:val="nil"/>
              <w:left w:val="nil"/>
              <w:bottom w:val="nil"/>
              <w:right w:val="nil"/>
            </w:tcBorders>
          </w:tcPr>
          <w:p w14:paraId="3A7DD9C9" w14:textId="77777777" w:rsidR="00A46DFC" w:rsidRPr="00A14C93" w:rsidRDefault="00A46DFC" w:rsidP="00BE1EC0">
            <w:pPr>
              <w:rPr>
                <w:lang w:val="en-GB"/>
              </w:rPr>
            </w:pPr>
          </w:p>
        </w:tc>
      </w:tr>
      <w:tr w:rsidR="00A46DFC" w:rsidRPr="00D46D2F" w14:paraId="50538FE2" w14:textId="77777777" w:rsidTr="00BE1EC0">
        <w:trPr>
          <w:trHeight w:val="240"/>
          <w:jc w:val="center"/>
        </w:trPr>
        <w:tc>
          <w:tcPr>
            <w:tcW w:w="4876" w:type="dxa"/>
            <w:tcBorders>
              <w:top w:val="nil"/>
              <w:left w:val="nil"/>
              <w:bottom w:val="nil"/>
              <w:right w:val="nil"/>
            </w:tcBorders>
          </w:tcPr>
          <w:p w14:paraId="178FE33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60D8929" w14:textId="77777777" w:rsidR="00A46DFC" w:rsidRPr="00D46D2F" w:rsidRDefault="00A46DFC" w:rsidP="00BE1EC0">
            <w:pPr>
              <w:pStyle w:val="AmColumnHeading"/>
            </w:pPr>
            <w:r w:rsidRPr="00D46D2F">
              <w:t>Poprawka</w:t>
            </w:r>
          </w:p>
        </w:tc>
      </w:tr>
      <w:tr w:rsidR="00A46DFC" w:rsidRPr="00D46D2F" w14:paraId="126621F6" w14:textId="77777777" w:rsidTr="00BE1EC0">
        <w:trPr>
          <w:jc w:val="center"/>
        </w:trPr>
        <w:tc>
          <w:tcPr>
            <w:tcW w:w="4876" w:type="dxa"/>
            <w:tcBorders>
              <w:top w:val="nil"/>
              <w:left w:val="nil"/>
              <w:bottom w:val="nil"/>
              <w:right w:val="nil"/>
            </w:tcBorders>
          </w:tcPr>
          <w:p w14:paraId="30C3AE77" w14:textId="77777777" w:rsidR="00A46DFC" w:rsidRPr="00D46D2F" w:rsidRDefault="00A46DFC" w:rsidP="00BE1EC0">
            <w:pPr>
              <w:pStyle w:val="Normal6a"/>
            </w:pPr>
            <w:r w:rsidRPr="00D46D2F">
              <w:rPr>
                <w:b/>
                <w:i/>
              </w:rPr>
              <w:t>Niezależny europejski organ ochrony konkurencji</w:t>
            </w:r>
          </w:p>
        </w:tc>
        <w:tc>
          <w:tcPr>
            <w:tcW w:w="4876" w:type="dxa"/>
            <w:tcBorders>
              <w:top w:val="nil"/>
              <w:left w:val="nil"/>
              <w:bottom w:val="nil"/>
              <w:right w:val="nil"/>
            </w:tcBorders>
          </w:tcPr>
          <w:p w14:paraId="5E08CB25" w14:textId="77777777" w:rsidR="00A46DFC" w:rsidRPr="00D46D2F" w:rsidRDefault="00A46DFC" w:rsidP="00BE1EC0">
            <w:pPr>
              <w:pStyle w:val="Normal6a"/>
            </w:pPr>
            <w:r w:rsidRPr="00D46D2F">
              <w:rPr>
                <w:b/>
                <w:i/>
              </w:rPr>
              <w:t>skreśla się</w:t>
            </w:r>
          </w:p>
        </w:tc>
      </w:tr>
    </w:tbl>
    <w:p w14:paraId="733193D6"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50015ECB" w14:textId="77777777" w:rsidR="00A46DFC" w:rsidRPr="00D46D2F" w:rsidRDefault="00A46DFC" w:rsidP="00A46DFC">
      <w:r w:rsidRPr="00D46D2F">
        <w:rPr>
          <w:rStyle w:val="HideTWBExt"/>
        </w:rPr>
        <w:t>&lt;/Amend&gt;</w:t>
      </w:r>
    </w:p>
    <w:p w14:paraId="4DB9246B" w14:textId="1BC8132C"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91</w:t>
      </w:r>
      <w:r w:rsidRPr="00D46D2F">
        <w:rPr>
          <w:rStyle w:val="HideTWBExt"/>
          <w:b w:val="0"/>
        </w:rPr>
        <w:t>&lt;/NumAm&gt;</w:t>
      </w:r>
    </w:p>
    <w:p w14:paraId="52B6FDE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5137695F" w14:textId="77777777" w:rsidR="00A46DFC" w:rsidRPr="00A14C93" w:rsidRDefault="00A46DFC" w:rsidP="00A46DFC">
      <w:pPr>
        <w:pStyle w:val="NormalBold"/>
        <w:rPr>
          <w:lang w:val="en-GB"/>
        </w:rPr>
      </w:pPr>
      <w:r w:rsidRPr="00A14C93">
        <w:rPr>
          <w:rStyle w:val="HideTWBExt"/>
          <w:b w:val="0"/>
          <w:lang w:val="en-GB"/>
        </w:rPr>
        <w:t>&lt;/RepeatBlock-By&gt;</w:t>
      </w:r>
    </w:p>
    <w:p w14:paraId="55D2554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11E50A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9F91A84" w14:textId="77777777" w:rsidTr="00BE1EC0">
        <w:trPr>
          <w:trHeight w:hRule="exact" w:val="240"/>
          <w:jc w:val="center"/>
        </w:trPr>
        <w:tc>
          <w:tcPr>
            <w:tcW w:w="9752" w:type="dxa"/>
            <w:gridSpan w:val="2"/>
            <w:tcBorders>
              <w:top w:val="nil"/>
              <w:left w:val="nil"/>
              <w:bottom w:val="nil"/>
              <w:right w:val="nil"/>
            </w:tcBorders>
          </w:tcPr>
          <w:p w14:paraId="0307B6B6" w14:textId="77777777" w:rsidR="00A46DFC" w:rsidRPr="00A14C93" w:rsidRDefault="00A46DFC" w:rsidP="00BE1EC0">
            <w:pPr>
              <w:rPr>
                <w:lang w:val="en-GB"/>
              </w:rPr>
            </w:pPr>
          </w:p>
        </w:tc>
      </w:tr>
      <w:tr w:rsidR="00A46DFC" w:rsidRPr="00D46D2F" w14:paraId="61291F55" w14:textId="77777777" w:rsidTr="00BE1EC0">
        <w:trPr>
          <w:trHeight w:val="240"/>
          <w:jc w:val="center"/>
        </w:trPr>
        <w:tc>
          <w:tcPr>
            <w:tcW w:w="4876" w:type="dxa"/>
            <w:tcBorders>
              <w:top w:val="nil"/>
              <w:left w:val="nil"/>
              <w:bottom w:val="nil"/>
              <w:right w:val="nil"/>
            </w:tcBorders>
          </w:tcPr>
          <w:p w14:paraId="447B1A5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AE9223" w14:textId="77777777" w:rsidR="00A46DFC" w:rsidRPr="00D46D2F" w:rsidRDefault="00A46DFC" w:rsidP="00BE1EC0">
            <w:pPr>
              <w:pStyle w:val="AmColumnHeading"/>
            </w:pPr>
            <w:r w:rsidRPr="00D46D2F">
              <w:t>Poprawka</w:t>
            </w:r>
          </w:p>
        </w:tc>
      </w:tr>
      <w:tr w:rsidR="00A46DFC" w:rsidRPr="00D46D2F" w14:paraId="74325FA7" w14:textId="77777777" w:rsidTr="00BE1EC0">
        <w:trPr>
          <w:jc w:val="center"/>
        </w:trPr>
        <w:tc>
          <w:tcPr>
            <w:tcW w:w="4876" w:type="dxa"/>
            <w:tcBorders>
              <w:top w:val="nil"/>
              <w:left w:val="nil"/>
              <w:bottom w:val="nil"/>
              <w:right w:val="nil"/>
            </w:tcBorders>
          </w:tcPr>
          <w:p w14:paraId="01A3D8D3" w14:textId="77777777" w:rsidR="00A46DFC" w:rsidRPr="00D46D2F" w:rsidRDefault="00A46DFC" w:rsidP="00BE1EC0">
            <w:pPr>
              <w:pStyle w:val="Normal6a"/>
            </w:pPr>
            <w:r w:rsidRPr="00D46D2F">
              <w:rPr>
                <w:b/>
                <w:i/>
              </w:rPr>
              <w:t>Niezależny europejski organ ochrony konkurencji</w:t>
            </w:r>
          </w:p>
        </w:tc>
        <w:tc>
          <w:tcPr>
            <w:tcW w:w="4876" w:type="dxa"/>
            <w:tcBorders>
              <w:top w:val="nil"/>
              <w:left w:val="nil"/>
              <w:bottom w:val="nil"/>
              <w:right w:val="nil"/>
            </w:tcBorders>
          </w:tcPr>
          <w:p w14:paraId="05C1BB12" w14:textId="77777777" w:rsidR="00A46DFC" w:rsidRPr="00D46D2F" w:rsidRDefault="00A46DFC" w:rsidP="00BE1EC0">
            <w:pPr>
              <w:pStyle w:val="Normal6a"/>
            </w:pPr>
            <w:r w:rsidRPr="00D46D2F">
              <w:rPr>
                <w:b/>
                <w:i/>
              </w:rPr>
              <w:t>skreśla się</w:t>
            </w:r>
          </w:p>
        </w:tc>
      </w:tr>
    </w:tbl>
    <w:p w14:paraId="4B8C8542"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68E10BAB" w14:textId="77777777" w:rsidR="00A46DFC" w:rsidRPr="00D46D2F" w:rsidRDefault="00A46DFC" w:rsidP="00A46DFC">
      <w:r w:rsidRPr="00D46D2F">
        <w:rPr>
          <w:rStyle w:val="HideTWBExt"/>
        </w:rPr>
        <w:t>&lt;/Amend&gt;</w:t>
      </w:r>
    </w:p>
    <w:p w14:paraId="4C0A49A6" w14:textId="00BCD1EA"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92</w:t>
      </w:r>
      <w:r w:rsidRPr="00D46D2F">
        <w:rPr>
          <w:rStyle w:val="HideTWBExt"/>
          <w:b w:val="0"/>
        </w:rPr>
        <w:t>&lt;/NumAm&gt;</w:t>
      </w:r>
    </w:p>
    <w:p w14:paraId="41B8334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Jonás Fernández, César Luena</w:t>
      </w:r>
      <w:r w:rsidRPr="00A14C93">
        <w:rPr>
          <w:rStyle w:val="HideTWBExt"/>
          <w:b w:val="0"/>
          <w:lang w:val="en-GB"/>
        </w:rPr>
        <w:t>&lt;/Members&gt;</w:t>
      </w:r>
    </w:p>
    <w:p w14:paraId="5295148C" w14:textId="77777777" w:rsidR="00A46DFC" w:rsidRPr="00A14C93" w:rsidRDefault="00A46DFC" w:rsidP="00A46DFC">
      <w:pPr>
        <w:pStyle w:val="NormalBold"/>
        <w:rPr>
          <w:lang w:val="en-GB"/>
        </w:rPr>
      </w:pPr>
      <w:r w:rsidRPr="00A14C93">
        <w:rPr>
          <w:rStyle w:val="HideTWBExt"/>
          <w:b w:val="0"/>
          <w:lang w:val="en-GB"/>
        </w:rPr>
        <w:t>&lt;/RepeatBlock-By&gt;</w:t>
      </w:r>
    </w:p>
    <w:p w14:paraId="3C42173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80DF4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4564B0B" w14:textId="77777777" w:rsidTr="00BE1EC0">
        <w:trPr>
          <w:trHeight w:hRule="exact" w:val="240"/>
          <w:jc w:val="center"/>
        </w:trPr>
        <w:tc>
          <w:tcPr>
            <w:tcW w:w="9752" w:type="dxa"/>
            <w:gridSpan w:val="2"/>
            <w:tcBorders>
              <w:top w:val="nil"/>
              <w:left w:val="nil"/>
              <w:bottom w:val="nil"/>
              <w:right w:val="nil"/>
            </w:tcBorders>
          </w:tcPr>
          <w:p w14:paraId="4102D29B" w14:textId="77777777" w:rsidR="00A46DFC" w:rsidRPr="00A14C93" w:rsidRDefault="00A46DFC" w:rsidP="00BE1EC0">
            <w:pPr>
              <w:rPr>
                <w:lang w:val="en-GB"/>
              </w:rPr>
            </w:pPr>
          </w:p>
        </w:tc>
      </w:tr>
      <w:tr w:rsidR="00A46DFC" w:rsidRPr="00D46D2F" w14:paraId="1DB8DEA4" w14:textId="77777777" w:rsidTr="00BE1EC0">
        <w:trPr>
          <w:trHeight w:val="240"/>
          <w:jc w:val="center"/>
        </w:trPr>
        <w:tc>
          <w:tcPr>
            <w:tcW w:w="4876" w:type="dxa"/>
            <w:tcBorders>
              <w:top w:val="nil"/>
              <w:left w:val="nil"/>
              <w:bottom w:val="nil"/>
              <w:right w:val="nil"/>
            </w:tcBorders>
          </w:tcPr>
          <w:p w14:paraId="1D89AA7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55D0C97" w14:textId="77777777" w:rsidR="00A46DFC" w:rsidRPr="00D46D2F" w:rsidRDefault="00A46DFC" w:rsidP="00BE1EC0">
            <w:pPr>
              <w:pStyle w:val="AmColumnHeading"/>
            </w:pPr>
            <w:r w:rsidRPr="00D46D2F">
              <w:t>Poprawka</w:t>
            </w:r>
          </w:p>
        </w:tc>
      </w:tr>
      <w:tr w:rsidR="00A46DFC" w:rsidRPr="00D46D2F" w14:paraId="7CD3B291" w14:textId="77777777" w:rsidTr="00BE1EC0">
        <w:trPr>
          <w:jc w:val="center"/>
        </w:trPr>
        <w:tc>
          <w:tcPr>
            <w:tcW w:w="4876" w:type="dxa"/>
            <w:tcBorders>
              <w:top w:val="nil"/>
              <w:left w:val="nil"/>
              <w:bottom w:val="nil"/>
              <w:right w:val="nil"/>
            </w:tcBorders>
          </w:tcPr>
          <w:p w14:paraId="5841EEA0" w14:textId="77777777" w:rsidR="00A46DFC" w:rsidRPr="00D46D2F" w:rsidRDefault="00A46DFC" w:rsidP="00BE1EC0">
            <w:pPr>
              <w:pStyle w:val="Normal6a"/>
            </w:pPr>
            <w:r w:rsidRPr="00D46D2F">
              <w:rPr>
                <w:b/>
                <w:i/>
              </w:rPr>
              <w:t>Niezależny europejski organ ochrony konkurencji</w:t>
            </w:r>
          </w:p>
        </w:tc>
        <w:tc>
          <w:tcPr>
            <w:tcW w:w="4876" w:type="dxa"/>
            <w:tcBorders>
              <w:top w:val="nil"/>
              <w:left w:val="nil"/>
              <w:bottom w:val="nil"/>
              <w:right w:val="nil"/>
            </w:tcBorders>
          </w:tcPr>
          <w:p w14:paraId="746C610A" w14:textId="77777777" w:rsidR="00A46DFC" w:rsidRPr="00D46D2F" w:rsidRDefault="00A46DFC" w:rsidP="00BE1EC0">
            <w:pPr>
              <w:pStyle w:val="Normal6a"/>
            </w:pPr>
            <w:r w:rsidRPr="00D46D2F">
              <w:rPr>
                <w:b/>
                <w:i/>
              </w:rPr>
              <w:t>skreśla się</w:t>
            </w:r>
          </w:p>
        </w:tc>
      </w:tr>
    </w:tbl>
    <w:p w14:paraId="60766148"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387EE3B2" w14:textId="77777777" w:rsidR="00A46DFC" w:rsidRPr="00D46D2F" w:rsidRDefault="00A46DFC" w:rsidP="00A46DFC">
      <w:r w:rsidRPr="00D46D2F">
        <w:rPr>
          <w:rStyle w:val="HideTWBExt"/>
        </w:rPr>
        <w:t>&lt;/Amend&gt;</w:t>
      </w:r>
    </w:p>
    <w:p w14:paraId="506A481E" w14:textId="7CC28C58"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93</w:t>
      </w:r>
      <w:r w:rsidRPr="00D46D2F">
        <w:rPr>
          <w:rStyle w:val="HideTWBExt"/>
          <w:b w:val="0"/>
        </w:rPr>
        <w:t>&lt;/NumAm&gt;</w:t>
      </w:r>
    </w:p>
    <w:p w14:paraId="185D83F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569C3EC5" w14:textId="77777777" w:rsidR="00A46DFC" w:rsidRPr="00A14C93" w:rsidRDefault="00A46DFC" w:rsidP="00A46DFC">
      <w:pPr>
        <w:pStyle w:val="NormalBold"/>
        <w:rPr>
          <w:lang w:val="en-GB"/>
        </w:rPr>
      </w:pPr>
      <w:r w:rsidRPr="00A14C93">
        <w:rPr>
          <w:rStyle w:val="HideTWBExt"/>
          <w:b w:val="0"/>
          <w:lang w:val="en-GB"/>
        </w:rPr>
        <w:t>&lt;/RepeatBlock-By&gt;</w:t>
      </w:r>
    </w:p>
    <w:p w14:paraId="4320F39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22CE00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D1A2CF4" w14:textId="77777777" w:rsidTr="00BE1EC0">
        <w:trPr>
          <w:trHeight w:hRule="exact" w:val="240"/>
          <w:jc w:val="center"/>
        </w:trPr>
        <w:tc>
          <w:tcPr>
            <w:tcW w:w="9752" w:type="dxa"/>
            <w:gridSpan w:val="2"/>
            <w:tcBorders>
              <w:top w:val="nil"/>
              <w:left w:val="nil"/>
              <w:bottom w:val="nil"/>
              <w:right w:val="nil"/>
            </w:tcBorders>
          </w:tcPr>
          <w:p w14:paraId="6E9AA0DD" w14:textId="77777777" w:rsidR="00A46DFC" w:rsidRPr="00A14C93" w:rsidRDefault="00A46DFC" w:rsidP="00BE1EC0">
            <w:pPr>
              <w:rPr>
                <w:lang w:val="en-GB"/>
              </w:rPr>
            </w:pPr>
          </w:p>
        </w:tc>
      </w:tr>
      <w:tr w:rsidR="00A46DFC" w:rsidRPr="00D46D2F" w14:paraId="500E367C" w14:textId="77777777" w:rsidTr="00BE1EC0">
        <w:trPr>
          <w:trHeight w:val="240"/>
          <w:jc w:val="center"/>
        </w:trPr>
        <w:tc>
          <w:tcPr>
            <w:tcW w:w="4876" w:type="dxa"/>
            <w:tcBorders>
              <w:top w:val="nil"/>
              <w:left w:val="nil"/>
              <w:bottom w:val="nil"/>
              <w:right w:val="nil"/>
            </w:tcBorders>
          </w:tcPr>
          <w:p w14:paraId="303B716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7AFB79" w14:textId="77777777" w:rsidR="00A46DFC" w:rsidRPr="00D46D2F" w:rsidRDefault="00A46DFC" w:rsidP="00BE1EC0">
            <w:pPr>
              <w:pStyle w:val="AmColumnHeading"/>
            </w:pPr>
            <w:r w:rsidRPr="00D46D2F">
              <w:t>Poprawka</w:t>
            </w:r>
          </w:p>
        </w:tc>
      </w:tr>
      <w:tr w:rsidR="00A46DFC" w:rsidRPr="00D46D2F" w14:paraId="3ECEBB1B" w14:textId="77777777" w:rsidTr="00BE1EC0">
        <w:trPr>
          <w:jc w:val="center"/>
        </w:trPr>
        <w:tc>
          <w:tcPr>
            <w:tcW w:w="4876" w:type="dxa"/>
            <w:tcBorders>
              <w:top w:val="nil"/>
              <w:left w:val="nil"/>
              <w:bottom w:val="nil"/>
              <w:right w:val="nil"/>
            </w:tcBorders>
          </w:tcPr>
          <w:p w14:paraId="4C4D11AE" w14:textId="77777777" w:rsidR="00A46DFC" w:rsidRPr="00D46D2F" w:rsidRDefault="00A46DFC" w:rsidP="00BE1EC0">
            <w:pPr>
              <w:pStyle w:val="Normal6a"/>
            </w:pPr>
            <w:r w:rsidRPr="00D46D2F">
              <w:rPr>
                <w:b/>
                <w:bCs/>
                <w:i/>
                <w:iCs/>
              </w:rPr>
              <w:t>Niezależny europejski organ ochrony</w:t>
            </w:r>
            <w:r w:rsidRPr="00D46D2F">
              <w:t xml:space="preserve"> konkurencji</w:t>
            </w:r>
          </w:p>
        </w:tc>
        <w:tc>
          <w:tcPr>
            <w:tcW w:w="4876" w:type="dxa"/>
            <w:tcBorders>
              <w:top w:val="nil"/>
              <w:left w:val="nil"/>
              <w:bottom w:val="nil"/>
              <w:right w:val="nil"/>
            </w:tcBorders>
          </w:tcPr>
          <w:p w14:paraId="43AC29DC" w14:textId="77777777" w:rsidR="00A46DFC" w:rsidRPr="00D46D2F" w:rsidRDefault="00A46DFC" w:rsidP="00BE1EC0">
            <w:pPr>
              <w:pStyle w:val="Normal6a"/>
            </w:pPr>
            <w:r w:rsidRPr="00D46D2F">
              <w:rPr>
                <w:b/>
                <w:bCs/>
                <w:i/>
                <w:iCs/>
              </w:rPr>
              <w:t>Niezależne, przejrzyste i oparte na wiedzy fachowej europejskie ramy</w:t>
            </w:r>
            <w:r w:rsidRPr="00D46D2F">
              <w:t xml:space="preserve"> konkurencji</w:t>
            </w:r>
          </w:p>
        </w:tc>
      </w:tr>
    </w:tbl>
    <w:p w14:paraId="1BECE103"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698100A3" w14:textId="77777777" w:rsidR="00A46DFC" w:rsidRPr="00D46D2F" w:rsidRDefault="00A46DFC" w:rsidP="00A46DFC">
      <w:r w:rsidRPr="00D46D2F">
        <w:rPr>
          <w:rStyle w:val="HideTWBExt"/>
        </w:rPr>
        <w:t>&lt;/Amend&gt;</w:t>
      </w:r>
    </w:p>
    <w:p w14:paraId="3BAE5777" w14:textId="61C43ADE"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94</w:t>
      </w:r>
      <w:r w:rsidRPr="00D46D2F">
        <w:rPr>
          <w:rStyle w:val="HideTWBExt"/>
          <w:b w:val="0"/>
        </w:rPr>
        <w:t>&lt;/NumAm&gt;</w:t>
      </w:r>
    </w:p>
    <w:p w14:paraId="2A5E456D" w14:textId="77777777" w:rsidR="00A46DFC" w:rsidRPr="00D46D2F" w:rsidRDefault="00A46DFC" w:rsidP="00A46DFC">
      <w:pPr>
        <w:pStyle w:val="NormalBold"/>
      </w:pPr>
      <w:r w:rsidRPr="00D46D2F">
        <w:rPr>
          <w:rStyle w:val="HideTWBExt"/>
          <w:b w:val="0"/>
        </w:rPr>
        <w:t>&lt;RepeatBlock-By&gt;&lt;Members&gt;</w:t>
      </w:r>
      <w:r w:rsidRPr="00D46D2F">
        <w:t>Adnan Dibrani, Niels Fuglsang, Aurore Lalucq, Eero Heinäluoma, Lara Wolters, Irene Tinagli, Nikos Papandreou</w:t>
      </w:r>
      <w:r w:rsidRPr="00D46D2F">
        <w:rPr>
          <w:rStyle w:val="HideTWBExt"/>
          <w:b w:val="0"/>
        </w:rPr>
        <w:t>&lt;/Members&gt;</w:t>
      </w:r>
    </w:p>
    <w:p w14:paraId="7D9A2E3A" w14:textId="77777777" w:rsidR="00A46DFC" w:rsidRPr="00A14C93" w:rsidRDefault="00A46DFC" w:rsidP="00A46DFC">
      <w:pPr>
        <w:pStyle w:val="NormalBold"/>
        <w:rPr>
          <w:lang w:val="en-GB"/>
        </w:rPr>
      </w:pPr>
      <w:r w:rsidRPr="00A14C93">
        <w:rPr>
          <w:rStyle w:val="HideTWBExt"/>
          <w:b w:val="0"/>
          <w:lang w:val="en-GB"/>
        </w:rPr>
        <w:t>&lt;/RepeatBlock-By&gt;</w:t>
      </w:r>
    </w:p>
    <w:p w14:paraId="1EEC59C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C3D517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4C9F583" w14:textId="77777777" w:rsidTr="00BE1EC0">
        <w:trPr>
          <w:trHeight w:hRule="exact" w:val="240"/>
          <w:jc w:val="center"/>
        </w:trPr>
        <w:tc>
          <w:tcPr>
            <w:tcW w:w="9752" w:type="dxa"/>
            <w:gridSpan w:val="2"/>
            <w:tcBorders>
              <w:top w:val="nil"/>
              <w:left w:val="nil"/>
              <w:bottom w:val="nil"/>
              <w:right w:val="nil"/>
            </w:tcBorders>
          </w:tcPr>
          <w:p w14:paraId="076ABC64" w14:textId="77777777" w:rsidR="00A46DFC" w:rsidRPr="00A14C93" w:rsidRDefault="00A46DFC" w:rsidP="00BE1EC0">
            <w:pPr>
              <w:rPr>
                <w:lang w:val="en-GB"/>
              </w:rPr>
            </w:pPr>
          </w:p>
        </w:tc>
      </w:tr>
      <w:tr w:rsidR="00A46DFC" w:rsidRPr="00D46D2F" w14:paraId="7897C5AA" w14:textId="77777777" w:rsidTr="00BE1EC0">
        <w:trPr>
          <w:trHeight w:val="240"/>
          <w:jc w:val="center"/>
        </w:trPr>
        <w:tc>
          <w:tcPr>
            <w:tcW w:w="4876" w:type="dxa"/>
            <w:tcBorders>
              <w:top w:val="nil"/>
              <w:left w:val="nil"/>
              <w:bottom w:val="nil"/>
              <w:right w:val="nil"/>
            </w:tcBorders>
          </w:tcPr>
          <w:p w14:paraId="72DC6A5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CE998CE" w14:textId="77777777" w:rsidR="00A46DFC" w:rsidRPr="00D46D2F" w:rsidRDefault="00A46DFC" w:rsidP="00BE1EC0">
            <w:pPr>
              <w:pStyle w:val="AmColumnHeading"/>
            </w:pPr>
            <w:r w:rsidRPr="00D46D2F">
              <w:t>Poprawka</w:t>
            </w:r>
          </w:p>
        </w:tc>
      </w:tr>
      <w:tr w:rsidR="00A46DFC" w:rsidRPr="00D46D2F" w14:paraId="7AA742AA" w14:textId="77777777" w:rsidTr="00BE1EC0">
        <w:trPr>
          <w:jc w:val="center"/>
        </w:trPr>
        <w:tc>
          <w:tcPr>
            <w:tcW w:w="4876" w:type="dxa"/>
            <w:tcBorders>
              <w:top w:val="nil"/>
              <w:left w:val="nil"/>
              <w:bottom w:val="nil"/>
              <w:right w:val="nil"/>
            </w:tcBorders>
          </w:tcPr>
          <w:p w14:paraId="7186F8C0" w14:textId="77777777" w:rsidR="00A46DFC" w:rsidRPr="00D46D2F" w:rsidRDefault="00A46DFC" w:rsidP="00BE1EC0">
            <w:pPr>
              <w:pStyle w:val="Normal6a"/>
            </w:pPr>
            <w:r w:rsidRPr="00D46D2F">
              <w:t>Niezależny europejski organ ochrony konkurencji</w:t>
            </w:r>
          </w:p>
        </w:tc>
        <w:tc>
          <w:tcPr>
            <w:tcW w:w="4876" w:type="dxa"/>
            <w:tcBorders>
              <w:top w:val="nil"/>
              <w:left w:val="nil"/>
              <w:bottom w:val="nil"/>
              <w:right w:val="nil"/>
            </w:tcBorders>
          </w:tcPr>
          <w:p w14:paraId="6201D077" w14:textId="77777777" w:rsidR="00A46DFC" w:rsidRPr="00D46D2F" w:rsidRDefault="00A46DFC" w:rsidP="00BE1EC0">
            <w:pPr>
              <w:pStyle w:val="Normal6a"/>
            </w:pPr>
            <w:r w:rsidRPr="00D46D2F">
              <w:rPr>
                <w:b/>
                <w:i/>
              </w:rPr>
              <w:t>Bardziej</w:t>
            </w:r>
            <w:r w:rsidRPr="00D46D2F">
              <w:t xml:space="preserve"> niezależny europejski organ ochrony konkurencji</w:t>
            </w:r>
          </w:p>
        </w:tc>
      </w:tr>
    </w:tbl>
    <w:p w14:paraId="7DB5610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25736E9" w14:textId="77777777" w:rsidR="00A46DFC" w:rsidRPr="00A14C93" w:rsidRDefault="00A46DFC" w:rsidP="00A46DFC">
      <w:pPr>
        <w:rPr>
          <w:lang w:val="en-GB"/>
        </w:rPr>
      </w:pPr>
      <w:r w:rsidRPr="00A14C93">
        <w:rPr>
          <w:rStyle w:val="HideTWBExt"/>
          <w:lang w:val="en-GB"/>
        </w:rPr>
        <w:t>&lt;/Amend&gt;</w:t>
      </w:r>
    </w:p>
    <w:p w14:paraId="2F130570" w14:textId="3C0F936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95</w:t>
      </w:r>
      <w:r w:rsidRPr="00A14C93">
        <w:rPr>
          <w:rStyle w:val="HideTWBExt"/>
          <w:b w:val="0"/>
          <w:lang w:val="en-GB"/>
        </w:rPr>
        <w:t>&lt;/NumAm&gt;</w:t>
      </w:r>
    </w:p>
    <w:p w14:paraId="07C46DF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15BC1D4A" w14:textId="77777777" w:rsidR="00A46DFC" w:rsidRPr="00A14C93" w:rsidRDefault="00A46DFC" w:rsidP="00A46DFC">
      <w:pPr>
        <w:pStyle w:val="NormalBold"/>
        <w:rPr>
          <w:lang w:val="en-GB"/>
        </w:rPr>
      </w:pPr>
      <w:r w:rsidRPr="00A14C93">
        <w:rPr>
          <w:rStyle w:val="HideTWBExt"/>
          <w:b w:val="0"/>
          <w:lang w:val="en-GB"/>
        </w:rPr>
        <w:t>&lt;/RepeatBlock-By&gt;</w:t>
      </w:r>
    </w:p>
    <w:p w14:paraId="6CBC50F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7AC63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4A75A7" w14:textId="77777777" w:rsidTr="00BE1EC0">
        <w:trPr>
          <w:trHeight w:hRule="exact" w:val="240"/>
          <w:jc w:val="center"/>
        </w:trPr>
        <w:tc>
          <w:tcPr>
            <w:tcW w:w="9752" w:type="dxa"/>
            <w:gridSpan w:val="2"/>
            <w:tcBorders>
              <w:top w:val="nil"/>
              <w:left w:val="nil"/>
              <w:bottom w:val="nil"/>
              <w:right w:val="nil"/>
            </w:tcBorders>
          </w:tcPr>
          <w:p w14:paraId="7413AFC1" w14:textId="77777777" w:rsidR="00A46DFC" w:rsidRPr="00A14C93" w:rsidRDefault="00A46DFC" w:rsidP="00BE1EC0">
            <w:pPr>
              <w:rPr>
                <w:lang w:val="en-GB"/>
              </w:rPr>
            </w:pPr>
          </w:p>
        </w:tc>
      </w:tr>
      <w:tr w:rsidR="00A46DFC" w:rsidRPr="00D46D2F" w14:paraId="73F469F4" w14:textId="77777777" w:rsidTr="00BE1EC0">
        <w:trPr>
          <w:trHeight w:val="240"/>
          <w:jc w:val="center"/>
        </w:trPr>
        <w:tc>
          <w:tcPr>
            <w:tcW w:w="4876" w:type="dxa"/>
            <w:tcBorders>
              <w:top w:val="nil"/>
              <w:left w:val="nil"/>
              <w:bottom w:val="nil"/>
              <w:right w:val="nil"/>
            </w:tcBorders>
          </w:tcPr>
          <w:p w14:paraId="6D9048E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4AB451" w14:textId="77777777" w:rsidR="00A46DFC" w:rsidRPr="00D46D2F" w:rsidRDefault="00A46DFC" w:rsidP="00BE1EC0">
            <w:pPr>
              <w:pStyle w:val="AmColumnHeading"/>
            </w:pPr>
            <w:r w:rsidRPr="00D46D2F">
              <w:t>Poprawka</w:t>
            </w:r>
          </w:p>
        </w:tc>
      </w:tr>
      <w:tr w:rsidR="00A46DFC" w:rsidRPr="00D46D2F" w14:paraId="5F965931" w14:textId="77777777" w:rsidTr="00BE1EC0">
        <w:trPr>
          <w:jc w:val="center"/>
        </w:trPr>
        <w:tc>
          <w:tcPr>
            <w:tcW w:w="4876" w:type="dxa"/>
            <w:tcBorders>
              <w:top w:val="nil"/>
              <w:left w:val="nil"/>
              <w:bottom w:val="nil"/>
              <w:right w:val="nil"/>
            </w:tcBorders>
          </w:tcPr>
          <w:p w14:paraId="0291B061"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2A281ABC" w14:textId="77777777" w:rsidR="00A46DFC" w:rsidRPr="00D46D2F" w:rsidRDefault="00A46DFC" w:rsidP="00BE1EC0">
            <w:pPr>
              <w:pStyle w:val="Normal6a"/>
            </w:pPr>
            <w:r w:rsidRPr="00D46D2F">
              <w:rPr>
                <w:b/>
                <w:i/>
              </w:rPr>
              <w:t>skreśla się</w:t>
            </w:r>
          </w:p>
        </w:tc>
      </w:tr>
    </w:tbl>
    <w:p w14:paraId="25E894CE"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66A15ACE" w14:textId="77777777" w:rsidR="00A46DFC" w:rsidRPr="00D46D2F" w:rsidRDefault="00A46DFC" w:rsidP="00A46DFC">
      <w:r w:rsidRPr="00D46D2F">
        <w:rPr>
          <w:rStyle w:val="HideTWBExt"/>
        </w:rPr>
        <w:t>&lt;/Amend&gt;</w:t>
      </w:r>
    </w:p>
    <w:p w14:paraId="1395AEC8" w14:textId="5ED1553F"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96</w:t>
      </w:r>
      <w:r w:rsidRPr="00D46D2F">
        <w:rPr>
          <w:rStyle w:val="HideTWBExt"/>
          <w:b w:val="0"/>
        </w:rPr>
        <w:t>&lt;/NumAm&gt;</w:t>
      </w:r>
    </w:p>
    <w:p w14:paraId="705EF7E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065A7E65" w14:textId="77777777" w:rsidR="00A46DFC" w:rsidRPr="00A14C93" w:rsidRDefault="00A46DFC" w:rsidP="00A46DFC">
      <w:pPr>
        <w:pStyle w:val="NormalBold"/>
        <w:rPr>
          <w:lang w:val="en-GB"/>
        </w:rPr>
      </w:pPr>
      <w:r w:rsidRPr="00A14C93">
        <w:rPr>
          <w:rStyle w:val="HideTWBExt"/>
          <w:b w:val="0"/>
          <w:lang w:val="en-GB"/>
        </w:rPr>
        <w:t>&lt;/RepeatBlock-By&gt;</w:t>
      </w:r>
    </w:p>
    <w:p w14:paraId="58AF91D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27A412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7EAA476" w14:textId="77777777" w:rsidTr="00BE1EC0">
        <w:trPr>
          <w:trHeight w:hRule="exact" w:val="240"/>
          <w:jc w:val="center"/>
        </w:trPr>
        <w:tc>
          <w:tcPr>
            <w:tcW w:w="9752" w:type="dxa"/>
            <w:gridSpan w:val="2"/>
            <w:tcBorders>
              <w:top w:val="nil"/>
              <w:left w:val="nil"/>
              <w:bottom w:val="nil"/>
              <w:right w:val="nil"/>
            </w:tcBorders>
          </w:tcPr>
          <w:p w14:paraId="0721D4BA" w14:textId="77777777" w:rsidR="00A46DFC" w:rsidRPr="00A14C93" w:rsidRDefault="00A46DFC" w:rsidP="00BE1EC0">
            <w:pPr>
              <w:rPr>
                <w:lang w:val="en-GB"/>
              </w:rPr>
            </w:pPr>
          </w:p>
        </w:tc>
      </w:tr>
      <w:tr w:rsidR="00A46DFC" w:rsidRPr="00D46D2F" w14:paraId="1103A322" w14:textId="77777777" w:rsidTr="00BE1EC0">
        <w:trPr>
          <w:trHeight w:val="240"/>
          <w:jc w:val="center"/>
        </w:trPr>
        <w:tc>
          <w:tcPr>
            <w:tcW w:w="4876" w:type="dxa"/>
            <w:tcBorders>
              <w:top w:val="nil"/>
              <w:left w:val="nil"/>
              <w:bottom w:val="nil"/>
              <w:right w:val="nil"/>
            </w:tcBorders>
          </w:tcPr>
          <w:p w14:paraId="3FB401E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7B90BB9" w14:textId="77777777" w:rsidR="00A46DFC" w:rsidRPr="00D46D2F" w:rsidRDefault="00A46DFC" w:rsidP="00BE1EC0">
            <w:pPr>
              <w:pStyle w:val="AmColumnHeading"/>
            </w:pPr>
            <w:r w:rsidRPr="00D46D2F">
              <w:t>Poprawka</w:t>
            </w:r>
          </w:p>
        </w:tc>
      </w:tr>
      <w:tr w:rsidR="00A46DFC" w:rsidRPr="00D46D2F" w14:paraId="437A4DF5" w14:textId="77777777" w:rsidTr="00BE1EC0">
        <w:trPr>
          <w:jc w:val="center"/>
        </w:trPr>
        <w:tc>
          <w:tcPr>
            <w:tcW w:w="4876" w:type="dxa"/>
            <w:tcBorders>
              <w:top w:val="nil"/>
              <w:left w:val="nil"/>
              <w:bottom w:val="nil"/>
              <w:right w:val="nil"/>
            </w:tcBorders>
          </w:tcPr>
          <w:p w14:paraId="53960A9E"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3E22433D" w14:textId="77777777" w:rsidR="00A46DFC" w:rsidRPr="00D46D2F" w:rsidRDefault="00A46DFC" w:rsidP="00BE1EC0">
            <w:pPr>
              <w:pStyle w:val="Normal6a"/>
            </w:pPr>
            <w:r w:rsidRPr="00D46D2F">
              <w:rPr>
                <w:b/>
                <w:i/>
              </w:rPr>
              <w:t>skreśla się</w:t>
            </w:r>
          </w:p>
        </w:tc>
      </w:tr>
    </w:tbl>
    <w:p w14:paraId="460D7ED4"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0EC76828" w14:textId="77777777" w:rsidR="00A46DFC" w:rsidRPr="00D46D2F" w:rsidRDefault="00A46DFC" w:rsidP="00A46DFC">
      <w:r w:rsidRPr="00D46D2F">
        <w:rPr>
          <w:rStyle w:val="HideTWBExt"/>
        </w:rPr>
        <w:t>&lt;/Amend&gt;</w:t>
      </w:r>
    </w:p>
    <w:p w14:paraId="28BB90F0" w14:textId="2EA73EB6"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97</w:t>
      </w:r>
      <w:r w:rsidRPr="00D46D2F">
        <w:rPr>
          <w:rStyle w:val="HideTWBExt"/>
          <w:b w:val="0"/>
        </w:rPr>
        <w:t>&lt;/NumAm&gt;</w:t>
      </w:r>
    </w:p>
    <w:p w14:paraId="3EB4095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Tomáš Kubín</w:t>
      </w:r>
      <w:r w:rsidRPr="00A14C93">
        <w:rPr>
          <w:rStyle w:val="HideTWBExt"/>
          <w:b w:val="0"/>
          <w:lang w:val="en-GB"/>
        </w:rPr>
        <w:t>&lt;/Members&gt;</w:t>
      </w:r>
    </w:p>
    <w:p w14:paraId="1BD78416" w14:textId="77777777" w:rsidR="00A46DFC" w:rsidRPr="00A14C93" w:rsidRDefault="00A46DFC" w:rsidP="00A46DFC">
      <w:pPr>
        <w:pStyle w:val="NormalBold"/>
        <w:rPr>
          <w:lang w:val="en-GB"/>
        </w:rPr>
      </w:pPr>
      <w:r w:rsidRPr="00A14C93">
        <w:rPr>
          <w:rStyle w:val="HideTWBExt"/>
          <w:b w:val="0"/>
          <w:lang w:val="en-GB"/>
        </w:rPr>
        <w:t>&lt;/RepeatBlock-By&gt;</w:t>
      </w:r>
    </w:p>
    <w:p w14:paraId="35F2F0E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41158A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DE7160E" w14:textId="77777777" w:rsidTr="00BE1EC0">
        <w:trPr>
          <w:trHeight w:hRule="exact" w:val="240"/>
          <w:jc w:val="center"/>
        </w:trPr>
        <w:tc>
          <w:tcPr>
            <w:tcW w:w="9752" w:type="dxa"/>
            <w:gridSpan w:val="2"/>
            <w:tcBorders>
              <w:top w:val="nil"/>
              <w:left w:val="nil"/>
              <w:bottom w:val="nil"/>
              <w:right w:val="nil"/>
            </w:tcBorders>
          </w:tcPr>
          <w:p w14:paraId="68833DCF" w14:textId="77777777" w:rsidR="00A46DFC" w:rsidRPr="00A14C93" w:rsidRDefault="00A46DFC" w:rsidP="00BE1EC0">
            <w:pPr>
              <w:rPr>
                <w:lang w:val="en-GB"/>
              </w:rPr>
            </w:pPr>
          </w:p>
        </w:tc>
      </w:tr>
      <w:tr w:rsidR="00A46DFC" w:rsidRPr="00D46D2F" w14:paraId="1AF4C9B7" w14:textId="77777777" w:rsidTr="00BE1EC0">
        <w:trPr>
          <w:trHeight w:val="240"/>
          <w:jc w:val="center"/>
        </w:trPr>
        <w:tc>
          <w:tcPr>
            <w:tcW w:w="4876" w:type="dxa"/>
            <w:tcBorders>
              <w:top w:val="nil"/>
              <w:left w:val="nil"/>
              <w:bottom w:val="nil"/>
              <w:right w:val="nil"/>
            </w:tcBorders>
          </w:tcPr>
          <w:p w14:paraId="7545C11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00E9848" w14:textId="77777777" w:rsidR="00A46DFC" w:rsidRPr="00D46D2F" w:rsidRDefault="00A46DFC" w:rsidP="00BE1EC0">
            <w:pPr>
              <w:pStyle w:val="AmColumnHeading"/>
            </w:pPr>
            <w:r w:rsidRPr="00D46D2F">
              <w:t>Poprawka</w:t>
            </w:r>
          </w:p>
        </w:tc>
      </w:tr>
      <w:tr w:rsidR="00A46DFC" w:rsidRPr="00D46D2F" w14:paraId="4B454E1B" w14:textId="77777777" w:rsidTr="00BE1EC0">
        <w:trPr>
          <w:jc w:val="center"/>
        </w:trPr>
        <w:tc>
          <w:tcPr>
            <w:tcW w:w="4876" w:type="dxa"/>
            <w:tcBorders>
              <w:top w:val="nil"/>
              <w:left w:val="nil"/>
              <w:bottom w:val="nil"/>
              <w:right w:val="nil"/>
            </w:tcBorders>
          </w:tcPr>
          <w:p w14:paraId="3BEB36DD"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49A49DC4" w14:textId="77777777" w:rsidR="00A46DFC" w:rsidRPr="00D46D2F" w:rsidRDefault="00A46DFC" w:rsidP="00BE1EC0">
            <w:pPr>
              <w:pStyle w:val="Normal6a"/>
            </w:pPr>
            <w:r w:rsidRPr="00D46D2F">
              <w:rPr>
                <w:b/>
                <w:i/>
              </w:rPr>
              <w:t>skreśla się</w:t>
            </w:r>
          </w:p>
        </w:tc>
      </w:tr>
    </w:tbl>
    <w:p w14:paraId="3CD23CD9"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68751EE8" w14:textId="77777777" w:rsidR="00A46DFC" w:rsidRPr="00D46D2F" w:rsidRDefault="00A46DFC" w:rsidP="00A46DFC">
      <w:r w:rsidRPr="00D46D2F">
        <w:rPr>
          <w:rStyle w:val="HideTWBExt"/>
        </w:rPr>
        <w:t>&lt;/Amend&gt;</w:t>
      </w:r>
    </w:p>
    <w:p w14:paraId="7C42F8B5" w14:textId="489163E4"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98</w:t>
      </w:r>
      <w:r w:rsidRPr="00D46D2F">
        <w:rPr>
          <w:rStyle w:val="HideTWBExt"/>
          <w:b w:val="0"/>
        </w:rPr>
        <w:t>&lt;/NumAm&gt;</w:t>
      </w:r>
    </w:p>
    <w:p w14:paraId="304C25AD" w14:textId="77777777" w:rsidR="00A46DFC" w:rsidRPr="00D46D2F" w:rsidRDefault="00A46DFC" w:rsidP="00A46DFC">
      <w:pPr>
        <w:pStyle w:val="NormalBold"/>
      </w:pPr>
      <w:r w:rsidRPr="00D46D2F">
        <w:rPr>
          <w:rStyle w:val="HideTWBExt"/>
          <w:b w:val="0"/>
        </w:rPr>
        <w:t>&lt;RepeatBlock-By&gt;&lt;Members&gt;</w:t>
      </w:r>
      <w:r w:rsidRPr="00D46D2F">
        <w:t>Antonio López-Istúriz White, Fernando Navarrete Rojas</w:t>
      </w:r>
      <w:r w:rsidRPr="00D46D2F">
        <w:rPr>
          <w:rStyle w:val="HideTWBExt"/>
          <w:b w:val="0"/>
        </w:rPr>
        <w:t>&lt;/Members&gt;</w:t>
      </w:r>
    </w:p>
    <w:p w14:paraId="744E234E" w14:textId="77777777" w:rsidR="00A46DFC" w:rsidRPr="00D46D2F" w:rsidRDefault="00A46DFC" w:rsidP="00A46DFC">
      <w:pPr>
        <w:pStyle w:val="NormalBold"/>
      </w:pPr>
      <w:r w:rsidRPr="00D46D2F">
        <w:rPr>
          <w:rStyle w:val="HideTWBExt"/>
          <w:b w:val="0"/>
        </w:rPr>
        <w:t>&lt;/RepeatBlock-By&gt;</w:t>
      </w:r>
    </w:p>
    <w:p w14:paraId="74AD4FC8"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37DAB3F4" w14:textId="77777777" w:rsidR="00A46DFC" w:rsidRPr="00D46D2F" w:rsidRDefault="00A46DFC" w:rsidP="00A46DFC">
      <w:pPr>
        <w:pStyle w:val="NormalBold"/>
      </w:pPr>
      <w:r w:rsidRPr="00D46D2F">
        <w:rPr>
          <w:rStyle w:val="HideTWBExt"/>
          <w:b w:val="0"/>
        </w:rPr>
        <w:t>&lt;Article&gt;</w:t>
      </w:r>
      <w:r w:rsidRPr="00D46D2F">
        <w:t>Ustęp 7</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2C4274AC" w14:textId="77777777" w:rsidTr="00BE1EC0">
        <w:trPr>
          <w:trHeight w:hRule="exact" w:val="240"/>
          <w:jc w:val="center"/>
        </w:trPr>
        <w:tc>
          <w:tcPr>
            <w:tcW w:w="9752" w:type="dxa"/>
            <w:gridSpan w:val="2"/>
            <w:tcBorders>
              <w:top w:val="nil"/>
              <w:left w:val="nil"/>
              <w:bottom w:val="nil"/>
              <w:right w:val="nil"/>
            </w:tcBorders>
          </w:tcPr>
          <w:p w14:paraId="5C365AB3" w14:textId="77777777" w:rsidR="00A46DFC" w:rsidRPr="00D46D2F" w:rsidRDefault="00A46DFC" w:rsidP="00BE1EC0"/>
        </w:tc>
      </w:tr>
      <w:tr w:rsidR="00A46DFC" w:rsidRPr="00D46D2F" w14:paraId="664FB0F0" w14:textId="77777777" w:rsidTr="00BE1EC0">
        <w:trPr>
          <w:trHeight w:val="240"/>
          <w:jc w:val="center"/>
        </w:trPr>
        <w:tc>
          <w:tcPr>
            <w:tcW w:w="4876" w:type="dxa"/>
            <w:tcBorders>
              <w:top w:val="nil"/>
              <w:left w:val="nil"/>
              <w:bottom w:val="nil"/>
              <w:right w:val="nil"/>
            </w:tcBorders>
          </w:tcPr>
          <w:p w14:paraId="0C82B6B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DA74D5D" w14:textId="77777777" w:rsidR="00A46DFC" w:rsidRPr="00D46D2F" w:rsidRDefault="00A46DFC" w:rsidP="00BE1EC0">
            <w:pPr>
              <w:pStyle w:val="AmColumnHeading"/>
            </w:pPr>
            <w:r w:rsidRPr="00D46D2F">
              <w:t>Poprawka</w:t>
            </w:r>
          </w:p>
        </w:tc>
      </w:tr>
      <w:tr w:rsidR="00A46DFC" w:rsidRPr="00D46D2F" w14:paraId="054F18E0" w14:textId="77777777" w:rsidTr="00BE1EC0">
        <w:trPr>
          <w:jc w:val="center"/>
        </w:trPr>
        <w:tc>
          <w:tcPr>
            <w:tcW w:w="4876" w:type="dxa"/>
            <w:tcBorders>
              <w:top w:val="nil"/>
              <w:left w:val="nil"/>
              <w:bottom w:val="nil"/>
              <w:right w:val="nil"/>
            </w:tcBorders>
          </w:tcPr>
          <w:p w14:paraId="1A43E452"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399ADE4E" w14:textId="77777777" w:rsidR="00A46DFC" w:rsidRPr="00D46D2F" w:rsidRDefault="00A46DFC" w:rsidP="00BE1EC0">
            <w:pPr>
              <w:pStyle w:val="Normal6a"/>
            </w:pPr>
            <w:r w:rsidRPr="00D46D2F">
              <w:rPr>
                <w:b/>
                <w:i/>
              </w:rPr>
              <w:t>skreśla się</w:t>
            </w:r>
          </w:p>
        </w:tc>
      </w:tr>
    </w:tbl>
    <w:p w14:paraId="467A083D"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529AF535" w14:textId="77777777" w:rsidR="00A46DFC" w:rsidRPr="00D46D2F" w:rsidRDefault="00A46DFC" w:rsidP="00A46DFC">
      <w:r w:rsidRPr="00D46D2F">
        <w:rPr>
          <w:rStyle w:val="HideTWBExt"/>
        </w:rPr>
        <w:t>&lt;/Amend&gt;</w:t>
      </w:r>
    </w:p>
    <w:p w14:paraId="56CE15AB" w14:textId="25CB215E"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99</w:t>
      </w:r>
      <w:r w:rsidRPr="00D46D2F">
        <w:rPr>
          <w:rStyle w:val="HideTWBExt"/>
          <w:b w:val="0"/>
        </w:rPr>
        <w:t>&lt;/NumAm&gt;</w:t>
      </w:r>
    </w:p>
    <w:p w14:paraId="3B22276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Enikő Győri</w:t>
      </w:r>
      <w:r w:rsidRPr="00A14C93">
        <w:rPr>
          <w:rStyle w:val="HideTWBExt"/>
          <w:b w:val="0"/>
          <w:lang w:val="en-GB"/>
        </w:rPr>
        <w:t>&lt;/Members&gt;</w:t>
      </w:r>
    </w:p>
    <w:p w14:paraId="284E4B93" w14:textId="77777777" w:rsidR="00A46DFC" w:rsidRPr="00A14C93" w:rsidRDefault="00A46DFC" w:rsidP="00A46DFC">
      <w:pPr>
        <w:pStyle w:val="NormalBold"/>
        <w:rPr>
          <w:lang w:val="en-GB"/>
        </w:rPr>
      </w:pPr>
      <w:r w:rsidRPr="00A14C93">
        <w:rPr>
          <w:rStyle w:val="HideTWBExt"/>
          <w:b w:val="0"/>
          <w:lang w:val="en-GB"/>
        </w:rPr>
        <w:t>&lt;/RepeatBlock-By&gt;</w:t>
      </w:r>
    </w:p>
    <w:p w14:paraId="5EB5FFD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725F41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33EF537" w14:textId="77777777" w:rsidTr="00BE1EC0">
        <w:trPr>
          <w:trHeight w:hRule="exact" w:val="240"/>
          <w:jc w:val="center"/>
        </w:trPr>
        <w:tc>
          <w:tcPr>
            <w:tcW w:w="9752" w:type="dxa"/>
            <w:gridSpan w:val="2"/>
            <w:tcBorders>
              <w:top w:val="nil"/>
              <w:left w:val="nil"/>
              <w:bottom w:val="nil"/>
              <w:right w:val="nil"/>
            </w:tcBorders>
          </w:tcPr>
          <w:p w14:paraId="5610F2C9" w14:textId="77777777" w:rsidR="00A46DFC" w:rsidRPr="00A14C93" w:rsidRDefault="00A46DFC" w:rsidP="00BE1EC0">
            <w:pPr>
              <w:rPr>
                <w:lang w:val="en-GB"/>
              </w:rPr>
            </w:pPr>
          </w:p>
        </w:tc>
      </w:tr>
      <w:tr w:rsidR="00A46DFC" w:rsidRPr="00D46D2F" w14:paraId="5B004B93" w14:textId="77777777" w:rsidTr="00BE1EC0">
        <w:trPr>
          <w:trHeight w:val="240"/>
          <w:jc w:val="center"/>
        </w:trPr>
        <w:tc>
          <w:tcPr>
            <w:tcW w:w="4876" w:type="dxa"/>
            <w:tcBorders>
              <w:top w:val="nil"/>
              <w:left w:val="nil"/>
              <w:bottom w:val="nil"/>
              <w:right w:val="nil"/>
            </w:tcBorders>
          </w:tcPr>
          <w:p w14:paraId="015223E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7386ED2" w14:textId="77777777" w:rsidR="00A46DFC" w:rsidRPr="00D46D2F" w:rsidRDefault="00A46DFC" w:rsidP="00BE1EC0">
            <w:pPr>
              <w:pStyle w:val="AmColumnHeading"/>
            </w:pPr>
            <w:r w:rsidRPr="00D46D2F">
              <w:t>Poprawka</w:t>
            </w:r>
          </w:p>
        </w:tc>
      </w:tr>
      <w:tr w:rsidR="00A46DFC" w:rsidRPr="00D46D2F" w14:paraId="54871ED8" w14:textId="77777777" w:rsidTr="00BE1EC0">
        <w:trPr>
          <w:jc w:val="center"/>
        </w:trPr>
        <w:tc>
          <w:tcPr>
            <w:tcW w:w="4876" w:type="dxa"/>
            <w:tcBorders>
              <w:top w:val="nil"/>
              <w:left w:val="nil"/>
              <w:bottom w:val="nil"/>
              <w:right w:val="nil"/>
            </w:tcBorders>
          </w:tcPr>
          <w:p w14:paraId="3560312D"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464B5EF8" w14:textId="77777777" w:rsidR="00A46DFC" w:rsidRPr="00D46D2F" w:rsidRDefault="00A46DFC" w:rsidP="00BE1EC0">
            <w:pPr>
              <w:pStyle w:val="Normal6a"/>
            </w:pPr>
            <w:r w:rsidRPr="00D46D2F">
              <w:rPr>
                <w:b/>
                <w:i/>
              </w:rPr>
              <w:t>skreśla się</w:t>
            </w:r>
          </w:p>
        </w:tc>
      </w:tr>
    </w:tbl>
    <w:p w14:paraId="5EB71AA2"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3185B4B6" w14:textId="77777777" w:rsidR="00A46DFC" w:rsidRPr="00D46D2F" w:rsidRDefault="00A46DFC" w:rsidP="00A46DFC">
      <w:r w:rsidRPr="00D46D2F">
        <w:rPr>
          <w:rStyle w:val="HideTWBExt"/>
        </w:rPr>
        <w:t>&lt;/Amend&gt;</w:t>
      </w:r>
    </w:p>
    <w:p w14:paraId="3D0CAEDE" w14:textId="35A5DF37"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100</w:t>
      </w:r>
      <w:r w:rsidRPr="00D46D2F">
        <w:rPr>
          <w:rStyle w:val="HideTWBExt"/>
          <w:b w:val="0"/>
        </w:rPr>
        <w:t>&lt;/NumAm&gt;</w:t>
      </w:r>
    </w:p>
    <w:p w14:paraId="2A9D443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Jonás Fernández, César Luena</w:t>
      </w:r>
      <w:r w:rsidRPr="00A14C93">
        <w:rPr>
          <w:rStyle w:val="HideTWBExt"/>
          <w:b w:val="0"/>
          <w:lang w:val="en-GB"/>
        </w:rPr>
        <w:t>&lt;/Members&gt;</w:t>
      </w:r>
    </w:p>
    <w:p w14:paraId="6E4F4D25" w14:textId="77777777" w:rsidR="00A46DFC" w:rsidRPr="00A14C93" w:rsidRDefault="00A46DFC" w:rsidP="00A46DFC">
      <w:pPr>
        <w:pStyle w:val="NormalBold"/>
        <w:rPr>
          <w:lang w:val="en-GB"/>
        </w:rPr>
      </w:pPr>
      <w:r w:rsidRPr="00A14C93">
        <w:rPr>
          <w:rStyle w:val="HideTWBExt"/>
          <w:b w:val="0"/>
          <w:lang w:val="en-GB"/>
        </w:rPr>
        <w:t>&lt;/RepeatBlock-By&gt;</w:t>
      </w:r>
    </w:p>
    <w:p w14:paraId="734F69B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8988E0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65921E7" w14:textId="77777777" w:rsidTr="00BE1EC0">
        <w:trPr>
          <w:trHeight w:hRule="exact" w:val="240"/>
          <w:jc w:val="center"/>
        </w:trPr>
        <w:tc>
          <w:tcPr>
            <w:tcW w:w="9752" w:type="dxa"/>
            <w:gridSpan w:val="2"/>
            <w:tcBorders>
              <w:top w:val="nil"/>
              <w:left w:val="nil"/>
              <w:bottom w:val="nil"/>
              <w:right w:val="nil"/>
            </w:tcBorders>
          </w:tcPr>
          <w:p w14:paraId="1F8E04C1" w14:textId="77777777" w:rsidR="00A46DFC" w:rsidRPr="00A14C93" w:rsidRDefault="00A46DFC" w:rsidP="00BE1EC0">
            <w:pPr>
              <w:rPr>
                <w:lang w:val="en-GB"/>
              </w:rPr>
            </w:pPr>
          </w:p>
        </w:tc>
      </w:tr>
      <w:tr w:rsidR="00A46DFC" w:rsidRPr="00D46D2F" w14:paraId="5C9D6C47" w14:textId="77777777" w:rsidTr="00BE1EC0">
        <w:trPr>
          <w:trHeight w:val="240"/>
          <w:jc w:val="center"/>
        </w:trPr>
        <w:tc>
          <w:tcPr>
            <w:tcW w:w="4876" w:type="dxa"/>
            <w:tcBorders>
              <w:top w:val="nil"/>
              <w:left w:val="nil"/>
              <w:bottom w:val="nil"/>
              <w:right w:val="nil"/>
            </w:tcBorders>
          </w:tcPr>
          <w:p w14:paraId="447660D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C6D6A8D" w14:textId="77777777" w:rsidR="00A46DFC" w:rsidRPr="00D46D2F" w:rsidRDefault="00A46DFC" w:rsidP="00BE1EC0">
            <w:pPr>
              <w:pStyle w:val="AmColumnHeading"/>
            </w:pPr>
            <w:r w:rsidRPr="00D46D2F">
              <w:t>Poprawka</w:t>
            </w:r>
          </w:p>
        </w:tc>
      </w:tr>
      <w:tr w:rsidR="00A46DFC" w:rsidRPr="00D46D2F" w14:paraId="205EFF7F" w14:textId="77777777" w:rsidTr="00BE1EC0">
        <w:trPr>
          <w:jc w:val="center"/>
        </w:trPr>
        <w:tc>
          <w:tcPr>
            <w:tcW w:w="4876" w:type="dxa"/>
            <w:tcBorders>
              <w:top w:val="nil"/>
              <w:left w:val="nil"/>
              <w:bottom w:val="nil"/>
              <w:right w:val="nil"/>
            </w:tcBorders>
          </w:tcPr>
          <w:p w14:paraId="1E4FBD75"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7423E6ED" w14:textId="77777777" w:rsidR="00A46DFC" w:rsidRPr="00D46D2F" w:rsidRDefault="00A46DFC" w:rsidP="00BE1EC0">
            <w:pPr>
              <w:pStyle w:val="Normal6a"/>
            </w:pPr>
            <w:r w:rsidRPr="00D46D2F">
              <w:rPr>
                <w:b/>
                <w:i/>
              </w:rPr>
              <w:t>skreśla się</w:t>
            </w:r>
          </w:p>
        </w:tc>
      </w:tr>
    </w:tbl>
    <w:p w14:paraId="777C661A"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7A65F1C5" w14:textId="77777777" w:rsidR="00A46DFC" w:rsidRPr="00D46D2F" w:rsidRDefault="00A46DFC" w:rsidP="00A46DFC">
      <w:r w:rsidRPr="00D46D2F">
        <w:rPr>
          <w:rStyle w:val="HideTWBExt"/>
        </w:rPr>
        <w:t>&lt;/Amend&gt;</w:t>
      </w:r>
    </w:p>
    <w:p w14:paraId="3A4F769D" w14:textId="0541E874"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101</w:t>
      </w:r>
      <w:r w:rsidRPr="00D46D2F">
        <w:rPr>
          <w:rStyle w:val="HideTWBExt"/>
          <w:b w:val="0"/>
        </w:rPr>
        <w:t>&lt;/NumAm&gt;</w:t>
      </w:r>
    </w:p>
    <w:p w14:paraId="15862A5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57134C7B" w14:textId="77777777" w:rsidR="00A46DFC" w:rsidRPr="00A14C93" w:rsidRDefault="00A46DFC" w:rsidP="00A46DFC">
      <w:pPr>
        <w:pStyle w:val="NormalBold"/>
        <w:rPr>
          <w:lang w:val="en-GB"/>
        </w:rPr>
      </w:pPr>
      <w:r w:rsidRPr="00A14C93">
        <w:rPr>
          <w:rStyle w:val="HideTWBExt"/>
          <w:b w:val="0"/>
          <w:lang w:val="en-GB"/>
        </w:rPr>
        <w:t>&lt;/RepeatBlock-By&gt;</w:t>
      </w:r>
    </w:p>
    <w:p w14:paraId="1A69F4B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DDD9E6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F9D0E16" w14:textId="77777777" w:rsidTr="00BE1EC0">
        <w:trPr>
          <w:trHeight w:hRule="exact" w:val="240"/>
          <w:jc w:val="center"/>
        </w:trPr>
        <w:tc>
          <w:tcPr>
            <w:tcW w:w="9752" w:type="dxa"/>
            <w:gridSpan w:val="2"/>
            <w:tcBorders>
              <w:top w:val="nil"/>
              <w:left w:val="nil"/>
              <w:bottom w:val="nil"/>
              <w:right w:val="nil"/>
            </w:tcBorders>
          </w:tcPr>
          <w:p w14:paraId="6A134077" w14:textId="77777777" w:rsidR="00A46DFC" w:rsidRPr="00A14C93" w:rsidRDefault="00A46DFC" w:rsidP="00BE1EC0">
            <w:pPr>
              <w:rPr>
                <w:lang w:val="en-GB"/>
              </w:rPr>
            </w:pPr>
          </w:p>
        </w:tc>
      </w:tr>
      <w:tr w:rsidR="00A46DFC" w:rsidRPr="00D46D2F" w14:paraId="2843AAE6" w14:textId="77777777" w:rsidTr="00BE1EC0">
        <w:trPr>
          <w:trHeight w:val="240"/>
          <w:jc w:val="center"/>
        </w:trPr>
        <w:tc>
          <w:tcPr>
            <w:tcW w:w="4876" w:type="dxa"/>
            <w:tcBorders>
              <w:top w:val="nil"/>
              <w:left w:val="nil"/>
              <w:bottom w:val="nil"/>
              <w:right w:val="nil"/>
            </w:tcBorders>
          </w:tcPr>
          <w:p w14:paraId="473261A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2D9CABD" w14:textId="77777777" w:rsidR="00A46DFC" w:rsidRPr="00D46D2F" w:rsidRDefault="00A46DFC" w:rsidP="00BE1EC0">
            <w:pPr>
              <w:pStyle w:val="AmColumnHeading"/>
            </w:pPr>
            <w:r w:rsidRPr="00D46D2F">
              <w:t>Poprawka</w:t>
            </w:r>
          </w:p>
        </w:tc>
      </w:tr>
      <w:tr w:rsidR="00A46DFC" w:rsidRPr="00D46D2F" w14:paraId="18DA94BC" w14:textId="77777777" w:rsidTr="00BE1EC0">
        <w:trPr>
          <w:jc w:val="center"/>
        </w:trPr>
        <w:tc>
          <w:tcPr>
            <w:tcW w:w="4876" w:type="dxa"/>
            <w:tcBorders>
              <w:top w:val="nil"/>
              <w:left w:val="nil"/>
              <w:bottom w:val="nil"/>
              <w:right w:val="nil"/>
            </w:tcBorders>
          </w:tcPr>
          <w:p w14:paraId="4700054F" w14:textId="77777777" w:rsidR="00A46DFC" w:rsidRPr="00D46D2F" w:rsidRDefault="00A46DFC" w:rsidP="00BE1EC0">
            <w:pPr>
              <w:pStyle w:val="Normal6a"/>
            </w:pPr>
            <w:r w:rsidRPr="00D46D2F">
              <w:rPr>
                <w:b/>
                <w:i/>
              </w:rPr>
              <w:t>7.</w:t>
            </w:r>
            <w:r w:rsidRPr="00D46D2F">
              <w:tab/>
            </w:r>
            <w:r w:rsidRPr="00D46D2F">
              <w:rPr>
                <w:b/>
                <w:i/>
              </w:rPr>
              <w:t>apeluje, by ustanowiono prawdziwie niezależny organ ochrony konkurencji pod nadzorem demokratycznym; wzywa, by odseparować go od władzy wykonawczej (by uniknąć wpływu politycznego) i powierzyć mu ochronę konkurencji, kontrolę połączeń, nadzór nad pomocą państwa, politykę ochrony konsumentów i cyfrowe egzekwowanie przepisów; podkreśla, że zasoby kadrowe takiego organu powinny mieć odpowiednie kwalifikacje i szerokie uprawnienia;</w:t>
            </w:r>
          </w:p>
        </w:tc>
        <w:tc>
          <w:tcPr>
            <w:tcW w:w="4876" w:type="dxa"/>
            <w:tcBorders>
              <w:top w:val="nil"/>
              <w:left w:val="nil"/>
              <w:bottom w:val="nil"/>
              <w:right w:val="nil"/>
            </w:tcBorders>
          </w:tcPr>
          <w:p w14:paraId="66D873AD" w14:textId="77777777" w:rsidR="00A46DFC" w:rsidRPr="00D46D2F" w:rsidRDefault="00A46DFC" w:rsidP="00BE1EC0">
            <w:pPr>
              <w:pStyle w:val="Normal6a"/>
            </w:pPr>
            <w:r w:rsidRPr="00D46D2F">
              <w:rPr>
                <w:b/>
                <w:i/>
              </w:rPr>
              <w:t>skreśla się</w:t>
            </w:r>
          </w:p>
        </w:tc>
      </w:tr>
    </w:tbl>
    <w:p w14:paraId="14889E7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58339DC8" w14:textId="77777777" w:rsidR="00A46DFC" w:rsidRPr="00D46D2F" w:rsidRDefault="00A46DFC" w:rsidP="00A46DFC">
      <w:r w:rsidRPr="00D46D2F">
        <w:rPr>
          <w:rStyle w:val="HideTWBExt"/>
        </w:rPr>
        <w:t>&lt;/Amend&gt;</w:t>
      </w:r>
    </w:p>
    <w:p w14:paraId="2E69CB79" w14:textId="4CE10BF3"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102</w:t>
      </w:r>
      <w:r w:rsidRPr="00D46D2F">
        <w:rPr>
          <w:rStyle w:val="HideTWBExt"/>
          <w:b w:val="0"/>
        </w:rPr>
        <w:t>&lt;/NumAm&gt;</w:t>
      </w:r>
    </w:p>
    <w:p w14:paraId="2BAFAEB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0DCF2A9B" w14:textId="77777777" w:rsidR="00A46DFC" w:rsidRPr="00A14C93" w:rsidRDefault="00A46DFC" w:rsidP="00A46DFC">
      <w:pPr>
        <w:pStyle w:val="NormalBold"/>
        <w:rPr>
          <w:lang w:val="en-GB"/>
        </w:rPr>
      </w:pPr>
      <w:r w:rsidRPr="00A14C93">
        <w:rPr>
          <w:rStyle w:val="HideTWBExt"/>
          <w:b w:val="0"/>
          <w:lang w:val="en-GB"/>
        </w:rPr>
        <w:t>&lt;/RepeatBlock-By&gt;</w:t>
      </w:r>
    </w:p>
    <w:p w14:paraId="5FA23AA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DB0D0F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691A014" w14:textId="77777777" w:rsidTr="00BE1EC0">
        <w:trPr>
          <w:trHeight w:hRule="exact" w:val="240"/>
          <w:jc w:val="center"/>
        </w:trPr>
        <w:tc>
          <w:tcPr>
            <w:tcW w:w="9752" w:type="dxa"/>
            <w:gridSpan w:val="2"/>
            <w:tcBorders>
              <w:top w:val="nil"/>
              <w:left w:val="nil"/>
              <w:bottom w:val="nil"/>
              <w:right w:val="nil"/>
            </w:tcBorders>
          </w:tcPr>
          <w:p w14:paraId="334C70D6" w14:textId="77777777" w:rsidR="00A46DFC" w:rsidRPr="00A14C93" w:rsidRDefault="00A46DFC" w:rsidP="00BE1EC0">
            <w:pPr>
              <w:rPr>
                <w:lang w:val="en-GB"/>
              </w:rPr>
            </w:pPr>
          </w:p>
        </w:tc>
      </w:tr>
      <w:tr w:rsidR="00A46DFC" w:rsidRPr="00D46D2F" w14:paraId="064379C1" w14:textId="77777777" w:rsidTr="00BE1EC0">
        <w:trPr>
          <w:trHeight w:val="240"/>
          <w:jc w:val="center"/>
        </w:trPr>
        <w:tc>
          <w:tcPr>
            <w:tcW w:w="4876" w:type="dxa"/>
            <w:tcBorders>
              <w:top w:val="nil"/>
              <w:left w:val="nil"/>
              <w:bottom w:val="nil"/>
              <w:right w:val="nil"/>
            </w:tcBorders>
          </w:tcPr>
          <w:p w14:paraId="6BB6ED0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3B0874D" w14:textId="77777777" w:rsidR="00A46DFC" w:rsidRPr="00D46D2F" w:rsidRDefault="00A46DFC" w:rsidP="00BE1EC0">
            <w:pPr>
              <w:pStyle w:val="AmColumnHeading"/>
            </w:pPr>
            <w:r w:rsidRPr="00D46D2F">
              <w:t>Poprawka</w:t>
            </w:r>
          </w:p>
        </w:tc>
      </w:tr>
      <w:tr w:rsidR="00A46DFC" w:rsidRPr="00D46D2F" w14:paraId="1B06A345" w14:textId="77777777" w:rsidTr="00BE1EC0">
        <w:trPr>
          <w:jc w:val="center"/>
        </w:trPr>
        <w:tc>
          <w:tcPr>
            <w:tcW w:w="4876" w:type="dxa"/>
            <w:tcBorders>
              <w:top w:val="nil"/>
              <w:left w:val="nil"/>
              <w:bottom w:val="nil"/>
              <w:right w:val="nil"/>
            </w:tcBorders>
          </w:tcPr>
          <w:p w14:paraId="65A2A05A" w14:textId="77777777" w:rsidR="00A46DFC" w:rsidRPr="00D46D2F" w:rsidRDefault="00A46DFC" w:rsidP="00BE1EC0">
            <w:pPr>
              <w:pStyle w:val="Normal6a"/>
            </w:pPr>
            <w:r w:rsidRPr="00D46D2F">
              <w:t>7.</w:t>
            </w:r>
            <w:r w:rsidRPr="00D46D2F">
              <w:tab/>
            </w:r>
            <w:r w:rsidRPr="00D46D2F">
              <w:rPr>
                <w:b/>
                <w:i/>
              </w:rPr>
              <w:t>apeluje</w:t>
            </w:r>
            <w:r w:rsidRPr="00D46D2F">
              <w:t xml:space="preserve">, by </w:t>
            </w:r>
            <w:r w:rsidRPr="00D46D2F">
              <w:rPr>
                <w:b/>
                <w:i/>
              </w:rPr>
              <w:t>ustanowiono prawdziwie</w:t>
            </w:r>
            <w:r w:rsidRPr="00D46D2F">
              <w:t xml:space="preserve"> niezależny </w:t>
            </w:r>
            <w:r w:rsidRPr="00D46D2F">
              <w:rPr>
                <w:b/>
                <w:i/>
              </w:rPr>
              <w:t>organ</w:t>
            </w:r>
            <w:r w:rsidRPr="00D46D2F">
              <w:t xml:space="preserve"> ochrony konkurencji </w:t>
            </w:r>
            <w:r w:rsidRPr="00D46D2F">
              <w:rPr>
                <w:b/>
                <w:i/>
              </w:rPr>
              <w:t>pod nadzorem demokratycznym; wzywa, by odseparować go od władzy wykonawczej (by uniknąć wpływu politycznego) i powierzyć mu ochronę</w:t>
            </w:r>
            <w:r w:rsidRPr="00D46D2F">
              <w:t xml:space="preserve"> konkurencji</w:t>
            </w:r>
            <w:r w:rsidRPr="00D46D2F">
              <w:rPr>
                <w:b/>
                <w:bCs/>
                <w:i/>
                <w:iCs/>
              </w:rPr>
              <w:t>, kontrolę połączeń, nadzór nad pomocą państwa, politykę ochrony konsumentów</w:t>
            </w:r>
            <w:r w:rsidRPr="00D46D2F">
              <w:t xml:space="preserve"> i </w:t>
            </w:r>
            <w:r w:rsidRPr="00D46D2F">
              <w:rPr>
                <w:b/>
                <w:bCs/>
                <w:i/>
                <w:iCs/>
              </w:rPr>
              <w:t>cyfrowe egzekwowanie przepisów</w:t>
            </w:r>
            <w:r w:rsidRPr="00D46D2F">
              <w:t xml:space="preserve">; podkreśla, że zasoby </w:t>
            </w:r>
            <w:r w:rsidRPr="00D46D2F">
              <w:rPr>
                <w:b/>
                <w:i/>
              </w:rPr>
              <w:t>kadrowe takiego organu powinny mieć odpowiednie kwalifikacje i szerokie uprawnienia</w:t>
            </w:r>
            <w:r w:rsidRPr="00D46D2F">
              <w:t>;</w:t>
            </w:r>
          </w:p>
        </w:tc>
        <w:tc>
          <w:tcPr>
            <w:tcW w:w="4876" w:type="dxa"/>
            <w:tcBorders>
              <w:top w:val="nil"/>
              <w:left w:val="nil"/>
              <w:bottom w:val="nil"/>
              <w:right w:val="nil"/>
            </w:tcBorders>
          </w:tcPr>
          <w:p w14:paraId="2AEE823A" w14:textId="77777777" w:rsidR="00A46DFC" w:rsidRPr="00D46D2F" w:rsidRDefault="00A46DFC" w:rsidP="00BE1EC0">
            <w:pPr>
              <w:pStyle w:val="Normal6a"/>
            </w:pPr>
            <w:r w:rsidRPr="00D46D2F">
              <w:t>7.</w:t>
            </w:r>
            <w:r w:rsidRPr="00D46D2F">
              <w:tab/>
            </w:r>
            <w:r w:rsidRPr="00D46D2F">
              <w:rPr>
                <w:b/>
                <w:i/>
              </w:rPr>
              <w:t>podkreśla, jak ważne jest</w:t>
            </w:r>
            <w:r w:rsidRPr="00D46D2F">
              <w:t xml:space="preserve">, by </w:t>
            </w:r>
            <w:r w:rsidRPr="00D46D2F">
              <w:rPr>
                <w:b/>
                <w:i/>
              </w:rPr>
              <w:t>egzekwowanie przepisów dotyczących konkurencji odbywało się w sposób bezstronny i</w:t>
            </w:r>
            <w:r w:rsidRPr="00D46D2F">
              <w:t xml:space="preserve"> niezależny </w:t>
            </w:r>
            <w:r w:rsidRPr="00D46D2F">
              <w:rPr>
                <w:b/>
                <w:bCs/>
                <w:i/>
                <w:iCs/>
              </w:rPr>
              <w:t>politycznie;</w:t>
            </w:r>
            <w:r w:rsidRPr="00D46D2F">
              <w:rPr>
                <w:b/>
                <w:i/>
              </w:rPr>
              <w:t xml:space="preserve"> wzywa Komisję do przedstawienia oceny skutków dotyczącej zalet ustanowienia specjalnego unijnego organu</w:t>
            </w:r>
            <w:r w:rsidRPr="00D46D2F">
              <w:t xml:space="preserve"> ochrony konkurencji</w:t>
            </w:r>
            <w:r w:rsidRPr="00D46D2F">
              <w:rPr>
                <w:b/>
                <w:i/>
              </w:rPr>
              <w:t>, z uwzględnieniem pomocniczości, właściwego rozdzielenia funkcji w zakresie</w:t>
            </w:r>
            <w:r w:rsidRPr="00D46D2F">
              <w:t xml:space="preserve"> konkurencji i </w:t>
            </w:r>
            <w:r w:rsidRPr="00D46D2F">
              <w:rPr>
                <w:b/>
                <w:i/>
              </w:rPr>
              <w:t>funkcji regulacyjnych, demokratycznej rozliczalności przed Parlamentem oraz potencjalnych konsekwencji dla Europejskiej Sieci Konkurencji</w:t>
            </w:r>
            <w:r w:rsidRPr="00D46D2F">
              <w:t xml:space="preserve">; podkreśla, że </w:t>
            </w:r>
            <w:r w:rsidRPr="00D46D2F">
              <w:rPr>
                <w:b/>
                <w:i/>
              </w:rPr>
              <w:t>do tego czasu trzeba zapewnić odpowiedni personel, wiedzę fachową i</w:t>
            </w:r>
            <w:r w:rsidRPr="00D46D2F">
              <w:t xml:space="preserve"> zasoby </w:t>
            </w:r>
            <w:r w:rsidRPr="00D46D2F">
              <w:rPr>
                <w:b/>
                <w:bCs/>
                <w:i/>
                <w:iCs/>
              </w:rPr>
              <w:t>w ramach istniejącej struktury egzekwowania przepisów</w:t>
            </w:r>
            <w:r w:rsidRPr="00D46D2F">
              <w:t>;</w:t>
            </w:r>
          </w:p>
        </w:tc>
      </w:tr>
    </w:tbl>
    <w:p w14:paraId="68B24A6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ADC73E9" w14:textId="77777777" w:rsidR="00A46DFC" w:rsidRPr="00A14C93" w:rsidRDefault="00A46DFC" w:rsidP="00A46DFC">
      <w:pPr>
        <w:rPr>
          <w:lang w:val="en-GB"/>
        </w:rPr>
      </w:pPr>
      <w:r w:rsidRPr="00A14C93">
        <w:rPr>
          <w:rStyle w:val="HideTWBExt"/>
          <w:lang w:val="en-GB"/>
        </w:rPr>
        <w:t>&lt;/Amend&gt;</w:t>
      </w:r>
    </w:p>
    <w:p w14:paraId="78BD85F4" w14:textId="0416199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103</w:t>
      </w:r>
      <w:r w:rsidRPr="00A14C93">
        <w:rPr>
          <w:rStyle w:val="HideTWBExt"/>
          <w:b w:val="0"/>
          <w:lang w:val="en-GB"/>
        </w:rPr>
        <w:t>&lt;/NumAm&gt;</w:t>
      </w:r>
    </w:p>
    <w:p w14:paraId="19C8E29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Aurore Lalucq, Eero Heinäluoma, Lara Wolters, Irene Tinagli, Nikos Papandreou</w:t>
      </w:r>
      <w:r w:rsidRPr="00A14C93">
        <w:rPr>
          <w:rStyle w:val="HideTWBExt"/>
          <w:b w:val="0"/>
          <w:lang w:val="en-GB"/>
        </w:rPr>
        <w:t>&lt;/Members&gt;</w:t>
      </w:r>
    </w:p>
    <w:p w14:paraId="4AA9ABEC" w14:textId="77777777" w:rsidR="00A46DFC" w:rsidRPr="00A14C93" w:rsidRDefault="00A46DFC" w:rsidP="00A46DFC">
      <w:pPr>
        <w:pStyle w:val="NormalBold"/>
        <w:rPr>
          <w:lang w:val="en-GB"/>
        </w:rPr>
      </w:pPr>
      <w:r w:rsidRPr="00A14C93">
        <w:rPr>
          <w:rStyle w:val="HideTWBExt"/>
          <w:b w:val="0"/>
          <w:lang w:val="en-GB"/>
        </w:rPr>
        <w:t>&lt;/RepeatBlock-By&gt;</w:t>
      </w:r>
    </w:p>
    <w:p w14:paraId="6A355A3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BD3F0B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59F1E67" w14:textId="77777777" w:rsidTr="00BE1EC0">
        <w:trPr>
          <w:trHeight w:hRule="exact" w:val="240"/>
          <w:jc w:val="center"/>
        </w:trPr>
        <w:tc>
          <w:tcPr>
            <w:tcW w:w="9752" w:type="dxa"/>
            <w:gridSpan w:val="2"/>
            <w:tcBorders>
              <w:top w:val="nil"/>
              <w:left w:val="nil"/>
              <w:bottom w:val="nil"/>
              <w:right w:val="nil"/>
            </w:tcBorders>
          </w:tcPr>
          <w:p w14:paraId="2CC751F0" w14:textId="77777777" w:rsidR="00A46DFC" w:rsidRPr="00A14C93" w:rsidRDefault="00A46DFC" w:rsidP="00BE1EC0">
            <w:pPr>
              <w:rPr>
                <w:lang w:val="en-GB"/>
              </w:rPr>
            </w:pPr>
          </w:p>
        </w:tc>
      </w:tr>
      <w:tr w:rsidR="00A46DFC" w:rsidRPr="00D46D2F" w14:paraId="0EB7B43F" w14:textId="77777777" w:rsidTr="00BE1EC0">
        <w:trPr>
          <w:trHeight w:val="240"/>
          <w:jc w:val="center"/>
        </w:trPr>
        <w:tc>
          <w:tcPr>
            <w:tcW w:w="4876" w:type="dxa"/>
            <w:tcBorders>
              <w:top w:val="nil"/>
              <w:left w:val="nil"/>
              <w:bottom w:val="nil"/>
              <w:right w:val="nil"/>
            </w:tcBorders>
          </w:tcPr>
          <w:p w14:paraId="745E5AC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2CDDD82" w14:textId="77777777" w:rsidR="00A46DFC" w:rsidRPr="00D46D2F" w:rsidRDefault="00A46DFC" w:rsidP="00BE1EC0">
            <w:pPr>
              <w:pStyle w:val="AmColumnHeading"/>
            </w:pPr>
            <w:r w:rsidRPr="00D46D2F">
              <w:t>Poprawka</w:t>
            </w:r>
          </w:p>
        </w:tc>
      </w:tr>
      <w:tr w:rsidR="00A46DFC" w:rsidRPr="00D46D2F" w14:paraId="778055F3" w14:textId="77777777" w:rsidTr="00BE1EC0">
        <w:trPr>
          <w:jc w:val="center"/>
        </w:trPr>
        <w:tc>
          <w:tcPr>
            <w:tcW w:w="4876" w:type="dxa"/>
            <w:tcBorders>
              <w:top w:val="nil"/>
              <w:left w:val="nil"/>
              <w:bottom w:val="nil"/>
              <w:right w:val="nil"/>
            </w:tcBorders>
          </w:tcPr>
          <w:p w14:paraId="388A9D91" w14:textId="77777777" w:rsidR="00A46DFC" w:rsidRPr="00D46D2F" w:rsidRDefault="00A46DFC" w:rsidP="00BE1EC0">
            <w:pPr>
              <w:pStyle w:val="Normal6a"/>
            </w:pPr>
            <w:r w:rsidRPr="00D46D2F">
              <w:t>7.</w:t>
            </w:r>
            <w:r w:rsidRPr="00D46D2F">
              <w:tab/>
            </w:r>
            <w:r w:rsidRPr="00D46D2F">
              <w:rPr>
                <w:b/>
                <w:i/>
              </w:rPr>
              <w:t>apeluje, by ustanowiono prawdziwie niezależny organ</w:t>
            </w:r>
            <w:r w:rsidRPr="00D46D2F">
              <w:t xml:space="preserve"> ochrony konkurencji </w:t>
            </w:r>
            <w:r w:rsidRPr="00D46D2F">
              <w:rPr>
                <w:b/>
                <w:i/>
              </w:rPr>
              <w:t>pod nadzorem demokratycznym; wzywa</w:t>
            </w:r>
            <w:r w:rsidRPr="00D46D2F">
              <w:t xml:space="preserve">, </w:t>
            </w:r>
            <w:r w:rsidRPr="00D46D2F">
              <w:rPr>
                <w:b/>
                <w:i/>
              </w:rPr>
              <w:t>by odseparować go od władzy wykonawczej (</w:t>
            </w:r>
            <w:r w:rsidRPr="00D46D2F">
              <w:t>by uniknąć wpływu politycznego</w:t>
            </w:r>
            <w:r w:rsidRPr="00D46D2F">
              <w:rPr>
                <w:b/>
                <w:bCs/>
                <w:i/>
                <w:iCs/>
              </w:rPr>
              <w:t>) i powierzyć mu ochronę konkurencji, kontrolę połączeń, nadzór nad pomocą państwa, politykę ochrony konsumentów i cyfrowe egzekwowanie przepisów</w:t>
            </w:r>
            <w:r w:rsidRPr="00D46D2F">
              <w:t>; podkreśla, że zasoby kadrowe takiego organu powinny mieć odpowiednie kwalifikacje i szerokie uprawnienia;</w:t>
            </w:r>
          </w:p>
        </w:tc>
        <w:tc>
          <w:tcPr>
            <w:tcW w:w="4876" w:type="dxa"/>
            <w:tcBorders>
              <w:top w:val="nil"/>
              <w:left w:val="nil"/>
              <w:bottom w:val="nil"/>
              <w:right w:val="nil"/>
            </w:tcBorders>
          </w:tcPr>
          <w:p w14:paraId="38CBA4DC" w14:textId="77777777" w:rsidR="00A46DFC" w:rsidRPr="00D46D2F" w:rsidRDefault="00A46DFC" w:rsidP="00BE1EC0">
            <w:pPr>
              <w:pStyle w:val="Normal6a"/>
            </w:pPr>
            <w:r w:rsidRPr="00D46D2F">
              <w:t>7.</w:t>
            </w:r>
            <w:r w:rsidRPr="00D46D2F">
              <w:tab/>
            </w:r>
            <w:r w:rsidRPr="00D46D2F">
              <w:rPr>
                <w:b/>
                <w:i/>
              </w:rPr>
              <w:t>wzywa Komisję do zbadania możliwości wzmocnienia niezależności europejskiego organu</w:t>
            </w:r>
            <w:r w:rsidRPr="00D46D2F">
              <w:t xml:space="preserve"> ochrony konkurencji, by uniknąć wpływu politycznego; podkreśla, że zasoby kadrowe takiego organu powinny mieć odpowiednie kwalifikacje i szerokie uprawnienia;</w:t>
            </w:r>
          </w:p>
        </w:tc>
      </w:tr>
    </w:tbl>
    <w:p w14:paraId="116E36C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C392320" w14:textId="77777777" w:rsidR="00A46DFC" w:rsidRPr="00A14C93" w:rsidRDefault="00A46DFC" w:rsidP="00A46DFC">
      <w:pPr>
        <w:rPr>
          <w:lang w:val="en-GB"/>
        </w:rPr>
      </w:pPr>
      <w:r w:rsidRPr="00A14C93">
        <w:rPr>
          <w:rStyle w:val="HideTWBExt"/>
          <w:lang w:val="en-GB"/>
        </w:rPr>
        <w:t>&lt;/Amend&gt;</w:t>
      </w:r>
    </w:p>
    <w:p w14:paraId="1BE74EC1" w14:textId="7B7390D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104</w:t>
      </w:r>
      <w:r w:rsidRPr="00A14C93">
        <w:rPr>
          <w:rStyle w:val="HideTWBExt"/>
          <w:b w:val="0"/>
          <w:lang w:val="en-GB"/>
        </w:rPr>
        <w:t>&lt;/NumAm&gt;</w:t>
      </w:r>
    </w:p>
    <w:p w14:paraId="13C50C4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09756C58" w14:textId="77777777" w:rsidR="00A46DFC" w:rsidRPr="00A14C93" w:rsidRDefault="00A46DFC" w:rsidP="00A46DFC">
      <w:pPr>
        <w:pStyle w:val="NormalBold"/>
        <w:rPr>
          <w:lang w:val="en-GB"/>
        </w:rPr>
      </w:pPr>
      <w:r w:rsidRPr="00A14C93">
        <w:rPr>
          <w:rStyle w:val="HideTWBExt"/>
          <w:b w:val="0"/>
          <w:lang w:val="en-GB"/>
        </w:rPr>
        <w:t>&lt;/RepeatBlock-By&gt;</w:t>
      </w:r>
    </w:p>
    <w:p w14:paraId="78CA304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FABECF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3BC4665" w14:textId="77777777" w:rsidTr="00BE1EC0">
        <w:trPr>
          <w:trHeight w:hRule="exact" w:val="240"/>
          <w:jc w:val="center"/>
        </w:trPr>
        <w:tc>
          <w:tcPr>
            <w:tcW w:w="9752" w:type="dxa"/>
            <w:gridSpan w:val="2"/>
            <w:tcBorders>
              <w:top w:val="nil"/>
              <w:left w:val="nil"/>
              <w:bottom w:val="nil"/>
              <w:right w:val="nil"/>
            </w:tcBorders>
          </w:tcPr>
          <w:p w14:paraId="01AF78DC" w14:textId="77777777" w:rsidR="00A46DFC" w:rsidRPr="00A14C93" w:rsidRDefault="00A46DFC" w:rsidP="00BE1EC0">
            <w:pPr>
              <w:rPr>
                <w:lang w:val="en-GB"/>
              </w:rPr>
            </w:pPr>
          </w:p>
        </w:tc>
      </w:tr>
      <w:tr w:rsidR="00A46DFC" w:rsidRPr="00D46D2F" w14:paraId="19F33D01" w14:textId="77777777" w:rsidTr="00BE1EC0">
        <w:trPr>
          <w:trHeight w:val="240"/>
          <w:jc w:val="center"/>
        </w:trPr>
        <w:tc>
          <w:tcPr>
            <w:tcW w:w="4876" w:type="dxa"/>
            <w:tcBorders>
              <w:top w:val="nil"/>
              <w:left w:val="nil"/>
              <w:bottom w:val="nil"/>
              <w:right w:val="nil"/>
            </w:tcBorders>
          </w:tcPr>
          <w:p w14:paraId="28E56C8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4826898" w14:textId="77777777" w:rsidR="00A46DFC" w:rsidRPr="00D46D2F" w:rsidRDefault="00A46DFC" w:rsidP="00BE1EC0">
            <w:pPr>
              <w:pStyle w:val="AmColumnHeading"/>
            </w:pPr>
            <w:r w:rsidRPr="00D46D2F">
              <w:t>Poprawka</w:t>
            </w:r>
          </w:p>
        </w:tc>
      </w:tr>
      <w:tr w:rsidR="00A46DFC" w:rsidRPr="00D46D2F" w14:paraId="3A16C9AB" w14:textId="77777777" w:rsidTr="00BE1EC0">
        <w:trPr>
          <w:jc w:val="center"/>
        </w:trPr>
        <w:tc>
          <w:tcPr>
            <w:tcW w:w="4876" w:type="dxa"/>
            <w:tcBorders>
              <w:top w:val="nil"/>
              <w:left w:val="nil"/>
              <w:bottom w:val="nil"/>
              <w:right w:val="nil"/>
            </w:tcBorders>
          </w:tcPr>
          <w:p w14:paraId="2378022B" w14:textId="77777777" w:rsidR="00A46DFC" w:rsidRPr="00D46D2F" w:rsidRDefault="00A46DFC" w:rsidP="00BE1EC0">
            <w:pPr>
              <w:pStyle w:val="Normal6a"/>
            </w:pPr>
            <w:r w:rsidRPr="00D46D2F">
              <w:t>7.</w:t>
            </w:r>
            <w:r w:rsidRPr="00D46D2F">
              <w:tab/>
              <w:t xml:space="preserve">apeluje, by ustanowiono </w:t>
            </w:r>
            <w:r w:rsidRPr="00D46D2F">
              <w:rPr>
                <w:b/>
                <w:bCs/>
                <w:i/>
                <w:iCs/>
              </w:rPr>
              <w:t>prawdziwie niezależny organ ochrony</w:t>
            </w:r>
            <w:r w:rsidRPr="00D46D2F">
              <w:t xml:space="preserve"> konkurencji </w:t>
            </w:r>
            <w:r w:rsidRPr="00D46D2F">
              <w:rPr>
                <w:b/>
                <w:bCs/>
                <w:i/>
                <w:iCs/>
              </w:rPr>
              <w:t>pod</w:t>
            </w:r>
            <w:r w:rsidRPr="00D46D2F">
              <w:t xml:space="preserve"> nadzorem demokratycznym; wzywa, by odseparować </w:t>
            </w:r>
            <w:r w:rsidRPr="00D46D2F">
              <w:rPr>
                <w:b/>
                <w:bCs/>
                <w:i/>
                <w:iCs/>
              </w:rPr>
              <w:t>go</w:t>
            </w:r>
            <w:r w:rsidRPr="00D46D2F">
              <w:t xml:space="preserve"> od władzy wykonawczej (by uniknąć wpływu politycznego) i </w:t>
            </w:r>
            <w:r w:rsidRPr="00D46D2F">
              <w:rPr>
                <w:b/>
                <w:bCs/>
                <w:i/>
                <w:iCs/>
              </w:rPr>
              <w:t>powierzyć mu</w:t>
            </w:r>
            <w:r w:rsidRPr="00D46D2F">
              <w:t xml:space="preserve"> ochronę konkurencji, kontrolę połączeń, nadzór nad pomocą państwa, politykę ochrony konsumentów i cyfrowe egzekwowanie przepisów</w:t>
            </w:r>
            <w:r w:rsidRPr="00D46D2F">
              <w:rPr>
                <w:b/>
                <w:bCs/>
                <w:i/>
                <w:iCs/>
              </w:rPr>
              <w:t>;</w:t>
            </w:r>
            <w:r w:rsidRPr="00D46D2F">
              <w:rPr>
                <w:b/>
                <w:i/>
              </w:rPr>
              <w:t xml:space="preserve"> </w:t>
            </w:r>
            <w:r w:rsidRPr="00D46D2F">
              <w:rPr>
                <w:b/>
                <w:bCs/>
                <w:i/>
                <w:iCs/>
              </w:rPr>
              <w:t>podkreśla, że zasoby kadrowe takiego organu powinny mieć odpowiednie kwalifikacje i szerokie uprawnienia</w:t>
            </w:r>
            <w:r w:rsidRPr="00D46D2F">
              <w:t>;</w:t>
            </w:r>
          </w:p>
        </w:tc>
        <w:tc>
          <w:tcPr>
            <w:tcW w:w="4876" w:type="dxa"/>
            <w:tcBorders>
              <w:top w:val="nil"/>
              <w:left w:val="nil"/>
              <w:bottom w:val="nil"/>
              <w:right w:val="nil"/>
            </w:tcBorders>
          </w:tcPr>
          <w:p w14:paraId="4DF7E4F1" w14:textId="77777777" w:rsidR="00A46DFC" w:rsidRPr="00D46D2F" w:rsidRDefault="00A46DFC" w:rsidP="00BE1EC0">
            <w:pPr>
              <w:pStyle w:val="Normal6a"/>
            </w:pPr>
            <w:r w:rsidRPr="00D46D2F">
              <w:t>7.</w:t>
            </w:r>
            <w:r w:rsidRPr="00D46D2F">
              <w:tab/>
              <w:t xml:space="preserve">apeluje, by ustanowiono </w:t>
            </w:r>
            <w:r w:rsidRPr="00D46D2F">
              <w:rPr>
                <w:b/>
                <w:bCs/>
                <w:i/>
                <w:iCs/>
              </w:rPr>
              <w:t>niezależne, przejrzyste i oparte na wiedzy fachowej europejskie ramy</w:t>
            </w:r>
            <w:r w:rsidRPr="00D46D2F">
              <w:t xml:space="preserve"> konkurencji </w:t>
            </w:r>
            <w:r w:rsidRPr="00D46D2F">
              <w:rPr>
                <w:b/>
                <w:bCs/>
                <w:i/>
                <w:iCs/>
              </w:rPr>
              <w:t>z</w:t>
            </w:r>
            <w:r w:rsidRPr="00D46D2F">
              <w:t xml:space="preserve"> nadzorem demokratycznym; wzywa, by odseparować </w:t>
            </w:r>
            <w:r w:rsidRPr="00D46D2F">
              <w:rPr>
                <w:b/>
                <w:bCs/>
                <w:i/>
                <w:iCs/>
              </w:rPr>
              <w:t>je</w:t>
            </w:r>
            <w:r w:rsidRPr="00D46D2F">
              <w:t xml:space="preserve"> od władzy wykonawczej (by uniknąć wpływu politycznego) </w:t>
            </w:r>
            <w:r w:rsidRPr="00D46D2F">
              <w:rPr>
                <w:b/>
                <w:bCs/>
                <w:i/>
                <w:iCs/>
              </w:rPr>
              <w:t>i uwzględnić w nich</w:t>
            </w:r>
            <w:r w:rsidRPr="00D46D2F">
              <w:t xml:space="preserve"> ochronę konkurencji, kontrolę połączeń, nadzór nad pomocą państwa, politykę ochrony konsumentów i cyfrowe egzekwowanie przepisów</w:t>
            </w:r>
            <w:r w:rsidRPr="00D46D2F">
              <w:rPr>
                <w:b/>
                <w:bCs/>
                <w:i/>
                <w:iCs/>
              </w:rPr>
              <w:t>, a jednocześnie uniknąć nadmiernej koncentracji uprawnień regulacyjnych w rękach jednego organu</w:t>
            </w:r>
            <w:r w:rsidRPr="00D46D2F">
              <w:t>;</w:t>
            </w:r>
          </w:p>
        </w:tc>
      </w:tr>
    </w:tbl>
    <w:p w14:paraId="17436FFA"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112B8EE8" w14:textId="77777777" w:rsidR="00A46DFC" w:rsidRPr="00D46D2F" w:rsidRDefault="00A46DFC" w:rsidP="00A46DFC">
      <w:r w:rsidRPr="00D46D2F">
        <w:rPr>
          <w:rStyle w:val="HideTWBExt"/>
        </w:rPr>
        <w:t>&lt;/Amend&gt;</w:t>
      </w:r>
    </w:p>
    <w:p w14:paraId="3D05AAE0" w14:textId="4608FA27"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105</w:t>
      </w:r>
      <w:r w:rsidRPr="00D46D2F">
        <w:rPr>
          <w:rStyle w:val="HideTWBExt"/>
          <w:b w:val="0"/>
        </w:rPr>
        <w:t>&lt;/NumAm&gt;</w:t>
      </w:r>
    </w:p>
    <w:p w14:paraId="1D791E3B"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4A898284" w14:textId="77777777" w:rsidR="00A46DFC" w:rsidRPr="00D46D2F" w:rsidRDefault="00A46DFC" w:rsidP="00A46DFC">
      <w:pPr>
        <w:pStyle w:val="NormalBold"/>
      </w:pPr>
      <w:r w:rsidRPr="00D46D2F">
        <w:rPr>
          <w:rStyle w:val="HideTWBExt"/>
          <w:b w:val="0"/>
        </w:rPr>
        <w:t>&lt;/RepeatBlock-By&gt;</w:t>
      </w:r>
    </w:p>
    <w:p w14:paraId="1860EDED"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9946D1F" w14:textId="77777777" w:rsidR="00A46DFC" w:rsidRPr="00D46D2F" w:rsidRDefault="00A46DFC" w:rsidP="00A46DFC">
      <w:pPr>
        <w:pStyle w:val="NormalBold"/>
      </w:pPr>
      <w:r w:rsidRPr="00D46D2F">
        <w:rPr>
          <w:rStyle w:val="HideTWBExt"/>
          <w:b w:val="0"/>
        </w:rPr>
        <w:t>&lt;Article&gt;</w:t>
      </w:r>
      <w:r w:rsidRPr="00D46D2F">
        <w:t>Ustęp 7 a (nowy)</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463CEFA2" w14:textId="77777777" w:rsidTr="00BE1EC0">
        <w:trPr>
          <w:trHeight w:hRule="exact" w:val="240"/>
          <w:jc w:val="center"/>
        </w:trPr>
        <w:tc>
          <w:tcPr>
            <w:tcW w:w="9752" w:type="dxa"/>
            <w:gridSpan w:val="2"/>
            <w:tcBorders>
              <w:top w:val="nil"/>
              <w:left w:val="nil"/>
              <w:bottom w:val="nil"/>
              <w:right w:val="nil"/>
            </w:tcBorders>
          </w:tcPr>
          <w:p w14:paraId="2E2B17CD" w14:textId="77777777" w:rsidR="00A46DFC" w:rsidRPr="00D46D2F" w:rsidRDefault="00A46DFC" w:rsidP="00BE1EC0"/>
        </w:tc>
      </w:tr>
      <w:tr w:rsidR="00A46DFC" w:rsidRPr="00D46D2F" w14:paraId="0DF21474" w14:textId="77777777" w:rsidTr="00BE1EC0">
        <w:trPr>
          <w:trHeight w:val="240"/>
          <w:jc w:val="center"/>
        </w:trPr>
        <w:tc>
          <w:tcPr>
            <w:tcW w:w="4876" w:type="dxa"/>
            <w:tcBorders>
              <w:top w:val="nil"/>
              <w:left w:val="nil"/>
              <w:bottom w:val="nil"/>
              <w:right w:val="nil"/>
            </w:tcBorders>
          </w:tcPr>
          <w:p w14:paraId="2AC203B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015C34B" w14:textId="77777777" w:rsidR="00A46DFC" w:rsidRPr="00D46D2F" w:rsidRDefault="00A46DFC" w:rsidP="00BE1EC0">
            <w:pPr>
              <w:pStyle w:val="AmColumnHeading"/>
            </w:pPr>
            <w:r w:rsidRPr="00D46D2F">
              <w:t>Poprawka</w:t>
            </w:r>
          </w:p>
        </w:tc>
      </w:tr>
      <w:tr w:rsidR="00A46DFC" w:rsidRPr="00D46D2F" w14:paraId="68F0E3BC" w14:textId="77777777" w:rsidTr="00BE1EC0">
        <w:trPr>
          <w:jc w:val="center"/>
        </w:trPr>
        <w:tc>
          <w:tcPr>
            <w:tcW w:w="4876" w:type="dxa"/>
            <w:tcBorders>
              <w:top w:val="nil"/>
              <w:left w:val="nil"/>
              <w:bottom w:val="nil"/>
              <w:right w:val="nil"/>
            </w:tcBorders>
          </w:tcPr>
          <w:p w14:paraId="1B075187" w14:textId="77777777" w:rsidR="00A46DFC" w:rsidRPr="00D46D2F" w:rsidRDefault="00A46DFC" w:rsidP="00BE1EC0">
            <w:pPr>
              <w:pStyle w:val="Normal6a"/>
            </w:pPr>
          </w:p>
        </w:tc>
        <w:tc>
          <w:tcPr>
            <w:tcW w:w="4876" w:type="dxa"/>
            <w:tcBorders>
              <w:top w:val="nil"/>
              <w:left w:val="nil"/>
              <w:bottom w:val="nil"/>
              <w:right w:val="nil"/>
            </w:tcBorders>
          </w:tcPr>
          <w:p w14:paraId="02CF620B" w14:textId="77777777" w:rsidR="00A46DFC" w:rsidRPr="00D46D2F" w:rsidRDefault="00A46DFC" w:rsidP="00BE1EC0">
            <w:pPr>
              <w:pStyle w:val="Normal6a"/>
            </w:pPr>
            <w:r w:rsidRPr="00D46D2F">
              <w:rPr>
                <w:b/>
                <w:i/>
              </w:rPr>
              <w:t>7a.</w:t>
            </w:r>
            <w:r w:rsidRPr="00D46D2F">
              <w:tab/>
            </w:r>
            <w:r w:rsidRPr="00D46D2F">
              <w:rPr>
                <w:b/>
                <w:i/>
              </w:rPr>
              <w:t>wzywa Komisję, by rozważyła strukturalną reformę procedury kontroli łączenia przedsiębiorstw przez wprowadzenie wyraźniejszego rozdziału między etapem postępowania wyjaśniającego a etapem podejmowania decyzji; proponuje ustanowienie niezależnych mechanizmów kontroli i równowagi w DG ds. Konkurencji, w ramach których zespół odpowiedzialny za prowadzenie sprawy byłby odrębny od organu podejmującego ostateczną decyzję; uważa, że taki podział funkcjonalny zwiększyłby przejrzystość, bezstronność i ogólną solidność prawną decyzji UE w sprawie kontroli łączenia przedsiębiorstw;</w:t>
            </w:r>
          </w:p>
        </w:tc>
      </w:tr>
    </w:tbl>
    <w:p w14:paraId="7C5D95C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D4845D8" w14:textId="77777777" w:rsidR="00A46DFC" w:rsidRPr="00A14C93" w:rsidRDefault="00A46DFC" w:rsidP="00A46DFC">
      <w:pPr>
        <w:rPr>
          <w:lang w:val="en-GB"/>
        </w:rPr>
      </w:pPr>
      <w:r w:rsidRPr="00A14C93">
        <w:rPr>
          <w:rStyle w:val="HideTWBExt"/>
          <w:lang w:val="en-GB"/>
        </w:rPr>
        <w:t>&lt;/Amend&gt;</w:t>
      </w:r>
    </w:p>
    <w:p w14:paraId="29CFFDBD" w14:textId="5D7FD44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106</w:t>
      </w:r>
      <w:r w:rsidRPr="00A14C93">
        <w:rPr>
          <w:rStyle w:val="HideTWBExt"/>
          <w:b w:val="0"/>
          <w:lang w:val="en-GB"/>
        </w:rPr>
        <w:t>&lt;/NumAm&gt;</w:t>
      </w:r>
    </w:p>
    <w:p w14:paraId="2B460CB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Pierre Pimpie</w:t>
      </w:r>
      <w:r w:rsidRPr="00A14C93">
        <w:rPr>
          <w:rStyle w:val="HideTWBExt"/>
          <w:b w:val="0"/>
          <w:lang w:val="en-GB"/>
        </w:rPr>
        <w:t>&lt;/Members&gt;</w:t>
      </w:r>
    </w:p>
    <w:p w14:paraId="3963504E" w14:textId="77777777" w:rsidR="00A46DFC" w:rsidRPr="00A14C93" w:rsidRDefault="00A46DFC" w:rsidP="00A46DFC">
      <w:pPr>
        <w:pStyle w:val="NormalBold"/>
        <w:rPr>
          <w:lang w:val="en-GB"/>
        </w:rPr>
      </w:pPr>
      <w:r w:rsidRPr="00A14C93">
        <w:rPr>
          <w:rStyle w:val="HideTWBExt"/>
          <w:b w:val="0"/>
          <w:lang w:val="en-GB"/>
        </w:rPr>
        <w:t>&lt;/RepeatBlock-By&gt;</w:t>
      </w:r>
    </w:p>
    <w:p w14:paraId="320C892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5F6FF6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B4B4873" w14:textId="77777777" w:rsidTr="00BE1EC0">
        <w:trPr>
          <w:trHeight w:hRule="exact" w:val="240"/>
          <w:jc w:val="center"/>
        </w:trPr>
        <w:tc>
          <w:tcPr>
            <w:tcW w:w="9752" w:type="dxa"/>
            <w:gridSpan w:val="2"/>
            <w:tcBorders>
              <w:top w:val="nil"/>
              <w:left w:val="nil"/>
              <w:bottom w:val="nil"/>
              <w:right w:val="nil"/>
            </w:tcBorders>
          </w:tcPr>
          <w:p w14:paraId="0FAFEE07" w14:textId="77777777" w:rsidR="00A46DFC" w:rsidRPr="00A14C93" w:rsidRDefault="00A46DFC" w:rsidP="00BE1EC0">
            <w:pPr>
              <w:rPr>
                <w:lang w:val="en-GB"/>
              </w:rPr>
            </w:pPr>
          </w:p>
        </w:tc>
      </w:tr>
      <w:tr w:rsidR="00A46DFC" w:rsidRPr="00D46D2F" w14:paraId="1E4D4395" w14:textId="77777777" w:rsidTr="00BE1EC0">
        <w:trPr>
          <w:trHeight w:val="240"/>
          <w:jc w:val="center"/>
        </w:trPr>
        <w:tc>
          <w:tcPr>
            <w:tcW w:w="4876" w:type="dxa"/>
            <w:tcBorders>
              <w:top w:val="nil"/>
              <w:left w:val="nil"/>
              <w:bottom w:val="nil"/>
              <w:right w:val="nil"/>
            </w:tcBorders>
          </w:tcPr>
          <w:p w14:paraId="42274FA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92868E6" w14:textId="77777777" w:rsidR="00A46DFC" w:rsidRPr="00D46D2F" w:rsidRDefault="00A46DFC" w:rsidP="00BE1EC0">
            <w:pPr>
              <w:pStyle w:val="AmColumnHeading"/>
            </w:pPr>
            <w:r w:rsidRPr="00D46D2F">
              <w:t>Poprawka</w:t>
            </w:r>
          </w:p>
        </w:tc>
      </w:tr>
      <w:tr w:rsidR="00A46DFC" w:rsidRPr="00D46D2F" w14:paraId="7125D882" w14:textId="77777777" w:rsidTr="00BE1EC0">
        <w:trPr>
          <w:jc w:val="center"/>
        </w:trPr>
        <w:tc>
          <w:tcPr>
            <w:tcW w:w="4876" w:type="dxa"/>
            <w:tcBorders>
              <w:top w:val="nil"/>
              <w:left w:val="nil"/>
              <w:bottom w:val="nil"/>
              <w:right w:val="nil"/>
            </w:tcBorders>
          </w:tcPr>
          <w:p w14:paraId="152660B5" w14:textId="77777777" w:rsidR="00A46DFC" w:rsidRPr="00D46D2F" w:rsidRDefault="00A46DFC" w:rsidP="00BE1EC0">
            <w:pPr>
              <w:pStyle w:val="Normal6a"/>
            </w:pPr>
          </w:p>
        </w:tc>
        <w:tc>
          <w:tcPr>
            <w:tcW w:w="4876" w:type="dxa"/>
            <w:tcBorders>
              <w:top w:val="nil"/>
              <w:left w:val="nil"/>
              <w:bottom w:val="nil"/>
              <w:right w:val="nil"/>
            </w:tcBorders>
          </w:tcPr>
          <w:p w14:paraId="7C58AE5B" w14:textId="77777777" w:rsidR="00A46DFC" w:rsidRPr="00D46D2F" w:rsidRDefault="00A46DFC" w:rsidP="00BE1EC0">
            <w:pPr>
              <w:pStyle w:val="Normal6a"/>
            </w:pPr>
            <w:r w:rsidRPr="00D46D2F">
              <w:rPr>
                <w:b/>
                <w:i/>
              </w:rPr>
              <w:t>7a.</w:t>
            </w:r>
            <w:r w:rsidRPr="00D46D2F">
              <w:tab/>
            </w:r>
            <w:r w:rsidRPr="00D46D2F">
              <w:rPr>
                <w:b/>
                <w:i/>
              </w:rPr>
              <w:t>ostrzega przed ryzykiem technokratycznego nadmiaru; apeluje, aby ten nowy organ zapewnił przedsiębiorstwom prawo do skutecznych środków odwoławczych; podkreśla, że ta nowa instytucja nie powinna stwarzać dodatkowych obciążeń administracyjnych dla europejskich przedsiębiorstw;</w:t>
            </w:r>
          </w:p>
        </w:tc>
      </w:tr>
    </w:tbl>
    <w:p w14:paraId="53EFF26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7325685" w14:textId="77777777" w:rsidR="00A46DFC" w:rsidRPr="00A14C93" w:rsidRDefault="00A46DFC" w:rsidP="00A46DFC">
      <w:pPr>
        <w:rPr>
          <w:lang w:val="en-GB"/>
        </w:rPr>
      </w:pPr>
      <w:r w:rsidRPr="00A14C93">
        <w:rPr>
          <w:rStyle w:val="HideTWBExt"/>
          <w:lang w:val="en-GB"/>
        </w:rPr>
        <w:t>&lt;/Amend&gt;</w:t>
      </w:r>
    </w:p>
    <w:p w14:paraId="0A897400" w14:textId="52A15EE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107</w:t>
      </w:r>
      <w:r w:rsidRPr="00A14C93">
        <w:rPr>
          <w:rStyle w:val="HideTWBExt"/>
          <w:b w:val="0"/>
          <w:lang w:val="en-GB"/>
        </w:rPr>
        <w:t>&lt;/NumAm&gt;</w:t>
      </w:r>
    </w:p>
    <w:p w14:paraId="5633C89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BA22EBB" w14:textId="77777777" w:rsidR="00A46DFC" w:rsidRPr="00A14C93" w:rsidRDefault="00A46DFC" w:rsidP="00A46DFC">
      <w:pPr>
        <w:pStyle w:val="NormalBold"/>
        <w:rPr>
          <w:lang w:val="en-GB"/>
        </w:rPr>
      </w:pPr>
      <w:r w:rsidRPr="00A14C93">
        <w:rPr>
          <w:rStyle w:val="HideTWBExt"/>
          <w:b w:val="0"/>
          <w:lang w:val="en-GB"/>
        </w:rPr>
        <w:t>&lt;/RepeatBlock-By&gt;</w:t>
      </w:r>
    </w:p>
    <w:p w14:paraId="37E77D6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6C368A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5060691" w14:textId="77777777" w:rsidTr="00BE1EC0">
        <w:trPr>
          <w:trHeight w:hRule="exact" w:val="240"/>
          <w:jc w:val="center"/>
        </w:trPr>
        <w:tc>
          <w:tcPr>
            <w:tcW w:w="9752" w:type="dxa"/>
            <w:gridSpan w:val="2"/>
            <w:tcBorders>
              <w:top w:val="nil"/>
              <w:left w:val="nil"/>
              <w:bottom w:val="nil"/>
              <w:right w:val="nil"/>
            </w:tcBorders>
          </w:tcPr>
          <w:p w14:paraId="5191E4DE" w14:textId="77777777" w:rsidR="00A46DFC" w:rsidRPr="00A14C93" w:rsidRDefault="00A46DFC" w:rsidP="00BE1EC0">
            <w:pPr>
              <w:rPr>
                <w:lang w:val="en-GB"/>
              </w:rPr>
            </w:pPr>
          </w:p>
        </w:tc>
      </w:tr>
      <w:tr w:rsidR="00A46DFC" w:rsidRPr="00D46D2F" w14:paraId="21A79663" w14:textId="77777777" w:rsidTr="00BE1EC0">
        <w:trPr>
          <w:trHeight w:val="240"/>
          <w:jc w:val="center"/>
        </w:trPr>
        <w:tc>
          <w:tcPr>
            <w:tcW w:w="4876" w:type="dxa"/>
            <w:tcBorders>
              <w:top w:val="nil"/>
              <w:left w:val="nil"/>
              <w:bottom w:val="nil"/>
              <w:right w:val="nil"/>
            </w:tcBorders>
          </w:tcPr>
          <w:p w14:paraId="3336D46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98014B7" w14:textId="77777777" w:rsidR="00A46DFC" w:rsidRPr="00D46D2F" w:rsidRDefault="00A46DFC" w:rsidP="00BE1EC0">
            <w:pPr>
              <w:pStyle w:val="AmColumnHeading"/>
            </w:pPr>
            <w:r w:rsidRPr="00D46D2F">
              <w:t>Poprawka</w:t>
            </w:r>
          </w:p>
        </w:tc>
      </w:tr>
      <w:tr w:rsidR="00A46DFC" w:rsidRPr="00D46D2F" w14:paraId="4F176FD9" w14:textId="77777777" w:rsidTr="00BE1EC0">
        <w:trPr>
          <w:jc w:val="center"/>
        </w:trPr>
        <w:tc>
          <w:tcPr>
            <w:tcW w:w="4876" w:type="dxa"/>
            <w:tcBorders>
              <w:top w:val="nil"/>
              <w:left w:val="nil"/>
              <w:bottom w:val="nil"/>
              <w:right w:val="nil"/>
            </w:tcBorders>
          </w:tcPr>
          <w:p w14:paraId="354108A4" w14:textId="77777777" w:rsidR="00A46DFC" w:rsidRPr="00D46D2F" w:rsidRDefault="00A46DFC" w:rsidP="00BE1EC0">
            <w:pPr>
              <w:pStyle w:val="Normal6a"/>
            </w:pPr>
          </w:p>
        </w:tc>
        <w:tc>
          <w:tcPr>
            <w:tcW w:w="4876" w:type="dxa"/>
            <w:tcBorders>
              <w:top w:val="nil"/>
              <w:left w:val="nil"/>
              <w:bottom w:val="nil"/>
              <w:right w:val="nil"/>
            </w:tcBorders>
          </w:tcPr>
          <w:p w14:paraId="1AF549A8" w14:textId="77777777" w:rsidR="00A46DFC" w:rsidRPr="00D46D2F" w:rsidRDefault="00A46DFC" w:rsidP="00BE1EC0">
            <w:pPr>
              <w:pStyle w:val="Normal6a"/>
            </w:pPr>
            <w:r w:rsidRPr="00D46D2F">
              <w:rPr>
                <w:b/>
                <w:i/>
              </w:rPr>
              <w:t>7a.</w:t>
            </w:r>
            <w:r w:rsidRPr="00D46D2F">
              <w:tab/>
            </w:r>
            <w:r w:rsidRPr="00D46D2F">
              <w:rPr>
                <w:b/>
                <w:i/>
              </w:rPr>
              <w:t>wzywa Komisję do pilnego zadbania o zapewnienie DG ds. Konkurencji wystarczających zasobów i fachowej wiedzy technicznej, aby mogła skutecznie egzekwować prawo ochrony konkurencji, akt o rynkach cyfrowych i przepisy dotyczące łączenia przedsiębiorstw;</w:t>
            </w:r>
          </w:p>
        </w:tc>
      </w:tr>
    </w:tbl>
    <w:p w14:paraId="512AAC0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D174EDA" w14:textId="77777777" w:rsidR="00A46DFC" w:rsidRPr="00A14C93" w:rsidRDefault="00A46DFC" w:rsidP="00A46DFC">
      <w:pPr>
        <w:rPr>
          <w:lang w:val="en-GB"/>
        </w:rPr>
      </w:pPr>
      <w:r w:rsidRPr="00A14C93">
        <w:rPr>
          <w:rStyle w:val="HideTWBExt"/>
          <w:lang w:val="en-GB"/>
        </w:rPr>
        <w:t>&lt;/Amend&gt;</w:t>
      </w:r>
    </w:p>
    <w:p w14:paraId="4A5ACECA" w14:textId="10D3880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108</w:t>
      </w:r>
      <w:r w:rsidRPr="00A14C93">
        <w:rPr>
          <w:rStyle w:val="HideTWBExt"/>
          <w:b w:val="0"/>
          <w:lang w:val="en-GB"/>
        </w:rPr>
        <w:t>&lt;/NumAm&gt;</w:t>
      </w:r>
    </w:p>
    <w:p w14:paraId="18BC075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Lara Wolters, Thomas Bajada, Eero Heinäluoma, César Luena, Irene Tinagli, Nikos Papandreou</w:t>
      </w:r>
      <w:r w:rsidRPr="00A14C93">
        <w:rPr>
          <w:rStyle w:val="HideTWBExt"/>
          <w:b w:val="0"/>
          <w:lang w:val="en-GB"/>
        </w:rPr>
        <w:t>&lt;/Members&gt;</w:t>
      </w:r>
    </w:p>
    <w:p w14:paraId="0072FE16" w14:textId="77777777" w:rsidR="00A46DFC" w:rsidRPr="00A14C93" w:rsidRDefault="00A46DFC" w:rsidP="00A46DFC">
      <w:pPr>
        <w:pStyle w:val="NormalBold"/>
        <w:rPr>
          <w:lang w:val="en-GB"/>
        </w:rPr>
      </w:pPr>
      <w:r w:rsidRPr="00A14C93">
        <w:rPr>
          <w:rStyle w:val="HideTWBExt"/>
          <w:b w:val="0"/>
          <w:lang w:val="en-GB"/>
        </w:rPr>
        <w:t>&lt;/RepeatBlock-By&gt;</w:t>
      </w:r>
    </w:p>
    <w:p w14:paraId="568A452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18C5EC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394E258" w14:textId="77777777" w:rsidTr="00BE1EC0">
        <w:trPr>
          <w:trHeight w:hRule="exact" w:val="240"/>
          <w:jc w:val="center"/>
        </w:trPr>
        <w:tc>
          <w:tcPr>
            <w:tcW w:w="9752" w:type="dxa"/>
            <w:gridSpan w:val="2"/>
            <w:tcBorders>
              <w:top w:val="nil"/>
              <w:left w:val="nil"/>
              <w:bottom w:val="nil"/>
              <w:right w:val="nil"/>
            </w:tcBorders>
          </w:tcPr>
          <w:p w14:paraId="511D13FE" w14:textId="77777777" w:rsidR="00A46DFC" w:rsidRPr="00A14C93" w:rsidRDefault="00A46DFC" w:rsidP="00BE1EC0">
            <w:pPr>
              <w:rPr>
                <w:lang w:val="en-GB"/>
              </w:rPr>
            </w:pPr>
          </w:p>
        </w:tc>
      </w:tr>
      <w:tr w:rsidR="00A46DFC" w:rsidRPr="00D46D2F" w14:paraId="38EB07CE" w14:textId="77777777" w:rsidTr="00BE1EC0">
        <w:trPr>
          <w:trHeight w:val="240"/>
          <w:jc w:val="center"/>
        </w:trPr>
        <w:tc>
          <w:tcPr>
            <w:tcW w:w="4876" w:type="dxa"/>
            <w:tcBorders>
              <w:top w:val="nil"/>
              <w:left w:val="nil"/>
              <w:bottom w:val="nil"/>
              <w:right w:val="nil"/>
            </w:tcBorders>
          </w:tcPr>
          <w:p w14:paraId="61BC397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CF54880" w14:textId="77777777" w:rsidR="00A46DFC" w:rsidRPr="00D46D2F" w:rsidRDefault="00A46DFC" w:rsidP="00BE1EC0">
            <w:pPr>
              <w:pStyle w:val="AmColumnHeading"/>
            </w:pPr>
            <w:r w:rsidRPr="00D46D2F">
              <w:t>Poprawka</w:t>
            </w:r>
          </w:p>
        </w:tc>
      </w:tr>
      <w:tr w:rsidR="00A46DFC" w:rsidRPr="00D46D2F" w14:paraId="23F8A79B" w14:textId="77777777" w:rsidTr="00BE1EC0">
        <w:trPr>
          <w:jc w:val="center"/>
        </w:trPr>
        <w:tc>
          <w:tcPr>
            <w:tcW w:w="4876" w:type="dxa"/>
            <w:tcBorders>
              <w:top w:val="nil"/>
              <w:left w:val="nil"/>
              <w:bottom w:val="nil"/>
              <w:right w:val="nil"/>
            </w:tcBorders>
          </w:tcPr>
          <w:p w14:paraId="2B97313F" w14:textId="77777777" w:rsidR="00A46DFC" w:rsidRPr="00D46D2F" w:rsidRDefault="00A46DFC" w:rsidP="00BE1EC0">
            <w:pPr>
              <w:pStyle w:val="Normal6a"/>
            </w:pPr>
            <w:r w:rsidRPr="00D46D2F">
              <w:t>Egzekwowanie DMA w obliczu globalnych wyzwań</w:t>
            </w:r>
          </w:p>
        </w:tc>
        <w:tc>
          <w:tcPr>
            <w:tcW w:w="4876" w:type="dxa"/>
            <w:tcBorders>
              <w:top w:val="nil"/>
              <w:left w:val="nil"/>
              <w:bottom w:val="nil"/>
              <w:right w:val="nil"/>
            </w:tcBorders>
          </w:tcPr>
          <w:p w14:paraId="6248F555" w14:textId="77777777" w:rsidR="00A46DFC" w:rsidRPr="00D46D2F" w:rsidRDefault="00A46DFC" w:rsidP="00BE1EC0">
            <w:pPr>
              <w:pStyle w:val="Normal6a"/>
            </w:pPr>
            <w:r w:rsidRPr="00D46D2F">
              <w:rPr>
                <w:b/>
                <w:i/>
              </w:rPr>
              <w:t>Konkurencja w epoce cyfrowej i</w:t>
            </w:r>
            <w:r w:rsidRPr="00D46D2F">
              <w:t xml:space="preserve"> egzekwowanie DMA w obliczu globalnych wyzwań</w:t>
            </w:r>
          </w:p>
        </w:tc>
      </w:tr>
    </w:tbl>
    <w:p w14:paraId="1542A41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9E352A" w14:textId="77777777" w:rsidR="00A46DFC" w:rsidRPr="00A14C93" w:rsidRDefault="00A46DFC" w:rsidP="00A46DFC">
      <w:pPr>
        <w:rPr>
          <w:lang w:val="en-GB"/>
        </w:rPr>
      </w:pPr>
      <w:r w:rsidRPr="00A14C93">
        <w:rPr>
          <w:rStyle w:val="HideTWBExt"/>
          <w:lang w:val="en-GB"/>
        </w:rPr>
        <w:t>&lt;/Amend&gt;</w:t>
      </w:r>
    </w:p>
    <w:p w14:paraId="10D3CF97" w14:textId="044102A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109</w:t>
      </w:r>
      <w:r w:rsidRPr="00A14C93">
        <w:rPr>
          <w:rStyle w:val="HideTWBExt"/>
          <w:b w:val="0"/>
          <w:lang w:val="en-GB"/>
        </w:rPr>
        <w:t>&lt;/NumAm&gt;</w:t>
      </w:r>
    </w:p>
    <w:p w14:paraId="28CF992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3F33BAC6" w14:textId="77777777" w:rsidR="00A46DFC" w:rsidRPr="00A14C93" w:rsidRDefault="00A46DFC" w:rsidP="00A46DFC">
      <w:pPr>
        <w:pStyle w:val="NormalBold"/>
        <w:rPr>
          <w:lang w:val="en-GB"/>
        </w:rPr>
      </w:pPr>
      <w:r w:rsidRPr="00A14C93">
        <w:rPr>
          <w:rStyle w:val="HideTWBExt"/>
          <w:b w:val="0"/>
          <w:lang w:val="en-GB"/>
        </w:rPr>
        <w:t>&lt;/RepeatBlock-By&gt;</w:t>
      </w:r>
    </w:p>
    <w:p w14:paraId="3E91019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BF6D88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B6DE6D" w14:textId="77777777" w:rsidTr="00BE1EC0">
        <w:trPr>
          <w:trHeight w:hRule="exact" w:val="240"/>
          <w:jc w:val="center"/>
        </w:trPr>
        <w:tc>
          <w:tcPr>
            <w:tcW w:w="9752" w:type="dxa"/>
            <w:gridSpan w:val="2"/>
            <w:tcBorders>
              <w:top w:val="nil"/>
              <w:left w:val="nil"/>
              <w:bottom w:val="nil"/>
              <w:right w:val="nil"/>
            </w:tcBorders>
          </w:tcPr>
          <w:p w14:paraId="27DD37EA" w14:textId="77777777" w:rsidR="00A46DFC" w:rsidRPr="00A14C93" w:rsidRDefault="00A46DFC" w:rsidP="00BE1EC0">
            <w:pPr>
              <w:rPr>
                <w:lang w:val="en-GB"/>
              </w:rPr>
            </w:pPr>
          </w:p>
        </w:tc>
      </w:tr>
      <w:tr w:rsidR="00A46DFC" w:rsidRPr="00D46D2F" w14:paraId="30AC1CA3" w14:textId="77777777" w:rsidTr="00BE1EC0">
        <w:trPr>
          <w:trHeight w:val="240"/>
          <w:jc w:val="center"/>
        </w:trPr>
        <w:tc>
          <w:tcPr>
            <w:tcW w:w="4876" w:type="dxa"/>
            <w:tcBorders>
              <w:top w:val="nil"/>
              <w:left w:val="nil"/>
              <w:bottom w:val="nil"/>
              <w:right w:val="nil"/>
            </w:tcBorders>
          </w:tcPr>
          <w:p w14:paraId="3E7FF44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DCC4627" w14:textId="77777777" w:rsidR="00A46DFC" w:rsidRPr="00D46D2F" w:rsidRDefault="00A46DFC" w:rsidP="00BE1EC0">
            <w:pPr>
              <w:pStyle w:val="AmColumnHeading"/>
            </w:pPr>
            <w:r w:rsidRPr="00D46D2F">
              <w:t>Poprawka</w:t>
            </w:r>
          </w:p>
        </w:tc>
      </w:tr>
      <w:tr w:rsidR="00A46DFC" w:rsidRPr="00D46D2F" w14:paraId="27C75284" w14:textId="77777777" w:rsidTr="00BE1EC0">
        <w:trPr>
          <w:jc w:val="center"/>
        </w:trPr>
        <w:tc>
          <w:tcPr>
            <w:tcW w:w="4876" w:type="dxa"/>
            <w:tcBorders>
              <w:top w:val="nil"/>
              <w:left w:val="nil"/>
              <w:bottom w:val="nil"/>
              <w:right w:val="nil"/>
            </w:tcBorders>
          </w:tcPr>
          <w:p w14:paraId="55D36438" w14:textId="77777777" w:rsidR="00A46DFC" w:rsidRPr="00D46D2F" w:rsidRDefault="00A46DFC" w:rsidP="00BE1EC0">
            <w:pPr>
              <w:pStyle w:val="Normal6a"/>
            </w:pPr>
          </w:p>
        </w:tc>
        <w:tc>
          <w:tcPr>
            <w:tcW w:w="4876" w:type="dxa"/>
            <w:tcBorders>
              <w:top w:val="nil"/>
              <w:left w:val="nil"/>
              <w:bottom w:val="nil"/>
              <w:right w:val="nil"/>
            </w:tcBorders>
          </w:tcPr>
          <w:p w14:paraId="29B88B5E" w14:textId="77777777" w:rsidR="00A46DFC" w:rsidRPr="00D46D2F" w:rsidRDefault="00A46DFC" w:rsidP="00BE1EC0">
            <w:pPr>
              <w:pStyle w:val="Normal6a"/>
            </w:pPr>
            <w:r w:rsidRPr="00D46D2F">
              <w:rPr>
                <w:b/>
                <w:i/>
              </w:rPr>
              <w:t>Zamówienia publiczne</w:t>
            </w:r>
            <w:r w:rsidRPr="00D46D2F">
              <w:br/>
            </w:r>
            <w:r w:rsidRPr="00D46D2F">
              <w:rPr>
                <w:b/>
                <w:i/>
              </w:rPr>
              <w:t>przypomina, że zamówienia publiczne stały się zbyt złożone i nieproporcjonalne, co ograniczyło udział MŚP, które stanowią 98 % przedsiębiorstw w UE; apeluje o przegląd unijnych przepisów dotyczących zamówień publicznych w celu uproszczenia procedur, zwiększenia przejrzystości i faworyzowania powstających MŚP w przetargach na zamówienia publiczne; podkreśla, że dostępność danych ma kluczowe znaczenie dla egzekwowania reguł efektywnej konkurencji; apeluje o reformę dyrektywy UE w sprawie zamówień publicznych w celu poprawy gromadzenia danych, ułatwienia krajowym organom ochrony konkurencji dostępu do danych dotyczących zamówień publicznych oraz wzmocnienia mechanizmów wykrywania nadużyć finansowych;</w:t>
            </w:r>
          </w:p>
        </w:tc>
      </w:tr>
    </w:tbl>
    <w:p w14:paraId="24B562B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D994C11" w14:textId="77777777" w:rsidR="00A46DFC" w:rsidRPr="00A14C93" w:rsidRDefault="00A46DFC" w:rsidP="00A46DFC">
      <w:pPr>
        <w:rPr>
          <w:lang w:val="en-GB"/>
        </w:rPr>
      </w:pPr>
      <w:r w:rsidRPr="00A14C93">
        <w:rPr>
          <w:rStyle w:val="HideTWBExt"/>
          <w:lang w:val="en-GB"/>
        </w:rPr>
        <w:t>&lt;/Amend&gt;</w:t>
      </w:r>
    </w:p>
    <w:p w14:paraId="7135C5D1" w14:textId="6B90146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110</w:t>
      </w:r>
      <w:r w:rsidRPr="00A14C93">
        <w:rPr>
          <w:rStyle w:val="HideTWBExt"/>
          <w:b w:val="0"/>
          <w:lang w:val="en-GB"/>
        </w:rPr>
        <w:t>&lt;/NumAm&gt;</w:t>
      </w:r>
    </w:p>
    <w:p w14:paraId="36F2D08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1C375ACF" w14:textId="77777777" w:rsidR="00A46DFC" w:rsidRPr="00A14C93" w:rsidRDefault="00A46DFC" w:rsidP="00A46DFC">
      <w:pPr>
        <w:pStyle w:val="NormalBold"/>
        <w:rPr>
          <w:lang w:val="en-GB"/>
        </w:rPr>
      </w:pPr>
      <w:r w:rsidRPr="00A14C93">
        <w:rPr>
          <w:rStyle w:val="HideTWBExt"/>
          <w:b w:val="0"/>
          <w:lang w:val="en-GB"/>
        </w:rPr>
        <w:t>&lt;/RepeatBlock-By&gt;</w:t>
      </w:r>
    </w:p>
    <w:p w14:paraId="12A389C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6E92AD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0027D21" w14:textId="77777777" w:rsidTr="00BE1EC0">
        <w:trPr>
          <w:trHeight w:hRule="exact" w:val="240"/>
          <w:jc w:val="center"/>
        </w:trPr>
        <w:tc>
          <w:tcPr>
            <w:tcW w:w="9752" w:type="dxa"/>
            <w:gridSpan w:val="2"/>
            <w:tcBorders>
              <w:top w:val="nil"/>
              <w:left w:val="nil"/>
              <w:bottom w:val="nil"/>
              <w:right w:val="nil"/>
            </w:tcBorders>
          </w:tcPr>
          <w:p w14:paraId="5A1DB054" w14:textId="77777777" w:rsidR="00A46DFC" w:rsidRPr="00A14C93" w:rsidRDefault="00A46DFC" w:rsidP="00BE1EC0">
            <w:pPr>
              <w:rPr>
                <w:lang w:val="en-GB"/>
              </w:rPr>
            </w:pPr>
          </w:p>
        </w:tc>
      </w:tr>
      <w:tr w:rsidR="00A46DFC" w:rsidRPr="00D46D2F" w14:paraId="12F9833E" w14:textId="77777777" w:rsidTr="00BE1EC0">
        <w:trPr>
          <w:trHeight w:val="240"/>
          <w:jc w:val="center"/>
        </w:trPr>
        <w:tc>
          <w:tcPr>
            <w:tcW w:w="4876" w:type="dxa"/>
            <w:tcBorders>
              <w:top w:val="nil"/>
              <w:left w:val="nil"/>
              <w:bottom w:val="nil"/>
              <w:right w:val="nil"/>
            </w:tcBorders>
          </w:tcPr>
          <w:p w14:paraId="3A87231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D593956" w14:textId="77777777" w:rsidR="00A46DFC" w:rsidRPr="00D46D2F" w:rsidRDefault="00A46DFC" w:rsidP="00BE1EC0">
            <w:pPr>
              <w:pStyle w:val="AmColumnHeading"/>
            </w:pPr>
            <w:r w:rsidRPr="00D46D2F">
              <w:t>Poprawka</w:t>
            </w:r>
          </w:p>
        </w:tc>
      </w:tr>
      <w:tr w:rsidR="00A46DFC" w:rsidRPr="00D46D2F" w14:paraId="0CBF9C72" w14:textId="77777777" w:rsidTr="00BE1EC0">
        <w:trPr>
          <w:jc w:val="center"/>
        </w:trPr>
        <w:tc>
          <w:tcPr>
            <w:tcW w:w="4876" w:type="dxa"/>
            <w:tcBorders>
              <w:top w:val="nil"/>
              <w:left w:val="nil"/>
              <w:bottom w:val="nil"/>
              <w:right w:val="nil"/>
            </w:tcBorders>
          </w:tcPr>
          <w:p w14:paraId="092CA3B0" w14:textId="77777777" w:rsidR="00A46DFC" w:rsidRPr="00D46D2F" w:rsidRDefault="00A46DFC" w:rsidP="00BE1EC0">
            <w:pPr>
              <w:pStyle w:val="Normal6a"/>
            </w:pPr>
            <w:r w:rsidRPr="00D46D2F">
              <w:t>8.</w:t>
            </w:r>
            <w:r w:rsidRPr="00D46D2F">
              <w:tab/>
              <w:t xml:space="preserve">wzywa Komisję, by </w:t>
            </w:r>
            <w:r w:rsidRPr="00D46D2F">
              <w:rPr>
                <w:b/>
                <w:i/>
              </w:rPr>
              <w:t>w pełni</w:t>
            </w:r>
            <w:r w:rsidRPr="00D46D2F">
              <w:t xml:space="preserve"> egzekwowała unijne reguły konkurencji </w:t>
            </w:r>
            <w:r w:rsidRPr="00D46D2F">
              <w:rPr>
                <w:b/>
                <w:i/>
              </w:rPr>
              <w:t>w celu ochrony autonomii regulacyjnej Europy w obliczu nacisków politycznych</w:t>
            </w:r>
            <w:r w:rsidRPr="00D46D2F">
              <w:t xml:space="preserve">, </w:t>
            </w:r>
            <w:r w:rsidRPr="00D46D2F">
              <w:rPr>
                <w:b/>
                <w:i/>
              </w:rPr>
              <w:t>szczególnie ze strony Stanów Zjednoczonych</w:t>
            </w:r>
            <w:r w:rsidRPr="00D46D2F">
              <w:t>;</w:t>
            </w:r>
          </w:p>
        </w:tc>
        <w:tc>
          <w:tcPr>
            <w:tcW w:w="4876" w:type="dxa"/>
            <w:tcBorders>
              <w:top w:val="nil"/>
              <w:left w:val="nil"/>
              <w:bottom w:val="nil"/>
              <w:right w:val="nil"/>
            </w:tcBorders>
          </w:tcPr>
          <w:p w14:paraId="10905954" w14:textId="77777777" w:rsidR="00A46DFC" w:rsidRPr="00D46D2F" w:rsidRDefault="00A46DFC" w:rsidP="00BE1EC0">
            <w:pPr>
              <w:pStyle w:val="Normal6a"/>
            </w:pPr>
            <w:r w:rsidRPr="00D46D2F">
              <w:t>8.</w:t>
            </w:r>
            <w:r w:rsidRPr="00D46D2F">
              <w:tab/>
              <w:t>wzywa Komisję, by egzekwowała unijne reguły konkurencji</w:t>
            </w:r>
            <w:r w:rsidRPr="00D46D2F">
              <w:rPr>
                <w:b/>
                <w:i/>
              </w:rPr>
              <w:t>, w tym akt o rynkach cyfrowych, w sposób spójny, bezstronny i rzetelny pod względem prawnym; podkreśla, że decyzje wykonawcze muszą być oparte na prawie i dowodach oraz wolne od wpływu politycznego</w:t>
            </w:r>
            <w:r w:rsidRPr="00D46D2F">
              <w:t xml:space="preserve">, </w:t>
            </w:r>
            <w:r w:rsidRPr="00D46D2F">
              <w:rPr>
                <w:b/>
                <w:i/>
              </w:rPr>
              <w:t>zarówno wewnętrznego, jak i zewnętrznego</w:t>
            </w:r>
            <w:r w:rsidRPr="00D46D2F">
              <w:t>;</w:t>
            </w:r>
            <w:r w:rsidRPr="00D46D2F">
              <w:rPr>
                <w:b/>
                <w:i/>
              </w:rPr>
              <w:t xml:space="preserve"> apeluje o przejrzyste informowanie Parlamentu i uczestników rynku o priorytetach w zakresie egzekwowania przepisów</w:t>
            </w:r>
            <w:r w:rsidRPr="00D46D2F">
              <w:t>;</w:t>
            </w:r>
          </w:p>
        </w:tc>
      </w:tr>
    </w:tbl>
    <w:p w14:paraId="2DE18C5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0D1D805" w14:textId="77777777" w:rsidR="00A46DFC" w:rsidRPr="00A14C93" w:rsidRDefault="00A46DFC" w:rsidP="00A46DFC">
      <w:pPr>
        <w:rPr>
          <w:lang w:val="en-GB"/>
        </w:rPr>
      </w:pPr>
      <w:r w:rsidRPr="00A14C93">
        <w:rPr>
          <w:rStyle w:val="HideTWBExt"/>
          <w:lang w:val="en-GB"/>
        </w:rPr>
        <w:t>&lt;/Amend&gt;</w:t>
      </w:r>
    </w:p>
    <w:p w14:paraId="6B2F93D9" w14:textId="047C30B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111</w:t>
      </w:r>
      <w:r w:rsidRPr="00A14C93">
        <w:rPr>
          <w:rStyle w:val="HideTWBExt"/>
          <w:b w:val="0"/>
          <w:lang w:val="en-GB"/>
        </w:rPr>
        <w:t>&lt;/NumAm&gt;</w:t>
      </w:r>
    </w:p>
    <w:p w14:paraId="1B47E16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F9EB962" w14:textId="77777777" w:rsidR="00A46DFC" w:rsidRPr="00A14C93" w:rsidRDefault="00A46DFC" w:rsidP="00A46DFC">
      <w:pPr>
        <w:pStyle w:val="NormalBold"/>
        <w:rPr>
          <w:lang w:val="en-GB"/>
        </w:rPr>
      </w:pPr>
      <w:r w:rsidRPr="00A14C93">
        <w:rPr>
          <w:rStyle w:val="HideTWBExt"/>
          <w:b w:val="0"/>
          <w:lang w:val="en-GB"/>
        </w:rPr>
        <w:t>&lt;/RepeatBlock-By&gt;</w:t>
      </w:r>
    </w:p>
    <w:p w14:paraId="773AA85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058CCE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550AFDE" w14:textId="77777777" w:rsidTr="00BE1EC0">
        <w:trPr>
          <w:trHeight w:hRule="exact" w:val="240"/>
          <w:jc w:val="center"/>
        </w:trPr>
        <w:tc>
          <w:tcPr>
            <w:tcW w:w="9752" w:type="dxa"/>
            <w:gridSpan w:val="2"/>
            <w:tcBorders>
              <w:top w:val="nil"/>
              <w:left w:val="nil"/>
              <w:bottom w:val="nil"/>
              <w:right w:val="nil"/>
            </w:tcBorders>
          </w:tcPr>
          <w:p w14:paraId="09B87AEE" w14:textId="77777777" w:rsidR="00A46DFC" w:rsidRPr="00A14C93" w:rsidRDefault="00A46DFC" w:rsidP="00BE1EC0">
            <w:pPr>
              <w:rPr>
                <w:lang w:val="en-GB"/>
              </w:rPr>
            </w:pPr>
          </w:p>
        </w:tc>
      </w:tr>
      <w:tr w:rsidR="00A46DFC" w:rsidRPr="00D46D2F" w14:paraId="39B7DB16" w14:textId="77777777" w:rsidTr="00BE1EC0">
        <w:trPr>
          <w:trHeight w:val="240"/>
          <w:jc w:val="center"/>
        </w:trPr>
        <w:tc>
          <w:tcPr>
            <w:tcW w:w="4876" w:type="dxa"/>
            <w:tcBorders>
              <w:top w:val="nil"/>
              <w:left w:val="nil"/>
              <w:bottom w:val="nil"/>
              <w:right w:val="nil"/>
            </w:tcBorders>
          </w:tcPr>
          <w:p w14:paraId="03777BF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9DC766C" w14:textId="77777777" w:rsidR="00A46DFC" w:rsidRPr="00D46D2F" w:rsidRDefault="00A46DFC" w:rsidP="00BE1EC0">
            <w:pPr>
              <w:pStyle w:val="AmColumnHeading"/>
            </w:pPr>
            <w:r w:rsidRPr="00D46D2F">
              <w:t>Poprawka</w:t>
            </w:r>
          </w:p>
        </w:tc>
      </w:tr>
      <w:tr w:rsidR="00A46DFC" w:rsidRPr="00D46D2F" w14:paraId="6C427687" w14:textId="77777777" w:rsidTr="00BE1EC0">
        <w:trPr>
          <w:jc w:val="center"/>
        </w:trPr>
        <w:tc>
          <w:tcPr>
            <w:tcW w:w="4876" w:type="dxa"/>
            <w:tcBorders>
              <w:top w:val="nil"/>
              <w:left w:val="nil"/>
              <w:bottom w:val="nil"/>
              <w:right w:val="nil"/>
            </w:tcBorders>
          </w:tcPr>
          <w:p w14:paraId="5D5CAA44"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 szczególnie ze strony Stanów Zjednoczonych;</w:t>
            </w:r>
          </w:p>
        </w:tc>
        <w:tc>
          <w:tcPr>
            <w:tcW w:w="4876" w:type="dxa"/>
            <w:tcBorders>
              <w:top w:val="nil"/>
              <w:left w:val="nil"/>
              <w:bottom w:val="nil"/>
              <w:right w:val="nil"/>
            </w:tcBorders>
          </w:tcPr>
          <w:p w14:paraId="46FCD349" w14:textId="77777777" w:rsidR="00A46DFC" w:rsidRPr="00D46D2F" w:rsidRDefault="00A46DFC" w:rsidP="00BE1EC0">
            <w:pPr>
              <w:pStyle w:val="Normal6a"/>
            </w:pPr>
            <w:r w:rsidRPr="00D46D2F">
              <w:t>8.</w:t>
            </w:r>
            <w:r w:rsidRPr="00D46D2F">
              <w:tab/>
              <w:t xml:space="preserve">wzywa Komisję, by w pełni egzekwowała unijne reguły konkurencji w celu ochrony autonomii regulacyjnej Europy w obliczu nacisków politycznych, szczególnie ze strony Stanów Zjednoczonych </w:t>
            </w:r>
            <w:r w:rsidRPr="00D46D2F">
              <w:rPr>
                <w:b/>
                <w:i/>
              </w:rPr>
              <w:t>i gigantów technologicznych</w:t>
            </w:r>
            <w:r w:rsidRPr="00D46D2F">
              <w:t>;</w:t>
            </w:r>
            <w:r w:rsidRPr="00D46D2F">
              <w:rPr>
                <w:b/>
                <w:i/>
              </w:rPr>
              <w:t> z zaniepokojeniem odnotowuje ciągłe ataki administracji USA i powiązanych podmiotów na akt o rynkach cyfrowych oraz ostrzega przed zagrożeniami związanymi z ingerencją zagraniczną i nadmiernym wpływem przedsiębiorstw;</w:t>
            </w:r>
          </w:p>
        </w:tc>
      </w:tr>
    </w:tbl>
    <w:p w14:paraId="4CC9FF2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C4F04A3" w14:textId="77777777" w:rsidR="00A46DFC" w:rsidRPr="00A14C93" w:rsidRDefault="00A46DFC" w:rsidP="00A46DFC">
      <w:pPr>
        <w:rPr>
          <w:lang w:val="en-GB"/>
        </w:rPr>
      </w:pPr>
      <w:r w:rsidRPr="00A14C93">
        <w:rPr>
          <w:rStyle w:val="HideTWBExt"/>
          <w:lang w:val="en-GB"/>
        </w:rPr>
        <w:t>&lt;/Amend&gt;</w:t>
      </w:r>
    </w:p>
    <w:p w14:paraId="7550F7C0" w14:textId="7589768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112</w:t>
      </w:r>
      <w:r w:rsidRPr="00A14C93">
        <w:rPr>
          <w:rStyle w:val="HideTWBExt"/>
          <w:b w:val="0"/>
          <w:lang w:val="en-GB"/>
        </w:rPr>
        <w:t>&lt;/NumAm&gt;</w:t>
      </w:r>
    </w:p>
    <w:p w14:paraId="3E3D779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572192A1" w14:textId="77777777" w:rsidR="00A46DFC" w:rsidRPr="00A14C93" w:rsidRDefault="00A46DFC" w:rsidP="00A46DFC">
      <w:pPr>
        <w:pStyle w:val="NormalBold"/>
        <w:rPr>
          <w:lang w:val="en-GB"/>
        </w:rPr>
      </w:pPr>
      <w:r w:rsidRPr="00A14C93">
        <w:rPr>
          <w:rStyle w:val="HideTWBExt"/>
          <w:b w:val="0"/>
          <w:lang w:val="en-GB"/>
        </w:rPr>
        <w:t>&lt;/RepeatBlock-By&gt;</w:t>
      </w:r>
    </w:p>
    <w:p w14:paraId="3E02FBD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3850AC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42A8A53" w14:textId="77777777" w:rsidTr="00BE1EC0">
        <w:trPr>
          <w:trHeight w:hRule="exact" w:val="240"/>
          <w:jc w:val="center"/>
        </w:trPr>
        <w:tc>
          <w:tcPr>
            <w:tcW w:w="9752" w:type="dxa"/>
            <w:gridSpan w:val="2"/>
            <w:tcBorders>
              <w:top w:val="nil"/>
              <w:left w:val="nil"/>
              <w:bottom w:val="nil"/>
              <w:right w:val="nil"/>
            </w:tcBorders>
          </w:tcPr>
          <w:p w14:paraId="71FC392E" w14:textId="77777777" w:rsidR="00A46DFC" w:rsidRPr="00A14C93" w:rsidRDefault="00A46DFC" w:rsidP="00BE1EC0">
            <w:pPr>
              <w:rPr>
                <w:lang w:val="en-GB"/>
              </w:rPr>
            </w:pPr>
          </w:p>
        </w:tc>
      </w:tr>
      <w:tr w:rsidR="00A46DFC" w:rsidRPr="00D46D2F" w14:paraId="77672CC1" w14:textId="77777777" w:rsidTr="00BE1EC0">
        <w:trPr>
          <w:trHeight w:val="240"/>
          <w:jc w:val="center"/>
        </w:trPr>
        <w:tc>
          <w:tcPr>
            <w:tcW w:w="4876" w:type="dxa"/>
            <w:tcBorders>
              <w:top w:val="nil"/>
              <w:left w:val="nil"/>
              <w:bottom w:val="nil"/>
              <w:right w:val="nil"/>
            </w:tcBorders>
          </w:tcPr>
          <w:p w14:paraId="1F0992A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D4BFE4A" w14:textId="77777777" w:rsidR="00A46DFC" w:rsidRPr="00D46D2F" w:rsidRDefault="00A46DFC" w:rsidP="00BE1EC0">
            <w:pPr>
              <w:pStyle w:val="AmColumnHeading"/>
            </w:pPr>
            <w:r w:rsidRPr="00D46D2F">
              <w:t>Poprawka</w:t>
            </w:r>
          </w:p>
        </w:tc>
      </w:tr>
      <w:tr w:rsidR="00A46DFC" w:rsidRPr="00D46D2F" w14:paraId="5DCA0A1D" w14:textId="77777777" w:rsidTr="00BE1EC0">
        <w:trPr>
          <w:jc w:val="center"/>
        </w:trPr>
        <w:tc>
          <w:tcPr>
            <w:tcW w:w="4876" w:type="dxa"/>
            <w:tcBorders>
              <w:top w:val="nil"/>
              <w:left w:val="nil"/>
              <w:bottom w:val="nil"/>
              <w:right w:val="nil"/>
            </w:tcBorders>
          </w:tcPr>
          <w:p w14:paraId="4C2CDA14"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 szczególnie ze strony Stanów Zjednoczonych;</w:t>
            </w:r>
          </w:p>
        </w:tc>
        <w:tc>
          <w:tcPr>
            <w:tcW w:w="4876" w:type="dxa"/>
            <w:tcBorders>
              <w:top w:val="nil"/>
              <w:left w:val="nil"/>
              <w:bottom w:val="nil"/>
              <w:right w:val="nil"/>
            </w:tcBorders>
          </w:tcPr>
          <w:p w14:paraId="6FB715BE" w14:textId="77777777" w:rsidR="00A46DFC" w:rsidRPr="00D46D2F" w:rsidRDefault="00A46DFC" w:rsidP="00BE1EC0">
            <w:pPr>
              <w:pStyle w:val="Normal6a"/>
            </w:pPr>
            <w:r w:rsidRPr="00D46D2F">
              <w:t>8.</w:t>
            </w:r>
            <w:r w:rsidRPr="00D46D2F">
              <w:tab/>
              <w:t xml:space="preserve">wzywa Komisję, by w pełni egzekwowała unijne reguły konkurencji w celu ochrony autonomii regulacyjnej Europy w obliczu nacisków politycznych, szczególnie ze strony Stanów Zjednoczonych </w:t>
            </w:r>
            <w:r w:rsidRPr="00D46D2F">
              <w:rPr>
                <w:b/>
                <w:i/>
              </w:rPr>
              <w:t>i Chin</w:t>
            </w:r>
            <w:r w:rsidRPr="00D46D2F">
              <w:t>;</w:t>
            </w:r>
          </w:p>
        </w:tc>
      </w:tr>
    </w:tbl>
    <w:p w14:paraId="2AF2F08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50307EC" w14:textId="77777777" w:rsidR="00A46DFC" w:rsidRPr="00A14C93" w:rsidRDefault="00A46DFC" w:rsidP="00A46DFC">
      <w:pPr>
        <w:rPr>
          <w:lang w:val="en-GB"/>
        </w:rPr>
      </w:pPr>
      <w:r w:rsidRPr="00A14C93">
        <w:rPr>
          <w:rStyle w:val="HideTWBExt"/>
          <w:lang w:val="en-GB"/>
        </w:rPr>
        <w:t>&lt;/Amend&gt;</w:t>
      </w:r>
    </w:p>
    <w:p w14:paraId="30AB04B9" w14:textId="5D1D5D9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113</w:t>
      </w:r>
      <w:r w:rsidRPr="00A14C93">
        <w:rPr>
          <w:rStyle w:val="HideTWBExt"/>
          <w:b w:val="0"/>
          <w:lang w:val="en-GB"/>
        </w:rPr>
        <w:t>&lt;/NumAm&gt;</w:t>
      </w:r>
    </w:p>
    <w:p w14:paraId="2BE0EEB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Eero Heinäluoma, Thomas Bajada, Irene Tinagli, Nikos Papandreou</w:t>
      </w:r>
      <w:r w:rsidRPr="00A14C93">
        <w:rPr>
          <w:rStyle w:val="HideTWBExt"/>
          <w:b w:val="0"/>
          <w:lang w:val="en-GB"/>
        </w:rPr>
        <w:t>&lt;/Members&gt;</w:t>
      </w:r>
    </w:p>
    <w:p w14:paraId="6F31F30F" w14:textId="77777777" w:rsidR="00A46DFC" w:rsidRPr="00A14C93" w:rsidRDefault="00A46DFC" w:rsidP="00A46DFC">
      <w:pPr>
        <w:pStyle w:val="NormalBold"/>
        <w:rPr>
          <w:lang w:val="en-GB"/>
        </w:rPr>
      </w:pPr>
      <w:r w:rsidRPr="00A14C93">
        <w:rPr>
          <w:rStyle w:val="HideTWBExt"/>
          <w:b w:val="0"/>
          <w:lang w:val="en-GB"/>
        </w:rPr>
        <w:t>&lt;/RepeatBlock-By&gt;</w:t>
      </w:r>
    </w:p>
    <w:p w14:paraId="6A4682D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E15ECF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A315A86" w14:textId="77777777" w:rsidTr="00BE1EC0">
        <w:trPr>
          <w:trHeight w:hRule="exact" w:val="240"/>
          <w:jc w:val="center"/>
        </w:trPr>
        <w:tc>
          <w:tcPr>
            <w:tcW w:w="9752" w:type="dxa"/>
            <w:gridSpan w:val="2"/>
            <w:tcBorders>
              <w:top w:val="nil"/>
              <w:left w:val="nil"/>
              <w:bottom w:val="nil"/>
              <w:right w:val="nil"/>
            </w:tcBorders>
          </w:tcPr>
          <w:p w14:paraId="1A2F7893" w14:textId="77777777" w:rsidR="00A46DFC" w:rsidRPr="00A14C93" w:rsidRDefault="00A46DFC" w:rsidP="00BE1EC0">
            <w:pPr>
              <w:rPr>
                <w:lang w:val="en-GB"/>
              </w:rPr>
            </w:pPr>
          </w:p>
        </w:tc>
      </w:tr>
      <w:tr w:rsidR="00A46DFC" w:rsidRPr="00D46D2F" w14:paraId="5DBE96AD" w14:textId="77777777" w:rsidTr="00BE1EC0">
        <w:trPr>
          <w:trHeight w:val="240"/>
          <w:jc w:val="center"/>
        </w:trPr>
        <w:tc>
          <w:tcPr>
            <w:tcW w:w="4876" w:type="dxa"/>
            <w:tcBorders>
              <w:top w:val="nil"/>
              <w:left w:val="nil"/>
              <w:bottom w:val="nil"/>
              <w:right w:val="nil"/>
            </w:tcBorders>
          </w:tcPr>
          <w:p w14:paraId="426A863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BABED63" w14:textId="77777777" w:rsidR="00A46DFC" w:rsidRPr="00D46D2F" w:rsidRDefault="00A46DFC" w:rsidP="00BE1EC0">
            <w:pPr>
              <w:pStyle w:val="AmColumnHeading"/>
            </w:pPr>
            <w:r w:rsidRPr="00D46D2F">
              <w:t>Poprawka</w:t>
            </w:r>
          </w:p>
        </w:tc>
      </w:tr>
      <w:tr w:rsidR="00A46DFC" w:rsidRPr="00D46D2F" w14:paraId="43247FF9" w14:textId="77777777" w:rsidTr="00BE1EC0">
        <w:trPr>
          <w:jc w:val="center"/>
        </w:trPr>
        <w:tc>
          <w:tcPr>
            <w:tcW w:w="4876" w:type="dxa"/>
            <w:tcBorders>
              <w:top w:val="nil"/>
              <w:left w:val="nil"/>
              <w:bottom w:val="nil"/>
              <w:right w:val="nil"/>
            </w:tcBorders>
          </w:tcPr>
          <w:p w14:paraId="73A74F06"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r w:rsidRPr="00D46D2F">
              <w:rPr>
                <w:b/>
                <w:i/>
              </w:rPr>
              <w:t>, szczególnie ze strony Stanów Zjednoczonych</w:t>
            </w:r>
            <w:r w:rsidRPr="00D46D2F">
              <w:t>;</w:t>
            </w:r>
          </w:p>
        </w:tc>
        <w:tc>
          <w:tcPr>
            <w:tcW w:w="4876" w:type="dxa"/>
            <w:tcBorders>
              <w:top w:val="nil"/>
              <w:left w:val="nil"/>
              <w:bottom w:val="nil"/>
              <w:right w:val="nil"/>
            </w:tcBorders>
          </w:tcPr>
          <w:p w14:paraId="748F93C2"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p>
        </w:tc>
      </w:tr>
    </w:tbl>
    <w:p w14:paraId="6A4E4F1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93D2B2D" w14:textId="77777777" w:rsidR="00A46DFC" w:rsidRPr="00A14C93" w:rsidRDefault="00A46DFC" w:rsidP="00A46DFC">
      <w:pPr>
        <w:rPr>
          <w:lang w:val="en-GB"/>
        </w:rPr>
      </w:pPr>
      <w:r w:rsidRPr="00A14C93">
        <w:rPr>
          <w:rStyle w:val="HideTWBExt"/>
          <w:lang w:val="en-GB"/>
        </w:rPr>
        <w:t>&lt;/Amend&gt;</w:t>
      </w:r>
    </w:p>
    <w:p w14:paraId="25253BA7" w14:textId="584528F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114</w:t>
      </w:r>
      <w:r w:rsidRPr="00A14C93">
        <w:rPr>
          <w:rStyle w:val="HideTWBExt"/>
          <w:b w:val="0"/>
          <w:lang w:val="en-GB"/>
        </w:rPr>
        <w:t>&lt;/NumAm&gt;</w:t>
      </w:r>
    </w:p>
    <w:p w14:paraId="206E3D8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403B1EF0" w14:textId="77777777" w:rsidR="00A46DFC" w:rsidRPr="00A14C93" w:rsidRDefault="00A46DFC" w:rsidP="00A46DFC">
      <w:pPr>
        <w:pStyle w:val="NormalBold"/>
        <w:rPr>
          <w:lang w:val="en-GB"/>
        </w:rPr>
      </w:pPr>
      <w:r w:rsidRPr="00A14C93">
        <w:rPr>
          <w:rStyle w:val="HideTWBExt"/>
          <w:b w:val="0"/>
          <w:lang w:val="en-GB"/>
        </w:rPr>
        <w:t>&lt;/RepeatBlock-By&gt;</w:t>
      </w:r>
    </w:p>
    <w:p w14:paraId="371EAE3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F0D287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25C4ED0" w14:textId="77777777" w:rsidTr="00BE1EC0">
        <w:trPr>
          <w:trHeight w:hRule="exact" w:val="240"/>
          <w:jc w:val="center"/>
        </w:trPr>
        <w:tc>
          <w:tcPr>
            <w:tcW w:w="9752" w:type="dxa"/>
            <w:gridSpan w:val="2"/>
            <w:tcBorders>
              <w:top w:val="nil"/>
              <w:left w:val="nil"/>
              <w:bottom w:val="nil"/>
              <w:right w:val="nil"/>
            </w:tcBorders>
          </w:tcPr>
          <w:p w14:paraId="26D69D46" w14:textId="77777777" w:rsidR="00A46DFC" w:rsidRPr="00A14C93" w:rsidRDefault="00A46DFC" w:rsidP="00BE1EC0">
            <w:pPr>
              <w:rPr>
                <w:lang w:val="en-GB"/>
              </w:rPr>
            </w:pPr>
          </w:p>
        </w:tc>
      </w:tr>
      <w:tr w:rsidR="00A46DFC" w:rsidRPr="00D46D2F" w14:paraId="719B05B3" w14:textId="77777777" w:rsidTr="00BE1EC0">
        <w:trPr>
          <w:trHeight w:val="240"/>
          <w:jc w:val="center"/>
        </w:trPr>
        <w:tc>
          <w:tcPr>
            <w:tcW w:w="4876" w:type="dxa"/>
            <w:tcBorders>
              <w:top w:val="nil"/>
              <w:left w:val="nil"/>
              <w:bottom w:val="nil"/>
              <w:right w:val="nil"/>
            </w:tcBorders>
          </w:tcPr>
          <w:p w14:paraId="7A4846D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D3B386" w14:textId="77777777" w:rsidR="00A46DFC" w:rsidRPr="00D46D2F" w:rsidRDefault="00A46DFC" w:rsidP="00BE1EC0">
            <w:pPr>
              <w:pStyle w:val="AmColumnHeading"/>
            </w:pPr>
            <w:r w:rsidRPr="00D46D2F">
              <w:t>Poprawka</w:t>
            </w:r>
          </w:p>
        </w:tc>
      </w:tr>
      <w:tr w:rsidR="00A46DFC" w:rsidRPr="00D46D2F" w14:paraId="7F0C5ABC" w14:textId="77777777" w:rsidTr="00BE1EC0">
        <w:trPr>
          <w:jc w:val="center"/>
        </w:trPr>
        <w:tc>
          <w:tcPr>
            <w:tcW w:w="4876" w:type="dxa"/>
            <w:tcBorders>
              <w:top w:val="nil"/>
              <w:left w:val="nil"/>
              <w:bottom w:val="nil"/>
              <w:right w:val="nil"/>
            </w:tcBorders>
          </w:tcPr>
          <w:p w14:paraId="6336A50D"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r w:rsidRPr="00D46D2F">
              <w:rPr>
                <w:b/>
                <w:i/>
              </w:rPr>
              <w:t>, szczególnie ze strony Stanów Zjednoczonych</w:t>
            </w:r>
            <w:r w:rsidRPr="00D46D2F">
              <w:t>;</w:t>
            </w:r>
          </w:p>
        </w:tc>
        <w:tc>
          <w:tcPr>
            <w:tcW w:w="4876" w:type="dxa"/>
            <w:tcBorders>
              <w:top w:val="nil"/>
              <w:left w:val="nil"/>
              <w:bottom w:val="nil"/>
              <w:right w:val="nil"/>
            </w:tcBorders>
          </w:tcPr>
          <w:p w14:paraId="4266DBD5"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p>
        </w:tc>
      </w:tr>
    </w:tbl>
    <w:p w14:paraId="1801CEC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8660168" w14:textId="77777777" w:rsidR="00A46DFC" w:rsidRPr="00A14C93" w:rsidRDefault="00A46DFC" w:rsidP="00A46DFC">
      <w:pPr>
        <w:rPr>
          <w:lang w:val="en-GB"/>
        </w:rPr>
      </w:pPr>
      <w:r w:rsidRPr="00A14C93">
        <w:rPr>
          <w:rStyle w:val="HideTWBExt"/>
          <w:lang w:val="en-GB"/>
        </w:rPr>
        <w:t>&lt;/Amend&gt;</w:t>
      </w:r>
    </w:p>
    <w:p w14:paraId="3F6B3A32" w14:textId="1EC4747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115</w:t>
      </w:r>
      <w:r w:rsidRPr="00A14C93">
        <w:rPr>
          <w:rStyle w:val="HideTWBExt"/>
          <w:b w:val="0"/>
          <w:lang w:val="en-GB"/>
        </w:rPr>
        <w:t>&lt;/NumAm&gt;</w:t>
      </w:r>
    </w:p>
    <w:p w14:paraId="0FA4568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Lídia Pereira</w:t>
      </w:r>
      <w:r w:rsidRPr="00A14C93">
        <w:rPr>
          <w:rStyle w:val="HideTWBExt"/>
          <w:b w:val="0"/>
          <w:lang w:val="en-GB"/>
        </w:rPr>
        <w:t>&lt;/Members&gt;</w:t>
      </w:r>
    </w:p>
    <w:p w14:paraId="2E981BA9" w14:textId="77777777" w:rsidR="00A46DFC" w:rsidRPr="00A14C93" w:rsidRDefault="00A46DFC" w:rsidP="00A46DFC">
      <w:pPr>
        <w:pStyle w:val="NormalBold"/>
        <w:rPr>
          <w:lang w:val="en-GB"/>
        </w:rPr>
      </w:pPr>
      <w:r w:rsidRPr="00A14C93">
        <w:rPr>
          <w:rStyle w:val="HideTWBExt"/>
          <w:b w:val="0"/>
          <w:lang w:val="en-GB"/>
        </w:rPr>
        <w:t>&lt;/RepeatBlock-By&gt;</w:t>
      </w:r>
    </w:p>
    <w:p w14:paraId="1C69F91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885A0E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C3CE041" w14:textId="77777777" w:rsidTr="00BE1EC0">
        <w:trPr>
          <w:trHeight w:hRule="exact" w:val="240"/>
          <w:jc w:val="center"/>
        </w:trPr>
        <w:tc>
          <w:tcPr>
            <w:tcW w:w="9752" w:type="dxa"/>
            <w:gridSpan w:val="2"/>
            <w:tcBorders>
              <w:top w:val="nil"/>
              <w:left w:val="nil"/>
              <w:bottom w:val="nil"/>
              <w:right w:val="nil"/>
            </w:tcBorders>
          </w:tcPr>
          <w:p w14:paraId="297A8494" w14:textId="77777777" w:rsidR="00A46DFC" w:rsidRPr="00A14C93" w:rsidRDefault="00A46DFC" w:rsidP="00BE1EC0">
            <w:pPr>
              <w:rPr>
                <w:lang w:val="en-GB"/>
              </w:rPr>
            </w:pPr>
          </w:p>
        </w:tc>
      </w:tr>
      <w:tr w:rsidR="00A46DFC" w:rsidRPr="00D46D2F" w14:paraId="38E1E39E" w14:textId="77777777" w:rsidTr="00BE1EC0">
        <w:trPr>
          <w:trHeight w:val="240"/>
          <w:jc w:val="center"/>
        </w:trPr>
        <w:tc>
          <w:tcPr>
            <w:tcW w:w="4876" w:type="dxa"/>
            <w:tcBorders>
              <w:top w:val="nil"/>
              <w:left w:val="nil"/>
              <w:bottom w:val="nil"/>
              <w:right w:val="nil"/>
            </w:tcBorders>
          </w:tcPr>
          <w:p w14:paraId="26740A3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CB78E7B" w14:textId="77777777" w:rsidR="00A46DFC" w:rsidRPr="00D46D2F" w:rsidRDefault="00A46DFC" w:rsidP="00BE1EC0">
            <w:pPr>
              <w:pStyle w:val="AmColumnHeading"/>
            </w:pPr>
            <w:r w:rsidRPr="00D46D2F">
              <w:t>Poprawka</w:t>
            </w:r>
          </w:p>
        </w:tc>
      </w:tr>
      <w:tr w:rsidR="00A46DFC" w:rsidRPr="00D46D2F" w14:paraId="79269201" w14:textId="77777777" w:rsidTr="00BE1EC0">
        <w:trPr>
          <w:jc w:val="center"/>
        </w:trPr>
        <w:tc>
          <w:tcPr>
            <w:tcW w:w="4876" w:type="dxa"/>
            <w:tcBorders>
              <w:top w:val="nil"/>
              <w:left w:val="nil"/>
              <w:bottom w:val="nil"/>
              <w:right w:val="nil"/>
            </w:tcBorders>
          </w:tcPr>
          <w:p w14:paraId="4CE6038F"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r w:rsidRPr="00D46D2F">
              <w:rPr>
                <w:b/>
                <w:i/>
              </w:rPr>
              <w:t>, szczególnie ze strony Stanów Zjednoczonych</w:t>
            </w:r>
            <w:r w:rsidRPr="00D46D2F">
              <w:t>;</w:t>
            </w:r>
          </w:p>
        </w:tc>
        <w:tc>
          <w:tcPr>
            <w:tcW w:w="4876" w:type="dxa"/>
            <w:tcBorders>
              <w:top w:val="nil"/>
              <w:left w:val="nil"/>
              <w:bottom w:val="nil"/>
              <w:right w:val="nil"/>
            </w:tcBorders>
          </w:tcPr>
          <w:p w14:paraId="2F2352A7"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p>
        </w:tc>
      </w:tr>
    </w:tbl>
    <w:p w14:paraId="57BC193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61F24C5" w14:textId="77777777" w:rsidR="00A46DFC" w:rsidRPr="00A14C93" w:rsidRDefault="00A46DFC" w:rsidP="00A46DFC">
      <w:pPr>
        <w:rPr>
          <w:lang w:val="en-GB"/>
        </w:rPr>
      </w:pPr>
      <w:r w:rsidRPr="00A14C93">
        <w:rPr>
          <w:rStyle w:val="HideTWBExt"/>
          <w:lang w:val="en-GB"/>
        </w:rPr>
        <w:t>&lt;/Amend&gt;</w:t>
      </w:r>
    </w:p>
    <w:p w14:paraId="12FB8367" w14:textId="13E3339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116</w:t>
      </w:r>
      <w:r w:rsidRPr="00A14C93">
        <w:rPr>
          <w:rStyle w:val="HideTWBExt"/>
          <w:b w:val="0"/>
          <w:lang w:val="en-GB"/>
        </w:rPr>
        <w:t>&lt;/NumAm&gt;</w:t>
      </w:r>
    </w:p>
    <w:p w14:paraId="55ECC7C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Tomáš Kubín, Pierre Pimpie</w:t>
      </w:r>
      <w:r w:rsidRPr="00A14C93">
        <w:rPr>
          <w:rStyle w:val="HideTWBExt"/>
          <w:b w:val="0"/>
          <w:lang w:val="en-GB"/>
        </w:rPr>
        <w:t>&lt;/Members&gt;</w:t>
      </w:r>
    </w:p>
    <w:p w14:paraId="77B81FEF" w14:textId="77777777" w:rsidR="00A46DFC" w:rsidRPr="00A14C93" w:rsidRDefault="00A46DFC" w:rsidP="00A46DFC">
      <w:pPr>
        <w:pStyle w:val="NormalBold"/>
        <w:rPr>
          <w:lang w:val="en-GB"/>
        </w:rPr>
      </w:pPr>
      <w:r w:rsidRPr="00A14C93">
        <w:rPr>
          <w:rStyle w:val="HideTWBExt"/>
          <w:b w:val="0"/>
          <w:lang w:val="en-GB"/>
        </w:rPr>
        <w:t>&lt;/RepeatBlock-By&gt;</w:t>
      </w:r>
    </w:p>
    <w:p w14:paraId="6DAE187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AECBAB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F244759" w14:textId="77777777" w:rsidTr="00BE1EC0">
        <w:trPr>
          <w:trHeight w:hRule="exact" w:val="240"/>
          <w:jc w:val="center"/>
        </w:trPr>
        <w:tc>
          <w:tcPr>
            <w:tcW w:w="9752" w:type="dxa"/>
            <w:gridSpan w:val="2"/>
            <w:tcBorders>
              <w:top w:val="nil"/>
              <w:left w:val="nil"/>
              <w:bottom w:val="nil"/>
              <w:right w:val="nil"/>
            </w:tcBorders>
          </w:tcPr>
          <w:p w14:paraId="76C498BB" w14:textId="77777777" w:rsidR="00A46DFC" w:rsidRPr="00A14C93" w:rsidRDefault="00A46DFC" w:rsidP="00BE1EC0">
            <w:pPr>
              <w:rPr>
                <w:lang w:val="en-GB"/>
              </w:rPr>
            </w:pPr>
          </w:p>
        </w:tc>
      </w:tr>
      <w:tr w:rsidR="00A46DFC" w:rsidRPr="00D46D2F" w14:paraId="1F8106E1" w14:textId="77777777" w:rsidTr="00BE1EC0">
        <w:trPr>
          <w:trHeight w:val="240"/>
          <w:jc w:val="center"/>
        </w:trPr>
        <w:tc>
          <w:tcPr>
            <w:tcW w:w="4876" w:type="dxa"/>
            <w:tcBorders>
              <w:top w:val="nil"/>
              <w:left w:val="nil"/>
              <w:bottom w:val="nil"/>
              <w:right w:val="nil"/>
            </w:tcBorders>
          </w:tcPr>
          <w:p w14:paraId="5DD226A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220CDB8" w14:textId="77777777" w:rsidR="00A46DFC" w:rsidRPr="00D46D2F" w:rsidRDefault="00A46DFC" w:rsidP="00BE1EC0">
            <w:pPr>
              <w:pStyle w:val="AmColumnHeading"/>
            </w:pPr>
            <w:r w:rsidRPr="00D46D2F">
              <w:t>Poprawka</w:t>
            </w:r>
          </w:p>
        </w:tc>
      </w:tr>
      <w:tr w:rsidR="00A46DFC" w:rsidRPr="00D46D2F" w14:paraId="5F6E39D8" w14:textId="77777777" w:rsidTr="00BE1EC0">
        <w:trPr>
          <w:jc w:val="center"/>
        </w:trPr>
        <w:tc>
          <w:tcPr>
            <w:tcW w:w="4876" w:type="dxa"/>
            <w:tcBorders>
              <w:top w:val="nil"/>
              <w:left w:val="nil"/>
              <w:bottom w:val="nil"/>
              <w:right w:val="nil"/>
            </w:tcBorders>
          </w:tcPr>
          <w:p w14:paraId="33F1A2F5"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r w:rsidRPr="00D46D2F">
              <w:rPr>
                <w:b/>
                <w:i/>
              </w:rPr>
              <w:t>, szczególnie ze strony Stanów Zjednoczonych</w:t>
            </w:r>
            <w:r w:rsidRPr="00D46D2F">
              <w:t>;</w:t>
            </w:r>
          </w:p>
        </w:tc>
        <w:tc>
          <w:tcPr>
            <w:tcW w:w="4876" w:type="dxa"/>
            <w:tcBorders>
              <w:top w:val="nil"/>
              <w:left w:val="nil"/>
              <w:bottom w:val="nil"/>
              <w:right w:val="nil"/>
            </w:tcBorders>
          </w:tcPr>
          <w:p w14:paraId="580553D7" w14:textId="77777777" w:rsidR="00A46DFC" w:rsidRPr="00D46D2F" w:rsidRDefault="00A46DFC" w:rsidP="00BE1EC0">
            <w:pPr>
              <w:pStyle w:val="Normal6a"/>
            </w:pPr>
            <w:r w:rsidRPr="00D46D2F">
              <w:t>8.</w:t>
            </w:r>
            <w:r w:rsidRPr="00D46D2F">
              <w:tab/>
              <w:t>wzywa Komisję, by w pełni egzekwowała unijne reguły konkurencji w celu ochrony autonomii regulacyjnej Europy w obliczu nacisków politycznych;</w:t>
            </w:r>
          </w:p>
        </w:tc>
      </w:tr>
    </w:tbl>
    <w:p w14:paraId="22ADEC0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544E393" w14:textId="77777777" w:rsidR="00A46DFC" w:rsidRPr="00A14C93" w:rsidRDefault="00A46DFC" w:rsidP="00A46DFC">
      <w:pPr>
        <w:rPr>
          <w:lang w:val="en-GB"/>
        </w:rPr>
      </w:pPr>
      <w:r w:rsidRPr="00A14C93">
        <w:rPr>
          <w:rStyle w:val="HideTWBExt"/>
          <w:lang w:val="en-GB"/>
        </w:rPr>
        <w:t>&lt;/Amend&gt;</w:t>
      </w:r>
    </w:p>
    <w:p w14:paraId="21EF7AB9" w14:textId="4BEA7AC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117</w:t>
      </w:r>
      <w:r w:rsidRPr="00A14C93">
        <w:rPr>
          <w:rStyle w:val="HideTWBExt"/>
          <w:b w:val="0"/>
          <w:lang w:val="en-GB"/>
        </w:rPr>
        <w:t>&lt;/NumAm&gt;</w:t>
      </w:r>
    </w:p>
    <w:p w14:paraId="7B43C5C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20824F5" w14:textId="77777777" w:rsidR="00A46DFC" w:rsidRPr="00A14C93" w:rsidRDefault="00A46DFC" w:rsidP="00A46DFC">
      <w:pPr>
        <w:pStyle w:val="NormalBold"/>
        <w:rPr>
          <w:lang w:val="en-GB"/>
        </w:rPr>
      </w:pPr>
      <w:r w:rsidRPr="00A14C93">
        <w:rPr>
          <w:rStyle w:val="HideTWBExt"/>
          <w:b w:val="0"/>
          <w:lang w:val="en-GB"/>
        </w:rPr>
        <w:t>&lt;/RepeatBlock-By&gt;</w:t>
      </w:r>
    </w:p>
    <w:p w14:paraId="3D7EC2F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30A503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4938F3A" w14:textId="77777777" w:rsidTr="00BE1EC0">
        <w:trPr>
          <w:trHeight w:hRule="exact" w:val="240"/>
          <w:jc w:val="center"/>
        </w:trPr>
        <w:tc>
          <w:tcPr>
            <w:tcW w:w="9752" w:type="dxa"/>
            <w:gridSpan w:val="2"/>
            <w:tcBorders>
              <w:top w:val="nil"/>
              <w:left w:val="nil"/>
              <w:bottom w:val="nil"/>
              <w:right w:val="nil"/>
            </w:tcBorders>
          </w:tcPr>
          <w:p w14:paraId="7DB49A62" w14:textId="77777777" w:rsidR="00A46DFC" w:rsidRPr="00A14C93" w:rsidRDefault="00A46DFC" w:rsidP="00BE1EC0">
            <w:pPr>
              <w:rPr>
                <w:lang w:val="en-GB"/>
              </w:rPr>
            </w:pPr>
          </w:p>
        </w:tc>
      </w:tr>
      <w:tr w:rsidR="00A46DFC" w:rsidRPr="00D46D2F" w14:paraId="549B0C61" w14:textId="77777777" w:rsidTr="00BE1EC0">
        <w:trPr>
          <w:trHeight w:val="240"/>
          <w:jc w:val="center"/>
        </w:trPr>
        <w:tc>
          <w:tcPr>
            <w:tcW w:w="4876" w:type="dxa"/>
            <w:tcBorders>
              <w:top w:val="nil"/>
              <w:left w:val="nil"/>
              <w:bottom w:val="nil"/>
              <w:right w:val="nil"/>
            </w:tcBorders>
          </w:tcPr>
          <w:p w14:paraId="7BEA4DA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B1F89A" w14:textId="77777777" w:rsidR="00A46DFC" w:rsidRPr="00D46D2F" w:rsidRDefault="00A46DFC" w:rsidP="00BE1EC0">
            <w:pPr>
              <w:pStyle w:val="AmColumnHeading"/>
            </w:pPr>
            <w:r w:rsidRPr="00D46D2F">
              <w:t>Poprawka</w:t>
            </w:r>
          </w:p>
        </w:tc>
      </w:tr>
      <w:tr w:rsidR="00A46DFC" w:rsidRPr="00D46D2F" w14:paraId="6C9FF25E" w14:textId="77777777" w:rsidTr="00BE1EC0">
        <w:trPr>
          <w:jc w:val="center"/>
        </w:trPr>
        <w:tc>
          <w:tcPr>
            <w:tcW w:w="4876" w:type="dxa"/>
            <w:tcBorders>
              <w:top w:val="nil"/>
              <w:left w:val="nil"/>
              <w:bottom w:val="nil"/>
              <w:right w:val="nil"/>
            </w:tcBorders>
          </w:tcPr>
          <w:p w14:paraId="5B36B64F" w14:textId="77777777" w:rsidR="00A46DFC" w:rsidRPr="00D46D2F" w:rsidRDefault="00A46DFC" w:rsidP="00BE1EC0">
            <w:pPr>
              <w:pStyle w:val="Normal6a"/>
            </w:pPr>
            <w:r w:rsidRPr="00D46D2F">
              <w:t>8.</w:t>
            </w:r>
            <w:r w:rsidRPr="00D46D2F">
              <w:tab/>
              <w:t xml:space="preserve">wzywa Komisję, by w pełni egzekwowała unijne reguły konkurencji w celu ochrony autonomii regulacyjnej Europy w obliczu nacisków politycznych, szczególnie ze strony </w:t>
            </w:r>
            <w:r w:rsidRPr="00D46D2F">
              <w:rPr>
                <w:b/>
                <w:i/>
              </w:rPr>
              <w:t>Stanów Zjednoczonych</w:t>
            </w:r>
            <w:r w:rsidRPr="00D46D2F">
              <w:t>;</w:t>
            </w:r>
          </w:p>
        </w:tc>
        <w:tc>
          <w:tcPr>
            <w:tcW w:w="4876" w:type="dxa"/>
            <w:tcBorders>
              <w:top w:val="nil"/>
              <w:left w:val="nil"/>
              <w:bottom w:val="nil"/>
              <w:right w:val="nil"/>
            </w:tcBorders>
          </w:tcPr>
          <w:p w14:paraId="5CFCE311" w14:textId="77777777" w:rsidR="00A46DFC" w:rsidRPr="00D46D2F" w:rsidRDefault="00A46DFC" w:rsidP="00BE1EC0">
            <w:pPr>
              <w:pStyle w:val="Normal6a"/>
            </w:pPr>
            <w:r w:rsidRPr="00D46D2F">
              <w:t>8.</w:t>
            </w:r>
            <w:r w:rsidRPr="00D46D2F">
              <w:tab/>
              <w:t xml:space="preserve">wzywa Komisję, by w pełni egzekwowała unijne reguły konkurencji w celu ochrony autonomii regulacyjnej Europy w obliczu nacisków politycznych, szczególnie ze strony </w:t>
            </w:r>
            <w:r w:rsidRPr="00D46D2F">
              <w:rPr>
                <w:b/>
                <w:i/>
              </w:rPr>
              <w:t>państw trzecich</w:t>
            </w:r>
            <w:r w:rsidRPr="00D46D2F">
              <w:t>;</w:t>
            </w:r>
          </w:p>
        </w:tc>
      </w:tr>
    </w:tbl>
    <w:p w14:paraId="4F21EF4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3E4EBED" w14:textId="77777777" w:rsidR="00A46DFC" w:rsidRPr="00A14C93" w:rsidRDefault="00A46DFC" w:rsidP="00A46DFC">
      <w:pPr>
        <w:rPr>
          <w:lang w:val="en-GB"/>
        </w:rPr>
      </w:pPr>
      <w:r w:rsidRPr="00A14C93">
        <w:rPr>
          <w:rStyle w:val="HideTWBExt"/>
          <w:lang w:val="en-GB"/>
        </w:rPr>
        <w:t>&lt;/Amend&gt;</w:t>
      </w:r>
    </w:p>
    <w:p w14:paraId="6D7DF8E2" w14:textId="742D858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118</w:t>
      </w:r>
      <w:r w:rsidRPr="00A14C93">
        <w:rPr>
          <w:rStyle w:val="HideTWBExt"/>
          <w:b w:val="0"/>
          <w:lang w:val="en-GB"/>
        </w:rPr>
        <w:t>&lt;/NumAm&gt;</w:t>
      </w:r>
    </w:p>
    <w:p w14:paraId="14C1F80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054FD2E" w14:textId="77777777" w:rsidR="00A46DFC" w:rsidRPr="00A14C93" w:rsidRDefault="00A46DFC" w:rsidP="00A46DFC">
      <w:pPr>
        <w:pStyle w:val="NormalBold"/>
        <w:rPr>
          <w:lang w:val="en-GB"/>
        </w:rPr>
      </w:pPr>
      <w:r w:rsidRPr="00A14C93">
        <w:rPr>
          <w:rStyle w:val="HideTWBExt"/>
          <w:b w:val="0"/>
          <w:lang w:val="en-GB"/>
        </w:rPr>
        <w:t>&lt;/RepeatBlock-By&gt;</w:t>
      </w:r>
    </w:p>
    <w:p w14:paraId="0781C95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91603B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7D0C896" w14:textId="77777777" w:rsidTr="00BE1EC0">
        <w:trPr>
          <w:trHeight w:hRule="exact" w:val="240"/>
          <w:jc w:val="center"/>
        </w:trPr>
        <w:tc>
          <w:tcPr>
            <w:tcW w:w="9752" w:type="dxa"/>
            <w:gridSpan w:val="2"/>
            <w:tcBorders>
              <w:top w:val="nil"/>
              <w:left w:val="nil"/>
              <w:bottom w:val="nil"/>
              <w:right w:val="nil"/>
            </w:tcBorders>
          </w:tcPr>
          <w:p w14:paraId="7C998002" w14:textId="77777777" w:rsidR="00A46DFC" w:rsidRPr="00A14C93" w:rsidRDefault="00A46DFC" w:rsidP="00BE1EC0">
            <w:pPr>
              <w:rPr>
                <w:lang w:val="en-GB"/>
              </w:rPr>
            </w:pPr>
          </w:p>
        </w:tc>
      </w:tr>
      <w:tr w:rsidR="00A46DFC" w:rsidRPr="00D46D2F" w14:paraId="7C816A60" w14:textId="77777777" w:rsidTr="00BE1EC0">
        <w:trPr>
          <w:trHeight w:val="240"/>
          <w:jc w:val="center"/>
        </w:trPr>
        <w:tc>
          <w:tcPr>
            <w:tcW w:w="4876" w:type="dxa"/>
            <w:tcBorders>
              <w:top w:val="nil"/>
              <w:left w:val="nil"/>
              <w:bottom w:val="nil"/>
              <w:right w:val="nil"/>
            </w:tcBorders>
          </w:tcPr>
          <w:p w14:paraId="0FABDFB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FB20BF4" w14:textId="77777777" w:rsidR="00A46DFC" w:rsidRPr="00D46D2F" w:rsidRDefault="00A46DFC" w:rsidP="00BE1EC0">
            <w:pPr>
              <w:pStyle w:val="AmColumnHeading"/>
            </w:pPr>
            <w:r w:rsidRPr="00D46D2F">
              <w:t>Poprawka</w:t>
            </w:r>
          </w:p>
        </w:tc>
      </w:tr>
      <w:tr w:rsidR="00A46DFC" w:rsidRPr="00D46D2F" w14:paraId="3B16E52D" w14:textId="77777777" w:rsidTr="00BE1EC0">
        <w:trPr>
          <w:jc w:val="center"/>
        </w:trPr>
        <w:tc>
          <w:tcPr>
            <w:tcW w:w="4876" w:type="dxa"/>
            <w:tcBorders>
              <w:top w:val="nil"/>
              <w:left w:val="nil"/>
              <w:bottom w:val="nil"/>
              <w:right w:val="nil"/>
            </w:tcBorders>
          </w:tcPr>
          <w:p w14:paraId="0BDAE3CF" w14:textId="77777777" w:rsidR="00A46DFC" w:rsidRPr="00D46D2F" w:rsidRDefault="00A46DFC" w:rsidP="00BE1EC0">
            <w:pPr>
              <w:pStyle w:val="Normal6a"/>
            </w:pPr>
            <w:r w:rsidRPr="00D46D2F">
              <w:t>9.</w:t>
            </w:r>
            <w:r w:rsidRPr="00D46D2F">
              <w:tab/>
              <w:t>podkreśla, że reguły można skutecznie egzekwować tylko, jeśli przepisy dotyczące eliminacji nadużyć pozycji dominującej (art. 102 TFUE) i DMA będą się uzupełniały, łącząc podejścia ex ante i ex post; wzywa Komisję, by uprościła i lepiej formułowała reguły konkurencji;</w:t>
            </w:r>
          </w:p>
        </w:tc>
        <w:tc>
          <w:tcPr>
            <w:tcW w:w="4876" w:type="dxa"/>
            <w:tcBorders>
              <w:top w:val="nil"/>
              <w:left w:val="nil"/>
              <w:bottom w:val="nil"/>
              <w:right w:val="nil"/>
            </w:tcBorders>
          </w:tcPr>
          <w:p w14:paraId="67622449" w14:textId="77777777" w:rsidR="00A46DFC" w:rsidRPr="00D46D2F" w:rsidRDefault="00A46DFC" w:rsidP="00BE1EC0">
            <w:pPr>
              <w:pStyle w:val="Normal6a"/>
            </w:pPr>
            <w:r w:rsidRPr="00D46D2F">
              <w:t>9.</w:t>
            </w:r>
            <w:r w:rsidRPr="00D46D2F">
              <w:tab/>
              <w:t xml:space="preserve">podkreśla, że reguły można skutecznie egzekwować tylko, jeśli przepisy dotyczące eliminacji nadużyć pozycji dominującej (art. 102 TFUE) i DMA będą się uzupełniały, łącząc podejścia ex ante i ex post; wzywa Komisję, by uprościła i lepiej formułowała reguły konkurencji; </w:t>
            </w:r>
            <w:r w:rsidRPr="00D46D2F">
              <w:rPr>
                <w:b/>
                <w:i/>
              </w:rPr>
              <w:t>wzywa Komisję, by uprościła i lepiej formułowała zbiór prawa cyfrowego;</w:t>
            </w:r>
          </w:p>
        </w:tc>
      </w:tr>
    </w:tbl>
    <w:p w14:paraId="7862D55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29EB32A" w14:textId="77777777" w:rsidR="00A46DFC" w:rsidRPr="00A14C93" w:rsidRDefault="00A46DFC" w:rsidP="00A46DFC">
      <w:pPr>
        <w:rPr>
          <w:lang w:val="en-GB"/>
        </w:rPr>
      </w:pPr>
      <w:r w:rsidRPr="00A14C93">
        <w:rPr>
          <w:rStyle w:val="HideTWBExt"/>
          <w:lang w:val="en-GB"/>
        </w:rPr>
        <w:t>&lt;/Amend&gt;</w:t>
      </w:r>
    </w:p>
    <w:p w14:paraId="3C90668C" w14:textId="184E6F3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119</w:t>
      </w:r>
      <w:r w:rsidRPr="00A14C93">
        <w:rPr>
          <w:rStyle w:val="HideTWBExt"/>
          <w:b w:val="0"/>
          <w:lang w:val="en-GB"/>
        </w:rPr>
        <w:t>&lt;/NumAm&gt;</w:t>
      </w:r>
    </w:p>
    <w:p w14:paraId="0ABAED1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40274CB9" w14:textId="77777777" w:rsidR="00A46DFC" w:rsidRPr="00A14C93" w:rsidRDefault="00A46DFC" w:rsidP="00A46DFC">
      <w:pPr>
        <w:pStyle w:val="NormalBold"/>
        <w:rPr>
          <w:lang w:val="en-GB"/>
        </w:rPr>
      </w:pPr>
      <w:r w:rsidRPr="00A14C93">
        <w:rPr>
          <w:rStyle w:val="HideTWBExt"/>
          <w:b w:val="0"/>
          <w:lang w:val="en-GB"/>
        </w:rPr>
        <w:t>&lt;/RepeatBlock-By&gt;</w:t>
      </w:r>
    </w:p>
    <w:p w14:paraId="3EB7313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4E80D4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30B9CB7" w14:textId="77777777" w:rsidTr="00BE1EC0">
        <w:trPr>
          <w:trHeight w:hRule="exact" w:val="240"/>
          <w:jc w:val="center"/>
        </w:trPr>
        <w:tc>
          <w:tcPr>
            <w:tcW w:w="9752" w:type="dxa"/>
            <w:gridSpan w:val="2"/>
            <w:tcBorders>
              <w:top w:val="nil"/>
              <w:left w:val="nil"/>
              <w:bottom w:val="nil"/>
              <w:right w:val="nil"/>
            </w:tcBorders>
          </w:tcPr>
          <w:p w14:paraId="25525820" w14:textId="77777777" w:rsidR="00A46DFC" w:rsidRPr="00A14C93" w:rsidRDefault="00A46DFC" w:rsidP="00BE1EC0">
            <w:pPr>
              <w:rPr>
                <w:lang w:val="en-GB"/>
              </w:rPr>
            </w:pPr>
          </w:p>
        </w:tc>
      </w:tr>
      <w:tr w:rsidR="00A46DFC" w:rsidRPr="00D46D2F" w14:paraId="148624E6" w14:textId="77777777" w:rsidTr="00BE1EC0">
        <w:trPr>
          <w:trHeight w:val="240"/>
          <w:jc w:val="center"/>
        </w:trPr>
        <w:tc>
          <w:tcPr>
            <w:tcW w:w="4876" w:type="dxa"/>
            <w:tcBorders>
              <w:top w:val="nil"/>
              <w:left w:val="nil"/>
              <w:bottom w:val="nil"/>
              <w:right w:val="nil"/>
            </w:tcBorders>
          </w:tcPr>
          <w:p w14:paraId="4F87F13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D3CE767" w14:textId="77777777" w:rsidR="00A46DFC" w:rsidRPr="00D46D2F" w:rsidRDefault="00A46DFC" w:rsidP="00BE1EC0">
            <w:pPr>
              <w:pStyle w:val="AmColumnHeading"/>
            </w:pPr>
            <w:r w:rsidRPr="00D46D2F">
              <w:t>Poprawka</w:t>
            </w:r>
          </w:p>
        </w:tc>
      </w:tr>
      <w:tr w:rsidR="00A46DFC" w:rsidRPr="00D46D2F" w14:paraId="1BE99753" w14:textId="77777777" w:rsidTr="00BE1EC0">
        <w:trPr>
          <w:jc w:val="center"/>
        </w:trPr>
        <w:tc>
          <w:tcPr>
            <w:tcW w:w="4876" w:type="dxa"/>
            <w:tcBorders>
              <w:top w:val="nil"/>
              <w:left w:val="nil"/>
              <w:bottom w:val="nil"/>
              <w:right w:val="nil"/>
            </w:tcBorders>
          </w:tcPr>
          <w:p w14:paraId="79425428" w14:textId="77777777" w:rsidR="00A46DFC" w:rsidRPr="00D46D2F" w:rsidRDefault="00A46DFC" w:rsidP="00BE1EC0">
            <w:pPr>
              <w:pStyle w:val="Normal6a"/>
            </w:pPr>
            <w:r w:rsidRPr="00D46D2F">
              <w:t>9.</w:t>
            </w:r>
            <w:r w:rsidRPr="00D46D2F">
              <w:tab/>
              <w:t xml:space="preserve">podkreśla, że reguły można skutecznie egzekwować tylko, jeśli przepisy dotyczące eliminacji nadużyć pozycji dominującej (art. 102 TFUE) i DMA będą się uzupełniały, łącząc podejścia ex ante i ex post; wzywa Komisję, by uprościła i lepiej formułowała </w:t>
            </w:r>
            <w:r w:rsidRPr="00D46D2F">
              <w:rPr>
                <w:b/>
                <w:i/>
              </w:rPr>
              <w:t>reguły konkurencji</w:t>
            </w:r>
            <w:r w:rsidRPr="00D46D2F">
              <w:t>;</w:t>
            </w:r>
          </w:p>
        </w:tc>
        <w:tc>
          <w:tcPr>
            <w:tcW w:w="4876" w:type="dxa"/>
            <w:tcBorders>
              <w:top w:val="nil"/>
              <w:left w:val="nil"/>
              <w:bottom w:val="nil"/>
              <w:right w:val="nil"/>
            </w:tcBorders>
          </w:tcPr>
          <w:p w14:paraId="00A3831D" w14:textId="77777777" w:rsidR="00A46DFC" w:rsidRPr="00D46D2F" w:rsidRDefault="00A46DFC" w:rsidP="00BE1EC0">
            <w:pPr>
              <w:pStyle w:val="Normal6a"/>
            </w:pPr>
            <w:r w:rsidRPr="00D46D2F">
              <w:t>9.</w:t>
            </w:r>
            <w:r w:rsidRPr="00D46D2F">
              <w:tab/>
              <w:t xml:space="preserve">podkreśla, że reguły można skutecznie egzekwować tylko, jeśli przepisy dotyczące eliminacji nadużyć pozycji dominującej (art. 102 TFUE) i DMA będą się uzupełniały, łącząc podejścia ex ante i ex post; wzywa Komisję, by uprościła i lepiej formułowała </w:t>
            </w:r>
            <w:r w:rsidRPr="00D46D2F">
              <w:rPr>
                <w:b/>
                <w:i/>
              </w:rPr>
              <w:t>zbiór prawa cyfrowego</w:t>
            </w:r>
            <w:r w:rsidRPr="00D46D2F">
              <w:t>;</w:t>
            </w:r>
          </w:p>
        </w:tc>
      </w:tr>
    </w:tbl>
    <w:p w14:paraId="6B5F0FE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F345CA" w14:textId="77777777" w:rsidR="00A46DFC" w:rsidRPr="00A14C93" w:rsidRDefault="00A46DFC" w:rsidP="00A46DFC">
      <w:pPr>
        <w:rPr>
          <w:lang w:val="en-GB"/>
        </w:rPr>
      </w:pPr>
      <w:r w:rsidRPr="00A14C93">
        <w:rPr>
          <w:rStyle w:val="HideTWBExt"/>
          <w:lang w:val="en-GB"/>
        </w:rPr>
        <w:t>&lt;/Amend&gt;</w:t>
      </w:r>
    </w:p>
    <w:p w14:paraId="310CE6D6" w14:textId="4F71BF2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120</w:t>
      </w:r>
      <w:r w:rsidRPr="00A14C93">
        <w:rPr>
          <w:rStyle w:val="HideTWBExt"/>
          <w:b w:val="0"/>
          <w:lang w:val="en-GB"/>
        </w:rPr>
        <w:t>&lt;/NumAm&gt;</w:t>
      </w:r>
    </w:p>
    <w:p w14:paraId="5700619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44AD442F" w14:textId="77777777" w:rsidR="00A46DFC" w:rsidRPr="00A14C93" w:rsidRDefault="00A46DFC" w:rsidP="00A46DFC">
      <w:pPr>
        <w:pStyle w:val="NormalBold"/>
        <w:rPr>
          <w:lang w:val="en-GB"/>
        </w:rPr>
      </w:pPr>
      <w:r w:rsidRPr="00A14C93">
        <w:rPr>
          <w:rStyle w:val="HideTWBExt"/>
          <w:b w:val="0"/>
          <w:lang w:val="en-GB"/>
        </w:rPr>
        <w:t>&lt;/RepeatBlock-By&gt;</w:t>
      </w:r>
    </w:p>
    <w:p w14:paraId="461DA6D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A96C29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A884DF6" w14:textId="77777777" w:rsidTr="00BE1EC0">
        <w:trPr>
          <w:trHeight w:hRule="exact" w:val="240"/>
          <w:jc w:val="center"/>
        </w:trPr>
        <w:tc>
          <w:tcPr>
            <w:tcW w:w="9752" w:type="dxa"/>
            <w:gridSpan w:val="2"/>
            <w:tcBorders>
              <w:top w:val="nil"/>
              <w:left w:val="nil"/>
              <w:bottom w:val="nil"/>
              <w:right w:val="nil"/>
            </w:tcBorders>
          </w:tcPr>
          <w:p w14:paraId="04B54E45" w14:textId="77777777" w:rsidR="00A46DFC" w:rsidRPr="00A14C93" w:rsidRDefault="00A46DFC" w:rsidP="00BE1EC0">
            <w:pPr>
              <w:rPr>
                <w:lang w:val="en-GB"/>
              </w:rPr>
            </w:pPr>
          </w:p>
        </w:tc>
      </w:tr>
      <w:tr w:rsidR="00A46DFC" w:rsidRPr="00D46D2F" w14:paraId="6AE70407" w14:textId="77777777" w:rsidTr="00BE1EC0">
        <w:trPr>
          <w:trHeight w:val="240"/>
          <w:jc w:val="center"/>
        </w:trPr>
        <w:tc>
          <w:tcPr>
            <w:tcW w:w="4876" w:type="dxa"/>
            <w:tcBorders>
              <w:top w:val="nil"/>
              <w:left w:val="nil"/>
              <w:bottom w:val="nil"/>
              <w:right w:val="nil"/>
            </w:tcBorders>
          </w:tcPr>
          <w:p w14:paraId="1A23A63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4AD6420" w14:textId="77777777" w:rsidR="00A46DFC" w:rsidRPr="00D46D2F" w:rsidRDefault="00A46DFC" w:rsidP="00BE1EC0">
            <w:pPr>
              <w:pStyle w:val="AmColumnHeading"/>
            </w:pPr>
            <w:r w:rsidRPr="00D46D2F">
              <w:t>Poprawka</w:t>
            </w:r>
          </w:p>
        </w:tc>
      </w:tr>
      <w:tr w:rsidR="00A46DFC" w:rsidRPr="00D46D2F" w14:paraId="61B51F62" w14:textId="77777777" w:rsidTr="00BE1EC0">
        <w:trPr>
          <w:jc w:val="center"/>
        </w:trPr>
        <w:tc>
          <w:tcPr>
            <w:tcW w:w="4876" w:type="dxa"/>
            <w:tcBorders>
              <w:top w:val="nil"/>
              <w:left w:val="nil"/>
              <w:bottom w:val="nil"/>
              <w:right w:val="nil"/>
            </w:tcBorders>
          </w:tcPr>
          <w:p w14:paraId="3B9269AB" w14:textId="77777777" w:rsidR="00A46DFC" w:rsidRPr="00D46D2F" w:rsidRDefault="00A46DFC" w:rsidP="00BE1EC0">
            <w:pPr>
              <w:pStyle w:val="Normal6a"/>
            </w:pPr>
            <w:r w:rsidRPr="00D46D2F">
              <w:t>10.</w:t>
            </w:r>
            <w:r w:rsidRPr="00D46D2F">
              <w:tab/>
              <w:t>popiera egzekwowanie DMA; z zadowoleniem przyjmuje niedawne dochodzenia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w:t>
            </w:r>
          </w:p>
        </w:tc>
        <w:tc>
          <w:tcPr>
            <w:tcW w:w="4876" w:type="dxa"/>
            <w:tcBorders>
              <w:top w:val="nil"/>
              <w:left w:val="nil"/>
              <w:bottom w:val="nil"/>
              <w:right w:val="nil"/>
            </w:tcBorders>
          </w:tcPr>
          <w:p w14:paraId="7AEC98F6" w14:textId="77777777" w:rsidR="00A46DFC" w:rsidRPr="00D46D2F" w:rsidRDefault="00A46DFC" w:rsidP="00BE1EC0">
            <w:pPr>
              <w:pStyle w:val="Normal6a"/>
            </w:pPr>
            <w:r w:rsidRPr="00D46D2F">
              <w:t>10.</w:t>
            </w:r>
            <w:r w:rsidRPr="00D46D2F">
              <w:tab/>
              <w:t xml:space="preserve">popiera </w:t>
            </w:r>
            <w:r w:rsidRPr="00D46D2F">
              <w:rPr>
                <w:b/>
                <w:i/>
              </w:rPr>
              <w:t>bardziej zdecydowane</w:t>
            </w:r>
            <w:r w:rsidRPr="00D46D2F">
              <w:t xml:space="preserve"> egzekwowanie DMA; z zadowoleniem przyjmuje niedawne dochodzenia </w:t>
            </w:r>
            <w:r w:rsidRPr="00D46D2F">
              <w:rPr>
                <w:b/>
                <w:bCs/>
                <w:i/>
                <w:iCs/>
              </w:rPr>
              <w:t>rynkowe</w:t>
            </w:r>
            <w:r w:rsidRPr="00D46D2F">
              <w:t xml:space="preserve">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 </w:t>
            </w:r>
            <w:r w:rsidRPr="00D46D2F">
              <w:rPr>
                <w:b/>
                <w:i/>
              </w:rPr>
              <w:t>apeluje o rozpoczęcie dodatkowego dochodzenia rynkowego w sprawie platformy Google Cloud Platform (GCP); podkreśla, że zobowiązania dotyczące usług w chmurze wymagają aktualizacji;</w:t>
            </w:r>
          </w:p>
        </w:tc>
      </w:tr>
    </w:tbl>
    <w:p w14:paraId="7C81E2E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DEB35ED" w14:textId="77777777" w:rsidR="00A46DFC" w:rsidRPr="00A14C93" w:rsidRDefault="00A46DFC" w:rsidP="00A46DFC">
      <w:pPr>
        <w:rPr>
          <w:lang w:val="en-GB"/>
        </w:rPr>
      </w:pPr>
      <w:r w:rsidRPr="00A14C93">
        <w:rPr>
          <w:rStyle w:val="HideTWBExt"/>
          <w:lang w:val="en-GB"/>
        </w:rPr>
        <w:t>&lt;/Amend&gt;</w:t>
      </w:r>
    </w:p>
    <w:p w14:paraId="591E587D" w14:textId="0F2EC69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121</w:t>
      </w:r>
      <w:r w:rsidRPr="00A14C93">
        <w:rPr>
          <w:rStyle w:val="HideTWBExt"/>
          <w:b w:val="0"/>
          <w:lang w:val="en-GB"/>
        </w:rPr>
        <w:t>&lt;/NumAm&gt;</w:t>
      </w:r>
    </w:p>
    <w:p w14:paraId="7C35985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2F220EC8" w14:textId="77777777" w:rsidR="00A46DFC" w:rsidRPr="00A14C93" w:rsidRDefault="00A46DFC" w:rsidP="00A46DFC">
      <w:pPr>
        <w:pStyle w:val="NormalBold"/>
        <w:rPr>
          <w:lang w:val="en-GB"/>
        </w:rPr>
      </w:pPr>
      <w:r w:rsidRPr="00A14C93">
        <w:rPr>
          <w:rStyle w:val="HideTWBExt"/>
          <w:b w:val="0"/>
          <w:lang w:val="en-GB"/>
        </w:rPr>
        <w:t>&lt;/RepeatBlock-By&gt;</w:t>
      </w:r>
    </w:p>
    <w:p w14:paraId="489DEC1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D771B9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1E207E3" w14:textId="77777777" w:rsidTr="00BE1EC0">
        <w:trPr>
          <w:trHeight w:hRule="exact" w:val="240"/>
          <w:jc w:val="center"/>
        </w:trPr>
        <w:tc>
          <w:tcPr>
            <w:tcW w:w="9752" w:type="dxa"/>
            <w:gridSpan w:val="2"/>
            <w:tcBorders>
              <w:top w:val="nil"/>
              <w:left w:val="nil"/>
              <w:bottom w:val="nil"/>
              <w:right w:val="nil"/>
            </w:tcBorders>
          </w:tcPr>
          <w:p w14:paraId="0D6AB658" w14:textId="77777777" w:rsidR="00A46DFC" w:rsidRPr="00A14C93" w:rsidRDefault="00A46DFC" w:rsidP="00BE1EC0">
            <w:pPr>
              <w:rPr>
                <w:lang w:val="en-GB"/>
              </w:rPr>
            </w:pPr>
          </w:p>
        </w:tc>
      </w:tr>
      <w:tr w:rsidR="00A46DFC" w:rsidRPr="00D46D2F" w14:paraId="25514444" w14:textId="77777777" w:rsidTr="00BE1EC0">
        <w:trPr>
          <w:trHeight w:val="240"/>
          <w:jc w:val="center"/>
        </w:trPr>
        <w:tc>
          <w:tcPr>
            <w:tcW w:w="4876" w:type="dxa"/>
            <w:tcBorders>
              <w:top w:val="nil"/>
              <w:left w:val="nil"/>
              <w:bottom w:val="nil"/>
              <w:right w:val="nil"/>
            </w:tcBorders>
          </w:tcPr>
          <w:p w14:paraId="675578F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0E6BFA" w14:textId="77777777" w:rsidR="00A46DFC" w:rsidRPr="00D46D2F" w:rsidRDefault="00A46DFC" w:rsidP="00BE1EC0">
            <w:pPr>
              <w:pStyle w:val="AmColumnHeading"/>
            </w:pPr>
            <w:r w:rsidRPr="00D46D2F">
              <w:t>Poprawka</w:t>
            </w:r>
          </w:p>
        </w:tc>
      </w:tr>
      <w:tr w:rsidR="00A46DFC" w:rsidRPr="00D46D2F" w14:paraId="3D4459AA" w14:textId="77777777" w:rsidTr="00BE1EC0">
        <w:trPr>
          <w:jc w:val="center"/>
        </w:trPr>
        <w:tc>
          <w:tcPr>
            <w:tcW w:w="4876" w:type="dxa"/>
            <w:tcBorders>
              <w:top w:val="nil"/>
              <w:left w:val="nil"/>
              <w:bottom w:val="nil"/>
              <w:right w:val="nil"/>
            </w:tcBorders>
          </w:tcPr>
          <w:p w14:paraId="39B4B481" w14:textId="77777777" w:rsidR="00A46DFC" w:rsidRPr="00D46D2F" w:rsidRDefault="00A46DFC" w:rsidP="00BE1EC0">
            <w:pPr>
              <w:pStyle w:val="Normal6a"/>
            </w:pPr>
            <w:r w:rsidRPr="00D46D2F">
              <w:t>10.</w:t>
            </w:r>
            <w:r w:rsidRPr="00D46D2F">
              <w:tab/>
              <w:t xml:space="preserve">popiera egzekwowanie DMA; z zadowoleniem przyjmuje </w:t>
            </w:r>
            <w:r w:rsidRPr="00D46D2F">
              <w:rPr>
                <w:b/>
                <w:i/>
              </w:rPr>
              <w:t>niedawne</w:t>
            </w:r>
            <w:r w:rsidRPr="00D46D2F">
              <w:t xml:space="preserve"> dochodzenia </w:t>
            </w:r>
            <w:r w:rsidRPr="00D46D2F">
              <w:rPr>
                <w:b/>
                <w:bCs/>
                <w:i/>
                <w:iCs/>
              </w:rPr>
              <w:t>przeprowadzone przez Komisję i</w:t>
            </w:r>
            <w:r w:rsidRPr="00D46D2F">
              <w:t xml:space="preserve"> dotyczące dostawców usług w chmurze</w:t>
            </w:r>
            <w:r w:rsidRPr="00D46D2F">
              <w:rPr>
                <w:b/>
                <w:i/>
              </w:rPr>
              <w:t>, takich jak Amazon Web Services i Microsoft Azure; z zadowoleniem przyjmuje dwa</w:t>
            </w:r>
            <w:r w:rsidRPr="00D46D2F">
              <w:t xml:space="preserve"> postępowania Komisji </w:t>
            </w:r>
            <w:r w:rsidRPr="00D46D2F">
              <w:rPr>
                <w:b/>
                <w:i/>
              </w:rPr>
              <w:t>przeciwko Google</w:t>
            </w:r>
            <w:r w:rsidRPr="00D46D2F">
              <w:t xml:space="preserve"> w sprawie interoperacyjności systemu </w:t>
            </w:r>
            <w:r w:rsidRPr="00D46D2F">
              <w:rPr>
                <w:b/>
                <w:i/>
              </w:rPr>
              <w:t>Android oraz sprawiedliwego, racjonalnego</w:t>
            </w:r>
            <w:r w:rsidRPr="00D46D2F">
              <w:t xml:space="preserve"> i </w:t>
            </w:r>
            <w:r w:rsidRPr="00D46D2F">
              <w:rPr>
                <w:b/>
                <w:i/>
              </w:rPr>
              <w:t>niedyskryminującego</w:t>
            </w:r>
            <w:r w:rsidRPr="00D46D2F">
              <w:t xml:space="preserve"> dostępu do </w:t>
            </w:r>
            <w:r w:rsidRPr="00D46D2F">
              <w:rPr>
                <w:b/>
                <w:bCs/>
                <w:i/>
                <w:iCs/>
              </w:rPr>
              <w:t>anonimowych</w:t>
            </w:r>
            <w:r w:rsidRPr="00D46D2F">
              <w:t xml:space="preserve"> danych </w:t>
            </w:r>
            <w:r w:rsidRPr="00D46D2F">
              <w:rPr>
                <w:b/>
                <w:bCs/>
                <w:i/>
                <w:iCs/>
              </w:rPr>
              <w:t>wyszukiwania w Google</w:t>
            </w:r>
            <w:r w:rsidRPr="00D46D2F">
              <w:t>;</w:t>
            </w:r>
          </w:p>
        </w:tc>
        <w:tc>
          <w:tcPr>
            <w:tcW w:w="4876" w:type="dxa"/>
            <w:tcBorders>
              <w:top w:val="nil"/>
              <w:left w:val="nil"/>
              <w:bottom w:val="nil"/>
              <w:right w:val="nil"/>
            </w:tcBorders>
          </w:tcPr>
          <w:p w14:paraId="647D7D7F" w14:textId="77777777" w:rsidR="00A46DFC" w:rsidRPr="00D46D2F" w:rsidRDefault="00A46DFC" w:rsidP="00BE1EC0">
            <w:pPr>
              <w:pStyle w:val="Normal6a"/>
            </w:pPr>
            <w:r w:rsidRPr="00D46D2F">
              <w:t>10.</w:t>
            </w:r>
            <w:r w:rsidRPr="00D46D2F">
              <w:tab/>
              <w:t xml:space="preserve">popiera </w:t>
            </w:r>
            <w:r w:rsidRPr="00D46D2F">
              <w:rPr>
                <w:b/>
                <w:i/>
              </w:rPr>
              <w:t>rygorystyczne</w:t>
            </w:r>
            <w:r w:rsidRPr="00D46D2F">
              <w:t xml:space="preserve"> egzekwowanie DMA; z zadowoleniem przyjmuje dochodzenia </w:t>
            </w:r>
            <w:r w:rsidRPr="00D46D2F">
              <w:rPr>
                <w:b/>
                <w:bCs/>
                <w:i/>
                <w:iCs/>
              </w:rPr>
              <w:t>rynkowe Komisji</w:t>
            </w:r>
            <w:r w:rsidRPr="00D46D2F">
              <w:t xml:space="preserve"> dotyczące dostawców usług w chmurze </w:t>
            </w:r>
            <w:r w:rsidRPr="00D46D2F">
              <w:rPr>
                <w:b/>
                <w:i/>
              </w:rPr>
              <w:t>oraz</w:t>
            </w:r>
            <w:r w:rsidRPr="00D46D2F">
              <w:t xml:space="preserve"> postępowania Komisji w sprawie interoperacyjności systemu </w:t>
            </w:r>
            <w:r w:rsidRPr="00D46D2F">
              <w:rPr>
                <w:b/>
                <w:i/>
              </w:rPr>
              <w:t>operacyjnego</w:t>
            </w:r>
            <w:r w:rsidRPr="00D46D2F">
              <w:t xml:space="preserve"> oraz dostępu do danych</w:t>
            </w:r>
            <w:r w:rsidRPr="00D46D2F">
              <w:rPr>
                <w:b/>
                <w:i/>
              </w:rPr>
              <w:t>, które to działania przyczyniają się do realizacji celów DMA w zakresie kontestowalności i uczciwości na rynkach cyfrowych</w:t>
            </w:r>
            <w:r w:rsidRPr="00D46D2F">
              <w:t>;</w:t>
            </w:r>
            <w:r w:rsidRPr="00D46D2F">
              <w:rPr>
                <w:b/>
                <w:i/>
              </w:rPr>
              <w:t xml:space="preserve"> zachęca Komisję do utrzymania ambitnego programu egzekwowania przepisów oraz do zakończenia wszczętych dochodzeń w rozsądnych ramach czasowych</w:t>
            </w:r>
            <w:r w:rsidRPr="00D46D2F">
              <w:t>;</w:t>
            </w:r>
          </w:p>
        </w:tc>
      </w:tr>
    </w:tbl>
    <w:p w14:paraId="0230912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C3D0FBC" w14:textId="77777777" w:rsidR="00A46DFC" w:rsidRPr="00A14C93" w:rsidRDefault="00A46DFC" w:rsidP="00A46DFC">
      <w:pPr>
        <w:rPr>
          <w:lang w:val="en-GB"/>
        </w:rPr>
      </w:pPr>
      <w:r w:rsidRPr="00A14C93">
        <w:rPr>
          <w:rStyle w:val="HideTWBExt"/>
          <w:lang w:val="en-GB"/>
        </w:rPr>
        <w:t>&lt;/Amend&gt;</w:t>
      </w:r>
    </w:p>
    <w:p w14:paraId="6A599735" w14:textId="60A5473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122</w:t>
      </w:r>
      <w:r w:rsidRPr="00A14C93">
        <w:rPr>
          <w:rStyle w:val="HideTWBExt"/>
          <w:b w:val="0"/>
          <w:lang w:val="en-GB"/>
        </w:rPr>
        <w:t>&lt;/NumAm&gt;</w:t>
      </w:r>
    </w:p>
    <w:p w14:paraId="0A0AC89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5ABCFCE6" w14:textId="77777777" w:rsidR="00A46DFC" w:rsidRPr="00A14C93" w:rsidRDefault="00A46DFC" w:rsidP="00A46DFC">
      <w:pPr>
        <w:pStyle w:val="NormalBold"/>
        <w:rPr>
          <w:lang w:val="en-GB"/>
        </w:rPr>
      </w:pPr>
      <w:r w:rsidRPr="00A14C93">
        <w:rPr>
          <w:rStyle w:val="HideTWBExt"/>
          <w:b w:val="0"/>
          <w:lang w:val="en-GB"/>
        </w:rPr>
        <w:t>&lt;/RepeatBlock-By&gt;</w:t>
      </w:r>
    </w:p>
    <w:p w14:paraId="1F3EF36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D0D575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F419230" w14:textId="77777777" w:rsidTr="00BE1EC0">
        <w:trPr>
          <w:trHeight w:hRule="exact" w:val="240"/>
          <w:jc w:val="center"/>
        </w:trPr>
        <w:tc>
          <w:tcPr>
            <w:tcW w:w="9752" w:type="dxa"/>
            <w:gridSpan w:val="2"/>
            <w:tcBorders>
              <w:top w:val="nil"/>
              <w:left w:val="nil"/>
              <w:bottom w:val="nil"/>
              <w:right w:val="nil"/>
            </w:tcBorders>
          </w:tcPr>
          <w:p w14:paraId="13DC8E08" w14:textId="77777777" w:rsidR="00A46DFC" w:rsidRPr="00A14C93" w:rsidRDefault="00A46DFC" w:rsidP="00BE1EC0">
            <w:pPr>
              <w:rPr>
                <w:lang w:val="en-GB"/>
              </w:rPr>
            </w:pPr>
          </w:p>
        </w:tc>
      </w:tr>
      <w:tr w:rsidR="00A46DFC" w:rsidRPr="00D46D2F" w14:paraId="28266485" w14:textId="77777777" w:rsidTr="00BE1EC0">
        <w:trPr>
          <w:trHeight w:val="240"/>
          <w:jc w:val="center"/>
        </w:trPr>
        <w:tc>
          <w:tcPr>
            <w:tcW w:w="4876" w:type="dxa"/>
            <w:tcBorders>
              <w:top w:val="nil"/>
              <w:left w:val="nil"/>
              <w:bottom w:val="nil"/>
              <w:right w:val="nil"/>
            </w:tcBorders>
          </w:tcPr>
          <w:p w14:paraId="619207A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A3BEE01" w14:textId="77777777" w:rsidR="00A46DFC" w:rsidRPr="00D46D2F" w:rsidRDefault="00A46DFC" w:rsidP="00BE1EC0">
            <w:pPr>
              <w:pStyle w:val="AmColumnHeading"/>
            </w:pPr>
            <w:r w:rsidRPr="00D46D2F">
              <w:t>Poprawka</w:t>
            </w:r>
          </w:p>
        </w:tc>
      </w:tr>
      <w:tr w:rsidR="00A46DFC" w:rsidRPr="00D46D2F" w14:paraId="7DC83AC2" w14:textId="77777777" w:rsidTr="00BE1EC0">
        <w:trPr>
          <w:jc w:val="center"/>
        </w:trPr>
        <w:tc>
          <w:tcPr>
            <w:tcW w:w="4876" w:type="dxa"/>
            <w:tcBorders>
              <w:top w:val="nil"/>
              <w:left w:val="nil"/>
              <w:bottom w:val="nil"/>
              <w:right w:val="nil"/>
            </w:tcBorders>
          </w:tcPr>
          <w:p w14:paraId="63EB1915" w14:textId="77777777" w:rsidR="00A46DFC" w:rsidRPr="00D46D2F" w:rsidRDefault="00A46DFC" w:rsidP="00BE1EC0">
            <w:pPr>
              <w:pStyle w:val="Normal6a"/>
            </w:pPr>
            <w:r w:rsidRPr="00D46D2F">
              <w:t>10.</w:t>
            </w:r>
            <w:r w:rsidRPr="00D46D2F">
              <w:tab/>
              <w:t>popiera egzekwowanie DMA; z zadowoleniem przyjmuje niedawne dochodzenia przeprowadzone przez Komisję i dotyczące dostawców usług w chmurze</w:t>
            </w:r>
            <w:r w:rsidRPr="00D46D2F">
              <w:rPr>
                <w:b/>
                <w:bCs/>
                <w:i/>
                <w:iCs/>
              </w:rPr>
              <w:t>, takich jak Amazon Web Services i Microsoft Azure</w:t>
            </w:r>
            <w:r w:rsidRPr="00D46D2F">
              <w:t xml:space="preserve">; z zadowoleniem przyjmuje dwa postępowania Komisji </w:t>
            </w:r>
            <w:r w:rsidRPr="00D46D2F">
              <w:rPr>
                <w:b/>
                <w:bCs/>
                <w:i/>
                <w:iCs/>
              </w:rPr>
              <w:t>przeciwko Google</w:t>
            </w:r>
            <w:r w:rsidRPr="00D46D2F">
              <w:t xml:space="preserve"> w sprawie interoperacyjności </w:t>
            </w:r>
            <w:r w:rsidRPr="00D46D2F">
              <w:rPr>
                <w:b/>
                <w:bCs/>
                <w:i/>
                <w:iCs/>
              </w:rPr>
              <w:t>systemu Android</w:t>
            </w:r>
            <w:r w:rsidRPr="00D46D2F">
              <w:t xml:space="preserve"> oraz sprawiedliwego, racjonalnego i niedyskryminującego dostępu do anonimowych danych wyszukiwania </w:t>
            </w:r>
            <w:r w:rsidRPr="00D46D2F">
              <w:rPr>
                <w:b/>
                <w:bCs/>
                <w:i/>
                <w:iCs/>
              </w:rPr>
              <w:t>w Google</w:t>
            </w:r>
            <w:r w:rsidRPr="00D46D2F">
              <w:t>;</w:t>
            </w:r>
          </w:p>
        </w:tc>
        <w:tc>
          <w:tcPr>
            <w:tcW w:w="4876" w:type="dxa"/>
            <w:tcBorders>
              <w:top w:val="nil"/>
              <w:left w:val="nil"/>
              <w:bottom w:val="nil"/>
              <w:right w:val="nil"/>
            </w:tcBorders>
          </w:tcPr>
          <w:p w14:paraId="4D2E2181" w14:textId="77777777" w:rsidR="00A46DFC" w:rsidRPr="00D46D2F" w:rsidRDefault="00A46DFC" w:rsidP="00BE1EC0">
            <w:pPr>
              <w:pStyle w:val="Normal6a"/>
            </w:pPr>
            <w:r w:rsidRPr="00D46D2F">
              <w:t>10.</w:t>
            </w:r>
            <w:r w:rsidRPr="00D46D2F">
              <w:tab/>
              <w:t>popiera egzekwowanie DMA; z zadowoleniem przyjmuje niedawne dochodzenia przeprowadzone przez Komisję i dotyczące dostawców usług w chmurze; z zadowoleniem przyjmuje dwa postępowania Komisji w sprawie interoperacyjności oraz sprawiedliwego, racjonalnego i niedyskryminującego dostępu do anonimowych danych wyszukiwania;</w:t>
            </w:r>
          </w:p>
        </w:tc>
      </w:tr>
    </w:tbl>
    <w:p w14:paraId="05833012"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14D7E54E" w14:textId="77777777" w:rsidR="00A46DFC" w:rsidRPr="00D46D2F" w:rsidRDefault="00A46DFC" w:rsidP="00A46DFC">
      <w:r w:rsidRPr="00D46D2F">
        <w:rPr>
          <w:rStyle w:val="HideTWBExt"/>
        </w:rPr>
        <w:t>&lt;/Amend&gt;</w:t>
      </w:r>
    </w:p>
    <w:p w14:paraId="5FCC7956" w14:textId="5F02AF34"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123</w:t>
      </w:r>
      <w:r w:rsidRPr="00D46D2F">
        <w:rPr>
          <w:rStyle w:val="HideTWBExt"/>
          <w:b w:val="0"/>
        </w:rPr>
        <w:t>&lt;/NumAm&gt;</w:t>
      </w:r>
    </w:p>
    <w:p w14:paraId="4257B2E8"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39773FE1" w14:textId="77777777" w:rsidR="00A46DFC" w:rsidRPr="00D46D2F" w:rsidRDefault="00A46DFC" w:rsidP="00A46DFC">
      <w:pPr>
        <w:pStyle w:val="NormalBold"/>
      </w:pPr>
      <w:r w:rsidRPr="00D46D2F">
        <w:rPr>
          <w:rStyle w:val="HideTWBExt"/>
          <w:b w:val="0"/>
        </w:rPr>
        <w:t>&lt;/RepeatBlock-By&gt;</w:t>
      </w:r>
    </w:p>
    <w:p w14:paraId="2EDA6D29"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C9A903F" w14:textId="77777777" w:rsidR="00A46DFC" w:rsidRPr="00D46D2F" w:rsidRDefault="00A46DFC" w:rsidP="00A46DFC">
      <w:pPr>
        <w:pStyle w:val="NormalBold"/>
      </w:pPr>
      <w:r w:rsidRPr="00D46D2F">
        <w:rPr>
          <w:rStyle w:val="HideTWBExt"/>
          <w:b w:val="0"/>
        </w:rPr>
        <w:t>&lt;Article&gt;</w:t>
      </w:r>
      <w:r w:rsidRPr="00D46D2F">
        <w:t>Ustęp 10</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2AFE1E6B" w14:textId="77777777" w:rsidTr="00BE1EC0">
        <w:trPr>
          <w:trHeight w:hRule="exact" w:val="240"/>
          <w:jc w:val="center"/>
        </w:trPr>
        <w:tc>
          <w:tcPr>
            <w:tcW w:w="9752" w:type="dxa"/>
            <w:gridSpan w:val="2"/>
            <w:tcBorders>
              <w:top w:val="nil"/>
              <w:left w:val="nil"/>
              <w:bottom w:val="nil"/>
              <w:right w:val="nil"/>
            </w:tcBorders>
          </w:tcPr>
          <w:p w14:paraId="209C65E7" w14:textId="77777777" w:rsidR="00A46DFC" w:rsidRPr="00D46D2F" w:rsidRDefault="00A46DFC" w:rsidP="00BE1EC0"/>
        </w:tc>
      </w:tr>
      <w:tr w:rsidR="00A46DFC" w:rsidRPr="00D46D2F" w14:paraId="25BE5B7C" w14:textId="77777777" w:rsidTr="00BE1EC0">
        <w:trPr>
          <w:trHeight w:val="240"/>
          <w:jc w:val="center"/>
        </w:trPr>
        <w:tc>
          <w:tcPr>
            <w:tcW w:w="4876" w:type="dxa"/>
            <w:tcBorders>
              <w:top w:val="nil"/>
              <w:left w:val="nil"/>
              <w:bottom w:val="nil"/>
              <w:right w:val="nil"/>
            </w:tcBorders>
          </w:tcPr>
          <w:p w14:paraId="71E1BDF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C42B247" w14:textId="77777777" w:rsidR="00A46DFC" w:rsidRPr="00D46D2F" w:rsidRDefault="00A46DFC" w:rsidP="00BE1EC0">
            <w:pPr>
              <w:pStyle w:val="AmColumnHeading"/>
            </w:pPr>
            <w:r w:rsidRPr="00D46D2F">
              <w:t>Poprawka</w:t>
            </w:r>
          </w:p>
        </w:tc>
      </w:tr>
      <w:tr w:rsidR="00A46DFC" w:rsidRPr="00D46D2F" w14:paraId="3CEFC7F8" w14:textId="77777777" w:rsidTr="00BE1EC0">
        <w:trPr>
          <w:jc w:val="center"/>
        </w:trPr>
        <w:tc>
          <w:tcPr>
            <w:tcW w:w="4876" w:type="dxa"/>
            <w:tcBorders>
              <w:top w:val="nil"/>
              <w:left w:val="nil"/>
              <w:bottom w:val="nil"/>
              <w:right w:val="nil"/>
            </w:tcBorders>
          </w:tcPr>
          <w:p w14:paraId="12C86A1C" w14:textId="77777777" w:rsidR="00A46DFC" w:rsidRPr="00D46D2F" w:rsidRDefault="00A46DFC" w:rsidP="00BE1EC0">
            <w:pPr>
              <w:pStyle w:val="Normal6a"/>
            </w:pPr>
            <w:r w:rsidRPr="00D46D2F">
              <w:t>10.</w:t>
            </w:r>
            <w:r w:rsidRPr="00D46D2F">
              <w:tab/>
              <w:t>popiera egzekwowanie DMA; z zadowoleniem przyjmuje niedawne dochodzenia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w:t>
            </w:r>
          </w:p>
        </w:tc>
        <w:tc>
          <w:tcPr>
            <w:tcW w:w="4876" w:type="dxa"/>
            <w:tcBorders>
              <w:top w:val="nil"/>
              <w:left w:val="nil"/>
              <w:bottom w:val="nil"/>
              <w:right w:val="nil"/>
            </w:tcBorders>
          </w:tcPr>
          <w:p w14:paraId="2D9B6148" w14:textId="77777777" w:rsidR="00A46DFC" w:rsidRPr="00D46D2F" w:rsidRDefault="00A46DFC" w:rsidP="00BE1EC0">
            <w:pPr>
              <w:pStyle w:val="Normal6a"/>
            </w:pPr>
            <w:r w:rsidRPr="00D46D2F">
              <w:t>10.</w:t>
            </w:r>
            <w:r w:rsidRPr="00D46D2F">
              <w:tab/>
              <w:t xml:space="preserve">popiera egzekwowanie DMA </w:t>
            </w:r>
            <w:r w:rsidRPr="00D46D2F">
              <w:rPr>
                <w:b/>
                <w:i/>
              </w:rPr>
              <w:t>w odniesieniu do wszystkich uczestników rynku niezależnie od narodowości</w:t>
            </w:r>
            <w:r w:rsidRPr="00D46D2F">
              <w:t xml:space="preserve">; z zadowoleniem przyjmuje niedawne dochodzenia </w:t>
            </w:r>
            <w:r w:rsidRPr="00D46D2F">
              <w:rPr>
                <w:b/>
                <w:bCs/>
                <w:i/>
                <w:iCs/>
              </w:rPr>
              <w:t>rynkowe</w:t>
            </w:r>
            <w:r w:rsidRPr="00D46D2F">
              <w:t xml:space="preserve">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w:t>
            </w:r>
          </w:p>
        </w:tc>
      </w:tr>
    </w:tbl>
    <w:p w14:paraId="55D7538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0AB509C" w14:textId="77777777" w:rsidR="00A46DFC" w:rsidRPr="00A14C93" w:rsidRDefault="00A46DFC" w:rsidP="00A46DFC">
      <w:pPr>
        <w:rPr>
          <w:lang w:val="en-GB"/>
        </w:rPr>
      </w:pPr>
      <w:r w:rsidRPr="00A14C93">
        <w:rPr>
          <w:rStyle w:val="HideTWBExt"/>
          <w:lang w:val="en-GB"/>
        </w:rPr>
        <w:t>&lt;/Amend&gt;</w:t>
      </w:r>
    </w:p>
    <w:p w14:paraId="6E7EAF3D" w14:textId="298AD8D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124</w:t>
      </w:r>
      <w:r w:rsidRPr="00A14C93">
        <w:rPr>
          <w:rStyle w:val="HideTWBExt"/>
          <w:b w:val="0"/>
          <w:lang w:val="en-GB"/>
        </w:rPr>
        <w:t>&lt;/NumAm&gt;</w:t>
      </w:r>
    </w:p>
    <w:p w14:paraId="0D15BB9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15C9354B" w14:textId="77777777" w:rsidR="00A46DFC" w:rsidRPr="00A14C93" w:rsidRDefault="00A46DFC" w:rsidP="00A46DFC">
      <w:pPr>
        <w:pStyle w:val="NormalBold"/>
        <w:rPr>
          <w:lang w:val="en-GB"/>
        </w:rPr>
      </w:pPr>
      <w:r w:rsidRPr="00A14C93">
        <w:rPr>
          <w:rStyle w:val="HideTWBExt"/>
          <w:b w:val="0"/>
          <w:lang w:val="en-GB"/>
        </w:rPr>
        <w:t>&lt;/RepeatBlock-By&gt;</w:t>
      </w:r>
    </w:p>
    <w:p w14:paraId="630E37A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3796DA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8547C3C" w14:textId="77777777" w:rsidTr="00BE1EC0">
        <w:trPr>
          <w:trHeight w:hRule="exact" w:val="240"/>
          <w:jc w:val="center"/>
        </w:trPr>
        <w:tc>
          <w:tcPr>
            <w:tcW w:w="9752" w:type="dxa"/>
            <w:gridSpan w:val="2"/>
            <w:tcBorders>
              <w:top w:val="nil"/>
              <w:left w:val="nil"/>
              <w:bottom w:val="nil"/>
              <w:right w:val="nil"/>
            </w:tcBorders>
          </w:tcPr>
          <w:p w14:paraId="5470D97D" w14:textId="77777777" w:rsidR="00A46DFC" w:rsidRPr="00A14C93" w:rsidRDefault="00A46DFC" w:rsidP="00BE1EC0">
            <w:pPr>
              <w:rPr>
                <w:lang w:val="en-GB"/>
              </w:rPr>
            </w:pPr>
          </w:p>
        </w:tc>
      </w:tr>
      <w:tr w:rsidR="00A46DFC" w:rsidRPr="00D46D2F" w14:paraId="1D207F84" w14:textId="77777777" w:rsidTr="00BE1EC0">
        <w:trPr>
          <w:trHeight w:val="240"/>
          <w:jc w:val="center"/>
        </w:trPr>
        <w:tc>
          <w:tcPr>
            <w:tcW w:w="4876" w:type="dxa"/>
            <w:tcBorders>
              <w:top w:val="nil"/>
              <w:left w:val="nil"/>
              <w:bottom w:val="nil"/>
              <w:right w:val="nil"/>
            </w:tcBorders>
          </w:tcPr>
          <w:p w14:paraId="2C2ECBE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A507EE3" w14:textId="77777777" w:rsidR="00A46DFC" w:rsidRPr="00D46D2F" w:rsidRDefault="00A46DFC" w:rsidP="00BE1EC0">
            <w:pPr>
              <w:pStyle w:val="AmColumnHeading"/>
            </w:pPr>
            <w:r w:rsidRPr="00D46D2F">
              <w:t>Poprawka</w:t>
            </w:r>
          </w:p>
        </w:tc>
      </w:tr>
      <w:tr w:rsidR="00A46DFC" w:rsidRPr="00D46D2F" w14:paraId="29198D92" w14:textId="77777777" w:rsidTr="00BE1EC0">
        <w:trPr>
          <w:jc w:val="center"/>
        </w:trPr>
        <w:tc>
          <w:tcPr>
            <w:tcW w:w="4876" w:type="dxa"/>
            <w:tcBorders>
              <w:top w:val="nil"/>
              <w:left w:val="nil"/>
              <w:bottom w:val="nil"/>
              <w:right w:val="nil"/>
            </w:tcBorders>
          </w:tcPr>
          <w:p w14:paraId="02C8B583" w14:textId="77777777" w:rsidR="00A46DFC" w:rsidRPr="00D46D2F" w:rsidRDefault="00A46DFC" w:rsidP="00BE1EC0">
            <w:pPr>
              <w:pStyle w:val="Normal6a"/>
            </w:pPr>
            <w:r w:rsidRPr="00D46D2F">
              <w:t>10.</w:t>
            </w:r>
            <w:r w:rsidRPr="00D46D2F">
              <w:tab/>
              <w:t xml:space="preserve">popiera egzekwowanie DMA; z zadowoleniem przyjmuje niedawne dochodzenia przeprowadzone przez Komisję i dotyczące dostawców usług w chmurze, </w:t>
            </w:r>
            <w:r w:rsidRPr="00D46D2F">
              <w:rPr>
                <w:b/>
                <w:i/>
              </w:rPr>
              <w:t>takich jak Amazon Web Services i Microsoft Azure; z zadowoleniem przyjmuje dwa postępowania Komisji przeciwko Google w sprawie</w:t>
            </w:r>
            <w:r w:rsidRPr="00D46D2F">
              <w:t xml:space="preserve"> interoperacyjności </w:t>
            </w:r>
            <w:r w:rsidRPr="00D46D2F">
              <w:rPr>
                <w:b/>
                <w:i/>
              </w:rPr>
              <w:t>systemu Android oraz</w:t>
            </w:r>
            <w:r w:rsidRPr="00D46D2F">
              <w:t xml:space="preserve"> sprawiedliwego, racjonalnego i niedyskryminującego dostępu do </w:t>
            </w:r>
            <w:r w:rsidRPr="00D46D2F">
              <w:rPr>
                <w:b/>
                <w:bCs/>
                <w:i/>
                <w:iCs/>
              </w:rPr>
              <w:t>anonimowych</w:t>
            </w:r>
            <w:r w:rsidRPr="00D46D2F">
              <w:t xml:space="preserve"> danych </w:t>
            </w:r>
            <w:r w:rsidRPr="00D46D2F">
              <w:rPr>
                <w:b/>
                <w:i/>
              </w:rPr>
              <w:t>wyszukiwania w Google</w:t>
            </w:r>
            <w:r w:rsidRPr="00D46D2F">
              <w:t>;</w:t>
            </w:r>
          </w:p>
        </w:tc>
        <w:tc>
          <w:tcPr>
            <w:tcW w:w="4876" w:type="dxa"/>
            <w:tcBorders>
              <w:top w:val="nil"/>
              <w:left w:val="nil"/>
              <w:bottom w:val="nil"/>
              <w:right w:val="nil"/>
            </w:tcBorders>
          </w:tcPr>
          <w:p w14:paraId="68E80BCC" w14:textId="77777777" w:rsidR="00A46DFC" w:rsidRPr="00D46D2F" w:rsidRDefault="00A46DFC" w:rsidP="00BE1EC0">
            <w:pPr>
              <w:pStyle w:val="Normal6a"/>
            </w:pPr>
            <w:r w:rsidRPr="00D46D2F">
              <w:t>10.</w:t>
            </w:r>
            <w:r w:rsidRPr="00D46D2F">
              <w:tab/>
              <w:t xml:space="preserve">popiera egzekwowanie DMA; z zadowoleniem przyjmuje niedawne dochodzenia </w:t>
            </w:r>
            <w:r w:rsidRPr="00D46D2F">
              <w:rPr>
                <w:b/>
                <w:bCs/>
                <w:i/>
                <w:iCs/>
              </w:rPr>
              <w:t>rynkowe</w:t>
            </w:r>
            <w:r w:rsidRPr="00D46D2F">
              <w:t xml:space="preserve"> przeprowadzone przez Komisję i dotyczące dostawców usług w chmurze, </w:t>
            </w:r>
            <w:r w:rsidRPr="00D46D2F">
              <w:rPr>
                <w:b/>
                <w:i/>
              </w:rPr>
              <w:t>mające na celu zapewnienie większej</w:t>
            </w:r>
            <w:r w:rsidRPr="00D46D2F">
              <w:t xml:space="preserve"> interoperacyjności</w:t>
            </w:r>
            <w:r w:rsidRPr="00D46D2F">
              <w:rPr>
                <w:b/>
                <w:i/>
              </w:rPr>
              <w:t>,</w:t>
            </w:r>
            <w:r w:rsidRPr="00D46D2F">
              <w:t xml:space="preserve"> sprawiedliwego, racjonalnego i niedyskryminującego dostępu do danych </w:t>
            </w:r>
            <w:r w:rsidRPr="00D46D2F">
              <w:rPr>
                <w:b/>
                <w:i/>
              </w:rPr>
              <w:t>oraz wzmocnienie efektywnej konkurencji na rynkach cyfrowych</w:t>
            </w:r>
            <w:r w:rsidRPr="00D46D2F">
              <w:t>;</w:t>
            </w:r>
          </w:p>
        </w:tc>
      </w:tr>
    </w:tbl>
    <w:p w14:paraId="5458D93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F917E73" w14:textId="77777777" w:rsidR="00A46DFC" w:rsidRPr="00A14C93" w:rsidRDefault="00A46DFC" w:rsidP="00A46DFC">
      <w:pPr>
        <w:rPr>
          <w:lang w:val="en-GB"/>
        </w:rPr>
      </w:pPr>
      <w:r w:rsidRPr="00A14C93">
        <w:rPr>
          <w:rStyle w:val="HideTWBExt"/>
          <w:lang w:val="en-GB"/>
        </w:rPr>
        <w:t>&lt;/Amend&gt;</w:t>
      </w:r>
    </w:p>
    <w:p w14:paraId="6D91097C" w14:textId="1E53C29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125</w:t>
      </w:r>
      <w:r w:rsidRPr="00A14C93">
        <w:rPr>
          <w:rStyle w:val="HideTWBExt"/>
          <w:b w:val="0"/>
          <w:lang w:val="en-GB"/>
        </w:rPr>
        <w:t>&lt;/NumAm&gt;</w:t>
      </w:r>
    </w:p>
    <w:p w14:paraId="7025C54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740DBF35" w14:textId="77777777" w:rsidR="00A46DFC" w:rsidRPr="00A14C93" w:rsidRDefault="00A46DFC" w:rsidP="00A46DFC">
      <w:pPr>
        <w:pStyle w:val="NormalBold"/>
        <w:rPr>
          <w:lang w:val="en-GB"/>
        </w:rPr>
      </w:pPr>
      <w:r w:rsidRPr="00A14C93">
        <w:rPr>
          <w:rStyle w:val="HideTWBExt"/>
          <w:b w:val="0"/>
          <w:lang w:val="en-GB"/>
        </w:rPr>
        <w:t>&lt;/RepeatBlock-By&gt;</w:t>
      </w:r>
    </w:p>
    <w:p w14:paraId="4E6D37A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FE0FE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C8865EA" w14:textId="77777777" w:rsidTr="00BE1EC0">
        <w:trPr>
          <w:trHeight w:hRule="exact" w:val="240"/>
          <w:jc w:val="center"/>
        </w:trPr>
        <w:tc>
          <w:tcPr>
            <w:tcW w:w="9752" w:type="dxa"/>
            <w:gridSpan w:val="2"/>
            <w:tcBorders>
              <w:top w:val="nil"/>
              <w:left w:val="nil"/>
              <w:bottom w:val="nil"/>
              <w:right w:val="nil"/>
            </w:tcBorders>
          </w:tcPr>
          <w:p w14:paraId="03B54799" w14:textId="77777777" w:rsidR="00A46DFC" w:rsidRPr="00A14C93" w:rsidRDefault="00A46DFC" w:rsidP="00BE1EC0">
            <w:pPr>
              <w:rPr>
                <w:lang w:val="en-GB"/>
              </w:rPr>
            </w:pPr>
          </w:p>
        </w:tc>
      </w:tr>
      <w:tr w:rsidR="00A46DFC" w:rsidRPr="00D46D2F" w14:paraId="6F2E5F57" w14:textId="77777777" w:rsidTr="00BE1EC0">
        <w:trPr>
          <w:trHeight w:val="240"/>
          <w:jc w:val="center"/>
        </w:trPr>
        <w:tc>
          <w:tcPr>
            <w:tcW w:w="4876" w:type="dxa"/>
            <w:tcBorders>
              <w:top w:val="nil"/>
              <w:left w:val="nil"/>
              <w:bottom w:val="nil"/>
              <w:right w:val="nil"/>
            </w:tcBorders>
          </w:tcPr>
          <w:p w14:paraId="77BA97B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C5B8C9E" w14:textId="77777777" w:rsidR="00A46DFC" w:rsidRPr="00D46D2F" w:rsidRDefault="00A46DFC" w:rsidP="00BE1EC0">
            <w:pPr>
              <w:pStyle w:val="AmColumnHeading"/>
            </w:pPr>
            <w:r w:rsidRPr="00D46D2F">
              <w:t>Poprawka</w:t>
            </w:r>
          </w:p>
        </w:tc>
      </w:tr>
      <w:tr w:rsidR="00A46DFC" w:rsidRPr="00D46D2F" w14:paraId="3B6948FD" w14:textId="77777777" w:rsidTr="00BE1EC0">
        <w:trPr>
          <w:jc w:val="center"/>
        </w:trPr>
        <w:tc>
          <w:tcPr>
            <w:tcW w:w="4876" w:type="dxa"/>
            <w:tcBorders>
              <w:top w:val="nil"/>
              <w:left w:val="nil"/>
              <w:bottom w:val="nil"/>
              <w:right w:val="nil"/>
            </w:tcBorders>
          </w:tcPr>
          <w:p w14:paraId="610C738E" w14:textId="77777777" w:rsidR="00A46DFC" w:rsidRPr="00D46D2F" w:rsidRDefault="00A46DFC" w:rsidP="00BE1EC0">
            <w:pPr>
              <w:pStyle w:val="Normal6a"/>
            </w:pPr>
            <w:r w:rsidRPr="00D46D2F">
              <w:t>10.</w:t>
            </w:r>
            <w:r w:rsidRPr="00D46D2F">
              <w:tab/>
              <w:t>popiera egzekwowanie DMA; z zadowoleniem przyjmuje niedawne dochodzenia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w:t>
            </w:r>
          </w:p>
        </w:tc>
        <w:tc>
          <w:tcPr>
            <w:tcW w:w="4876" w:type="dxa"/>
            <w:tcBorders>
              <w:top w:val="nil"/>
              <w:left w:val="nil"/>
              <w:bottom w:val="nil"/>
              <w:right w:val="nil"/>
            </w:tcBorders>
          </w:tcPr>
          <w:p w14:paraId="35B9FE9B" w14:textId="77777777" w:rsidR="00A46DFC" w:rsidRPr="00D46D2F" w:rsidRDefault="00A46DFC" w:rsidP="00BE1EC0">
            <w:pPr>
              <w:pStyle w:val="Normal6a"/>
            </w:pPr>
            <w:r w:rsidRPr="00D46D2F">
              <w:t>10.</w:t>
            </w:r>
            <w:r w:rsidRPr="00D46D2F">
              <w:tab/>
              <w:t xml:space="preserve">popiera </w:t>
            </w:r>
            <w:r w:rsidRPr="00D46D2F">
              <w:rPr>
                <w:b/>
                <w:i/>
              </w:rPr>
              <w:t>zdecydowane</w:t>
            </w:r>
            <w:r w:rsidRPr="00D46D2F">
              <w:t xml:space="preserve"> egzekwowanie DMA; z zadowoleniem przyjmuje niedawne dochodzenia </w:t>
            </w:r>
            <w:r w:rsidRPr="00D46D2F">
              <w:rPr>
                <w:b/>
                <w:bCs/>
                <w:i/>
                <w:iCs/>
              </w:rPr>
              <w:t>rynkowe</w:t>
            </w:r>
            <w:r w:rsidRPr="00D46D2F">
              <w:t xml:space="preserve"> przeprowadzone przez Komisję i dotyczące dostawców usług w chmurze, takich jak Amazon Web Services i Microsoft Azure; z zadowoleniem przyjmuje dwa postępowania Komisji przeciwko Google w sprawie interoperacyjności systemu Android oraz sprawiedliwego, racjonalnego i niedyskryminującego dostępu do anonimowych danych wyszukiwania w Google;</w:t>
            </w:r>
          </w:p>
        </w:tc>
      </w:tr>
    </w:tbl>
    <w:p w14:paraId="5121F31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E77A9C0" w14:textId="77777777" w:rsidR="00A46DFC" w:rsidRPr="00A14C93" w:rsidRDefault="00A46DFC" w:rsidP="00A46DFC">
      <w:pPr>
        <w:rPr>
          <w:lang w:val="en-GB"/>
        </w:rPr>
      </w:pPr>
      <w:r w:rsidRPr="00A14C93">
        <w:rPr>
          <w:rStyle w:val="HideTWBExt"/>
          <w:lang w:val="en-GB"/>
        </w:rPr>
        <w:t>&lt;/Amend&gt;</w:t>
      </w:r>
    </w:p>
    <w:p w14:paraId="1B6D4457" w14:textId="327CE38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126</w:t>
      </w:r>
      <w:r w:rsidRPr="00A14C93">
        <w:rPr>
          <w:rStyle w:val="HideTWBExt"/>
          <w:b w:val="0"/>
          <w:lang w:val="en-GB"/>
        </w:rPr>
        <w:t>&lt;/NumAm&gt;</w:t>
      </w:r>
    </w:p>
    <w:p w14:paraId="49E390D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Angelika Winzig</w:t>
      </w:r>
      <w:r w:rsidRPr="00A14C93">
        <w:rPr>
          <w:rStyle w:val="HideTWBExt"/>
          <w:b w:val="0"/>
          <w:lang w:val="en-GB"/>
        </w:rPr>
        <w:t>&lt;/Members&gt;</w:t>
      </w:r>
    </w:p>
    <w:p w14:paraId="3A38CD78" w14:textId="77777777" w:rsidR="00A46DFC" w:rsidRPr="00A14C93" w:rsidRDefault="00A46DFC" w:rsidP="00A46DFC">
      <w:pPr>
        <w:pStyle w:val="NormalBold"/>
        <w:rPr>
          <w:lang w:val="en-GB"/>
        </w:rPr>
      </w:pPr>
      <w:r w:rsidRPr="00A14C93">
        <w:rPr>
          <w:rStyle w:val="HideTWBExt"/>
          <w:b w:val="0"/>
          <w:lang w:val="en-GB"/>
        </w:rPr>
        <w:t>&lt;/RepeatBlock-By&gt;</w:t>
      </w:r>
    </w:p>
    <w:p w14:paraId="302F390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EAAAEF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69BE1C6" w14:textId="77777777" w:rsidTr="00BE1EC0">
        <w:trPr>
          <w:trHeight w:hRule="exact" w:val="240"/>
          <w:jc w:val="center"/>
        </w:trPr>
        <w:tc>
          <w:tcPr>
            <w:tcW w:w="9752" w:type="dxa"/>
            <w:gridSpan w:val="2"/>
            <w:tcBorders>
              <w:top w:val="nil"/>
              <w:left w:val="nil"/>
              <w:bottom w:val="nil"/>
              <w:right w:val="nil"/>
            </w:tcBorders>
          </w:tcPr>
          <w:p w14:paraId="1507C84D" w14:textId="77777777" w:rsidR="00A46DFC" w:rsidRPr="00A14C93" w:rsidRDefault="00A46DFC" w:rsidP="00BE1EC0">
            <w:pPr>
              <w:rPr>
                <w:lang w:val="en-GB"/>
              </w:rPr>
            </w:pPr>
          </w:p>
        </w:tc>
      </w:tr>
      <w:tr w:rsidR="00A46DFC" w:rsidRPr="00D46D2F" w14:paraId="02A834EA" w14:textId="77777777" w:rsidTr="00BE1EC0">
        <w:trPr>
          <w:trHeight w:val="240"/>
          <w:jc w:val="center"/>
        </w:trPr>
        <w:tc>
          <w:tcPr>
            <w:tcW w:w="4876" w:type="dxa"/>
            <w:tcBorders>
              <w:top w:val="nil"/>
              <w:left w:val="nil"/>
              <w:bottom w:val="nil"/>
              <w:right w:val="nil"/>
            </w:tcBorders>
          </w:tcPr>
          <w:p w14:paraId="053164C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2F45686" w14:textId="77777777" w:rsidR="00A46DFC" w:rsidRPr="00D46D2F" w:rsidRDefault="00A46DFC" w:rsidP="00BE1EC0">
            <w:pPr>
              <w:pStyle w:val="AmColumnHeading"/>
            </w:pPr>
            <w:r w:rsidRPr="00D46D2F">
              <w:t>Poprawka</w:t>
            </w:r>
          </w:p>
        </w:tc>
      </w:tr>
      <w:tr w:rsidR="00A46DFC" w:rsidRPr="00D46D2F" w14:paraId="25402FE7" w14:textId="77777777" w:rsidTr="00BE1EC0">
        <w:trPr>
          <w:jc w:val="center"/>
        </w:trPr>
        <w:tc>
          <w:tcPr>
            <w:tcW w:w="4876" w:type="dxa"/>
            <w:tcBorders>
              <w:top w:val="nil"/>
              <w:left w:val="nil"/>
              <w:bottom w:val="nil"/>
              <w:right w:val="nil"/>
            </w:tcBorders>
          </w:tcPr>
          <w:p w14:paraId="0A02AD82" w14:textId="77777777" w:rsidR="00A46DFC" w:rsidRPr="00D46D2F" w:rsidRDefault="00A46DFC" w:rsidP="00BE1EC0">
            <w:pPr>
              <w:pStyle w:val="Normal6a"/>
            </w:pPr>
          </w:p>
        </w:tc>
        <w:tc>
          <w:tcPr>
            <w:tcW w:w="4876" w:type="dxa"/>
            <w:tcBorders>
              <w:top w:val="nil"/>
              <w:left w:val="nil"/>
              <w:bottom w:val="nil"/>
              <w:right w:val="nil"/>
            </w:tcBorders>
          </w:tcPr>
          <w:p w14:paraId="23C7060F" w14:textId="77777777" w:rsidR="00A46DFC" w:rsidRPr="00D46D2F" w:rsidRDefault="00A46DFC" w:rsidP="00BE1EC0">
            <w:pPr>
              <w:pStyle w:val="Normal6a"/>
            </w:pPr>
            <w:r w:rsidRPr="00D46D2F">
              <w:rPr>
                <w:b/>
                <w:i/>
              </w:rPr>
              <w:t>10a.</w:t>
            </w:r>
            <w:r w:rsidRPr="00D46D2F">
              <w:tab/>
            </w:r>
            <w:r w:rsidRPr="00D46D2F">
              <w:rPr>
                <w:b/>
                <w:i/>
              </w:rPr>
              <w:t>podkreśla, że rosnąca koncentracja usług w chmurze może osłabić konkurencję, innowacje i autonomię strategiczną Unii; podkreśla w związku z tym, że praktyki takie jak sprzedaż łączona, rynki usług w chmurze i mechanizmy umowne, w tym zobowiązania dotyczące kredytów i wydatków, mogą wzmocnić uzależnienie od jednego dostawcy i ograniczyć możliwość skutecznej zmiany dostawcy lub strategie wielochmurowe; wzywa Komisję, aby w kontekście trwających dochodzeń rynkowych dotyczących usług w chmurze i zbliżającego się przeglądu DMA oceniła, czy potrzebne są dodatkowe środki w celu przeciwdziałania tym zagrożeniom;</w:t>
            </w:r>
          </w:p>
        </w:tc>
      </w:tr>
    </w:tbl>
    <w:p w14:paraId="2A7A7FE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8AA8D6" w14:textId="77777777" w:rsidR="00A46DFC" w:rsidRPr="00A14C93" w:rsidRDefault="00A46DFC" w:rsidP="00A46DFC">
      <w:pPr>
        <w:rPr>
          <w:lang w:val="en-GB"/>
        </w:rPr>
      </w:pPr>
      <w:r w:rsidRPr="00A14C93">
        <w:rPr>
          <w:rStyle w:val="HideTWBExt"/>
          <w:lang w:val="en-GB"/>
        </w:rPr>
        <w:t>&lt;/Amend&gt;</w:t>
      </w:r>
    </w:p>
    <w:p w14:paraId="5503707B" w14:textId="767EE07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127</w:t>
      </w:r>
      <w:r w:rsidRPr="00A14C93">
        <w:rPr>
          <w:rStyle w:val="HideTWBExt"/>
          <w:b w:val="0"/>
          <w:lang w:val="en-GB"/>
        </w:rPr>
        <w:t>&lt;/NumAm&gt;</w:t>
      </w:r>
    </w:p>
    <w:p w14:paraId="7FFEEEB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2186F4A" w14:textId="77777777" w:rsidR="00A46DFC" w:rsidRPr="00A14C93" w:rsidRDefault="00A46DFC" w:rsidP="00A46DFC">
      <w:pPr>
        <w:pStyle w:val="NormalBold"/>
        <w:rPr>
          <w:lang w:val="en-GB"/>
        </w:rPr>
      </w:pPr>
      <w:r w:rsidRPr="00A14C93">
        <w:rPr>
          <w:rStyle w:val="HideTWBExt"/>
          <w:b w:val="0"/>
          <w:lang w:val="en-GB"/>
        </w:rPr>
        <w:t>&lt;/RepeatBlock-By&gt;</w:t>
      </w:r>
    </w:p>
    <w:p w14:paraId="2E726C7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6B89B9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10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13CEE8E" w14:textId="77777777" w:rsidTr="00BE1EC0">
        <w:trPr>
          <w:trHeight w:hRule="exact" w:val="240"/>
          <w:jc w:val="center"/>
        </w:trPr>
        <w:tc>
          <w:tcPr>
            <w:tcW w:w="9752" w:type="dxa"/>
            <w:gridSpan w:val="2"/>
            <w:tcBorders>
              <w:top w:val="nil"/>
              <w:left w:val="nil"/>
              <w:bottom w:val="nil"/>
              <w:right w:val="nil"/>
            </w:tcBorders>
          </w:tcPr>
          <w:p w14:paraId="23363285" w14:textId="77777777" w:rsidR="00A46DFC" w:rsidRPr="00A14C93" w:rsidRDefault="00A46DFC" w:rsidP="00BE1EC0">
            <w:pPr>
              <w:rPr>
                <w:lang w:val="en-GB"/>
              </w:rPr>
            </w:pPr>
          </w:p>
        </w:tc>
      </w:tr>
      <w:tr w:rsidR="00A46DFC" w:rsidRPr="00D46D2F" w14:paraId="023BEC65" w14:textId="77777777" w:rsidTr="00BE1EC0">
        <w:trPr>
          <w:trHeight w:val="240"/>
          <w:jc w:val="center"/>
        </w:trPr>
        <w:tc>
          <w:tcPr>
            <w:tcW w:w="4876" w:type="dxa"/>
            <w:tcBorders>
              <w:top w:val="nil"/>
              <w:left w:val="nil"/>
              <w:bottom w:val="nil"/>
              <w:right w:val="nil"/>
            </w:tcBorders>
          </w:tcPr>
          <w:p w14:paraId="4998C06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41A5BAF" w14:textId="77777777" w:rsidR="00A46DFC" w:rsidRPr="00D46D2F" w:rsidRDefault="00A46DFC" w:rsidP="00BE1EC0">
            <w:pPr>
              <w:pStyle w:val="AmColumnHeading"/>
            </w:pPr>
            <w:r w:rsidRPr="00D46D2F">
              <w:t>Poprawka</w:t>
            </w:r>
          </w:p>
        </w:tc>
      </w:tr>
      <w:tr w:rsidR="00A46DFC" w:rsidRPr="00D46D2F" w14:paraId="67ACEC7A" w14:textId="77777777" w:rsidTr="00BE1EC0">
        <w:trPr>
          <w:jc w:val="center"/>
        </w:trPr>
        <w:tc>
          <w:tcPr>
            <w:tcW w:w="4876" w:type="dxa"/>
            <w:tcBorders>
              <w:top w:val="nil"/>
              <w:left w:val="nil"/>
              <w:bottom w:val="nil"/>
              <w:right w:val="nil"/>
            </w:tcBorders>
          </w:tcPr>
          <w:p w14:paraId="4FE88B6C" w14:textId="77777777" w:rsidR="00A46DFC" w:rsidRPr="00D46D2F" w:rsidRDefault="00A46DFC" w:rsidP="00BE1EC0">
            <w:pPr>
              <w:pStyle w:val="Normal6a"/>
            </w:pPr>
          </w:p>
        </w:tc>
        <w:tc>
          <w:tcPr>
            <w:tcW w:w="4876" w:type="dxa"/>
            <w:tcBorders>
              <w:top w:val="nil"/>
              <w:left w:val="nil"/>
              <w:bottom w:val="nil"/>
              <w:right w:val="nil"/>
            </w:tcBorders>
          </w:tcPr>
          <w:p w14:paraId="273998F0" w14:textId="77777777" w:rsidR="00A46DFC" w:rsidRPr="00D46D2F" w:rsidRDefault="00A46DFC" w:rsidP="00BE1EC0">
            <w:pPr>
              <w:pStyle w:val="Normal6a"/>
            </w:pPr>
            <w:r w:rsidRPr="00D46D2F">
              <w:rPr>
                <w:b/>
                <w:i/>
              </w:rPr>
              <w:t>10a.</w:t>
            </w:r>
            <w:r w:rsidRPr="00D46D2F">
              <w:tab/>
            </w:r>
            <w:r w:rsidRPr="00D46D2F">
              <w:rPr>
                <w:b/>
                <w:i/>
              </w:rPr>
              <w:t>wzywa Komisję do wykorzystania dochodzenia rynkowego dotyczącego usług w chmurze w celu dostosowania obowiązków wynikających z aktu o rynkach cyfrowych i dopilnowania, aby skutecznie eliminowały one bariery, które uniemożliwiają użytkownikom zmianę dostawcy; </w:t>
            </w:r>
          </w:p>
        </w:tc>
      </w:tr>
    </w:tbl>
    <w:p w14:paraId="6FF8F47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CC83607" w14:textId="77777777" w:rsidR="00A46DFC" w:rsidRPr="00A14C93" w:rsidRDefault="00A46DFC" w:rsidP="00A46DFC">
      <w:pPr>
        <w:rPr>
          <w:lang w:val="en-GB"/>
        </w:rPr>
      </w:pPr>
      <w:r w:rsidRPr="00A14C93">
        <w:rPr>
          <w:rStyle w:val="HideTWBExt"/>
          <w:lang w:val="en-GB"/>
        </w:rPr>
        <w:t>&lt;/Amend&gt;</w:t>
      </w:r>
    </w:p>
    <w:p w14:paraId="42561416" w14:textId="3860658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128</w:t>
      </w:r>
      <w:r w:rsidRPr="00A14C93">
        <w:rPr>
          <w:rStyle w:val="HideTWBExt"/>
          <w:b w:val="0"/>
          <w:lang w:val="en-GB"/>
        </w:rPr>
        <w:t>&lt;/NumAm&gt;</w:t>
      </w:r>
    </w:p>
    <w:p w14:paraId="7B4D704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64D916ED" w14:textId="77777777" w:rsidR="00A46DFC" w:rsidRPr="00A14C93" w:rsidRDefault="00A46DFC" w:rsidP="00A46DFC">
      <w:pPr>
        <w:pStyle w:val="NormalBold"/>
        <w:rPr>
          <w:lang w:val="en-GB"/>
        </w:rPr>
      </w:pPr>
      <w:r w:rsidRPr="00A14C93">
        <w:rPr>
          <w:rStyle w:val="HideTWBExt"/>
          <w:b w:val="0"/>
          <w:lang w:val="en-GB"/>
        </w:rPr>
        <w:t>&lt;/RepeatBlock-By&gt;</w:t>
      </w:r>
    </w:p>
    <w:p w14:paraId="775178B5"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B90A634" w14:textId="77777777" w:rsidR="00A46DFC" w:rsidRPr="00D46D2F" w:rsidRDefault="00A46DFC" w:rsidP="00A46DFC">
      <w:pPr>
        <w:pStyle w:val="NormalBold"/>
      </w:pPr>
      <w:r w:rsidRPr="00D46D2F">
        <w:rPr>
          <w:rStyle w:val="HideTWBExt"/>
          <w:b w:val="0"/>
        </w:rPr>
        <w:t>&lt;Article&gt;</w:t>
      </w:r>
      <w:r w:rsidRPr="00D46D2F">
        <w:t>Ustęp 11</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33E594E4" w14:textId="77777777" w:rsidTr="00BE1EC0">
        <w:trPr>
          <w:trHeight w:hRule="exact" w:val="240"/>
          <w:jc w:val="center"/>
        </w:trPr>
        <w:tc>
          <w:tcPr>
            <w:tcW w:w="9752" w:type="dxa"/>
            <w:gridSpan w:val="2"/>
            <w:tcBorders>
              <w:top w:val="nil"/>
              <w:left w:val="nil"/>
              <w:bottom w:val="nil"/>
              <w:right w:val="nil"/>
            </w:tcBorders>
          </w:tcPr>
          <w:p w14:paraId="4744C27A" w14:textId="77777777" w:rsidR="00A46DFC" w:rsidRPr="00D46D2F" w:rsidRDefault="00A46DFC" w:rsidP="00BE1EC0"/>
        </w:tc>
      </w:tr>
      <w:tr w:rsidR="00A46DFC" w:rsidRPr="00D46D2F" w14:paraId="1D89ECBC" w14:textId="77777777" w:rsidTr="00BE1EC0">
        <w:trPr>
          <w:trHeight w:val="240"/>
          <w:jc w:val="center"/>
        </w:trPr>
        <w:tc>
          <w:tcPr>
            <w:tcW w:w="4876" w:type="dxa"/>
            <w:tcBorders>
              <w:top w:val="nil"/>
              <w:left w:val="nil"/>
              <w:bottom w:val="nil"/>
              <w:right w:val="nil"/>
            </w:tcBorders>
          </w:tcPr>
          <w:p w14:paraId="098DCF1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04F4EAC" w14:textId="77777777" w:rsidR="00A46DFC" w:rsidRPr="00D46D2F" w:rsidRDefault="00A46DFC" w:rsidP="00BE1EC0">
            <w:pPr>
              <w:pStyle w:val="AmColumnHeading"/>
            </w:pPr>
            <w:r w:rsidRPr="00D46D2F">
              <w:t>Poprawka</w:t>
            </w:r>
          </w:p>
        </w:tc>
      </w:tr>
      <w:tr w:rsidR="00A46DFC" w:rsidRPr="00D46D2F" w14:paraId="7690C944" w14:textId="77777777" w:rsidTr="00BE1EC0">
        <w:trPr>
          <w:jc w:val="center"/>
        </w:trPr>
        <w:tc>
          <w:tcPr>
            <w:tcW w:w="4876" w:type="dxa"/>
            <w:tcBorders>
              <w:top w:val="nil"/>
              <w:left w:val="nil"/>
              <w:bottom w:val="nil"/>
              <w:right w:val="nil"/>
            </w:tcBorders>
          </w:tcPr>
          <w:p w14:paraId="4F4BB061" w14:textId="77777777" w:rsidR="00A46DFC" w:rsidRPr="00D46D2F" w:rsidRDefault="00A46DFC" w:rsidP="00BE1EC0">
            <w:pPr>
              <w:pStyle w:val="Normal6a"/>
            </w:pPr>
            <w:r w:rsidRPr="00D46D2F">
              <w:rPr>
                <w:b/>
                <w:i/>
              </w:rPr>
              <w:t>11.</w:t>
            </w:r>
            <w:r w:rsidRPr="00D46D2F">
              <w:tab/>
            </w:r>
            <w:r w:rsidRPr="00D46D2F">
              <w:rPr>
                <w:b/>
                <w:i/>
              </w:rPr>
              <w:t>przypomina, że egzekwowanie DMA nadal nie jest wystarczające; sugeruje stabilne finansowanie z „opłaty DMA”, podobnie jak w przypadku DSA;</w:t>
            </w:r>
          </w:p>
        </w:tc>
        <w:tc>
          <w:tcPr>
            <w:tcW w:w="4876" w:type="dxa"/>
            <w:tcBorders>
              <w:top w:val="nil"/>
              <w:left w:val="nil"/>
              <w:bottom w:val="nil"/>
              <w:right w:val="nil"/>
            </w:tcBorders>
          </w:tcPr>
          <w:p w14:paraId="25BA490A" w14:textId="77777777" w:rsidR="00A46DFC" w:rsidRPr="00D46D2F" w:rsidRDefault="00A46DFC" w:rsidP="00BE1EC0">
            <w:pPr>
              <w:pStyle w:val="Normal6a"/>
            </w:pPr>
            <w:r w:rsidRPr="00D46D2F">
              <w:rPr>
                <w:b/>
                <w:i/>
              </w:rPr>
              <w:t>skreśla się</w:t>
            </w:r>
          </w:p>
        </w:tc>
      </w:tr>
    </w:tbl>
    <w:p w14:paraId="2B861E3B"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53427FE5" w14:textId="77777777" w:rsidR="00A46DFC" w:rsidRPr="00D46D2F" w:rsidRDefault="00A46DFC" w:rsidP="00A46DFC">
      <w:r w:rsidRPr="00D46D2F">
        <w:rPr>
          <w:rStyle w:val="HideTWBExt"/>
        </w:rPr>
        <w:t>&lt;/Amend&gt;</w:t>
      </w:r>
    </w:p>
    <w:p w14:paraId="3D5A26F1" w14:textId="3629A27B"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129</w:t>
      </w:r>
      <w:r w:rsidRPr="00D46D2F">
        <w:rPr>
          <w:rStyle w:val="HideTWBExt"/>
          <w:b w:val="0"/>
        </w:rPr>
        <w:t>&lt;/NumAm&gt;</w:t>
      </w:r>
    </w:p>
    <w:p w14:paraId="4694B0A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514922D3" w14:textId="77777777" w:rsidR="00A46DFC" w:rsidRPr="00A14C93" w:rsidRDefault="00A46DFC" w:rsidP="00A46DFC">
      <w:pPr>
        <w:pStyle w:val="NormalBold"/>
        <w:rPr>
          <w:lang w:val="en-GB"/>
        </w:rPr>
      </w:pPr>
      <w:r w:rsidRPr="00A14C93">
        <w:rPr>
          <w:rStyle w:val="HideTWBExt"/>
          <w:b w:val="0"/>
          <w:lang w:val="en-GB"/>
        </w:rPr>
        <w:t>&lt;/RepeatBlock-By&gt;</w:t>
      </w:r>
    </w:p>
    <w:p w14:paraId="7DC9C8A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1246E6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D609D5F" w14:textId="77777777" w:rsidTr="00BE1EC0">
        <w:trPr>
          <w:trHeight w:hRule="exact" w:val="240"/>
          <w:jc w:val="center"/>
        </w:trPr>
        <w:tc>
          <w:tcPr>
            <w:tcW w:w="9752" w:type="dxa"/>
            <w:gridSpan w:val="2"/>
            <w:tcBorders>
              <w:top w:val="nil"/>
              <w:left w:val="nil"/>
              <w:bottom w:val="nil"/>
              <w:right w:val="nil"/>
            </w:tcBorders>
          </w:tcPr>
          <w:p w14:paraId="2DABA834" w14:textId="77777777" w:rsidR="00A46DFC" w:rsidRPr="00A14C93" w:rsidRDefault="00A46DFC" w:rsidP="00BE1EC0">
            <w:pPr>
              <w:rPr>
                <w:lang w:val="en-GB"/>
              </w:rPr>
            </w:pPr>
          </w:p>
        </w:tc>
      </w:tr>
      <w:tr w:rsidR="00A46DFC" w:rsidRPr="00D46D2F" w14:paraId="3E0779B0" w14:textId="77777777" w:rsidTr="00BE1EC0">
        <w:trPr>
          <w:trHeight w:val="240"/>
          <w:jc w:val="center"/>
        </w:trPr>
        <w:tc>
          <w:tcPr>
            <w:tcW w:w="4876" w:type="dxa"/>
            <w:tcBorders>
              <w:top w:val="nil"/>
              <w:left w:val="nil"/>
              <w:bottom w:val="nil"/>
              <w:right w:val="nil"/>
            </w:tcBorders>
          </w:tcPr>
          <w:p w14:paraId="6E820E1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E646F1E" w14:textId="77777777" w:rsidR="00A46DFC" w:rsidRPr="00D46D2F" w:rsidRDefault="00A46DFC" w:rsidP="00BE1EC0">
            <w:pPr>
              <w:pStyle w:val="AmColumnHeading"/>
            </w:pPr>
            <w:r w:rsidRPr="00D46D2F">
              <w:t>Poprawka</w:t>
            </w:r>
          </w:p>
        </w:tc>
      </w:tr>
      <w:tr w:rsidR="00A46DFC" w:rsidRPr="00D46D2F" w14:paraId="5824F6D8" w14:textId="77777777" w:rsidTr="00BE1EC0">
        <w:trPr>
          <w:jc w:val="center"/>
        </w:trPr>
        <w:tc>
          <w:tcPr>
            <w:tcW w:w="4876" w:type="dxa"/>
            <w:tcBorders>
              <w:top w:val="nil"/>
              <w:left w:val="nil"/>
              <w:bottom w:val="nil"/>
              <w:right w:val="nil"/>
            </w:tcBorders>
          </w:tcPr>
          <w:p w14:paraId="3FD419B9" w14:textId="77777777" w:rsidR="00A46DFC" w:rsidRPr="00D46D2F" w:rsidRDefault="00A46DFC" w:rsidP="00BE1EC0">
            <w:pPr>
              <w:pStyle w:val="Normal6a"/>
            </w:pPr>
            <w:r w:rsidRPr="00D46D2F">
              <w:rPr>
                <w:b/>
                <w:i/>
              </w:rPr>
              <w:t>11.</w:t>
            </w:r>
            <w:r w:rsidRPr="00D46D2F">
              <w:tab/>
            </w:r>
            <w:r w:rsidRPr="00D46D2F">
              <w:rPr>
                <w:b/>
                <w:i/>
              </w:rPr>
              <w:t>przypomina, że egzekwowanie DMA nadal nie jest wystarczające; sugeruje stabilne finansowanie z „opłaty DMA”, podobnie jak w przypadku DSA;</w:t>
            </w:r>
          </w:p>
        </w:tc>
        <w:tc>
          <w:tcPr>
            <w:tcW w:w="4876" w:type="dxa"/>
            <w:tcBorders>
              <w:top w:val="nil"/>
              <w:left w:val="nil"/>
              <w:bottom w:val="nil"/>
              <w:right w:val="nil"/>
            </w:tcBorders>
          </w:tcPr>
          <w:p w14:paraId="46EB9E4E" w14:textId="77777777" w:rsidR="00A46DFC" w:rsidRPr="00D46D2F" w:rsidRDefault="00A46DFC" w:rsidP="00BE1EC0">
            <w:pPr>
              <w:pStyle w:val="Normal6a"/>
            </w:pPr>
            <w:r w:rsidRPr="00D46D2F">
              <w:rPr>
                <w:b/>
                <w:i/>
              </w:rPr>
              <w:t>skreśla się</w:t>
            </w:r>
          </w:p>
        </w:tc>
      </w:tr>
    </w:tbl>
    <w:p w14:paraId="1D1E9483"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3934297A" w14:textId="77777777" w:rsidR="00A46DFC" w:rsidRPr="00D46D2F" w:rsidRDefault="00A46DFC" w:rsidP="00A46DFC">
      <w:r w:rsidRPr="00D46D2F">
        <w:rPr>
          <w:rStyle w:val="HideTWBExt"/>
        </w:rPr>
        <w:t>&lt;/Amend&gt;</w:t>
      </w:r>
    </w:p>
    <w:p w14:paraId="11872AE7" w14:textId="389E2133"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130</w:t>
      </w:r>
      <w:r w:rsidRPr="00D46D2F">
        <w:rPr>
          <w:rStyle w:val="HideTWBExt"/>
          <w:b w:val="0"/>
        </w:rPr>
        <w:t>&lt;/NumAm&gt;</w:t>
      </w:r>
    </w:p>
    <w:p w14:paraId="0985A32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Pierre Pimpie</w:t>
      </w:r>
      <w:r w:rsidRPr="00A14C93">
        <w:rPr>
          <w:rStyle w:val="HideTWBExt"/>
          <w:b w:val="0"/>
          <w:lang w:val="en-GB"/>
        </w:rPr>
        <w:t>&lt;/Members&gt;</w:t>
      </w:r>
    </w:p>
    <w:p w14:paraId="66D00034" w14:textId="77777777" w:rsidR="00A46DFC" w:rsidRPr="00A14C93" w:rsidRDefault="00A46DFC" w:rsidP="00A46DFC">
      <w:pPr>
        <w:pStyle w:val="NormalBold"/>
        <w:rPr>
          <w:lang w:val="en-GB"/>
        </w:rPr>
      </w:pPr>
      <w:r w:rsidRPr="00A14C93">
        <w:rPr>
          <w:rStyle w:val="HideTWBExt"/>
          <w:b w:val="0"/>
          <w:lang w:val="en-GB"/>
        </w:rPr>
        <w:t>&lt;/RepeatBlock-By&gt;</w:t>
      </w:r>
    </w:p>
    <w:p w14:paraId="54A4B53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DC8CF2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DCC77DC" w14:textId="77777777" w:rsidTr="00BE1EC0">
        <w:trPr>
          <w:trHeight w:hRule="exact" w:val="240"/>
          <w:jc w:val="center"/>
        </w:trPr>
        <w:tc>
          <w:tcPr>
            <w:tcW w:w="9752" w:type="dxa"/>
            <w:gridSpan w:val="2"/>
            <w:tcBorders>
              <w:top w:val="nil"/>
              <w:left w:val="nil"/>
              <w:bottom w:val="nil"/>
              <w:right w:val="nil"/>
            </w:tcBorders>
          </w:tcPr>
          <w:p w14:paraId="2BBFF2A5" w14:textId="77777777" w:rsidR="00A46DFC" w:rsidRPr="00A14C93" w:rsidRDefault="00A46DFC" w:rsidP="00BE1EC0">
            <w:pPr>
              <w:rPr>
                <w:lang w:val="en-GB"/>
              </w:rPr>
            </w:pPr>
          </w:p>
        </w:tc>
      </w:tr>
      <w:tr w:rsidR="00A46DFC" w:rsidRPr="00D46D2F" w14:paraId="14BE105D" w14:textId="77777777" w:rsidTr="00BE1EC0">
        <w:trPr>
          <w:trHeight w:val="240"/>
          <w:jc w:val="center"/>
        </w:trPr>
        <w:tc>
          <w:tcPr>
            <w:tcW w:w="4876" w:type="dxa"/>
            <w:tcBorders>
              <w:top w:val="nil"/>
              <w:left w:val="nil"/>
              <w:bottom w:val="nil"/>
              <w:right w:val="nil"/>
            </w:tcBorders>
          </w:tcPr>
          <w:p w14:paraId="281F1D8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CBD499E" w14:textId="77777777" w:rsidR="00A46DFC" w:rsidRPr="00D46D2F" w:rsidRDefault="00A46DFC" w:rsidP="00BE1EC0">
            <w:pPr>
              <w:pStyle w:val="AmColumnHeading"/>
            </w:pPr>
            <w:r w:rsidRPr="00D46D2F">
              <w:t>Poprawka</w:t>
            </w:r>
          </w:p>
        </w:tc>
      </w:tr>
      <w:tr w:rsidR="00A46DFC" w:rsidRPr="00D46D2F" w14:paraId="5F1F5BF1" w14:textId="77777777" w:rsidTr="00BE1EC0">
        <w:trPr>
          <w:jc w:val="center"/>
        </w:trPr>
        <w:tc>
          <w:tcPr>
            <w:tcW w:w="4876" w:type="dxa"/>
            <w:tcBorders>
              <w:top w:val="nil"/>
              <w:left w:val="nil"/>
              <w:bottom w:val="nil"/>
              <w:right w:val="nil"/>
            </w:tcBorders>
          </w:tcPr>
          <w:p w14:paraId="5A866AB8" w14:textId="77777777" w:rsidR="00A46DFC" w:rsidRPr="00D46D2F" w:rsidRDefault="00A46DFC" w:rsidP="00BE1EC0">
            <w:pPr>
              <w:pStyle w:val="Normal6a"/>
            </w:pPr>
            <w:r w:rsidRPr="00D46D2F">
              <w:rPr>
                <w:b/>
                <w:i/>
              </w:rPr>
              <w:t>11.</w:t>
            </w:r>
            <w:r w:rsidRPr="00D46D2F">
              <w:tab/>
            </w:r>
            <w:r w:rsidRPr="00D46D2F">
              <w:rPr>
                <w:b/>
                <w:i/>
              </w:rPr>
              <w:t>przypomina, że egzekwowanie DMA nadal nie jest wystarczające; sugeruje stabilne finansowanie z „opłaty DMA”, podobnie jak w przypadku DSA;</w:t>
            </w:r>
          </w:p>
        </w:tc>
        <w:tc>
          <w:tcPr>
            <w:tcW w:w="4876" w:type="dxa"/>
            <w:tcBorders>
              <w:top w:val="nil"/>
              <w:left w:val="nil"/>
              <w:bottom w:val="nil"/>
              <w:right w:val="nil"/>
            </w:tcBorders>
          </w:tcPr>
          <w:p w14:paraId="71B8F1C1" w14:textId="77777777" w:rsidR="00A46DFC" w:rsidRPr="00D46D2F" w:rsidRDefault="00A46DFC" w:rsidP="00BE1EC0">
            <w:pPr>
              <w:pStyle w:val="Normal6a"/>
            </w:pPr>
            <w:r w:rsidRPr="00D46D2F">
              <w:rPr>
                <w:b/>
                <w:i/>
              </w:rPr>
              <w:t>skreśla się</w:t>
            </w:r>
          </w:p>
        </w:tc>
      </w:tr>
    </w:tbl>
    <w:p w14:paraId="51171CDE"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7EBB5533" w14:textId="77777777" w:rsidR="00A46DFC" w:rsidRPr="00D46D2F" w:rsidRDefault="00A46DFC" w:rsidP="00A46DFC">
      <w:r w:rsidRPr="00D46D2F">
        <w:rPr>
          <w:rStyle w:val="HideTWBExt"/>
        </w:rPr>
        <w:t>&lt;/Amend&gt;</w:t>
      </w:r>
    </w:p>
    <w:p w14:paraId="6C556B9D" w14:textId="4F5804B7"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131</w:t>
      </w:r>
      <w:r w:rsidRPr="00D46D2F">
        <w:rPr>
          <w:rStyle w:val="HideTWBExt"/>
          <w:b w:val="0"/>
        </w:rPr>
        <w:t>&lt;/NumAm&gt;</w:t>
      </w:r>
    </w:p>
    <w:p w14:paraId="240E5C3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5F3D53C" w14:textId="77777777" w:rsidR="00A46DFC" w:rsidRPr="00A14C93" w:rsidRDefault="00A46DFC" w:rsidP="00A46DFC">
      <w:pPr>
        <w:pStyle w:val="NormalBold"/>
        <w:rPr>
          <w:lang w:val="en-GB"/>
        </w:rPr>
      </w:pPr>
      <w:r w:rsidRPr="00A14C93">
        <w:rPr>
          <w:rStyle w:val="HideTWBExt"/>
          <w:b w:val="0"/>
          <w:lang w:val="en-GB"/>
        </w:rPr>
        <w:t>&lt;/RepeatBlock-By&gt;</w:t>
      </w:r>
    </w:p>
    <w:p w14:paraId="06484E4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EF0518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D553961" w14:textId="77777777" w:rsidTr="00BE1EC0">
        <w:trPr>
          <w:trHeight w:hRule="exact" w:val="240"/>
          <w:jc w:val="center"/>
        </w:trPr>
        <w:tc>
          <w:tcPr>
            <w:tcW w:w="9752" w:type="dxa"/>
            <w:gridSpan w:val="2"/>
            <w:tcBorders>
              <w:top w:val="nil"/>
              <w:left w:val="nil"/>
              <w:bottom w:val="nil"/>
              <w:right w:val="nil"/>
            </w:tcBorders>
          </w:tcPr>
          <w:p w14:paraId="0473E643" w14:textId="77777777" w:rsidR="00A46DFC" w:rsidRPr="00A14C93" w:rsidRDefault="00A46DFC" w:rsidP="00BE1EC0">
            <w:pPr>
              <w:rPr>
                <w:lang w:val="en-GB"/>
              </w:rPr>
            </w:pPr>
          </w:p>
        </w:tc>
      </w:tr>
      <w:tr w:rsidR="00A46DFC" w:rsidRPr="00D46D2F" w14:paraId="3A00ECE1" w14:textId="77777777" w:rsidTr="00BE1EC0">
        <w:trPr>
          <w:trHeight w:val="240"/>
          <w:jc w:val="center"/>
        </w:trPr>
        <w:tc>
          <w:tcPr>
            <w:tcW w:w="4876" w:type="dxa"/>
            <w:tcBorders>
              <w:top w:val="nil"/>
              <w:left w:val="nil"/>
              <w:bottom w:val="nil"/>
              <w:right w:val="nil"/>
            </w:tcBorders>
          </w:tcPr>
          <w:p w14:paraId="7987426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0B9FDE" w14:textId="77777777" w:rsidR="00A46DFC" w:rsidRPr="00D46D2F" w:rsidRDefault="00A46DFC" w:rsidP="00BE1EC0">
            <w:pPr>
              <w:pStyle w:val="AmColumnHeading"/>
            </w:pPr>
            <w:r w:rsidRPr="00D46D2F">
              <w:t>Poprawka</w:t>
            </w:r>
          </w:p>
        </w:tc>
      </w:tr>
      <w:tr w:rsidR="00A46DFC" w:rsidRPr="00D46D2F" w14:paraId="53B1E9DC" w14:textId="77777777" w:rsidTr="00BE1EC0">
        <w:trPr>
          <w:jc w:val="center"/>
        </w:trPr>
        <w:tc>
          <w:tcPr>
            <w:tcW w:w="4876" w:type="dxa"/>
            <w:tcBorders>
              <w:top w:val="nil"/>
              <w:left w:val="nil"/>
              <w:bottom w:val="nil"/>
              <w:right w:val="nil"/>
            </w:tcBorders>
          </w:tcPr>
          <w:p w14:paraId="508C366C" w14:textId="77777777" w:rsidR="00A46DFC" w:rsidRPr="00D46D2F" w:rsidRDefault="00A46DFC" w:rsidP="00BE1EC0">
            <w:pPr>
              <w:pStyle w:val="Normal6a"/>
            </w:pPr>
            <w:r w:rsidRPr="00D46D2F">
              <w:t>11.</w:t>
            </w:r>
            <w:r w:rsidRPr="00D46D2F">
              <w:tab/>
              <w:t>przypomina, że egzekwowanie DMA nadal nie jest wystarczające; sugeruje stabilne finansowanie z „opłaty DMA”, podobnie jak w przypadku DSA;</w:t>
            </w:r>
          </w:p>
        </w:tc>
        <w:tc>
          <w:tcPr>
            <w:tcW w:w="4876" w:type="dxa"/>
            <w:tcBorders>
              <w:top w:val="nil"/>
              <w:left w:val="nil"/>
              <w:bottom w:val="nil"/>
              <w:right w:val="nil"/>
            </w:tcBorders>
          </w:tcPr>
          <w:p w14:paraId="2E10C067" w14:textId="77777777" w:rsidR="00A46DFC" w:rsidRPr="00D46D2F" w:rsidRDefault="00A46DFC" w:rsidP="00BE1EC0">
            <w:pPr>
              <w:pStyle w:val="Normal6a"/>
            </w:pPr>
            <w:r w:rsidRPr="00D46D2F">
              <w:t>11.</w:t>
            </w:r>
            <w:r w:rsidRPr="00D46D2F">
              <w:tab/>
              <w:t>przypomina, że egzekwowanie DMA nadal nie jest wystarczające; sugeruje stabilne finansowanie z „opłaty DMA”, podobnie jak w przypadku DSA</w:t>
            </w:r>
            <w:r w:rsidRPr="00D46D2F">
              <w:rPr>
                <w:b/>
                <w:i/>
              </w:rPr>
              <w:t>, a jednocześnie podkreśla jego ograniczoną skuteczność z uwagi na zdolność dużych platform cyfrowych do pokrycia takich kosztów</w:t>
            </w:r>
            <w:r w:rsidRPr="00D46D2F">
              <w:t xml:space="preserve">; </w:t>
            </w:r>
            <w:r w:rsidRPr="00D46D2F">
              <w:rPr>
                <w:b/>
                <w:i/>
              </w:rPr>
              <w:t>wzywa Komisję do pełnego wykorzystania środków zaradczych o charakterze strukturalnym, zwłaszcza w przypadkach systemowych i uporczywych naruszeń, jeżeli środki te są najbardziej odpowiednie do zapewnienia skutecznego egzekwowania przepisów i przywrócenia konkurencji;</w:t>
            </w:r>
          </w:p>
        </w:tc>
      </w:tr>
    </w:tbl>
    <w:p w14:paraId="6B6590D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2723B82" w14:textId="77777777" w:rsidR="00A46DFC" w:rsidRPr="00A14C93" w:rsidRDefault="00A46DFC" w:rsidP="00A46DFC">
      <w:pPr>
        <w:rPr>
          <w:lang w:val="en-GB"/>
        </w:rPr>
      </w:pPr>
      <w:r w:rsidRPr="00A14C93">
        <w:rPr>
          <w:rStyle w:val="HideTWBExt"/>
          <w:lang w:val="en-GB"/>
        </w:rPr>
        <w:t>&lt;/Amend&gt;</w:t>
      </w:r>
    </w:p>
    <w:p w14:paraId="2B835748" w14:textId="35E2F0D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132</w:t>
      </w:r>
      <w:r w:rsidRPr="00A14C93">
        <w:rPr>
          <w:rStyle w:val="HideTWBExt"/>
          <w:b w:val="0"/>
          <w:lang w:val="en-GB"/>
        </w:rPr>
        <w:t>&lt;/NumAm&gt;</w:t>
      </w:r>
    </w:p>
    <w:p w14:paraId="68B829B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7C253309" w14:textId="77777777" w:rsidR="00A46DFC" w:rsidRPr="00A14C93" w:rsidRDefault="00A46DFC" w:rsidP="00A46DFC">
      <w:pPr>
        <w:pStyle w:val="NormalBold"/>
        <w:rPr>
          <w:lang w:val="en-GB"/>
        </w:rPr>
      </w:pPr>
      <w:r w:rsidRPr="00A14C93">
        <w:rPr>
          <w:rStyle w:val="HideTWBExt"/>
          <w:b w:val="0"/>
          <w:lang w:val="en-GB"/>
        </w:rPr>
        <w:t>&lt;/RepeatBlock-By&gt;</w:t>
      </w:r>
    </w:p>
    <w:p w14:paraId="3A23CD2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A81B51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B57BB8A" w14:textId="77777777" w:rsidTr="00BE1EC0">
        <w:trPr>
          <w:trHeight w:hRule="exact" w:val="240"/>
          <w:jc w:val="center"/>
        </w:trPr>
        <w:tc>
          <w:tcPr>
            <w:tcW w:w="9752" w:type="dxa"/>
            <w:gridSpan w:val="2"/>
            <w:tcBorders>
              <w:top w:val="nil"/>
              <w:left w:val="nil"/>
              <w:bottom w:val="nil"/>
              <w:right w:val="nil"/>
            </w:tcBorders>
          </w:tcPr>
          <w:p w14:paraId="2D0C48F5" w14:textId="77777777" w:rsidR="00A46DFC" w:rsidRPr="00A14C93" w:rsidRDefault="00A46DFC" w:rsidP="00BE1EC0">
            <w:pPr>
              <w:rPr>
                <w:lang w:val="en-GB"/>
              </w:rPr>
            </w:pPr>
          </w:p>
        </w:tc>
      </w:tr>
      <w:tr w:rsidR="00A46DFC" w:rsidRPr="00D46D2F" w14:paraId="480FDF31" w14:textId="77777777" w:rsidTr="00BE1EC0">
        <w:trPr>
          <w:trHeight w:val="240"/>
          <w:jc w:val="center"/>
        </w:trPr>
        <w:tc>
          <w:tcPr>
            <w:tcW w:w="4876" w:type="dxa"/>
            <w:tcBorders>
              <w:top w:val="nil"/>
              <w:left w:val="nil"/>
              <w:bottom w:val="nil"/>
              <w:right w:val="nil"/>
            </w:tcBorders>
          </w:tcPr>
          <w:p w14:paraId="7FC2837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43B0A88" w14:textId="77777777" w:rsidR="00A46DFC" w:rsidRPr="00D46D2F" w:rsidRDefault="00A46DFC" w:rsidP="00BE1EC0">
            <w:pPr>
              <w:pStyle w:val="AmColumnHeading"/>
            </w:pPr>
            <w:r w:rsidRPr="00D46D2F">
              <w:t>Poprawka</w:t>
            </w:r>
          </w:p>
        </w:tc>
      </w:tr>
      <w:tr w:rsidR="00A46DFC" w:rsidRPr="00D46D2F" w14:paraId="4802EB1A" w14:textId="77777777" w:rsidTr="00BE1EC0">
        <w:trPr>
          <w:jc w:val="center"/>
        </w:trPr>
        <w:tc>
          <w:tcPr>
            <w:tcW w:w="4876" w:type="dxa"/>
            <w:tcBorders>
              <w:top w:val="nil"/>
              <w:left w:val="nil"/>
              <w:bottom w:val="nil"/>
              <w:right w:val="nil"/>
            </w:tcBorders>
          </w:tcPr>
          <w:p w14:paraId="23F24833" w14:textId="77777777" w:rsidR="00A46DFC" w:rsidRPr="00D46D2F" w:rsidRDefault="00A46DFC" w:rsidP="00BE1EC0">
            <w:pPr>
              <w:pStyle w:val="Normal6a"/>
            </w:pPr>
            <w:r w:rsidRPr="00D46D2F">
              <w:t>11.</w:t>
            </w:r>
            <w:r w:rsidRPr="00D46D2F">
              <w:tab/>
              <w:t xml:space="preserve">przypomina, że egzekwowanie DMA </w:t>
            </w:r>
            <w:r w:rsidRPr="00D46D2F">
              <w:rPr>
                <w:b/>
                <w:i/>
              </w:rPr>
              <w:t>nadal nie jest wystarczające</w:t>
            </w:r>
            <w:r w:rsidRPr="00D46D2F">
              <w:t>;</w:t>
            </w:r>
            <w:r w:rsidRPr="00D46D2F">
              <w:rPr>
                <w:b/>
                <w:i/>
              </w:rPr>
              <w:t xml:space="preserve"> sugeruje stabilne finansowanie z „opłaty</w:t>
            </w:r>
            <w:r w:rsidRPr="00D46D2F">
              <w:t xml:space="preserve"> DMA</w:t>
            </w:r>
            <w:r w:rsidRPr="00D46D2F">
              <w:rPr>
                <w:b/>
                <w:i/>
              </w:rPr>
              <w:t>”, podobnie jak w przypadku DSA</w:t>
            </w:r>
            <w:r w:rsidRPr="00D46D2F">
              <w:t>;</w:t>
            </w:r>
          </w:p>
        </w:tc>
        <w:tc>
          <w:tcPr>
            <w:tcW w:w="4876" w:type="dxa"/>
            <w:tcBorders>
              <w:top w:val="nil"/>
              <w:left w:val="nil"/>
              <w:bottom w:val="nil"/>
              <w:right w:val="nil"/>
            </w:tcBorders>
          </w:tcPr>
          <w:p w14:paraId="20C88780" w14:textId="77777777" w:rsidR="00A46DFC" w:rsidRPr="00D46D2F" w:rsidRDefault="00A46DFC" w:rsidP="00BE1EC0">
            <w:pPr>
              <w:pStyle w:val="Normal6a"/>
            </w:pPr>
            <w:r w:rsidRPr="00D46D2F">
              <w:t>11.</w:t>
            </w:r>
            <w:r w:rsidRPr="00D46D2F">
              <w:tab/>
              <w:t xml:space="preserve">przypomina, że </w:t>
            </w:r>
            <w:r w:rsidRPr="00D46D2F">
              <w:rPr>
                <w:b/>
                <w:i/>
              </w:rPr>
              <w:t>skuteczne</w:t>
            </w:r>
            <w:r w:rsidRPr="00D46D2F">
              <w:t xml:space="preserve"> egzekwowanie DMA </w:t>
            </w:r>
            <w:r w:rsidRPr="00D46D2F">
              <w:rPr>
                <w:b/>
                <w:i/>
              </w:rPr>
              <w:t>wymaga odpowiednich i zrównoważonych zasobów</w:t>
            </w:r>
            <w:r w:rsidRPr="00D46D2F">
              <w:t>;</w:t>
            </w:r>
            <w:r w:rsidRPr="00D46D2F">
              <w:rPr>
                <w:b/>
                <w:i/>
              </w:rPr>
              <w:t xml:space="preserve"> wzywa Komisję i władze budżetowe do dopilnowania, aby dział ds. egzekwowania</w:t>
            </w:r>
            <w:r w:rsidRPr="00D46D2F">
              <w:t xml:space="preserve"> DMA </w:t>
            </w:r>
            <w:r w:rsidRPr="00D46D2F">
              <w:rPr>
                <w:b/>
                <w:i/>
              </w:rPr>
              <w:t>w DG ds. Konkurencji dysponował odpowiednimi zasobami z budżetu UE</w:t>
            </w:r>
            <w:r w:rsidRPr="00D46D2F">
              <w:t xml:space="preserve">; </w:t>
            </w:r>
            <w:r w:rsidRPr="00D46D2F">
              <w:rPr>
                <w:b/>
                <w:i/>
              </w:rPr>
              <w:t>zauważa, że każdy mechanizm finansowania oparty na opłatach powinien być starannie oceniany pod kątem jego wpływu na pewność prawa, wejście na rynek i obciążenia administracyjne, zwłaszcza dla mniejszych przedsiębiorstw;</w:t>
            </w:r>
          </w:p>
        </w:tc>
      </w:tr>
    </w:tbl>
    <w:p w14:paraId="330227B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4BAD7E5" w14:textId="77777777" w:rsidR="00A46DFC" w:rsidRPr="00A14C93" w:rsidRDefault="00A46DFC" w:rsidP="00A46DFC">
      <w:pPr>
        <w:rPr>
          <w:lang w:val="en-GB"/>
        </w:rPr>
      </w:pPr>
      <w:r w:rsidRPr="00A14C93">
        <w:rPr>
          <w:rStyle w:val="HideTWBExt"/>
          <w:lang w:val="en-GB"/>
        </w:rPr>
        <w:t>&lt;/Amend&gt;</w:t>
      </w:r>
    </w:p>
    <w:p w14:paraId="1DB64725" w14:textId="7D33C9E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133</w:t>
      </w:r>
      <w:r w:rsidRPr="00A14C93">
        <w:rPr>
          <w:rStyle w:val="HideTWBExt"/>
          <w:b w:val="0"/>
          <w:lang w:val="en-GB"/>
        </w:rPr>
        <w:t>&lt;/NumAm&gt;</w:t>
      </w:r>
    </w:p>
    <w:p w14:paraId="74D421F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9280488" w14:textId="77777777" w:rsidR="00A46DFC" w:rsidRPr="00A14C93" w:rsidRDefault="00A46DFC" w:rsidP="00A46DFC">
      <w:pPr>
        <w:pStyle w:val="NormalBold"/>
        <w:rPr>
          <w:lang w:val="en-GB"/>
        </w:rPr>
      </w:pPr>
      <w:r w:rsidRPr="00A14C93">
        <w:rPr>
          <w:rStyle w:val="HideTWBExt"/>
          <w:b w:val="0"/>
          <w:lang w:val="en-GB"/>
        </w:rPr>
        <w:t>&lt;/RepeatBlock-By&gt;</w:t>
      </w:r>
    </w:p>
    <w:p w14:paraId="5F429C5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975762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131ECBB" w14:textId="77777777" w:rsidTr="00BE1EC0">
        <w:trPr>
          <w:trHeight w:hRule="exact" w:val="240"/>
          <w:jc w:val="center"/>
        </w:trPr>
        <w:tc>
          <w:tcPr>
            <w:tcW w:w="9752" w:type="dxa"/>
            <w:gridSpan w:val="2"/>
            <w:tcBorders>
              <w:top w:val="nil"/>
              <w:left w:val="nil"/>
              <w:bottom w:val="nil"/>
              <w:right w:val="nil"/>
            </w:tcBorders>
          </w:tcPr>
          <w:p w14:paraId="4A426BE4" w14:textId="77777777" w:rsidR="00A46DFC" w:rsidRPr="00A14C93" w:rsidRDefault="00A46DFC" w:rsidP="00BE1EC0">
            <w:pPr>
              <w:rPr>
                <w:lang w:val="en-GB"/>
              </w:rPr>
            </w:pPr>
          </w:p>
        </w:tc>
      </w:tr>
      <w:tr w:rsidR="00A46DFC" w:rsidRPr="00D46D2F" w14:paraId="3F0A0E59" w14:textId="77777777" w:rsidTr="00BE1EC0">
        <w:trPr>
          <w:trHeight w:val="240"/>
          <w:jc w:val="center"/>
        </w:trPr>
        <w:tc>
          <w:tcPr>
            <w:tcW w:w="4876" w:type="dxa"/>
            <w:tcBorders>
              <w:top w:val="nil"/>
              <w:left w:val="nil"/>
              <w:bottom w:val="nil"/>
              <w:right w:val="nil"/>
            </w:tcBorders>
          </w:tcPr>
          <w:p w14:paraId="2353B92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DF299FB" w14:textId="77777777" w:rsidR="00A46DFC" w:rsidRPr="00D46D2F" w:rsidRDefault="00A46DFC" w:rsidP="00BE1EC0">
            <w:pPr>
              <w:pStyle w:val="AmColumnHeading"/>
            </w:pPr>
            <w:r w:rsidRPr="00D46D2F">
              <w:t>Poprawka</w:t>
            </w:r>
          </w:p>
        </w:tc>
      </w:tr>
      <w:tr w:rsidR="00A46DFC" w:rsidRPr="00D46D2F" w14:paraId="01F3DE02" w14:textId="77777777" w:rsidTr="00BE1EC0">
        <w:trPr>
          <w:jc w:val="center"/>
        </w:trPr>
        <w:tc>
          <w:tcPr>
            <w:tcW w:w="4876" w:type="dxa"/>
            <w:tcBorders>
              <w:top w:val="nil"/>
              <w:left w:val="nil"/>
              <w:bottom w:val="nil"/>
              <w:right w:val="nil"/>
            </w:tcBorders>
          </w:tcPr>
          <w:p w14:paraId="7FD52FD7" w14:textId="77777777" w:rsidR="00A46DFC" w:rsidRPr="00D46D2F" w:rsidRDefault="00A46DFC" w:rsidP="00BE1EC0">
            <w:pPr>
              <w:pStyle w:val="Normal6a"/>
            </w:pPr>
            <w:r w:rsidRPr="00D46D2F">
              <w:t>11.</w:t>
            </w:r>
            <w:r w:rsidRPr="00D46D2F">
              <w:tab/>
              <w:t xml:space="preserve">przypomina, że egzekwowanie DMA nadal </w:t>
            </w:r>
            <w:r w:rsidRPr="00D46D2F">
              <w:rPr>
                <w:b/>
                <w:bCs/>
                <w:i/>
                <w:iCs/>
              </w:rPr>
              <w:t>nie</w:t>
            </w:r>
            <w:r w:rsidRPr="00D46D2F">
              <w:t xml:space="preserve"> jest </w:t>
            </w:r>
            <w:r w:rsidRPr="00D46D2F">
              <w:rPr>
                <w:b/>
                <w:bCs/>
                <w:i/>
                <w:iCs/>
              </w:rPr>
              <w:t>wystarczające</w:t>
            </w:r>
            <w:r w:rsidRPr="00D46D2F">
              <w:t>;</w:t>
            </w:r>
            <w:r w:rsidRPr="00D46D2F">
              <w:rPr>
                <w:b/>
                <w:i/>
              </w:rPr>
              <w:t xml:space="preserve"> sugeruje stabilne finansowanie z „opłaty DMA”, podobnie jak w przypadku DSA</w:t>
            </w:r>
            <w:r w:rsidRPr="00D46D2F">
              <w:t>;</w:t>
            </w:r>
          </w:p>
        </w:tc>
        <w:tc>
          <w:tcPr>
            <w:tcW w:w="4876" w:type="dxa"/>
            <w:tcBorders>
              <w:top w:val="nil"/>
              <w:left w:val="nil"/>
              <w:bottom w:val="nil"/>
              <w:right w:val="nil"/>
            </w:tcBorders>
          </w:tcPr>
          <w:p w14:paraId="30993E32" w14:textId="77777777" w:rsidR="00A46DFC" w:rsidRPr="00D46D2F" w:rsidRDefault="00A46DFC" w:rsidP="00BE1EC0">
            <w:pPr>
              <w:pStyle w:val="Normal6a"/>
            </w:pPr>
            <w:r w:rsidRPr="00D46D2F">
              <w:t>11.</w:t>
            </w:r>
            <w:r w:rsidRPr="00D46D2F">
              <w:tab/>
              <w:t xml:space="preserve">przypomina, że egzekwowanie DMA nadal jest </w:t>
            </w:r>
            <w:r w:rsidRPr="00D46D2F">
              <w:rPr>
                <w:b/>
                <w:i/>
              </w:rPr>
              <w:t>dalekie od finalizacji</w:t>
            </w:r>
            <w:r w:rsidRPr="00D46D2F">
              <w:t>;</w:t>
            </w:r>
            <w:r w:rsidRPr="00D46D2F">
              <w:rPr>
                <w:b/>
                <w:i/>
              </w:rPr>
              <w:t xml:space="preserve"> wzywa Komisję do zakończenia bez zbędnej zwłoki postępowań w sprawie niewypełniania obowiązków oraz do zapewnienia terminowego egzekwowania przepisów DMA, w szczególności przez przestrzeganie zarówno wiążących, jak i orientacyjnych terminów, a także do należytego informowania Parlamentu Europejskiego o postępach w egzekwowaniu przepisów</w:t>
            </w:r>
            <w:r w:rsidRPr="00D46D2F">
              <w:t>;</w:t>
            </w:r>
          </w:p>
        </w:tc>
      </w:tr>
    </w:tbl>
    <w:p w14:paraId="03989E0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0F398AA" w14:textId="77777777" w:rsidR="00A46DFC" w:rsidRPr="00A14C93" w:rsidRDefault="00A46DFC" w:rsidP="00A46DFC">
      <w:pPr>
        <w:rPr>
          <w:lang w:val="en-GB"/>
        </w:rPr>
      </w:pPr>
      <w:r w:rsidRPr="00A14C93">
        <w:rPr>
          <w:rStyle w:val="HideTWBExt"/>
          <w:lang w:val="en-GB"/>
        </w:rPr>
        <w:t>&lt;/Amend&gt;</w:t>
      </w:r>
    </w:p>
    <w:p w14:paraId="22571763" w14:textId="2F7ADF6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134</w:t>
      </w:r>
      <w:r w:rsidRPr="00A14C93">
        <w:rPr>
          <w:rStyle w:val="HideTWBExt"/>
          <w:b w:val="0"/>
          <w:lang w:val="en-GB"/>
        </w:rPr>
        <w:t>&lt;/NumAm&gt;</w:t>
      </w:r>
    </w:p>
    <w:p w14:paraId="0228F7A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8B0739D" w14:textId="77777777" w:rsidR="00A46DFC" w:rsidRPr="00A14C93" w:rsidRDefault="00A46DFC" w:rsidP="00A46DFC">
      <w:pPr>
        <w:pStyle w:val="NormalBold"/>
        <w:rPr>
          <w:lang w:val="en-GB"/>
        </w:rPr>
      </w:pPr>
      <w:r w:rsidRPr="00A14C93">
        <w:rPr>
          <w:rStyle w:val="HideTWBExt"/>
          <w:b w:val="0"/>
          <w:lang w:val="en-GB"/>
        </w:rPr>
        <w:t>&lt;/RepeatBlock-By&gt;</w:t>
      </w:r>
    </w:p>
    <w:p w14:paraId="24503A9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4E544B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F7C5219" w14:textId="77777777" w:rsidTr="00BE1EC0">
        <w:trPr>
          <w:trHeight w:hRule="exact" w:val="240"/>
          <w:jc w:val="center"/>
        </w:trPr>
        <w:tc>
          <w:tcPr>
            <w:tcW w:w="9752" w:type="dxa"/>
            <w:gridSpan w:val="2"/>
            <w:tcBorders>
              <w:top w:val="nil"/>
              <w:left w:val="nil"/>
              <w:bottom w:val="nil"/>
              <w:right w:val="nil"/>
            </w:tcBorders>
          </w:tcPr>
          <w:p w14:paraId="5A8A1CB6" w14:textId="77777777" w:rsidR="00A46DFC" w:rsidRPr="00A14C93" w:rsidRDefault="00A46DFC" w:rsidP="00BE1EC0">
            <w:pPr>
              <w:rPr>
                <w:lang w:val="en-GB"/>
              </w:rPr>
            </w:pPr>
          </w:p>
        </w:tc>
      </w:tr>
      <w:tr w:rsidR="00A46DFC" w:rsidRPr="00D46D2F" w14:paraId="1452D004" w14:textId="77777777" w:rsidTr="00BE1EC0">
        <w:trPr>
          <w:trHeight w:val="240"/>
          <w:jc w:val="center"/>
        </w:trPr>
        <w:tc>
          <w:tcPr>
            <w:tcW w:w="4876" w:type="dxa"/>
            <w:tcBorders>
              <w:top w:val="nil"/>
              <w:left w:val="nil"/>
              <w:bottom w:val="nil"/>
              <w:right w:val="nil"/>
            </w:tcBorders>
          </w:tcPr>
          <w:p w14:paraId="5F667D1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9D8FC45" w14:textId="77777777" w:rsidR="00A46DFC" w:rsidRPr="00D46D2F" w:rsidRDefault="00A46DFC" w:rsidP="00BE1EC0">
            <w:pPr>
              <w:pStyle w:val="AmColumnHeading"/>
            </w:pPr>
            <w:r w:rsidRPr="00D46D2F">
              <w:t>Poprawka</w:t>
            </w:r>
          </w:p>
        </w:tc>
      </w:tr>
      <w:tr w:rsidR="00A46DFC" w:rsidRPr="00D46D2F" w14:paraId="1828E39F" w14:textId="77777777" w:rsidTr="00BE1EC0">
        <w:trPr>
          <w:jc w:val="center"/>
        </w:trPr>
        <w:tc>
          <w:tcPr>
            <w:tcW w:w="4876" w:type="dxa"/>
            <w:tcBorders>
              <w:top w:val="nil"/>
              <w:left w:val="nil"/>
              <w:bottom w:val="nil"/>
              <w:right w:val="nil"/>
            </w:tcBorders>
          </w:tcPr>
          <w:p w14:paraId="4802E120" w14:textId="77777777" w:rsidR="00A46DFC" w:rsidRPr="00D46D2F" w:rsidRDefault="00A46DFC" w:rsidP="00BE1EC0">
            <w:pPr>
              <w:pStyle w:val="Normal6a"/>
            </w:pPr>
            <w:r w:rsidRPr="00D46D2F">
              <w:t>11.</w:t>
            </w:r>
            <w:r w:rsidRPr="00D46D2F">
              <w:tab/>
              <w:t xml:space="preserve">przypomina, że egzekwowanie DMA nadal nie jest wystarczające; </w:t>
            </w:r>
            <w:r w:rsidRPr="00D46D2F">
              <w:rPr>
                <w:b/>
                <w:i/>
              </w:rPr>
              <w:t>sugeruje stabilne finansowanie z „opłaty DMA”, podobnie jak w przypadku DSA</w:t>
            </w:r>
            <w:r w:rsidRPr="00D46D2F">
              <w:t>;</w:t>
            </w:r>
          </w:p>
        </w:tc>
        <w:tc>
          <w:tcPr>
            <w:tcW w:w="4876" w:type="dxa"/>
            <w:tcBorders>
              <w:top w:val="nil"/>
              <w:left w:val="nil"/>
              <w:bottom w:val="nil"/>
              <w:right w:val="nil"/>
            </w:tcBorders>
          </w:tcPr>
          <w:p w14:paraId="318360E4" w14:textId="77777777" w:rsidR="00A46DFC" w:rsidRPr="00D46D2F" w:rsidRDefault="00A46DFC" w:rsidP="00BE1EC0">
            <w:pPr>
              <w:pStyle w:val="Normal6a"/>
            </w:pPr>
            <w:r w:rsidRPr="00D46D2F">
              <w:t>11.</w:t>
            </w:r>
            <w:r w:rsidRPr="00D46D2F">
              <w:tab/>
              <w:t xml:space="preserve">przypomina, że egzekwowanie DMA nadal nie jest wystarczające; </w:t>
            </w:r>
            <w:r w:rsidRPr="00D46D2F">
              <w:rPr>
                <w:b/>
                <w:i/>
              </w:rPr>
              <w:t>podkreśla potrzebę zapewnienia odpowiednich i stabilnych zasobów na skuteczne i terminowe wdrożenie</w:t>
            </w:r>
            <w:r w:rsidRPr="00D46D2F">
              <w:t>;</w:t>
            </w:r>
            <w:r w:rsidRPr="00D46D2F">
              <w:rPr>
                <w:b/>
                <w:i/>
              </w:rPr>
              <w:t xml:space="preserve"> w związku z tym apeluje o zbadanie zrównoważonych rozwiązań finansowych, a jednocześnie poszanowanie równowagi instytucjonalnej</w:t>
            </w:r>
            <w:r w:rsidRPr="00D46D2F">
              <w:t>;</w:t>
            </w:r>
          </w:p>
        </w:tc>
      </w:tr>
    </w:tbl>
    <w:p w14:paraId="73B1079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97D8BAA" w14:textId="77777777" w:rsidR="00A46DFC" w:rsidRPr="00A14C93" w:rsidRDefault="00A46DFC" w:rsidP="00A46DFC">
      <w:pPr>
        <w:rPr>
          <w:lang w:val="en-GB"/>
        </w:rPr>
      </w:pPr>
      <w:r w:rsidRPr="00A14C93">
        <w:rPr>
          <w:rStyle w:val="HideTWBExt"/>
          <w:lang w:val="en-GB"/>
        </w:rPr>
        <w:t>&lt;/Amend&gt;</w:t>
      </w:r>
    </w:p>
    <w:p w14:paraId="1E6DD368" w14:textId="295A9E0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135</w:t>
      </w:r>
      <w:r w:rsidRPr="00A14C93">
        <w:rPr>
          <w:rStyle w:val="HideTWBExt"/>
          <w:b w:val="0"/>
          <w:lang w:val="en-GB"/>
        </w:rPr>
        <w:t>&lt;/NumAm&gt;</w:t>
      </w:r>
    </w:p>
    <w:p w14:paraId="7653EF5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D126734" w14:textId="77777777" w:rsidR="00A46DFC" w:rsidRPr="00A14C93" w:rsidRDefault="00A46DFC" w:rsidP="00A46DFC">
      <w:pPr>
        <w:pStyle w:val="NormalBold"/>
        <w:rPr>
          <w:lang w:val="en-GB"/>
        </w:rPr>
      </w:pPr>
      <w:r w:rsidRPr="00A14C93">
        <w:rPr>
          <w:rStyle w:val="HideTWBExt"/>
          <w:b w:val="0"/>
          <w:lang w:val="en-GB"/>
        </w:rPr>
        <w:t>&lt;/RepeatBlock-By&gt;</w:t>
      </w:r>
    </w:p>
    <w:p w14:paraId="160DF42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05C7A3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E2B57A3" w14:textId="77777777" w:rsidTr="00BE1EC0">
        <w:trPr>
          <w:trHeight w:hRule="exact" w:val="240"/>
          <w:jc w:val="center"/>
        </w:trPr>
        <w:tc>
          <w:tcPr>
            <w:tcW w:w="9752" w:type="dxa"/>
            <w:gridSpan w:val="2"/>
            <w:tcBorders>
              <w:top w:val="nil"/>
              <w:left w:val="nil"/>
              <w:bottom w:val="nil"/>
              <w:right w:val="nil"/>
            </w:tcBorders>
          </w:tcPr>
          <w:p w14:paraId="66C8BDEF" w14:textId="77777777" w:rsidR="00A46DFC" w:rsidRPr="00A14C93" w:rsidRDefault="00A46DFC" w:rsidP="00BE1EC0">
            <w:pPr>
              <w:rPr>
                <w:lang w:val="en-GB"/>
              </w:rPr>
            </w:pPr>
          </w:p>
        </w:tc>
      </w:tr>
      <w:tr w:rsidR="00A46DFC" w:rsidRPr="00D46D2F" w14:paraId="024D48AC" w14:textId="77777777" w:rsidTr="00BE1EC0">
        <w:trPr>
          <w:trHeight w:val="240"/>
          <w:jc w:val="center"/>
        </w:trPr>
        <w:tc>
          <w:tcPr>
            <w:tcW w:w="4876" w:type="dxa"/>
            <w:tcBorders>
              <w:top w:val="nil"/>
              <w:left w:val="nil"/>
              <w:bottom w:val="nil"/>
              <w:right w:val="nil"/>
            </w:tcBorders>
          </w:tcPr>
          <w:p w14:paraId="1FCDCB9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507AB8E" w14:textId="77777777" w:rsidR="00A46DFC" w:rsidRPr="00D46D2F" w:rsidRDefault="00A46DFC" w:rsidP="00BE1EC0">
            <w:pPr>
              <w:pStyle w:val="AmColumnHeading"/>
            </w:pPr>
            <w:r w:rsidRPr="00D46D2F">
              <w:t>Poprawka</w:t>
            </w:r>
          </w:p>
        </w:tc>
      </w:tr>
      <w:tr w:rsidR="00A46DFC" w:rsidRPr="00D46D2F" w14:paraId="5CA63309" w14:textId="77777777" w:rsidTr="00BE1EC0">
        <w:trPr>
          <w:jc w:val="center"/>
        </w:trPr>
        <w:tc>
          <w:tcPr>
            <w:tcW w:w="4876" w:type="dxa"/>
            <w:tcBorders>
              <w:top w:val="nil"/>
              <w:left w:val="nil"/>
              <w:bottom w:val="nil"/>
              <w:right w:val="nil"/>
            </w:tcBorders>
          </w:tcPr>
          <w:p w14:paraId="69E9990B" w14:textId="77777777" w:rsidR="00A46DFC" w:rsidRPr="00D46D2F" w:rsidRDefault="00A46DFC" w:rsidP="00BE1EC0">
            <w:pPr>
              <w:pStyle w:val="Normal6a"/>
            </w:pPr>
          </w:p>
        </w:tc>
        <w:tc>
          <w:tcPr>
            <w:tcW w:w="4876" w:type="dxa"/>
            <w:tcBorders>
              <w:top w:val="nil"/>
              <w:left w:val="nil"/>
              <w:bottom w:val="nil"/>
              <w:right w:val="nil"/>
            </w:tcBorders>
          </w:tcPr>
          <w:p w14:paraId="41A11B6E" w14:textId="77777777" w:rsidR="00A46DFC" w:rsidRPr="00D46D2F" w:rsidRDefault="00A46DFC" w:rsidP="00BE1EC0">
            <w:pPr>
              <w:pStyle w:val="Normal6a"/>
            </w:pPr>
            <w:r w:rsidRPr="00D46D2F">
              <w:rPr>
                <w:b/>
                <w:i/>
              </w:rPr>
              <w:t>11a.</w:t>
            </w:r>
            <w:r w:rsidRPr="00D46D2F">
              <w:tab/>
            </w:r>
            <w:r w:rsidRPr="00D46D2F">
              <w:rPr>
                <w:b/>
                <w:i/>
              </w:rPr>
              <w:t>wzywa Komisję do pełnego i proaktywnego wykorzystania wszystkich instrumentów egzekwowania przewidzianych w DMA, dalszych dochodzeń rynkowych, w tym postępowań w sprawie niewypełniania obowiązków, kontroli, środków tymczasowych, grzywien i okresowych kar pieniężnych, aby zapobiec obchodzeniu przepisów i zapewnić skuteczne ich przestrzeganie;</w:t>
            </w:r>
          </w:p>
        </w:tc>
      </w:tr>
    </w:tbl>
    <w:p w14:paraId="6F00C59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BA8620F" w14:textId="77777777" w:rsidR="00A46DFC" w:rsidRPr="00A14C93" w:rsidRDefault="00A46DFC" w:rsidP="00A46DFC">
      <w:pPr>
        <w:rPr>
          <w:lang w:val="en-GB"/>
        </w:rPr>
      </w:pPr>
      <w:r w:rsidRPr="00A14C93">
        <w:rPr>
          <w:rStyle w:val="HideTWBExt"/>
          <w:lang w:val="en-GB"/>
        </w:rPr>
        <w:t>&lt;/Amend&gt;</w:t>
      </w:r>
    </w:p>
    <w:p w14:paraId="0DAFF2C8" w14:textId="38C311B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136</w:t>
      </w:r>
      <w:r w:rsidRPr="00A14C93">
        <w:rPr>
          <w:rStyle w:val="HideTWBExt"/>
          <w:b w:val="0"/>
          <w:lang w:val="en-GB"/>
        </w:rPr>
        <w:t>&lt;/NumAm&gt;</w:t>
      </w:r>
    </w:p>
    <w:p w14:paraId="320187E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7FC74097" w14:textId="77777777" w:rsidR="00A46DFC" w:rsidRPr="00A14C93" w:rsidRDefault="00A46DFC" w:rsidP="00A46DFC">
      <w:pPr>
        <w:pStyle w:val="NormalBold"/>
        <w:rPr>
          <w:lang w:val="en-GB"/>
        </w:rPr>
      </w:pPr>
      <w:r w:rsidRPr="00A14C93">
        <w:rPr>
          <w:rStyle w:val="HideTWBExt"/>
          <w:b w:val="0"/>
          <w:lang w:val="en-GB"/>
        </w:rPr>
        <w:t>&lt;/RepeatBlock-By&gt;</w:t>
      </w:r>
    </w:p>
    <w:p w14:paraId="1A05F05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0E233D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11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91AC4D" w14:textId="77777777" w:rsidTr="00BE1EC0">
        <w:trPr>
          <w:trHeight w:hRule="exact" w:val="240"/>
          <w:jc w:val="center"/>
        </w:trPr>
        <w:tc>
          <w:tcPr>
            <w:tcW w:w="9752" w:type="dxa"/>
            <w:gridSpan w:val="2"/>
            <w:tcBorders>
              <w:top w:val="nil"/>
              <w:left w:val="nil"/>
              <w:bottom w:val="nil"/>
              <w:right w:val="nil"/>
            </w:tcBorders>
          </w:tcPr>
          <w:p w14:paraId="30EA9638" w14:textId="77777777" w:rsidR="00A46DFC" w:rsidRPr="00A14C93" w:rsidRDefault="00A46DFC" w:rsidP="00BE1EC0">
            <w:pPr>
              <w:rPr>
                <w:lang w:val="en-GB"/>
              </w:rPr>
            </w:pPr>
          </w:p>
        </w:tc>
      </w:tr>
      <w:tr w:rsidR="00A46DFC" w:rsidRPr="00D46D2F" w14:paraId="41953588" w14:textId="77777777" w:rsidTr="00BE1EC0">
        <w:trPr>
          <w:trHeight w:val="240"/>
          <w:jc w:val="center"/>
        </w:trPr>
        <w:tc>
          <w:tcPr>
            <w:tcW w:w="4876" w:type="dxa"/>
            <w:tcBorders>
              <w:top w:val="nil"/>
              <w:left w:val="nil"/>
              <w:bottom w:val="nil"/>
              <w:right w:val="nil"/>
            </w:tcBorders>
          </w:tcPr>
          <w:p w14:paraId="198BC42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1F14FF5" w14:textId="77777777" w:rsidR="00A46DFC" w:rsidRPr="00D46D2F" w:rsidRDefault="00A46DFC" w:rsidP="00BE1EC0">
            <w:pPr>
              <w:pStyle w:val="AmColumnHeading"/>
            </w:pPr>
            <w:r w:rsidRPr="00D46D2F">
              <w:t>Poprawka</w:t>
            </w:r>
          </w:p>
        </w:tc>
      </w:tr>
      <w:tr w:rsidR="00A46DFC" w:rsidRPr="00D46D2F" w14:paraId="50307817" w14:textId="77777777" w:rsidTr="00BE1EC0">
        <w:trPr>
          <w:jc w:val="center"/>
        </w:trPr>
        <w:tc>
          <w:tcPr>
            <w:tcW w:w="4876" w:type="dxa"/>
            <w:tcBorders>
              <w:top w:val="nil"/>
              <w:left w:val="nil"/>
              <w:bottom w:val="nil"/>
              <w:right w:val="nil"/>
            </w:tcBorders>
          </w:tcPr>
          <w:p w14:paraId="14337FD8" w14:textId="77777777" w:rsidR="00A46DFC" w:rsidRPr="00D46D2F" w:rsidRDefault="00A46DFC" w:rsidP="00BE1EC0">
            <w:pPr>
              <w:pStyle w:val="Normal6a"/>
            </w:pPr>
          </w:p>
        </w:tc>
        <w:tc>
          <w:tcPr>
            <w:tcW w:w="4876" w:type="dxa"/>
            <w:tcBorders>
              <w:top w:val="nil"/>
              <w:left w:val="nil"/>
              <w:bottom w:val="nil"/>
              <w:right w:val="nil"/>
            </w:tcBorders>
          </w:tcPr>
          <w:p w14:paraId="16BC485B" w14:textId="77777777" w:rsidR="00A46DFC" w:rsidRPr="00D46D2F" w:rsidRDefault="00A46DFC" w:rsidP="00BE1EC0">
            <w:pPr>
              <w:pStyle w:val="Normal6a"/>
            </w:pPr>
            <w:r w:rsidRPr="00D46D2F">
              <w:rPr>
                <w:b/>
                <w:i/>
              </w:rPr>
              <w:t>11a.</w:t>
            </w:r>
            <w:r w:rsidRPr="00D46D2F">
              <w:tab/>
            </w:r>
            <w:r w:rsidRPr="00D46D2F">
              <w:rPr>
                <w:b/>
                <w:i/>
              </w:rPr>
              <w:t>uznaje znaczenie ram DMA, apeluje o większą jasności prawa i spójnego wdrażania oraz podkreśla, że we wszelkich rozważaniach dotyczących dodatkowych opłat należy unikać zwiększania obciążeń regulacyjnych dla przedsiębiorstw;</w:t>
            </w:r>
          </w:p>
        </w:tc>
      </w:tr>
    </w:tbl>
    <w:p w14:paraId="6E7BEA9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2E278D8" w14:textId="77777777" w:rsidR="00A46DFC" w:rsidRPr="00A14C93" w:rsidRDefault="00A46DFC" w:rsidP="00A46DFC">
      <w:pPr>
        <w:rPr>
          <w:lang w:val="en-GB"/>
        </w:rPr>
      </w:pPr>
      <w:r w:rsidRPr="00A14C93">
        <w:rPr>
          <w:rStyle w:val="HideTWBExt"/>
          <w:lang w:val="en-GB"/>
        </w:rPr>
        <w:t>&lt;/Amend&gt;</w:t>
      </w:r>
    </w:p>
    <w:p w14:paraId="64064880" w14:textId="4319B51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137</w:t>
      </w:r>
      <w:r w:rsidRPr="00A14C93">
        <w:rPr>
          <w:rStyle w:val="HideTWBExt"/>
          <w:b w:val="0"/>
          <w:lang w:val="en-GB"/>
        </w:rPr>
        <w:t>&lt;/NumAm&gt;</w:t>
      </w:r>
    </w:p>
    <w:p w14:paraId="601837E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1C259E38" w14:textId="77777777" w:rsidR="00A46DFC" w:rsidRPr="00A14C93" w:rsidRDefault="00A46DFC" w:rsidP="00A46DFC">
      <w:pPr>
        <w:pStyle w:val="NormalBold"/>
        <w:rPr>
          <w:lang w:val="en-GB"/>
        </w:rPr>
      </w:pPr>
      <w:r w:rsidRPr="00A14C93">
        <w:rPr>
          <w:rStyle w:val="HideTWBExt"/>
          <w:b w:val="0"/>
          <w:lang w:val="en-GB"/>
        </w:rPr>
        <w:t>&lt;/RepeatBlock-By&gt;</w:t>
      </w:r>
    </w:p>
    <w:p w14:paraId="6A33832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53AC9C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9BAFF1A" w14:textId="77777777" w:rsidTr="00BE1EC0">
        <w:trPr>
          <w:trHeight w:hRule="exact" w:val="240"/>
          <w:jc w:val="center"/>
        </w:trPr>
        <w:tc>
          <w:tcPr>
            <w:tcW w:w="9752" w:type="dxa"/>
            <w:gridSpan w:val="2"/>
            <w:tcBorders>
              <w:top w:val="nil"/>
              <w:left w:val="nil"/>
              <w:bottom w:val="nil"/>
              <w:right w:val="nil"/>
            </w:tcBorders>
          </w:tcPr>
          <w:p w14:paraId="4B5BBEFE" w14:textId="77777777" w:rsidR="00A46DFC" w:rsidRPr="00A14C93" w:rsidRDefault="00A46DFC" w:rsidP="00BE1EC0">
            <w:pPr>
              <w:rPr>
                <w:lang w:val="en-GB"/>
              </w:rPr>
            </w:pPr>
          </w:p>
        </w:tc>
      </w:tr>
      <w:tr w:rsidR="00A46DFC" w:rsidRPr="00D46D2F" w14:paraId="39F03CB8" w14:textId="77777777" w:rsidTr="00BE1EC0">
        <w:trPr>
          <w:trHeight w:val="240"/>
          <w:jc w:val="center"/>
        </w:trPr>
        <w:tc>
          <w:tcPr>
            <w:tcW w:w="4876" w:type="dxa"/>
            <w:tcBorders>
              <w:top w:val="nil"/>
              <w:left w:val="nil"/>
              <w:bottom w:val="nil"/>
              <w:right w:val="nil"/>
            </w:tcBorders>
          </w:tcPr>
          <w:p w14:paraId="35D9405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A8636C6" w14:textId="77777777" w:rsidR="00A46DFC" w:rsidRPr="00D46D2F" w:rsidRDefault="00A46DFC" w:rsidP="00BE1EC0">
            <w:pPr>
              <w:pStyle w:val="AmColumnHeading"/>
            </w:pPr>
            <w:r w:rsidRPr="00D46D2F">
              <w:t>Poprawka</w:t>
            </w:r>
          </w:p>
        </w:tc>
      </w:tr>
      <w:tr w:rsidR="00A46DFC" w:rsidRPr="00D46D2F" w14:paraId="157329F9" w14:textId="77777777" w:rsidTr="00BE1EC0">
        <w:trPr>
          <w:jc w:val="center"/>
        </w:trPr>
        <w:tc>
          <w:tcPr>
            <w:tcW w:w="4876" w:type="dxa"/>
            <w:tcBorders>
              <w:top w:val="nil"/>
              <w:left w:val="nil"/>
              <w:bottom w:val="nil"/>
              <w:right w:val="nil"/>
            </w:tcBorders>
          </w:tcPr>
          <w:p w14:paraId="5056432C" w14:textId="77777777" w:rsidR="00A46DFC" w:rsidRPr="00D46D2F" w:rsidRDefault="00A46DFC" w:rsidP="00BE1EC0">
            <w:pPr>
              <w:pStyle w:val="Normal6a"/>
            </w:pPr>
            <w:r w:rsidRPr="00D46D2F">
              <w:t>12.</w:t>
            </w:r>
            <w:r w:rsidRPr="00D46D2F">
              <w:tab/>
              <w:t xml:space="preserve">apeluje, by proces przeglądu DMA, zaplanowany na maj 2026 r., był przejrzysty, </w:t>
            </w:r>
            <w:r w:rsidRPr="00D46D2F">
              <w:rPr>
                <w:b/>
                <w:i/>
              </w:rPr>
              <w:t>rzetelny</w:t>
            </w:r>
            <w:r w:rsidRPr="00D46D2F">
              <w:t xml:space="preserve"> i ambitny;</w:t>
            </w:r>
          </w:p>
        </w:tc>
        <w:tc>
          <w:tcPr>
            <w:tcW w:w="4876" w:type="dxa"/>
            <w:tcBorders>
              <w:top w:val="nil"/>
              <w:left w:val="nil"/>
              <w:bottom w:val="nil"/>
              <w:right w:val="nil"/>
            </w:tcBorders>
          </w:tcPr>
          <w:p w14:paraId="185BD125" w14:textId="77777777" w:rsidR="00A46DFC" w:rsidRPr="00D46D2F" w:rsidRDefault="00A46DFC" w:rsidP="00BE1EC0">
            <w:pPr>
              <w:pStyle w:val="Normal6a"/>
            </w:pPr>
            <w:r w:rsidRPr="00D46D2F">
              <w:t>12.</w:t>
            </w:r>
            <w:r w:rsidRPr="00D46D2F">
              <w:tab/>
              <w:t xml:space="preserve">apeluje, by proces przeglądu DMA, zaplanowany na maj 2026 r., był przejrzysty, </w:t>
            </w:r>
            <w:r w:rsidRPr="00D46D2F">
              <w:rPr>
                <w:b/>
                <w:i/>
              </w:rPr>
              <w:t>oparty na dowodach, proporcjonalny</w:t>
            </w:r>
            <w:r w:rsidRPr="00D46D2F">
              <w:t xml:space="preserve"> i ambitny; </w:t>
            </w:r>
            <w:r w:rsidRPr="00D46D2F">
              <w:rPr>
                <w:b/>
                <w:i/>
              </w:rPr>
              <w:t>nalega, aby w przeglądzie oceniono efektywność i praktyczny wpływ istniejących obowiązków, pewność prawa dla uczestników rynku, koszty przestrzegania przepisów, interakcję DMA z regulacjami sektorowymi oraz potrzebę jakiegokolwiek dostosowania progów wyznaczania strażników dostępu w świetle rozwoju sytuacji rynkowej;</w:t>
            </w:r>
          </w:p>
        </w:tc>
      </w:tr>
    </w:tbl>
    <w:p w14:paraId="7E1DEB6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CDCC63A" w14:textId="77777777" w:rsidR="00A46DFC" w:rsidRPr="00A14C93" w:rsidRDefault="00A46DFC" w:rsidP="00A46DFC">
      <w:pPr>
        <w:rPr>
          <w:lang w:val="en-GB"/>
        </w:rPr>
      </w:pPr>
      <w:r w:rsidRPr="00A14C93">
        <w:rPr>
          <w:rStyle w:val="HideTWBExt"/>
          <w:lang w:val="en-GB"/>
        </w:rPr>
        <w:t>&lt;/Amend&gt;</w:t>
      </w:r>
    </w:p>
    <w:p w14:paraId="1CD65412" w14:textId="2A66F9D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138</w:t>
      </w:r>
      <w:r w:rsidRPr="00A14C93">
        <w:rPr>
          <w:rStyle w:val="HideTWBExt"/>
          <w:b w:val="0"/>
          <w:lang w:val="en-GB"/>
        </w:rPr>
        <w:t>&lt;/NumAm&gt;</w:t>
      </w:r>
    </w:p>
    <w:p w14:paraId="6563ED6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4596C74E" w14:textId="77777777" w:rsidR="00A46DFC" w:rsidRPr="00A14C93" w:rsidRDefault="00A46DFC" w:rsidP="00A46DFC">
      <w:pPr>
        <w:pStyle w:val="NormalBold"/>
        <w:rPr>
          <w:lang w:val="en-GB"/>
        </w:rPr>
      </w:pPr>
      <w:r w:rsidRPr="00A14C93">
        <w:rPr>
          <w:rStyle w:val="HideTWBExt"/>
          <w:b w:val="0"/>
          <w:lang w:val="en-GB"/>
        </w:rPr>
        <w:t>&lt;/RepeatBlock-By&gt;</w:t>
      </w:r>
    </w:p>
    <w:p w14:paraId="4468DB1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5AA06C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7684D7F" w14:textId="77777777" w:rsidTr="00BE1EC0">
        <w:trPr>
          <w:trHeight w:hRule="exact" w:val="240"/>
          <w:jc w:val="center"/>
        </w:trPr>
        <w:tc>
          <w:tcPr>
            <w:tcW w:w="9752" w:type="dxa"/>
            <w:gridSpan w:val="2"/>
            <w:tcBorders>
              <w:top w:val="nil"/>
              <w:left w:val="nil"/>
              <w:bottom w:val="nil"/>
              <w:right w:val="nil"/>
            </w:tcBorders>
          </w:tcPr>
          <w:p w14:paraId="66D3D391" w14:textId="77777777" w:rsidR="00A46DFC" w:rsidRPr="00A14C93" w:rsidRDefault="00A46DFC" w:rsidP="00BE1EC0">
            <w:pPr>
              <w:rPr>
                <w:lang w:val="en-GB"/>
              </w:rPr>
            </w:pPr>
          </w:p>
        </w:tc>
      </w:tr>
      <w:tr w:rsidR="00A46DFC" w:rsidRPr="00D46D2F" w14:paraId="1F0CB5D8" w14:textId="77777777" w:rsidTr="00BE1EC0">
        <w:trPr>
          <w:trHeight w:val="240"/>
          <w:jc w:val="center"/>
        </w:trPr>
        <w:tc>
          <w:tcPr>
            <w:tcW w:w="4876" w:type="dxa"/>
            <w:tcBorders>
              <w:top w:val="nil"/>
              <w:left w:val="nil"/>
              <w:bottom w:val="nil"/>
              <w:right w:val="nil"/>
            </w:tcBorders>
          </w:tcPr>
          <w:p w14:paraId="2771E99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81B0146" w14:textId="77777777" w:rsidR="00A46DFC" w:rsidRPr="00D46D2F" w:rsidRDefault="00A46DFC" w:rsidP="00BE1EC0">
            <w:pPr>
              <w:pStyle w:val="AmColumnHeading"/>
            </w:pPr>
            <w:r w:rsidRPr="00D46D2F">
              <w:t>Poprawka</w:t>
            </w:r>
          </w:p>
        </w:tc>
      </w:tr>
      <w:tr w:rsidR="00A46DFC" w:rsidRPr="00D46D2F" w14:paraId="74643D34" w14:textId="77777777" w:rsidTr="00BE1EC0">
        <w:trPr>
          <w:jc w:val="center"/>
        </w:trPr>
        <w:tc>
          <w:tcPr>
            <w:tcW w:w="4876" w:type="dxa"/>
            <w:tcBorders>
              <w:top w:val="nil"/>
              <w:left w:val="nil"/>
              <w:bottom w:val="nil"/>
              <w:right w:val="nil"/>
            </w:tcBorders>
          </w:tcPr>
          <w:p w14:paraId="45A8EA06" w14:textId="77777777" w:rsidR="00A46DFC" w:rsidRPr="00D46D2F" w:rsidRDefault="00A46DFC" w:rsidP="00BE1EC0">
            <w:pPr>
              <w:pStyle w:val="Normal6a"/>
            </w:pPr>
            <w:r w:rsidRPr="00D46D2F">
              <w:t>12.</w:t>
            </w:r>
            <w:r w:rsidRPr="00D46D2F">
              <w:tab/>
              <w:t>apeluje, by proces przeglądu DMA, zaplanowany na maj 2026 r., był przejrzysty, rzetelny i ambitny</w:t>
            </w:r>
            <w:r w:rsidRPr="00D46D2F">
              <w:rPr>
                <w:b/>
                <w:bCs/>
                <w:i/>
                <w:iCs/>
              </w:rPr>
              <w:t>;</w:t>
            </w:r>
          </w:p>
        </w:tc>
        <w:tc>
          <w:tcPr>
            <w:tcW w:w="4876" w:type="dxa"/>
            <w:tcBorders>
              <w:top w:val="nil"/>
              <w:left w:val="nil"/>
              <w:bottom w:val="nil"/>
              <w:right w:val="nil"/>
            </w:tcBorders>
          </w:tcPr>
          <w:p w14:paraId="7C26B7C0" w14:textId="77777777" w:rsidR="00A46DFC" w:rsidRPr="00D46D2F" w:rsidRDefault="00A46DFC" w:rsidP="00BE1EC0">
            <w:pPr>
              <w:pStyle w:val="Normal6a"/>
            </w:pPr>
            <w:r w:rsidRPr="00D46D2F">
              <w:t>12.</w:t>
            </w:r>
            <w:r w:rsidRPr="00D46D2F">
              <w:tab/>
              <w:t>apeluje, by proces przeglądu DMA, zaplanowany na maj 2026 r., był przejrzysty, rzetelny i ambitny</w:t>
            </w:r>
            <w:r w:rsidRPr="00D46D2F">
              <w:rPr>
                <w:b/>
                <w:bCs/>
                <w:i/>
                <w:iCs/>
              </w:rPr>
              <w:t>,</w:t>
            </w:r>
            <w:r w:rsidRPr="00D46D2F">
              <w:t xml:space="preserve"> </w:t>
            </w:r>
            <w:r w:rsidRPr="00D46D2F">
              <w:rPr>
                <w:b/>
                <w:i/>
              </w:rPr>
              <w:t>a jednocześnie aby zapewniał stabilność regulacyjną i pozwalał uniknąć niepotrzebnego rozszerzania obowiązków nałożonych na uczestników rynku;</w:t>
            </w:r>
          </w:p>
        </w:tc>
      </w:tr>
    </w:tbl>
    <w:p w14:paraId="448CE8D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CCDE1DD" w14:textId="77777777" w:rsidR="00A46DFC" w:rsidRPr="00A14C93" w:rsidRDefault="00A46DFC" w:rsidP="00A46DFC">
      <w:pPr>
        <w:rPr>
          <w:lang w:val="en-GB"/>
        </w:rPr>
      </w:pPr>
      <w:r w:rsidRPr="00A14C93">
        <w:rPr>
          <w:rStyle w:val="HideTWBExt"/>
          <w:lang w:val="en-GB"/>
        </w:rPr>
        <w:t>&lt;/Amend&gt;</w:t>
      </w:r>
    </w:p>
    <w:p w14:paraId="7976E2CC" w14:textId="2D7D98A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139</w:t>
      </w:r>
      <w:r w:rsidRPr="00A14C93">
        <w:rPr>
          <w:rStyle w:val="HideTWBExt"/>
          <w:b w:val="0"/>
          <w:lang w:val="en-GB"/>
        </w:rPr>
        <w:t>&lt;/NumAm&gt;</w:t>
      </w:r>
    </w:p>
    <w:p w14:paraId="60E7A39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17CD9D0" w14:textId="77777777" w:rsidR="00A46DFC" w:rsidRPr="00A14C93" w:rsidRDefault="00A46DFC" w:rsidP="00A46DFC">
      <w:pPr>
        <w:pStyle w:val="NormalBold"/>
        <w:rPr>
          <w:lang w:val="en-GB"/>
        </w:rPr>
      </w:pPr>
      <w:r w:rsidRPr="00A14C93">
        <w:rPr>
          <w:rStyle w:val="HideTWBExt"/>
          <w:b w:val="0"/>
          <w:lang w:val="en-GB"/>
        </w:rPr>
        <w:t>&lt;/RepeatBlock-By&gt;</w:t>
      </w:r>
    </w:p>
    <w:p w14:paraId="1DBCCC3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EF42B8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D0BC14A" w14:textId="77777777" w:rsidTr="00BE1EC0">
        <w:trPr>
          <w:trHeight w:hRule="exact" w:val="240"/>
          <w:jc w:val="center"/>
        </w:trPr>
        <w:tc>
          <w:tcPr>
            <w:tcW w:w="9752" w:type="dxa"/>
            <w:gridSpan w:val="2"/>
            <w:tcBorders>
              <w:top w:val="nil"/>
              <w:left w:val="nil"/>
              <w:bottom w:val="nil"/>
              <w:right w:val="nil"/>
            </w:tcBorders>
          </w:tcPr>
          <w:p w14:paraId="2836E569" w14:textId="77777777" w:rsidR="00A46DFC" w:rsidRPr="00A14C93" w:rsidRDefault="00A46DFC" w:rsidP="00BE1EC0">
            <w:pPr>
              <w:rPr>
                <w:lang w:val="en-GB"/>
              </w:rPr>
            </w:pPr>
          </w:p>
        </w:tc>
      </w:tr>
      <w:tr w:rsidR="00A46DFC" w:rsidRPr="00D46D2F" w14:paraId="31E92F1D" w14:textId="77777777" w:rsidTr="00BE1EC0">
        <w:trPr>
          <w:trHeight w:val="240"/>
          <w:jc w:val="center"/>
        </w:trPr>
        <w:tc>
          <w:tcPr>
            <w:tcW w:w="4876" w:type="dxa"/>
            <w:tcBorders>
              <w:top w:val="nil"/>
              <w:left w:val="nil"/>
              <w:bottom w:val="nil"/>
              <w:right w:val="nil"/>
            </w:tcBorders>
          </w:tcPr>
          <w:p w14:paraId="27030D0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B18650B" w14:textId="77777777" w:rsidR="00A46DFC" w:rsidRPr="00D46D2F" w:rsidRDefault="00A46DFC" w:rsidP="00BE1EC0">
            <w:pPr>
              <w:pStyle w:val="AmColumnHeading"/>
            </w:pPr>
            <w:r w:rsidRPr="00D46D2F">
              <w:t>Poprawka</w:t>
            </w:r>
          </w:p>
        </w:tc>
      </w:tr>
      <w:tr w:rsidR="00A46DFC" w:rsidRPr="00D46D2F" w14:paraId="7A692B1D" w14:textId="77777777" w:rsidTr="00BE1EC0">
        <w:trPr>
          <w:jc w:val="center"/>
        </w:trPr>
        <w:tc>
          <w:tcPr>
            <w:tcW w:w="4876" w:type="dxa"/>
            <w:tcBorders>
              <w:top w:val="nil"/>
              <w:left w:val="nil"/>
              <w:bottom w:val="nil"/>
              <w:right w:val="nil"/>
            </w:tcBorders>
          </w:tcPr>
          <w:p w14:paraId="59C13663" w14:textId="77777777" w:rsidR="00A46DFC" w:rsidRPr="00D46D2F" w:rsidRDefault="00A46DFC" w:rsidP="00BE1EC0">
            <w:pPr>
              <w:pStyle w:val="Normal6a"/>
            </w:pPr>
            <w:r w:rsidRPr="00D46D2F">
              <w:t>12.</w:t>
            </w:r>
            <w:r w:rsidRPr="00D46D2F">
              <w:tab/>
              <w:t xml:space="preserve">apeluje, by proces przeglądu DMA, zaplanowany na maj 2026 r., był przejrzysty, rzetelny i </w:t>
            </w:r>
            <w:r w:rsidRPr="00D46D2F">
              <w:rPr>
                <w:b/>
                <w:i/>
              </w:rPr>
              <w:t>ambitny</w:t>
            </w:r>
            <w:r w:rsidRPr="00D46D2F">
              <w:t>;</w:t>
            </w:r>
          </w:p>
        </w:tc>
        <w:tc>
          <w:tcPr>
            <w:tcW w:w="4876" w:type="dxa"/>
            <w:tcBorders>
              <w:top w:val="nil"/>
              <w:left w:val="nil"/>
              <w:bottom w:val="nil"/>
              <w:right w:val="nil"/>
            </w:tcBorders>
          </w:tcPr>
          <w:p w14:paraId="64505F69" w14:textId="77777777" w:rsidR="00A46DFC" w:rsidRPr="00D46D2F" w:rsidRDefault="00A46DFC" w:rsidP="00BE1EC0">
            <w:pPr>
              <w:pStyle w:val="Normal6a"/>
            </w:pPr>
            <w:r w:rsidRPr="00D46D2F">
              <w:t>12.</w:t>
            </w:r>
            <w:r w:rsidRPr="00D46D2F">
              <w:tab/>
              <w:t xml:space="preserve">apeluje, by proces przeglądu DMA, zaplanowany na maj 2026 r., był przejrzysty, rzetelny i </w:t>
            </w:r>
            <w:r w:rsidRPr="00D46D2F">
              <w:rPr>
                <w:b/>
                <w:i/>
              </w:rPr>
              <w:t>ukierunkowany</w:t>
            </w:r>
            <w:r w:rsidRPr="00D46D2F">
              <w:t xml:space="preserve">; </w:t>
            </w:r>
            <w:r w:rsidRPr="00D46D2F">
              <w:rPr>
                <w:b/>
                <w:i/>
              </w:rPr>
              <w:t>wzywa Komisję do włączenia MŚP do konsultacji w sprawie przeglądu DMA;</w:t>
            </w:r>
          </w:p>
        </w:tc>
      </w:tr>
    </w:tbl>
    <w:p w14:paraId="2FA7EDE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85F5046" w14:textId="77777777" w:rsidR="00A46DFC" w:rsidRPr="00A14C93" w:rsidRDefault="00A46DFC" w:rsidP="00A46DFC">
      <w:pPr>
        <w:rPr>
          <w:lang w:val="en-GB"/>
        </w:rPr>
      </w:pPr>
      <w:r w:rsidRPr="00A14C93">
        <w:rPr>
          <w:rStyle w:val="HideTWBExt"/>
          <w:lang w:val="en-GB"/>
        </w:rPr>
        <w:t>&lt;/Amend&gt;</w:t>
      </w:r>
    </w:p>
    <w:p w14:paraId="15C11075" w14:textId="78E43E1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140</w:t>
      </w:r>
      <w:r w:rsidRPr="00A14C93">
        <w:rPr>
          <w:rStyle w:val="HideTWBExt"/>
          <w:b w:val="0"/>
          <w:lang w:val="en-GB"/>
        </w:rPr>
        <w:t>&lt;/NumAm&gt;</w:t>
      </w:r>
    </w:p>
    <w:p w14:paraId="2AA11BC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1B3F292" w14:textId="77777777" w:rsidR="00A46DFC" w:rsidRPr="00A14C93" w:rsidRDefault="00A46DFC" w:rsidP="00A46DFC">
      <w:pPr>
        <w:pStyle w:val="NormalBold"/>
        <w:rPr>
          <w:lang w:val="en-GB"/>
        </w:rPr>
      </w:pPr>
      <w:r w:rsidRPr="00A14C93">
        <w:rPr>
          <w:rStyle w:val="HideTWBExt"/>
          <w:b w:val="0"/>
          <w:lang w:val="en-GB"/>
        </w:rPr>
        <w:t>&lt;/RepeatBlock-By&gt;</w:t>
      </w:r>
    </w:p>
    <w:p w14:paraId="6F6D8AE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875AA4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895FDEF" w14:textId="77777777" w:rsidTr="00BE1EC0">
        <w:trPr>
          <w:trHeight w:hRule="exact" w:val="240"/>
          <w:jc w:val="center"/>
        </w:trPr>
        <w:tc>
          <w:tcPr>
            <w:tcW w:w="9752" w:type="dxa"/>
            <w:gridSpan w:val="2"/>
            <w:tcBorders>
              <w:top w:val="nil"/>
              <w:left w:val="nil"/>
              <w:bottom w:val="nil"/>
              <w:right w:val="nil"/>
            </w:tcBorders>
          </w:tcPr>
          <w:p w14:paraId="3512AD7A" w14:textId="77777777" w:rsidR="00A46DFC" w:rsidRPr="00A14C93" w:rsidRDefault="00A46DFC" w:rsidP="00BE1EC0">
            <w:pPr>
              <w:rPr>
                <w:lang w:val="en-GB"/>
              </w:rPr>
            </w:pPr>
          </w:p>
        </w:tc>
      </w:tr>
      <w:tr w:rsidR="00A46DFC" w:rsidRPr="00D46D2F" w14:paraId="3625C2E7" w14:textId="77777777" w:rsidTr="00BE1EC0">
        <w:trPr>
          <w:trHeight w:val="240"/>
          <w:jc w:val="center"/>
        </w:trPr>
        <w:tc>
          <w:tcPr>
            <w:tcW w:w="4876" w:type="dxa"/>
            <w:tcBorders>
              <w:top w:val="nil"/>
              <w:left w:val="nil"/>
              <w:bottom w:val="nil"/>
              <w:right w:val="nil"/>
            </w:tcBorders>
          </w:tcPr>
          <w:p w14:paraId="1D3B80C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EC85306" w14:textId="77777777" w:rsidR="00A46DFC" w:rsidRPr="00D46D2F" w:rsidRDefault="00A46DFC" w:rsidP="00BE1EC0">
            <w:pPr>
              <w:pStyle w:val="AmColumnHeading"/>
            </w:pPr>
            <w:r w:rsidRPr="00D46D2F">
              <w:t>Poprawka</w:t>
            </w:r>
          </w:p>
        </w:tc>
      </w:tr>
      <w:tr w:rsidR="00A46DFC" w:rsidRPr="00D46D2F" w14:paraId="70D6A4F6" w14:textId="77777777" w:rsidTr="00BE1EC0">
        <w:trPr>
          <w:jc w:val="center"/>
        </w:trPr>
        <w:tc>
          <w:tcPr>
            <w:tcW w:w="4876" w:type="dxa"/>
            <w:tcBorders>
              <w:top w:val="nil"/>
              <w:left w:val="nil"/>
              <w:bottom w:val="nil"/>
              <w:right w:val="nil"/>
            </w:tcBorders>
          </w:tcPr>
          <w:p w14:paraId="61B2FAD2" w14:textId="77777777" w:rsidR="00A46DFC" w:rsidRPr="00D46D2F" w:rsidRDefault="00A46DFC" w:rsidP="00BE1EC0">
            <w:pPr>
              <w:pStyle w:val="Normal6a"/>
            </w:pPr>
            <w:r w:rsidRPr="00D46D2F">
              <w:t>12.</w:t>
            </w:r>
            <w:r w:rsidRPr="00D46D2F">
              <w:tab/>
              <w:t>apeluje, by proces przeglądu DMA, zaplanowany na maj 2026 r., był przejrzysty, rzetelny i ambitny;</w:t>
            </w:r>
          </w:p>
        </w:tc>
        <w:tc>
          <w:tcPr>
            <w:tcW w:w="4876" w:type="dxa"/>
            <w:tcBorders>
              <w:top w:val="nil"/>
              <w:left w:val="nil"/>
              <w:bottom w:val="nil"/>
              <w:right w:val="nil"/>
            </w:tcBorders>
          </w:tcPr>
          <w:p w14:paraId="2A4D4180" w14:textId="77777777" w:rsidR="00A46DFC" w:rsidRPr="00D46D2F" w:rsidRDefault="00A46DFC" w:rsidP="00BE1EC0">
            <w:pPr>
              <w:pStyle w:val="Normal6a"/>
            </w:pPr>
            <w:r w:rsidRPr="00D46D2F">
              <w:t>12.</w:t>
            </w:r>
            <w:r w:rsidRPr="00D46D2F">
              <w:tab/>
              <w:t xml:space="preserve">apeluje, by proces przeglądu DMA, zaplanowany na maj 2026 r., był przejrzysty, rzetelny i ambitny </w:t>
            </w:r>
            <w:r w:rsidRPr="00D46D2F">
              <w:rPr>
                <w:b/>
                <w:i/>
              </w:rPr>
              <w:t>pod względem wdrożenia</w:t>
            </w:r>
            <w:r w:rsidRPr="00D46D2F">
              <w:t>;</w:t>
            </w:r>
          </w:p>
        </w:tc>
      </w:tr>
    </w:tbl>
    <w:p w14:paraId="75836CE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DF687CE" w14:textId="77777777" w:rsidR="00A46DFC" w:rsidRPr="00A14C93" w:rsidRDefault="00A46DFC" w:rsidP="00A46DFC">
      <w:pPr>
        <w:rPr>
          <w:lang w:val="en-GB"/>
        </w:rPr>
      </w:pPr>
      <w:r w:rsidRPr="00A14C93">
        <w:rPr>
          <w:rStyle w:val="HideTWBExt"/>
          <w:lang w:val="en-GB"/>
        </w:rPr>
        <w:t>&lt;/Amend&gt;</w:t>
      </w:r>
    </w:p>
    <w:p w14:paraId="77238AE8" w14:textId="0224575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141</w:t>
      </w:r>
      <w:r w:rsidRPr="00A14C93">
        <w:rPr>
          <w:rStyle w:val="HideTWBExt"/>
          <w:b w:val="0"/>
          <w:lang w:val="en-GB"/>
        </w:rPr>
        <w:t>&lt;/NumAm&gt;</w:t>
      </w:r>
    </w:p>
    <w:p w14:paraId="2994D78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4E1C0EA9" w14:textId="77777777" w:rsidR="00A46DFC" w:rsidRPr="00A14C93" w:rsidRDefault="00A46DFC" w:rsidP="00A46DFC">
      <w:pPr>
        <w:pStyle w:val="NormalBold"/>
        <w:rPr>
          <w:lang w:val="en-GB"/>
        </w:rPr>
      </w:pPr>
      <w:r w:rsidRPr="00A14C93">
        <w:rPr>
          <w:rStyle w:val="HideTWBExt"/>
          <w:b w:val="0"/>
          <w:lang w:val="en-GB"/>
        </w:rPr>
        <w:t>&lt;/RepeatBlock-By&gt;</w:t>
      </w:r>
    </w:p>
    <w:p w14:paraId="256B35F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D025D5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07CF7E2" w14:textId="77777777" w:rsidTr="00BE1EC0">
        <w:trPr>
          <w:trHeight w:hRule="exact" w:val="240"/>
          <w:jc w:val="center"/>
        </w:trPr>
        <w:tc>
          <w:tcPr>
            <w:tcW w:w="9752" w:type="dxa"/>
            <w:gridSpan w:val="2"/>
            <w:tcBorders>
              <w:top w:val="nil"/>
              <w:left w:val="nil"/>
              <w:bottom w:val="nil"/>
              <w:right w:val="nil"/>
            </w:tcBorders>
          </w:tcPr>
          <w:p w14:paraId="7EC46C55" w14:textId="77777777" w:rsidR="00A46DFC" w:rsidRPr="00A14C93" w:rsidRDefault="00A46DFC" w:rsidP="00BE1EC0">
            <w:pPr>
              <w:rPr>
                <w:lang w:val="en-GB"/>
              </w:rPr>
            </w:pPr>
          </w:p>
        </w:tc>
      </w:tr>
      <w:tr w:rsidR="00A46DFC" w:rsidRPr="00D46D2F" w14:paraId="0D06E7A9" w14:textId="77777777" w:rsidTr="00BE1EC0">
        <w:trPr>
          <w:trHeight w:val="240"/>
          <w:jc w:val="center"/>
        </w:trPr>
        <w:tc>
          <w:tcPr>
            <w:tcW w:w="4876" w:type="dxa"/>
            <w:tcBorders>
              <w:top w:val="nil"/>
              <w:left w:val="nil"/>
              <w:bottom w:val="nil"/>
              <w:right w:val="nil"/>
            </w:tcBorders>
          </w:tcPr>
          <w:p w14:paraId="653E6E7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71FE0FC" w14:textId="77777777" w:rsidR="00A46DFC" w:rsidRPr="00D46D2F" w:rsidRDefault="00A46DFC" w:rsidP="00BE1EC0">
            <w:pPr>
              <w:pStyle w:val="AmColumnHeading"/>
            </w:pPr>
            <w:r w:rsidRPr="00D46D2F">
              <w:t>Poprawka</w:t>
            </w:r>
          </w:p>
        </w:tc>
      </w:tr>
      <w:tr w:rsidR="00A46DFC" w:rsidRPr="00D46D2F" w14:paraId="4D6BABBB" w14:textId="77777777" w:rsidTr="00BE1EC0">
        <w:trPr>
          <w:jc w:val="center"/>
        </w:trPr>
        <w:tc>
          <w:tcPr>
            <w:tcW w:w="4876" w:type="dxa"/>
            <w:tcBorders>
              <w:top w:val="nil"/>
              <w:left w:val="nil"/>
              <w:bottom w:val="nil"/>
              <w:right w:val="nil"/>
            </w:tcBorders>
          </w:tcPr>
          <w:p w14:paraId="5CF1F624" w14:textId="77777777" w:rsidR="00A46DFC" w:rsidRPr="00D46D2F" w:rsidRDefault="00A46DFC" w:rsidP="00BE1EC0">
            <w:pPr>
              <w:pStyle w:val="Normal6a"/>
            </w:pPr>
          </w:p>
        </w:tc>
        <w:tc>
          <w:tcPr>
            <w:tcW w:w="4876" w:type="dxa"/>
            <w:tcBorders>
              <w:top w:val="nil"/>
              <w:left w:val="nil"/>
              <w:bottom w:val="nil"/>
              <w:right w:val="nil"/>
            </w:tcBorders>
          </w:tcPr>
          <w:p w14:paraId="497CA250" w14:textId="77777777" w:rsidR="00A46DFC" w:rsidRPr="00D46D2F" w:rsidRDefault="00A46DFC" w:rsidP="00BE1EC0">
            <w:pPr>
              <w:pStyle w:val="Normal6a"/>
            </w:pPr>
            <w:r w:rsidRPr="00D46D2F">
              <w:rPr>
                <w:b/>
                <w:i/>
              </w:rPr>
              <w:t>12a.</w:t>
            </w:r>
            <w:r w:rsidRPr="00D46D2F">
              <w:tab/>
            </w:r>
            <w:r w:rsidRPr="00D46D2F">
              <w:rPr>
                <w:b/>
                <w:i/>
              </w:rPr>
              <w:t>wzywa Komisję do zapewnienia spójnego i zachowującego aktualność stosowania DMA do rozwoju technologicznego dzięki zajęciu się w odpowiednim czasie usługami opartymi na AI i infrastrukturą opartą na chmurze, aby zapobiec nowym formom uzależnienia od jednego dostawcy, zamknięcia dostępu do rynku lub praktykom polegającym na strzeżeniu dostępu, w tym w przypadku gdy strażnicy dostępu sprawują kontrolę nad danymi, zasobami obliczeniowymi lub zintegrowanymi usługami ze szkodą dla nowych twórców AI i innowacyjnych podmiotów wchodzących na rynek;</w:t>
            </w:r>
          </w:p>
        </w:tc>
      </w:tr>
    </w:tbl>
    <w:p w14:paraId="36A8088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75B72C9" w14:textId="77777777" w:rsidR="00A46DFC" w:rsidRPr="00A14C93" w:rsidRDefault="00A46DFC" w:rsidP="00A46DFC">
      <w:pPr>
        <w:rPr>
          <w:lang w:val="en-GB"/>
        </w:rPr>
      </w:pPr>
      <w:r w:rsidRPr="00A14C93">
        <w:rPr>
          <w:rStyle w:val="HideTWBExt"/>
          <w:lang w:val="en-GB"/>
        </w:rPr>
        <w:t>&lt;/Amend&gt;</w:t>
      </w:r>
    </w:p>
    <w:p w14:paraId="45244CC3" w14:textId="34FDE3F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142</w:t>
      </w:r>
      <w:r w:rsidRPr="00A14C93">
        <w:rPr>
          <w:rStyle w:val="HideTWBExt"/>
          <w:b w:val="0"/>
          <w:lang w:val="en-GB"/>
        </w:rPr>
        <w:t>&lt;/NumAm&gt;</w:t>
      </w:r>
    </w:p>
    <w:p w14:paraId="1CA1BEA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041B5F57" w14:textId="77777777" w:rsidR="00A46DFC" w:rsidRPr="00A14C93" w:rsidRDefault="00A46DFC" w:rsidP="00A46DFC">
      <w:pPr>
        <w:pStyle w:val="NormalBold"/>
        <w:rPr>
          <w:lang w:val="en-GB"/>
        </w:rPr>
      </w:pPr>
      <w:r w:rsidRPr="00A14C93">
        <w:rPr>
          <w:rStyle w:val="HideTWBExt"/>
          <w:b w:val="0"/>
          <w:lang w:val="en-GB"/>
        </w:rPr>
        <w:t>&lt;/RepeatBlock-By&gt;</w:t>
      </w:r>
    </w:p>
    <w:p w14:paraId="2925443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5B6503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0AC1F2A" w14:textId="77777777" w:rsidTr="00BE1EC0">
        <w:trPr>
          <w:trHeight w:hRule="exact" w:val="240"/>
          <w:jc w:val="center"/>
        </w:trPr>
        <w:tc>
          <w:tcPr>
            <w:tcW w:w="9752" w:type="dxa"/>
            <w:gridSpan w:val="2"/>
            <w:tcBorders>
              <w:top w:val="nil"/>
              <w:left w:val="nil"/>
              <w:bottom w:val="nil"/>
              <w:right w:val="nil"/>
            </w:tcBorders>
          </w:tcPr>
          <w:p w14:paraId="0E2F1E5A" w14:textId="77777777" w:rsidR="00A46DFC" w:rsidRPr="00A14C93" w:rsidRDefault="00A46DFC" w:rsidP="00BE1EC0">
            <w:pPr>
              <w:rPr>
                <w:lang w:val="en-GB"/>
              </w:rPr>
            </w:pPr>
          </w:p>
        </w:tc>
      </w:tr>
      <w:tr w:rsidR="00A46DFC" w:rsidRPr="00D46D2F" w14:paraId="6CE5A2CA" w14:textId="77777777" w:rsidTr="00BE1EC0">
        <w:trPr>
          <w:trHeight w:val="240"/>
          <w:jc w:val="center"/>
        </w:trPr>
        <w:tc>
          <w:tcPr>
            <w:tcW w:w="4876" w:type="dxa"/>
            <w:tcBorders>
              <w:top w:val="nil"/>
              <w:left w:val="nil"/>
              <w:bottom w:val="nil"/>
              <w:right w:val="nil"/>
            </w:tcBorders>
          </w:tcPr>
          <w:p w14:paraId="2634582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26144D" w14:textId="77777777" w:rsidR="00A46DFC" w:rsidRPr="00D46D2F" w:rsidRDefault="00A46DFC" w:rsidP="00BE1EC0">
            <w:pPr>
              <w:pStyle w:val="AmColumnHeading"/>
            </w:pPr>
            <w:r w:rsidRPr="00D46D2F">
              <w:t>Poprawka</w:t>
            </w:r>
          </w:p>
        </w:tc>
      </w:tr>
      <w:tr w:rsidR="00A46DFC" w:rsidRPr="00D46D2F" w14:paraId="153DE4F3" w14:textId="77777777" w:rsidTr="00BE1EC0">
        <w:trPr>
          <w:jc w:val="center"/>
        </w:trPr>
        <w:tc>
          <w:tcPr>
            <w:tcW w:w="4876" w:type="dxa"/>
            <w:tcBorders>
              <w:top w:val="nil"/>
              <w:left w:val="nil"/>
              <w:bottom w:val="nil"/>
              <w:right w:val="nil"/>
            </w:tcBorders>
          </w:tcPr>
          <w:p w14:paraId="40A310E6" w14:textId="77777777" w:rsidR="00A46DFC" w:rsidRPr="00D46D2F" w:rsidRDefault="00A46DFC" w:rsidP="00BE1EC0">
            <w:pPr>
              <w:pStyle w:val="Normal6a"/>
            </w:pPr>
            <w:r w:rsidRPr="00D46D2F">
              <w:t>13.</w:t>
            </w:r>
            <w:r w:rsidRPr="00D46D2F">
              <w:tab/>
              <w:t>wzywa Komisję do uznania AI i usług w chmurze za podstawowe usługi platformowe w rozumieniu DMA; zwraca się do Komisji o włączenie MŚP do konsultacji dotyczących przeglądu DMA;</w:t>
            </w:r>
          </w:p>
        </w:tc>
        <w:tc>
          <w:tcPr>
            <w:tcW w:w="4876" w:type="dxa"/>
            <w:tcBorders>
              <w:top w:val="nil"/>
              <w:left w:val="nil"/>
              <w:bottom w:val="nil"/>
              <w:right w:val="nil"/>
            </w:tcBorders>
          </w:tcPr>
          <w:p w14:paraId="4ACC2896" w14:textId="77777777" w:rsidR="00A46DFC" w:rsidRPr="00D46D2F" w:rsidRDefault="00A46DFC" w:rsidP="00BE1EC0">
            <w:pPr>
              <w:pStyle w:val="Normal6a"/>
            </w:pPr>
            <w:r w:rsidRPr="00D46D2F">
              <w:t>13.</w:t>
            </w:r>
            <w:r w:rsidRPr="00D46D2F">
              <w:tab/>
            </w:r>
            <w:r w:rsidRPr="00D46D2F">
              <w:rPr>
                <w:b/>
                <w:i/>
              </w:rPr>
              <w:t>zwraca uwagę na pionowo zintegrowane ekosystemy sektora AI, uzyskane poprzez kontrolowanie sprzętu, danych, modeli AI i dystrybucji; podkreśla, że Komisja nie powinna powtarzać tych samych błędów, co w przypadku mediów społecznościowych i gospodarki cyfrowej; wzywa Komisję do przyjęcia ekosystemowego podejścia do tego sektora, m.in. przez opracowanie i zastosowanie nowych teorii szkód w celu przeciwdziałania dalszemu umacnianiu się w tym sektorze zasiedziałych przedsiębiorstw;</w:t>
            </w:r>
            <w:r w:rsidRPr="00D46D2F">
              <w:t xml:space="preserve"> wzywa Komisję do uznania AI i usług w chmurze za podstawowe usługi platformowe w rozumieniu DMA; zwraca się do Komisji o włączenie MŚP do konsultacji dotyczących przeglądu DMA;</w:t>
            </w:r>
          </w:p>
        </w:tc>
      </w:tr>
    </w:tbl>
    <w:p w14:paraId="02850BA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51DDE0A" w14:textId="77777777" w:rsidR="00A46DFC" w:rsidRPr="00A14C93" w:rsidRDefault="00A46DFC" w:rsidP="00A46DFC">
      <w:pPr>
        <w:rPr>
          <w:lang w:val="en-GB"/>
        </w:rPr>
      </w:pPr>
      <w:r w:rsidRPr="00A14C93">
        <w:rPr>
          <w:rStyle w:val="HideTWBExt"/>
          <w:lang w:val="en-GB"/>
        </w:rPr>
        <w:t>&lt;/Amend&gt;</w:t>
      </w:r>
    </w:p>
    <w:p w14:paraId="11DC6694" w14:textId="60B0C83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143</w:t>
      </w:r>
      <w:r w:rsidRPr="00A14C93">
        <w:rPr>
          <w:rStyle w:val="HideTWBExt"/>
          <w:b w:val="0"/>
          <w:lang w:val="en-GB"/>
        </w:rPr>
        <w:t>&lt;/NumAm&gt;</w:t>
      </w:r>
    </w:p>
    <w:p w14:paraId="4F58026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E61CE16" w14:textId="77777777" w:rsidR="00A46DFC" w:rsidRPr="00A14C93" w:rsidRDefault="00A46DFC" w:rsidP="00A46DFC">
      <w:pPr>
        <w:pStyle w:val="NormalBold"/>
        <w:rPr>
          <w:lang w:val="en-GB"/>
        </w:rPr>
      </w:pPr>
      <w:r w:rsidRPr="00A14C93">
        <w:rPr>
          <w:rStyle w:val="HideTWBExt"/>
          <w:b w:val="0"/>
          <w:lang w:val="en-GB"/>
        </w:rPr>
        <w:t>&lt;/RepeatBlock-By&gt;</w:t>
      </w:r>
    </w:p>
    <w:p w14:paraId="092C0E9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A378BC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4234B58" w14:textId="77777777" w:rsidTr="00BE1EC0">
        <w:trPr>
          <w:trHeight w:hRule="exact" w:val="240"/>
          <w:jc w:val="center"/>
        </w:trPr>
        <w:tc>
          <w:tcPr>
            <w:tcW w:w="9752" w:type="dxa"/>
            <w:gridSpan w:val="2"/>
            <w:tcBorders>
              <w:top w:val="nil"/>
              <w:left w:val="nil"/>
              <w:bottom w:val="nil"/>
              <w:right w:val="nil"/>
            </w:tcBorders>
          </w:tcPr>
          <w:p w14:paraId="3FFAD0A6" w14:textId="77777777" w:rsidR="00A46DFC" w:rsidRPr="00A14C93" w:rsidRDefault="00A46DFC" w:rsidP="00BE1EC0">
            <w:pPr>
              <w:rPr>
                <w:lang w:val="en-GB"/>
              </w:rPr>
            </w:pPr>
          </w:p>
        </w:tc>
      </w:tr>
      <w:tr w:rsidR="00A46DFC" w:rsidRPr="00D46D2F" w14:paraId="5A0E9991" w14:textId="77777777" w:rsidTr="00BE1EC0">
        <w:trPr>
          <w:trHeight w:val="240"/>
          <w:jc w:val="center"/>
        </w:trPr>
        <w:tc>
          <w:tcPr>
            <w:tcW w:w="4876" w:type="dxa"/>
            <w:tcBorders>
              <w:top w:val="nil"/>
              <w:left w:val="nil"/>
              <w:bottom w:val="nil"/>
              <w:right w:val="nil"/>
            </w:tcBorders>
          </w:tcPr>
          <w:p w14:paraId="290E3D0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48B32D" w14:textId="77777777" w:rsidR="00A46DFC" w:rsidRPr="00D46D2F" w:rsidRDefault="00A46DFC" w:rsidP="00BE1EC0">
            <w:pPr>
              <w:pStyle w:val="AmColumnHeading"/>
            </w:pPr>
            <w:r w:rsidRPr="00D46D2F">
              <w:t>Poprawka</w:t>
            </w:r>
          </w:p>
        </w:tc>
      </w:tr>
      <w:tr w:rsidR="00A46DFC" w:rsidRPr="00D46D2F" w14:paraId="0208587C" w14:textId="77777777" w:rsidTr="00BE1EC0">
        <w:trPr>
          <w:jc w:val="center"/>
        </w:trPr>
        <w:tc>
          <w:tcPr>
            <w:tcW w:w="4876" w:type="dxa"/>
            <w:tcBorders>
              <w:top w:val="nil"/>
              <w:left w:val="nil"/>
              <w:bottom w:val="nil"/>
              <w:right w:val="nil"/>
            </w:tcBorders>
          </w:tcPr>
          <w:p w14:paraId="7D262FCE" w14:textId="77777777" w:rsidR="00A46DFC" w:rsidRPr="00D46D2F" w:rsidRDefault="00A46DFC" w:rsidP="00BE1EC0">
            <w:pPr>
              <w:pStyle w:val="Normal6a"/>
            </w:pPr>
            <w:r w:rsidRPr="00D46D2F">
              <w:t>13.</w:t>
            </w:r>
            <w:r w:rsidRPr="00D46D2F">
              <w:tab/>
              <w:t xml:space="preserve">wzywa Komisję </w:t>
            </w:r>
            <w:r w:rsidRPr="00D46D2F">
              <w:rPr>
                <w:b/>
                <w:i/>
              </w:rPr>
              <w:t>do uznania</w:t>
            </w:r>
            <w:r w:rsidRPr="00D46D2F">
              <w:t xml:space="preserve"> AI i </w:t>
            </w:r>
            <w:r w:rsidRPr="00D46D2F">
              <w:rPr>
                <w:b/>
                <w:i/>
              </w:rPr>
              <w:t>usług</w:t>
            </w:r>
            <w:r w:rsidRPr="00D46D2F">
              <w:t xml:space="preserve"> w chmurze </w:t>
            </w:r>
            <w:r w:rsidRPr="00D46D2F">
              <w:rPr>
                <w:b/>
                <w:bCs/>
                <w:i/>
                <w:iCs/>
              </w:rPr>
              <w:t>za</w:t>
            </w:r>
            <w:r w:rsidRPr="00D46D2F">
              <w:t xml:space="preserve"> podstawowe usługi platformowe </w:t>
            </w:r>
            <w:r w:rsidRPr="00D46D2F">
              <w:rPr>
                <w:b/>
                <w:i/>
              </w:rPr>
              <w:t>w rozumieniu</w:t>
            </w:r>
            <w:r w:rsidRPr="00D46D2F">
              <w:t xml:space="preserve"> DMA; </w:t>
            </w:r>
            <w:r w:rsidRPr="00D46D2F">
              <w:rPr>
                <w:b/>
                <w:i/>
              </w:rPr>
              <w:t>zwraca się do Komisji o włączenie MŚP do konsultacji dotyczących przeglądu</w:t>
            </w:r>
            <w:r w:rsidRPr="00D46D2F">
              <w:t xml:space="preserve"> DMA;</w:t>
            </w:r>
          </w:p>
        </w:tc>
        <w:tc>
          <w:tcPr>
            <w:tcW w:w="4876" w:type="dxa"/>
            <w:tcBorders>
              <w:top w:val="nil"/>
              <w:left w:val="nil"/>
              <w:bottom w:val="nil"/>
              <w:right w:val="nil"/>
            </w:tcBorders>
          </w:tcPr>
          <w:p w14:paraId="3D04F3C3" w14:textId="77777777" w:rsidR="00A46DFC" w:rsidRPr="00D46D2F" w:rsidRDefault="00A46DFC" w:rsidP="00BE1EC0">
            <w:pPr>
              <w:pStyle w:val="Normal6a"/>
            </w:pPr>
            <w:r w:rsidRPr="00D46D2F">
              <w:t>13.</w:t>
            </w:r>
            <w:r w:rsidRPr="00D46D2F">
              <w:tab/>
              <w:t xml:space="preserve">wzywa Komisję </w:t>
            </w:r>
            <w:r w:rsidRPr="00D46D2F">
              <w:rPr>
                <w:b/>
                <w:i/>
              </w:rPr>
              <w:t>Europejską do ocenienia, które usługi</w:t>
            </w:r>
            <w:r w:rsidRPr="00D46D2F">
              <w:t xml:space="preserve"> AI i </w:t>
            </w:r>
            <w:r w:rsidRPr="00D46D2F">
              <w:rPr>
                <w:b/>
                <w:i/>
              </w:rPr>
              <w:t>usługi</w:t>
            </w:r>
            <w:r w:rsidRPr="00D46D2F">
              <w:t xml:space="preserve"> w chmurze</w:t>
            </w:r>
            <w:r w:rsidRPr="00D46D2F">
              <w:rPr>
                <w:b/>
                <w:i/>
              </w:rPr>
              <w:t>, jako</w:t>
            </w:r>
            <w:r w:rsidRPr="00D46D2F">
              <w:t xml:space="preserve"> podstawowe usługi platformowe</w:t>
            </w:r>
            <w:r w:rsidRPr="00D46D2F">
              <w:rPr>
                <w:b/>
                <w:i/>
              </w:rPr>
              <w:t>, należy wyznaczyć jako strażników dostępu na podstawie aktu o rynkach cyfrowych (</w:t>
            </w:r>
            <w:r w:rsidRPr="00D46D2F">
              <w:t>DMA</w:t>
            </w:r>
            <w:r w:rsidRPr="00D46D2F">
              <w:rPr>
                <w:b/>
                <w:bCs/>
                <w:i/>
                <w:iCs/>
              </w:rPr>
              <w:t>)</w:t>
            </w:r>
            <w:r w:rsidRPr="00D46D2F">
              <w:t>;</w:t>
            </w:r>
            <w:r w:rsidRPr="00D46D2F">
              <w:rPr>
                <w:b/>
                <w:i/>
              </w:rPr>
              <w:t xml:space="preserve"> zauważa, że wyznaczenie usług w chmurze i dostosowanie obowiązków wynikających z</w:t>
            </w:r>
            <w:r w:rsidRPr="00D46D2F">
              <w:t xml:space="preserve"> DMA </w:t>
            </w:r>
            <w:r w:rsidRPr="00D46D2F">
              <w:rPr>
                <w:b/>
                <w:i/>
              </w:rPr>
              <w:t>mogłoby wspierać większą konkurencję w sektorze AI z uwagi na to, że chmura stanowi zasadniczy wkład w rozwój i świadczenie usług AI</w:t>
            </w:r>
            <w:r w:rsidRPr="00D46D2F">
              <w:t>;</w:t>
            </w:r>
          </w:p>
        </w:tc>
      </w:tr>
    </w:tbl>
    <w:p w14:paraId="15373BF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303CE3F" w14:textId="77777777" w:rsidR="00A46DFC" w:rsidRPr="00A14C93" w:rsidRDefault="00A46DFC" w:rsidP="00A46DFC">
      <w:pPr>
        <w:rPr>
          <w:lang w:val="en-GB"/>
        </w:rPr>
      </w:pPr>
      <w:r w:rsidRPr="00A14C93">
        <w:rPr>
          <w:rStyle w:val="HideTWBExt"/>
          <w:lang w:val="en-GB"/>
        </w:rPr>
        <w:t>&lt;/Amend&gt;</w:t>
      </w:r>
    </w:p>
    <w:p w14:paraId="25011271" w14:textId="55E3A85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144</w:t>
      </w:r>
      <w:r w:rsidRPr="00A14C93">
        <w:rPr>
          <w:rStyle w:val="HideTWBExt"/>
          <w:b w:val="0"/>
          <w:lang w:val="en-GB"/>
        </w:rPr>
        <w:t>&lt;/NumAm&gt;</w:t>
      </w:r>
    </w:p>
    <w:p w14:paraId="352D494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2561D70E" w14:textId="77777777" w:rsidR="00A46DFC" w:rsidRPr="00A14C93" w:rsidRDefault="00A46DFC" w:rsidP="00A46DFC">
      <w:pPr>
        <w:pStyle w:val="NormalBold"/>
        <w:rPr>
          <w:lang w:val="en-GB"/>
        </w:rPr>
      </w:pPr>
      <w:r w:rsidRPr="00A14C93">
        <w:rPr>
          <w:rStyle w:val="HideTWBExt"/>
          <w:b w:val="0"/>
          <w:lang w:val="en-GB"/>
        </w:rPr>
        <w:t>&lt;/RepeatBlock-By&gt;</w:t>
      </w:r>
    </w:p>
    <w:p w14:paraId="358403E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495E01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907AE0E" w14:textId="77777777" w:rsidTr="00BE1EC0">
        <w:trPr>
          <w:trHeight w:hRule="exact" w:val="240"/>
          <w:jc w:val="center"/>
        </w:trPr>
        <w:tc>
          <w:tcPr>
            <w:tcW w:w="9752" w:type="dxa"/>
            <w:gridSpan w:val="2"/>
            <w:tcBorders>
              <w:top w:val="nil"/>
              <w:left w:val="nil"/>
              <w:bottom w:val="nil"/>
              <w:right w:val="nil"/>
            </w:tcBorders>
          </w:tcPr>
          <w:p w14:paraId="24C3079C" w14:textId="77777777" w:rsidR="00A46DFC" w:rsidRPr="00A14C93" w:rsidRDefault="00A46DFC" w:rsidP="00BE1EC0">
            <w:pPr>
              <w:rPr>
                <w:lang w:val="en-GB"/>
              </w:rPr>
            </w:pPr>
          </w:p>
        </w:tc>
      </w:tr>
      <w:tr w:rsidR="00A46DFC" w:rsidRPr="00D46D2F" w14:paraId="5C4D5FB1" w14:textId="77777777" w:rsidTr="00BE1EC0">
        <w:trPr>
          <w:trHeight w:val="240"/>
          <w:jc w:val="center"/>
        </w:trPr>
        <w:tc>
          <w:tcPr>
            <w:tcW w:w="4876" w:type="dxa"/>
            <w:tcBorders>
              <w:top w:val="nil"/>
              <w:left w:val="nil"/>
              <w:bottom w:val="nil"/>
              <w:right w:val="nil"/>
            </w:tcBorders>
          </w:tcPr>
          <w:p w14:paraId="66AD4CB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165DFF4" w14:textId="77777777" w:rsidR="00A46DFC" w:rsidRPr="00D46D2F" w:rsidRDefault="00A46DFC" w:rsidP="00BE1EC0">
            <w:pPr>
              <w:pStyle w:val="AmColumnHeading"/>
            </w:pPr>
            <w:r w:rsidRPr="00D46D2F">
              <w:t>Poprawka</w:t>
            </w:r>
          </w:p>
        </w:tc>
      </w:tr>
      <w:tr w:rsidR="00A46DFC" w:rsidRPr="00D46D2F" w14:paraId="42BFD1B2" w14:textId="77777777" w:rsidTr="00BE1EC0">
        <w:trPr>
          <w:jc w:val="center"/>
        </w:trPr>
        <w:tc>
          <w:tcPr>
            <w:tcW w:w="4876" w:type="dxa"/>
            <w:tcBorders>
              <w:top w:val="nil"/>
              <w:left w:val="nil"/>
              <w:bottom w:val="nil"/>
              <w:right w:val="nil"/>
            </w:tcBorders>
          </w:tcPr>
          <w:p w14:paraId="1F5CF127" w14:textId="77777777" w:rsidR="00A46DFC" w:rsidRPr="00D46D2F" w:rsidRDefault="00A46DFC" w:rsidP="00BE1EC0">
            <w:pPr>
              <w:pStyle w:val="Normal6a"/>
            </w:pPr>
            <w:r w:rsidRPr="00D46D2F">
              <w:t>13.</w:t>
            </w:r>
            <w:r w:rsidRPr="00D46D2F">
              <w:tab/>
              <w:t xml:space="preserve">wzywa Komisję </w:t>
            </w:r>
            <w:r w:rsidRPr="00D46D2F">
              <w:rPr>
                <w:b/>
                <w:i/>
              </w:rPr>
              <w:t>do uznania AI i usług w chmurze za podstawowe usługi platformowe w rozumieniu</w:t>
            </w:r>
            <w:r w:rsidRPr="00D46D2F">
              <w:t xml:space="preserve"> DMA; zwraca się do Komisji o </w:t>
            </w:r>
            <w:r w:rsidRPr="00D46D2F">
              <w:rPr>
                <w:b/>
                <w:i/>
              </w:rPr>
              <w:t>włączenie MŚP do</w:t>
            </w:r>
            <w:r w:rsidRPr="00D46D2F">
              <w:t xml:space="preserve"> konsultacji dotyczących przeglądu DMA;</w:t>
            </w:r>
          </w:p>
        </w:tc>
        <w:tc>
          <w:tcPr>
            <w:tcW w:w="4876" w:type="dxa"/>
            <w:tcBorders>
              <w:top w:val="nil"/>
              <w:left w:val="nil"/>
              <w:bottom w:val="nil"/>
              <w:right w:val="nil"/>
            </w:tcBorders>
          </w:tcPr>
          <w:p w14:paraId="4B9C3591" w14:textId="77777777" w:rsidR="00A46DFC" w:rsidRPr="00D46D2F" w:rsidRDefault="00A46DFC" w:rsidP="00BE1EC0">
            <w:pPr>
              <w:pStyle w:val="Normal6a"/>
            </w:pPr>
            <w:r w:rsidRPr="00D46D2F">
              <w:t>13.</w:t>
            </w:r>
            <w:r w:rsidRPr="00D46D2F">
              <w:tab/>
              <w:t>wzywa Komisję</w:t>
            </w:r>
            <w:r w:rsidRPr="00D46D2F">
              <w:rPr>
                <w:b/>
                <w:i/>
              </w:rPr>
              <w:t>, aby w ramach przeglądu</w:t>
            </w:r>
            <w:r w:rsidRPr="00D46D2F">
              <w:t xml:space="preserve"> DMA </w:t>
            </w:r>
            <w:r w:rsidRPr="00D46D2F">
              <w:rPr>
                <w:b/>
                <w:i/>
              </w:rPr>
              <w:t>oceniła, czy obecny wykaz podstawowych usług platformowych odpowiednio odzwierciedla realia rynkowe, w tym w takich obszarach, jak modele AI i usługi w chmurze, oraz czy jakiekolwiek uzupełnienia byłyby proporcjonalne i uzasadnione pod względem prawnym</w:t>
            </w:r>
            <w:r w:rsidRPr="00D46D2F">
              <w:t xml:space="preserve">; zwraca się do Komisji o </w:t>
            </w:r>
            <w:r w:rsidRPr="00D46D2F">
              <w:rPr>
                <w:b/>
                <w:i/>
              </w:rPr>
              <w:t>zapewnienie szeroko zakrojonych i pluralistycznych</w:t>
            </w:r>
            <w:r w:rsidRPr="00D46D2F">
              <w:t xml:space="preserve"> konsultacji dotyczących przeglądu DMA</w:t>
            </w:r>
            <w:r w:rsidRPr="00D46D2F">
              <w:rPr>
                <w:b/>
                <w:i/>
              </w:rPr>
              <w:t>, w tym z MŚP, przedsiębiorstwami typu start-up, stowarzyszeniami branżowymi i ekspertami akademickimi we wszystkich państwach członkowskich</w:t>
            </w:r>
            <w:r w:rsidRPr="00D46D2F">
              <w:t>;</w:t>
            </w:r>
          </w:p>
        </w:tc>
      </w:tr>
    </w:tbl>
    <w:p w14:paraId="53DC613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88A8D17" w14:textId="77777777" w:rsidR="00A46DFC" w:rsidRPr="00A14C93" w:rsidRDefault="00A46DFC" w:rsidP="00A46DFC">
      <w:pPr>
        <w:rPr>
          <w:lang w:val="en-GB"/>
        </w:rPr>
      </w:pPr>
      <w:r w:rsidRPr="00A14C93">
        <w:rPr>
          <w:rStyle w:val="HideTWBExt"/>
          <w:lang w:val="en-GB"/>
        </w:rPr>
        <w:t>&lt;/Amend&gt;</w:t>
      </w:r>
    </w:p>
    <w:p w14:paraId="2821C9E9" w14:textId="394E67A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145</w:t>
      </w:r>
      <w:r w:rsidRPr="00A14C93">
        <w:rPr>
          <w:rStyle w:val="HideTWBExt"/>
          <w:b w:val="0"/>
          <w:lang w:val="en-GB"/>
        </w:rPr>
        <w:t>&lt;/NumAm&gt;</w:t>
      </w:r>
    </w:p>
    <w:p w14:paraId="334BB03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Angelika Winzig</w:t>
      </w:r>
      <w:r w:rsidRPr="00A14C93">
        <w:rPr>
          <w:rStyle w:val="HideTWBExt"/>
          <w:b w:val="0"/>
          <w:lang w:val="en-GB"/>
        </w:rPr>
        <w:t>&lt;/Members&gt;</w:t>
      </w:r>
    </w:p>
    <w:p w14:paraId="79B4B74C" w14:textId="77777777" w:rsidR="00A46DFC" w:rsidRPr="00A14C93" w:rsidRDefault="00A46DFC" w:rsidP="00A46DFC">
      <w:pPr>
        <w:pStyle w:val="NormalBold"/>
        <w:rPr>
          <w:lang w:val="en-GB"/>
        </w:rPr>
      </w:pPr>
      <w:r w:rsidRPr="00A14C93">
        <w:rPr>
          <w:rStyle w:val="HideTWBExt"/>
          <w:b w:val="0"/>
          <w:lang w:val="en-GB"/>
        </w:rPr>
        <w:t>&lt;/RepeatBlock-By&gt;</w:t>
      </w:r>
    </w:p>
    <w:p w14:paraId="24E8E61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5CF76B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2267955" w14:textId="77777777" w:rsidTr="00BE1EC0">
        <w:trPr>
          <w:trHeight w:hRule="exact" w:val="240"/>
          <w:jc w:val="center"/>
        </w:trPr>
        <w:tc>
          <w:tcPr>
            <w:tcW w:w="9752" w:type="dxa"/>
            <w:gridSpan w:val="2"/>
            <w:tcBorders>
              <w:top w:val="nil"/>
              <w:left w:val="nil"/>
              <w:bottom w:val="nil"/>
              <w:right w:val="nil"/>
            </w:tcBorders>
          </w:tcPr>
          <w:p w14:paraId="53092D94" w14:textId="77777777" w:rsidR="00A46DFC" w:rsidRPr="00A14C93" w:rsidRDefault="00A46DFC" w:rsidP="00BE1EC0">
            <w:pPr>
              <w:rPr>
                <w:lang w:val="en-GB"/>
              </w:rPr>
            </w:pPr>
          </w:p>
        </w:tc>
      </w:tr>
      <w:tr w:rsidR="00A46DFC" w:rsidRPr="00D46D2F" w14:paraId="2086998B" w14:textId="77777777" w:rsidTr="00BE1EC0">
        <w:trPr>
          <w:trHeight w:val="240"/>
          <w:jc w:val="center"/>
        </w:trPr>
        <w:tc>
          <w:tcPr>
            <w:tcW w:w="4876" w:type="dxa"/>
            <w:tcBorders>
              <w:top w:val="nil"/>
              <w:left w:val="nil"/>
              <w:bottom w:val="nil"/>
              <w:right w:val="nil"/>
            </w:tcBorders>
          </w:tcPr>
          <w:p w14:paraId="3909814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CB2557E" w14:textId="77777777" w:rsidR="00A46DFC" w:rsidRPr="00D46D2F" w:rsidRDefault="00A46DFC" w:rsidP="00BE1EC0">
            <w:pPr>
              <w:pStyle w:val="AmColumnHeading"/>
            </w:pPr>
            <w:r w:rsidRPr="00D46D2F">
              <w:t>Poprawka</w:t>
            </w:r>
          </w:p>
        </w:tc>
      </w:tr>
      <w:tr w:rsidR="00A46DFC" w:rsidRPr="00D46D2F" w14:paraId="0D571A5B" w14:textId="77777777" w:rsidTr="00BE1EC0">
        <w:trPr>
          <w:jc w:val="center"/>
        </w:trPr>
        <w:tc>
          <w:tcPr>
            <w:tcW w:w="4876" w:type="dxa"/>
            <w:tcBorders>
              <w:top w:val="nil"/>
              <w:left w:val="nil"/>
              <w:bottom w:val="nil"/>
              <w:right w:val="nil"/>
            </w:tcBorders>
          </w:tcPr>
          <w:p w14:paraId="66BD2A02" w14:textId="77777777" w:rsidR="00A46DFC" w:rsidRPr="00D46D2F" w:rsidRDefault="00A46DFC" w:rsidP="00BE1EC0">
            <w:pPr>
              <w:pStyle w:val="Normal6a"/>
            </w:pPr>
            <w:r w:rsidRPr="00D46D2F">
              <w:t>13.</w:t>
            </w:r>
            <w:r w:rsidRPr="00D46D2F">
              <w:tab/>
              <w:t>wzywa Komisję do uznania AI i usług w chmurze za podstawowe usługi platformowe w rozumieniu DMA; zwraca się do Komisji o włączenie MŚP do konsultacji dotyczących przeglądu DMA;</w:t>
            </w:r>
          </w:p>
        </w:tc>
        <w:tc>
          <w:tcPr>
            <w:tcW w:w="4876" w:type="dxa"/>
            <w:tcBorders>
              <w:top w:val="nil"/>
              <w:left w:val="nil"/>
              <w:bottom w:val="nil"/>
              <w:right w:val="nil"/>
            </w:tcBorders>
          </w:tcPr>
          <w:p w14:paraId="020177A1" w14:textId="77777777" w:rsidR="00A46DFC" w:rsidRPr="00D46D2F" w:rsidRDefault="00A46DFC" w:rsidP="00BE1EC0">
            <w:pPr>
              <w:pStyle w:val="Normal6a"/>
            </w:pPr>
            <w:r w:rsidRPr="00D46D2F">
              <w:t>13.</w:t>
            </w:r>
            <w:r w:rsidRPr="00D46D2F">
              <w:tab/>
              <w:t xml:space="preserve">wzywa Komisję do uznania AI i usług w chmurze za podstawowe usługi platformowe w rozumieniu DMA; </w:t>
            </w:r>
            <w:r w:rsidRPr="00D46D2F">
              <w:rPr>
                <w:b/>
                <w:i/>
              </w:rPr>
              <w:t>podkreśla, że usługi przetwarzania w chmurze stanowią kluczowy wkład w rozwój i wdrażanie sztucznej inteligencji; uważa w związku z tym, że ich ewentualne wyznaczenie na mocy DMA mogłoby przyczynić się do zwiększenia kontestowalności na rynkach AI;</w:t>
            </w:r>
            <w:r w:rsidRPr="00D46D2F">
              <w:t xml:space="preserve"> zwraca się do Komisji o włączenie MŚP do konsultacji dotyczących przeglądu DMA;</w:t>
            </w:r>
          </w:p>
        </w:tc>
      </w:tr>
    </w:tbl>
    <w:p w14:paraId="619AD7B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C539E2F" w14:textId="77777777" w:rsidR="00A46DFC" w:rsidRPr="00A14C93" w:rsidRDefault="00A46DFC" w:rsidP="00A46DFC">
      <w:pPr>
        <w:rPr>
          <w:lang w:val="en-GB"/>
        </w:rPr>
      </w:pPr>
      <w:r w:rsidRPr="00A14C93">
        <w:rPr>
          <w:rStyle w:val="HideTWBExt"/>
          <w:lang w:val="en-GB"/>
        </w:rPr>
        <w:t>&lt;/Amend&gt;</w:t>
      </w:r>
    </w:p>
    <w:p w14:paraId="6A1C0E20" w14:textId="4684C19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146</w:t>
      </w:r>
      <w:r w:rsidRPr="00A14C93">
        <w:rPr>
          <w:rStyle w:val="HideTWBExt"/>
          <w:b w:val="0"/>
          <w:lang w:val="en-GB"/>
        </w:rPr>
        <w:t>&lt;/NumAm&gt;</w:t>
      </w:r>
    </w:p>
    <w:p w14:paraId="5156BE9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Aurore Lalucq, Adnan Dibrani</w:t>
      </w:r>
      <w:r w:rsidRPr="00A14C93">
        <w:rPr>
          <w:rStyle w:val="HideTWBExt"/>
          <w:b w:val="0"/>
          <w:lang w:val="en-GB"/>
        </w:rPr>
        <w:t>&lt;/Members&gt;</w:t>
      </w:r>
    </w:p>
    <w:p w14:paraId="07DB5079" w14:textId="77777777" w:rsidR="00A46DFC" w:rsidRPr="00A14C93" w:rsidRDefault="00A46DFC" w:rsidP="00A46DFC">
      <w:pPr>
        <w:pStyle w:val="NormalBold"/>
        <w:rPr>
          <w:lang w:val="en-GB"/>
        </w:rPr>
      </w:pPr>
      <w:r w:rsidRPr="00A14C93">
        <w:rPr>
          <w:rStyle w:val="HideTWBExt"/>
          <w:b w:val="0"/>
          <w:lang w:val="en-GB"/>
        </w:rPr>
        <w:t>&lt;/RepeatBlock-By&gt;</w:t>
      </w:r>
    </w:p>
    <w:p w14:paraId="03AAF7B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0EE057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EFBE03E" w14:textId="77777777" w:rsidTr="00BE1EC0">
        <w:trPr>
          <w:trHeight w:hRule="exact" w:val="240"/>
          <w:jc w:val="center"/>
        </w:trPr>
        <w:tc>
          <w:tcPr>
            <w:tcW w:w="9752" w:type="dxa"/>
            <w:gridSpan w:val="2"/>
            <w:tcBorders>
              <w:top w:val="nil"/>
              <w:left w:val="nil"/>
              <w:bottom w:val="nil"/>
              <w:right w:val="nil"/>
            </w:tcBorders>
          </w:tcPr>
          <w:p w14:paraId="56539159" w14:textId="77777777" w:rsidR="00A46DFC" w:rsidRPr="00A14C93" w:rsidRDefault="00A46DFC" w:rsidP="00BE1EC0">
            <w:pPr>
              <w:rPr>
                <w:lang w:val="en-GB"/>
              </w:rPr>
            </w:pPr>
          </w:p>
        </w:tc>
      </w:tr>
      <w:tr w:rsidR="00A46DFC" w:rsidRPr="00D46D2F" w14:paraId="585FC5EC" w14:textId="77777777" w:rsidTr="00BE1EC0">
        <w:trPr>
          <w:trHeight w:val="240"/>
          <w:jc w:val="center"/>
        </w:trPr>
        <w:tc>
          <w:tcPr>
            <w:tcW w:w="4876" w:type="dxa"/>
            <w:tcBorders>
              <w:top w:val="nil"/>
              <w:left w:val="nil"/>
              <w:bottom w:val="nil"/>
              <w:right w:val="nil"/>
            </w:tcBorders>
          </w:tcPr>
          <w:p w14:paraId="7FD68D5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4F9A5F0" w14:textId="77777777" w:rsidR="00A46DFC" w:rsidRPr="00D46D2F" w:rsidRDefault="00A46DFC" w:rsidP="00BE1EC0">
            <w:pPr>
              <w:pStyle w:val="AmColumnHeading"/>
            </w:pPr>
            <w:r w:rsidRPr="00D46D2F">
              <w:t>Poprawka</w:t>
            </w:r>
          </w:p>
        </w:tc>
      </w:tr>
      <w:tr w:rsidR="00A46DFC" w:rsidRPr="00D46D2F" w14:paraId="4AE6C85B" w14:textId="77777777" w:rsidTr="00BE1EC0">
        <w:trPr>
          <w:jc w:val="center"/>
        </w:trPr>
        <w:tc>
          <w:tcPr>
            <w:tcW w:w="4876" w:type="dxa"/>
            <w:tcBorders>
              <w:top w:val="nil"/>
              <w:left w:val="nil"/>
              <w:bottom w:val="nil"/>
              <w:right w:val="nil"/>
            </w:tcBorders>
          </w:tcPr>
          <w:p w14:paraId="6D38D17D" w14:textId="77777777" w:rsidR="00A46DFC" w:rsidRPr="00D46D2F" w:rsidRDefault="00A46DFC" w:rsidP="00BE1EC0">
            <w:pPr>
              <w:pStyle w:val="Normal6a"/>
            </w:pPr>
            <w:r w:rsidRPr="00D46D2F">
              <w:t>13.</w:t>
            </w:r>
            <w:r w:rsidRPr="00D46D2F">
              <w:tab/>
              <w:t xml:space="preserve">wzywa Komisję do uznania AI </w:t>
            </w:r>
            <w:r w:rsidRPr="00D46D2F">
              <w:rPr>
                <w:b/>
                <w:i/>
              </w:rPr>
              <w:t>i</w:t>
            </w:r>
            <w:r w:rsidRPr="00D46D2F">
              <w:t xml:space="preserve"> usług w chmurze za podstawowe usługi platformowe w rozumieniu DMA; zwraca się do Komisji o włączenie MŚP do konsultacji dotyczących przeglądu DMA;</w:t>
            </w:r>
          </w:p>
        </w:tc>
        <w:tc>
          <w:tcPr>
            <w:tcW w:w="4876" w:type="dxa"/>
            <w:tcBorders>
              <w:top w:val="nil"/>
              <w:left w:val="nil"/>
              <w:bottom w:val="nil"/>
              <w:right w:val="nil"/>
            </w:tcBorders>
          </w:tcPr>
          <w:p w14:paraId="37C991AF" w14:textId="77777777" w:rsidR="00A46DFC" w:rsidRPr="00D46D2F" w:rsidRDefault="00A46DFC" w:rsidP="00BE1EC0">
            <w:pPr>
              <w:pStyle w:val="Normal6a"/>
            </w:pPr>
            <w:r w:rsidRPr="00D46D2F">
              <w:t>13.</w:t>
            </w:r>
            <w:r w:rsidRPr="00D46D2F">
              <w:tab/>
              <w:t>wzywa Komisję do uznania AI</w:t>
            </w:r>
            <w:r w:rsidRPr="00D46D2F">
              <w:rPr>
                <w:b/>
                <w:i/>
              </w:rPr>
              <w:t>,</w:t>
            </w:r>
            <w:r w:rsidRPr="00D46D2F">
              <w:t xml:space="preserve"> usług w chmurze</w:t>
            </w:r>
            <w:r w:rsidRPr="00D46D2F">
              <w:rPr>
                <w:b/>
                <w:i/>
              </w:rPr>
              <w:t>, głównych usług wirtualnych asystentów i systemów operacyjnych telewizji hybrydowej świadczonych przez strażników dostępu</w:t>
            </w:r>
            <w:r w:rsidRPr="00D46D2F">
              <w:t xml:space="preserve"> za podstawowe usługi platformowe w rozumieniu DMA; zwraca się do Komisji o włączenie MŚP do konsultacji dotyczących przeglądu DMA;</w:t>
            </w:r>
          </w:p>
        </w:tc>
      </w:tr>
    </w:tbl>
    <w:p w14:paraId="12A1267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B4DBA83" w14:textId="77777777" w:rsidR="00A46DFC" w:rsidRPr="00A14C93" w:rsidRDefault="00A46DFC" w:rsidP="00A46DFC">
      <w:pPr>
        <w:rPr>
          <w:lang w:val="en-GB"/>
        </w:rPr>
      </w:pPr>
      <w:r w:rsidRPr="00A14C93">
        <w:rPr>
          <w:rStyle w:val="HideTWBExt"/>
          <w:lang w:val="en-GB"/>
        </w:rPr>
        <w:t>&lt;/Amend&gt;</w:t>
      </w:r>
    </w:p>
    <w:p w14:paraId="38B4D551" w14:textId="13A42CA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147</w:t>
      </w:r>
      <w:r w:rsidRPr="00A14C93">
        <w:rPr>
          <w:rStyle w:val="HideTWBExt"/>
          <w:b w:val="0"/>
          <w:lang w:val="en-GB"/>
        </w:rPr>
        <w:t>&lt;/NumAm&gt;</w:t>
      </w:r>
    </w:p>
    <w:p w14:paraId="0C68439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16F5D66B" w14:textId="77777777" w:rsidR="00A46DFC" w:rsidRPr="00A14C93" w:rsidRDefault="00A46DFC" w:rsidP="00A46DFC">
      <w:pPr>
        <w:pStyle w:val="NormalBold"/>
        <w:rPr>
          <w:lang w:val="en-GB"/>
        </w:rPr>
      </w:pPr>
      <w:r w:rsidRPr="00A14C93">
        <w:rPr>
          <w:rStyle w:val="HideTWBExt"/>
          <w:b w:val="0"/>
          <w:lang w:val="en-GB"/>
        </w:rPr>
        <w:t>&lt;/RepeatBlock-By&gt;</w:t>
      </w:r>
    </w:p>
    <w:p w14:paraId="702F833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9C8AAB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7381F44" w14:textId="77777777" w:rsidTr="00BE1EC0">
        <w:trPr>
          <w:trHeight w:hRule="exact" w:val="240"/>
          <w:jc w:val="center"/>
        </w:trPr>
        <w:tc>
          <w:tcPr>
            <w:tcW w:w="9752" w:type="dxa"/>
            <w:gridSpan w:val="2"/>
            <w:tcBorders>
              <w:top w:val="nil"/>
              <w:left w:val="nil"/>
              <w:bottom w:val="nil"/>
              <w:right w:val="nil"/>
            </w:tcBorders>
          </w:tcPr>
          <w:p w14:paraId="524B20DA" w14:textId="77777777" w:rsidR="00A46DFC" w:rsidRPr="00A14C93" w:rsidRDefault="00A46DFC" w:rsidP="00BE1EC0">
            <w:pPr>
              <w:rPr>
                <w:lang w:val="en-GB"/>
              </w:rPr>
            </w:pPr>
          </w:p>
        </w:tc>
      </w:tr>
      <w:tr w:rsidR="00A46DFC" w:rsidRPr="00D46D2F" w14:paraId="6BABDD29" w14:textId="77777777" w:rsidTr="00BE1EC0">
        <w:trPr>
          <w:trHeight w:val="240"/>
          <w:jc w:val="center"/>
        </w:trPr>
        <w:tc>
          <w:tcPr>
            <w:tcW w:w="4876" w:type="dxa"/>
            <w:tcBorders>
              <w:top w:val="nil"/>
              <w:left w:val="nil"/>
              <w:bottom w:val="nil"/>
              <w:right w:val="nil"/>
            </w:tcBorders>
          </w:tcPr>
          <w:p w14:paraId="2F1445E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7CA6C5C" w14:textId="77777777" w:rsidR="00A46DFC" w:rsidRPr="00D46D2F" w:rsidRDefault="00A46DFC" w:rsidP="00BE1EC0">
            <w:pPr>
              <w:pStyle w:val="AmColumnHeading"/>
            </w:pPr>
            <w:r w:rsidRPr="00D46D2F">
              <w:t>Poprawka</w:t>
            </w:r>
          </w:p>
        </w:tc>
      </w:tr>
      <w:tr w:rsidR="00A46DFC" w:rsidRPr="00D46D2F" w14:paraId="02DAE9FA" w14:textId="77777777" w:rsidTr="00BE1EC0">
        <w:trPr>
          <w:jc w:val="center"/>
        </w:trPr>
        <w:tc>
          <w:tcPr>
            <w:tcW w:w="4876" w:type="dxa"/>
            <w:tcBorders>
              <w:top w:val="nil"/>
              <w:left w:val="nil"/>
              <w:bottom w:val="nil"/>
              <w:right w:val="nil"/>
            </w:tcBorders>
          </w:tcPr>
          <w:p w14:paraId="3B5062A2" w14:textId="77777777" w:rsidR="00A46DFC" w:rsidRPr="00D46D2F" w:rsidRDefault="00A46DFC" w:rsidP="00BE1EC0">
            <w:pPr>
              <w:pStyle w:val="Normal6a"/>
            </w:pPr>
            <w:r w:rsidRPr="00D46D2F">
              <w:t>13.</w:t>
            </w:r>
            <w:r w:rsidRPr="00D46D2F">
              <w:tab/>
              <w:t xml:space="preserve">wzywa Komisję do uznania AI </w:t>
            </w:r>
            <w:r w:rsidRPr="00D46D2F">
              <w:rPr>
                <w:b/>
                <w:i/>
              </w:rPr>
              <w:t>i</w:t>
            </w:r>
            <w:r w:rsidRPr="00D46D2F">
              <w:t xml:space="preserve"> usług w chmurze za podstawowe usługi platformowe w rozumieniu DMA; zwraca się do Komisji o włączenie MŚP do konsultacji dotyczących przeglądu DMA;</w:t>
            </w:r>
          </w:p>
        </w:tc>
        <w:tc>
          <w:tcPr>
            <w:tcW w:w="4876" w:type="dxa"/>
            <w:tcBorders>
              <w:top w:val="nil"/>
              <w:left w:val="nil"/>
              <w:bottom w:val="nil"/>
              <w:right w:val="nil"/>
            </w:tcBorders>
          </w:tcPr>
          <w:p w14:paraId="15E4BAB2" w14:textId="77777777" w:rsidR="00A46DFC" w:rsidRPr="00D46D2F" w:rsidRDefault="00A46DFC" w:rsidP="00BE1EC0">
            <w:pPr>
              <w:pStyle w:val="Normal6a"/>
            </w:pPr>
            <w:r w:rsidRPr="00D46D2F">
              <w:t>13.</w:t>
            </w:r>
            <w:r w:rsidRPr="00D46D2F">
              <w:tab/>
              <w:t>wzywa Komisję do uznania AI</w:t>
            </w:r>
            <w:r w:rsidRPr="00D46D2F">
              <w:rPr>
                <w:b/>
                <w:i/>
              </w:rPr>
              <w:t>,</w:t>
            </w:r>
            <w:r w:rsidRPr="00D46D2F">
              <w:t xml:space="preserve"> usług w chmurze</w:t>
            </w:r>
            <w:r w:rsidRPr="00D46D2F">
              <w:rPr>
                <w:b/>
                <w:i/>
              </w:rPr>
              <w:t>, głównych usług wirtualnych asystentów i systemów operacyjnych telewizji hybrydowej</w:t>
            </w:r>
            <w:r w:rsidRPr="00D46D2F">
              <w:t xml:space="preserve"> za podstawowe usługi platformowe w rozumieniu DMA; zwraca się do Komisji o włączenie MŚP do konsultacji dotyczących przeglądu DMA;</w:t>
            </w:r>
          </w:p>
        </w:tc>
      </w:tr>
    </w:tbl>
    <w:p w14:paraId="234ECED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1622910" w14:textId="77777777" w:rsidR="00A46DFC" w:rsidRPr="00A14C93" w:rsidRDefault="00A46DFC" w:rsidP="00A46DFC">
      <w:pPr>
        <w:rPr>
          <w:lang w:val="en-GB"/>
        </w:rPr>
      </w:pPr>
      <w:r w:rsidRPr="00A14C93">
        <w:rPr>
          <w:rStyle w:val="HideTWBExt"/>
          <w:lang w:val="en-GB"/>
        </w:rPr>
        <w:t>&lt;/Amend&gt;</w:t>
      </w:r>
    </w:p>
    <w:p w14:paraId="3DF6D4B3" w14:textId="5E843F3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148</w:t>
      </w:r>
      <w:r w:rsidRPr="00A14C93">
        <w:rPr>
          <w:rStyle w:val="HideTWBExt"/>
          <w:b w:val="0"/>
          <w:lang w:val="en-GB"/>
        </w:rPr>
        <w:t>&lt;/NumAm&gt;</w:t>
      </w:r>
    </w:p>
    <w:p w14:paraId="414AA4E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67A41B03" w14:textId="77777777" w:rsidR="00A46DFC" w:rsidRPr="00A14C93" w:rsidRDefault="00A46DFC" w:rsidP="00A46DFC">
      <w:pPr>
        <w:pStyle w:val="NormalBold"/>
        <w:rPr>
          <w:lang w:val="en-GB"/>
        </w:rPr>
      </w:pPr>
      <w:r w:rsidRPr="00A14C93">
        <w:rPr>
          <w:rStyle w:val="HideTWBExt"/>
          <w:b w:val="0"/>
          <w:lang w:val="en-GB"/>
        </w:rPr>
        <w:t>&lt;/RepeatBlock-By&gt;</w:t>
      </w:r>
    </w:p>
    <w:p w14:paraId="1DAD22A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617FF7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E5EE97E" w14:textId="77777777" w:rsidTr="00BE1EC0">
        <w:trPr>
          <w:trHeight w:hRule="exact" w:val="240"/>
          <w:jc w:val="center"/>
        </w:trPr>
        <w:tc>
          <w:tcPr>
            <w:tcW w:w="9752" w:type="dxa"/>
            <w:gridSpan w:val="2"/>
            <w:tcBorders>
              <w:top w:val="nil"/>
              <w:left w:val="nil"/>
              <w:bottom w:val="nil"/>
              <w:right w:val="nil"/>
            </w:tcBorders>
          </w:tcPr>
          <w:p w14:paraId="31B16AE7" w14:textId="77777777" w:rsidR="00A46DFC" w:rsidRPr="00A14C93" w:rsidRDefault="00A46DFC" w:rsidP="00BE1EC0">
            <w:pPr>
              <w:rPr>
                <w:lang w:val="en-GB"/>
              </w:rPr>
            </w:pPr>
          </w:p>
        </w:tc>
      </w:tr>
      <w:tr w:rsidR="00A46DFC" w:rsidRPr="00D46D2F" w14:paraId="28609043" w14:textId="77777777" w:rsidTr="00BE1EC0">
        <w:trPr>
          <w:trHeight w:val="240"/>
          <w:jc w:val="center"/>
        </w:trPr>
        <w:tc>
          <w:tcPr>
            <w:tcW w:w="4876" w:type="dxa"/>
            <w:tcBorders>
              <w:top w:val="nil"/>
              <w:left w:val="nil"/>
              <w:bottom w:val="nil"/>
              <w:right w:val="nil"/>
            </w:tcBorders>
          </w:tcPr>
          <w:p w14:paraId="1A30953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4D91DFF" w14:textId="77777777" w:rsidR="00A46DFC" w:rsidRPr="00D46D2F" w:rsidRDefault="00A46DFC" w:rsidP="00BE1EC0">
            <w:pPr>
              <w:pStyle w:val="AmColumnHeading"/>
            </w:pPr>
            <w:r w:rsidRPr="00D46D2F">
              <w:t>Poprawka</w:t>
            </w:r>
          </w:p>
        </w:tc>
      </w:tr>
      <w:tr w:rsidR="00A46DFC" w:rsidRPr="00D46D2F" w14:paraId="39DB020B" w14:textId="77777777" w:rsidTr="00BE1EC0">
        <w:trPr>
          <w:jc w:val="center"/>
        </w:trPr>
        <w:tc>
          <w:tcPr>
            <w:tcW w:w="4876" w:type="dxa"/>
            <w:tcBorders>
              <w:top w:val="nil"/>
              <w:left w:val="nil"/>
              <w:bottom w:val="nil"/>
              <w:right w:val="nil"/>
            </w:tcBorders>
          </w:tcPr>
          <w:p w14:paraId="1B8B1EE7" w14:textId="77777777" w:rsidR="00A46DFC" w:rsidRPr="00D46D2F" w:rsidRDefault="00A46DFC" w:rsidP="00BE1EC0">
            <w:pPr>
              <w:pStyle w:val="Normal6a"/>
            </w:pPr>
            <w:r w:rsidRPr="00D46D2F">
              <w:t>13.</w:t>
            </w:r>
            <w:r w:rsidRPr="00D46D2F">
              <w:tab/>
            </w:r>
            <w:r w:rsidRPr="00D46D2F">
              <w:rPr>
                <w:b/>
                <w:i/>
              </w:rPr>
              <w:t>wzywa Komisję do uznania AI i usług w chmurze za podstawowe usługi platformowe w rozumieniu DMA;</w:t>
            </w:r>
            <w:r w:rsidRPr="00D46D2F">
              <w:t xml:space="preserve"> zwraca się do Komisji o włączenie MŚP do konsultacji dotyczących przeglądu DMA;</w:t>
            </w:r>
          </w:p>
        </w:tc>
        <w:tc>
          <w:tcPr>
            <w:tcW w:w="4876" w:type="dxa"/>
            <w:tcBorders>
              <w:top w:val="nil"/>
              <w:left w:val="nil"/>
              <w:bottom w:val="nil"/>
              <w:right w:val="nil"/>
            </w:tcBorders>
          </w:tcPr>
          <w:p w14:paraId="432D3F1D" w14:textId="77777777" w:rsidR="00A46DFC" w:rsidRPr="00D46D2F" w:rsidRDefault="00A46DFC" w:rsidP="00BE1EC0">
            <w:pPr>
              <w:pStyle w:val="Normal6a"/>
            </w:pPr>
            <w:r w:rsidRPr="00D46D2F">
              <w:t>13.</w:t>
            </w:r>
            <w:r w:rsidRPr="00D46D2F">
              <w:tab/>
              <w:t xml:space="preserve">zwraca się do Komisji o włączenie MŚP </w:t>
            </w:r>
            <w:r w:rsidRPr="00D46D2F">
              <w:rPr>
                <w:b/>
                <w:i/>
              </w:rPr>
              <w:t>i organizacji konsumenckich</w:t>
            </w:r>
            <w:r w:rsidRPr="00D46D2F">
              <w:t xml:space="preserve"> do konsultacji dotyczących przeglądu DMA;</w:t>
            </w:r>
          </w:p>
        </w:tc>
      </w:tr>
    </w:tbl>
    <w:p w14:paraId="21EA36E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1497D75" w14:textId="77777777" w:rsidR="00A46DFC" w:rsidRPr="00A14C93" w:rsidRDefault="00A46DFC" w:rsidP="00A46DFC">
      <w:pPr>
        <w:rPr>
          <w:lang w:val="en-GB"/>
        </w:rPr>
      </w:pPr>
      <w:r w:rsidRPr="00A14C93">
        <w:rPr>
          <w:rStyle w:val="HideTWBExt"/>
          <w:lang w:val="en-GB"/>
        </w:rPr>
        <w:t>&lt;/Amend&gt;</w:t>
      </w:r>
    </w:p>
    <w:p w14:paraId="6FDBCD82" w14:textId="0C6A6D7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149</w:t>
      </w:r>
      <w:r w:rsidRPr="00A14C93">
        <w:rPr>
          <w:rStyle w:val="HideTWBExt"/>
          <w:b w:val="0"/>
          <w:lang w:val="en-GB"/>
        </w:rPr>
        <w:t>&lt;/NumAm&gt;</w:t>
      </w:r>
    </w:p>
    <w:p w14:paraId="5E67EF2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544FBAC2" w14:textId="77777777" w:rsidR="00A46DFC" w:rsidRPr="00A14C93" w:rsidRDefault="00A46DFC" w:rsidP="00A46DFC">
      <w:pPr>
        <w:pStyle w:val="NormalBold"/>
        <w:rPr>
          <w:lang w:val="en-GB"/>
        </w:rPr>
      </w:pPr>
      <w:r w:rsidRPr="00A14C93">
        <w:rPr>
          <w:rStyle w:val="HideTWBExt"/>
          <w:b w:val="0"/>
          <w:lang w:val="en-GB"/>
        </w:rPr>
        <w:t>&lt;/RepeatBlock-By&gt;</w:t>
      </w:r>
    </w:p>
    <w:p w14:paraId="11BC98C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B3D6D7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68892C2" w14:textId="77777777" w:rsidTr="00BE1EC0">
        <w:trPr>
          <w:trHeight w:hRule="exact" w:val="240"/>
          <w:jc w:val="center"/>
        </w:trPr>
        <w:tc>
          <w:tcPr>
            <w:tcW w:w="9752" w:type="dxa"/>
            <w:gridSpan w:val="2"/>
            <w:tcBorders>
              <w:top w:val="nil"/>
              <w:left w:val="nil"/>
              <w:bottom w:val="nil"/>
              <w:right w:val="nil"/>
            </w:tcBorders>
          </w:tcPr>
          <w:p w14:paraId="4E9C8AE0" w14:textId="77777777" w:rsidR="00A46DFC" w:rsidRPr="00A14C93" w:rsidRDefault="00A46DFC" w:rsidP="00BE1EC0">
            <w:pPr>
              <w:rPr>
                <w:lang w:val="en-GB"/>
              </w:rPr>
            </w:pPr>
          </w:p>
        </w:tc>
      </w:tr>
      <w:tr w:rsidR="00A46DFC" w:rsidRPr="00D46D2F" w14:paraId="718F24AD" w14:textId="77777777" w:rsidTr="00BE1EC0">
        <w:trPr>
          <w:trHeight w:val="240"/>
          <w:jc w:val="center"/>
        </w:trPr>
        <w:tc>
          <w:tcPr>
            <w:tcW w:w="4876" w:type="dxa"/>
            <w:tcBorders>
              <w:top w:val="nil"/>
              <w:left w:val="nil"/>
              <w:bottom w:val="nil"/>
              <w:right w:val="nil"/>
            </w:tcBorders>
          </w:tcPr>
          <w:p w14:paraId="2072FF1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6B0A3F7" w14:textId="77777777" w:rsidR="00A46DFC" w:rsidRPr="00D46D2F" w:rsidRDefault="00A46DFC" w:rsidP="00BE1EC0">
            <w:pPr>
              <w:pStyle w:val="AmColumnHeading"/>
            </w:pPr>
            <w:r w:rsidRPr="00D46D2F">
              <w:t>Poprawka</w:t>
            </w:r>
          </w:p>
        </w:tc>
      </w:tr>
      <w:tr w:rsidR="00A46DFC" w:rsidRPr="00D46D2F" w14:paraId="4407C1B3" w14:textId="77777777" w:rsidTr="00BE1EC0">
        <w:trPr>
          <w:jc w:val="center"/>
        </w:trPr>
        <w:tc>
          <w:tcPr>
            <w:tcW w:w="4876" w:type="dxa"/>
            <w:tcBorders>
              <w:top w:val="nil"/>
              <w:left w:val="nil"/>
              <w:bottom w:val="nil"/>
              <w:right w:val="nil"/>
            </w:tcBorders>
          </w:tcPr>
          <w:p w14:paraId="1B7EFB0F" w14:textId="77777777" w:rsidR="00A46DFC" w:rsidRPr="00D46D2F" w:rsidRDefault="00A46DFC" w:rsidP="00BE1EC0">
            <w:pPr>
              <w:pStyle w:val="Normal6a"/>
            </w:pPr>
            <w:r w:rsidRPr="00D46D2F">
              <w:t>13.</w:t>
            </w:r>
            <w:r w:rsidRPr="00D46D2F">
              <w:tab/>
              <w:t xml:space="preserve">wzywa Komisję </w:t>
            </w:r>
            <w:r w:rsidRPr="00D46D2F">
              <w:rPr>
                <w:b/>
                <w:i/>
              </w:rPr>
              <w:t>do uznania</w:t>
            </w:r>
            <w:r w:rsidRPr="00D46D2F">
              <w:t xml:space="preserve"> AI i </w:t>
            </w:r>
            <w:r w:rsidRPr="00D46D2F">
              <w:rPr>
                <w:b/>
                <w:i/>
              </w:rPr>
              <w:t>usług</w:t>
            </w:r>
            <w:r w:rsidRPr="00D46D2F">
              <w:t xml:space="preserve"> w chmurze </w:t>
            </w:r>
            <w:r w:rsidRPr="00D46D2F">
              <w:rPr>
                <w:b/>
                <w:bCs/>
                <w:i/>
                <w:iCs/>
              </w:rPr>
              <w:t>za</w:t>
            </w:r>
            <w:r w:rsidRPr="00D46D2F">
              <w:t xml:space="preserve"> podstawowe usługi platformowe w rozumieniu DMA; zwraca się do Komisji o włączenie MŚP do konsultacji dotyczących przeglądu DMA;</w:t>
            </w:r>
          </w:p>
        </w:tc>
        <w:tc>
          <w:tcPr>
            <w:tcW w:w="4876" w:type="dxa"/>
            <w:tcBorders>
              <w:top w:val="nil"/>
              <w:left w:val="nil"/>
              <w:bottom w:val="nil"/>
              <w:right w:val="nil"/>
            </w:tcBorders>
          </w:tcPr>
          <w:p w14:paraId="71722BD0" w14:textId="77777777" w:rsidR="00A46DFC" w:rsidRPr="00D46D2F" w:rsidRDefault="00A46DFC" w:rsidP="00BE1EC0">
            <w:pPr>
              <w:pStyle w:val="Normal6a"/>
            </w:pPr>
            <w:r w:rsidRPr="00D46D2F">
              <w:t>13.</w:t>
            </w:r>
            <w:r w:rsidRPr="00D46D2F">
              <w:tab/>
              <w:t>wzywa Komisję</w:t>
            </w:r>
            <w:r w:rsidRPr="00D46D2F">
              <w:rPr>
                <w:b/>
                <w:i/>
              </w:rPr>
              <w:t>, by skrupulatnie oceniła, które usługi</w:t>
            </w:r>
            <w:r w:rsidRPr="00D46D2F">
              <w:t xml:space="preserve"> AI i </w:t>
            </w:r>
            <w:r w:rsidRPr="00D46D2F">
              <w:rPr>
                <w:b/>
                <w:i/>
              </w:rPr>
              <w:t>usługi</w:t>
            </w:r>
            <w:r w:rsidRPr="00D46D2F">
              <w:t xml:space="preserve"> w chmurze </w:t>
            </w:r>
            <w:r w:rsidRPr="00D46D2F">
              <w:rPr>
                <w:b/>
                <w:bCs/>
                <w:i/>
                <w:iCs/>
              </w:rPr>
              <w:t>stanowią</w:t>
            </w:r>
            <w:r w:rsidRPr="00D46D2F">
              <w:t xml:space="preserve"> podstawowe usługi platformowe w rozumieniu DMA; zwraca się do Komisji o włączenie MŚP do konsultacji dotyczących przeglądu DMA;</w:t>
            </w:r>
          </w:p>
        </w:tc>
      </w:tr>
    </w:tbl>
    <w:p w14:paraId="789EC2A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D9F27BB" w14:textId="77777777" w:rsidR="00A46DFC" w:rsidRPr="00A14C93" w:rsidRDefault="00A46DFC" w:rsidP="00A46DFC">
      <w:pPr>
        <w:rPr>
          <w:lang w:val="en-GB"/>
        </w:rPr>
      </w:pPr>
      <w:r w:rsidRPr="00A14C93">
        <w:rPr>
          <w:rStyle w:val="HideTWBExt"/>
          <w:lang w:val="en-GB"/>
        </w:rPr>
        <w:t>&lt;/Amend&gt;</w:t>
      </w:r>
    </w:p>
    <w:p w14:paraId="5DA087BE" w14:textId="1469105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150</w:t>
      </w:r>
      <w:r w:rsidRPr="00A14C93">
        <w:rPr>
          <w:rStyle w:val="HideTWBExt"/>
          <w:b w:val="0"/>
          <w:lang w:val="en-GB"/>
        </w:rPr>
        <w:t>&lt;/NumAm&gt;</w:t>
      </w:r>
    </w:p>
    <w:p w14:paraId="728471D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E11366D" w14:textId="77777777" w:rsidR="00A46DFC" w:rsidRPr="00A14C93" w:rsidRDefault="00A46DFC" w:rsidP="00A46DFC">
      <w:pPr>
        <w:pStyle w:val="NormalBold"/>
        <w:rPr>
          <w:lang w:val="en-GB"/>
        </w:rPr>
      </w:pPr>
      <w:r w:rsidRPr="00A14C93">
        <w:rPr>
          <w:rStyle w:val="HideTWBExt"/>
          <w:b w:val="0"/>
          <w:lang w:val="en-GB"/>
        </w:rPr>
        <w:t>&lt;/RepeatBlock-By&gt;</w:t>
      </w:r>
    </w:p>
    <w:p w14:paraId="5561D94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5D93EE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5FF3ED4" w14:textId="77777777" w:rsidTr="00BE1EC0">
        <w:trPr>
          <w:trHeight w:hRule="exact" w:val="240"/>
          <w:jc w:val="center"/>
        </w:trPr>
        <w:tc>
          <w:tcPr>
            <w:tcW w:w="9752" w:type="dxa"/>
            <w:gridSpan w:val="2"/>
            <w:tcBorders>
              <w:top w:val="nil"/>
              <w:left w:val="nil"/>
              <w:bottom w:val="nil"/>
              <w:right w:val="nil"/>
            </w:tcBorders>
          </w:tcPr>
          <w:p w14:paraId="1A4FE48A" w14:textId="77777777" w:rsidR="00A46DFC" w:rsidRPr="00A14C93" w:rsidRDefault="00A46DFC" w:rsidP="00BE1EC0">
            <w:pPr>
              <w:rPr>
                <w:lang w:val="en-GB"/>
              </w:rPr>
            </w:pPr>
          </w:p>
        </w:tc>
      </w:tr>
      <w:tr w:rsidR="00A46DFC" w:rsidRPr="00D46D2F" w14:paraId="6B49B096" w14:textId="77777777" w:rsidTr="00BE1EC0">
        <w:trPr>
          <w:trHeight w:val="240"/>
          <w:jc w:val="center"/>
        </w:trPr>
        <w:tc>
          <w:tcPr>
            <w:tcW w:w="4876" w:type="dxa"/>
            <w:tcBorders>
              <w:top w:val="nil"/>
              <w:left w:val="nil"/>
              <w:bottom w:val="nil"/>
              <w:right w:val="nil"/>
            </w:tcBorders>
          </w:tcPr>
          <w:p w14:paraId="2C1A03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D02B0E8" w14:textId="77777777" w:rsidR="00A46DFC" w:rsidRPr="00D46D2F" w:rsidRDefault="00A46DFC" w:rsidP="00BE1EC0">
            <w:pPr>
              <w:pStyle w:val="AmColumnHeading"/>
            </w:pPr>
            <w:r w:rsidRPr="00D46D2F">
              <w:t>Poprawka</w:t>
            </w:r>
          </w:p>
        </w:tc>
      </w:tr>
      <w:tr w:rsidR="00A46DFC" w:rsidRPr="00D46D2F" w14:paraId="589BA13D" w14:textId="77777777" w:rsidTr="00BE1EC0">
        <w:trPr>
          <w:jc w:val="center"/>
        </w:trPr>
        <w:tc>
          <w:tcPr>
            <w:tcW w:w="4876" w:type="dxa"/>
            <w:tcBorders>
              <w:top w:val="nil"/>
              <w:left w:val="nil"/>
              <w:bottom w:val="nil"/>
              <w:right w:val="nil"/>
            </w:tcBorders>
          </w:tcPr>
          <w:p w14:paraId="05085186" w14:textId="77777777" w:rsidR="00A46DFC" w:rsidRPr="00D46D2F" w:rsidRDefault="00A46DFC" w:rsidP="00BE1EC0">
            <w:pPr>
              <w:pStyle w:val="Normal6a"/>
            </w:pPr>
            <w:r w:rsidRPr="00D46D2F">
              <w:t>13.</w:t>
            </w:r>
            <w:r w:rsidRPr="00D46D2F">
              <w:tab/>
              <w:t>wzywa Komisję do uznania AI i usług w chmurze za podstawowe usługi platformowe w rozumieniu DMA; zwraca się do Komisji o włączenie MŚP do konsultacji dotyczących przeglądu DMA;</w:t>
            </w:r>
          </w:p>
        </w:tc>
        <w:tc>
          <w:tcPr>
            <w:tcW w:w="4876" w:type="dxa"/>
            <w:tcBorders>
              <w:top w:val="nil"/>
              <w:left w:val="nil"/>
              <w:bottom w:val="nil"/>
              <w:right w:val="nil"/>
            </w:tcBorders>
          </w:tcPr>
          <w:p w14:paraId="2B2C2BDE" w14:textId="77777777" w:rsidR="00A46DFC" w:rsidRPr="00D46D2F" w:rsidRDefault="00A46DFC" w:rsidP="00BE1EC0">
            <w:pPr>
              <w:pStyle w:val="Normal6a"/>
            </w:pPr>
            <w:r w:rsidRPr="00D46D2F">
              <w:t>13.</w:t>
            </w:r>
            <w:r w:rsidRPr="00D46D2F">
              <w:tab/>
              <w:t xml:space="preserve">wzywa Komisję do uznania </w:t>
            </w:r>
            <w:r w:rsidRPr="00D46D2F">
              <w:rPr>
                <w:b/>
                <w:i/>
              </w:rPr>
              <w:t>chatbotów opartych na</w:t>
            </w:r>
            <w:r w:rsidRPr="00D46D2F">
              <w:t xml:space="preserve"> AI i usług w chmurze za podstawowe usługi platformowe w rozumieniu DMA; zwraca się do Komisji o włączenie MŚP do konsultacji dotyczących przeglądu DMA;</w:t>
            </w:r>
          </w:p>
        </w:tc>
      </w:tr>
    </w:tbl>
    <w:p w14:paraId="658586D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E92AC3D" w14:textId="77777777" w:rsidR="00A46DFC" w:rsidRPr="00A14C93" w:rsidRDefault="00A46DFC" w:rsidP="00A46DFC">
      <w:pPr>
        <w:rPr>
          <w:lang w:val="en-GB"/>
        </w:rPr>
      </w:pPr>
      <w:r w:rsidRPr="00A14C93">
        <w:rPr>
          <w:rStyle w:val="HideTWBExt"/>
          <w:lang w:val="en-GB"/>
        </w:rPr>
        <w:t>&lt;/Amend&gt;</w:t>
      </w:r>
    </w:p>
    <w:p w14:paraId="27C8DA83" w14:textId="55480E4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151</w:t>
      </w:r>
      <w:r w:rsidRPr="00A14C93">
        <w:rPr>
          <w:rStyle w:val="HideTWBExt"/>
          <w:b w:val="0"/>
          <w:lang w:val="en-GB"/>
        </w:rPr>
        <w:t>&lt;/NumAm&gt;</w:t>
      </w:r>
    </w:p>
    <w:p w14:paraId="5F73A5E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Aurore Lalucq, Eero Heinäluoma, Lara Wolters, Thomas Bajada, Irene Tinagli, Nikos Papandreou</w:t>
      </w:r>
      <w:r w:rsidRPr="00A14C93">
        <w:rPr>
          <w:rStyle w:val="HideTWBExt"/>
          <w:b w:val="0"/>
          <w:lang w:val="en-GB"/>
        </w:rPr>
        <w:t>&lt;/Members&gt;</w:t>
      </w:r>
    </w:p>
    <w:p w14:paraId="72B1B390" w14:textId="77777777" w:rsidR="00A46DFC" w:rsidRPr="00A14C93" w:rsidRDefault="00A46DFC" w:rsidP="00A46DFC">
      <w:pPr>
        <w:pStyle w:val="NormalBold"/>
        <w:rPr>
          <w:lang w:val="en-GB"/>
        </w:rPr>
      </w:pPr>
      <w:r w:rsidRPr="00A14C93">
        <w:rPr>
          <w:rStyle w:val="HideTWBExt"/>
          <w:b w:val="0"/>
          <w:lang w:val="en-GB"/>
        </w:rPr>
        <w:t>&lt;/RepeatBlock-By&gt;</w:t>
      </w:r>
    </w:p>
    <w:p w14:paraId="2642912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2C83A8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3E89317" w14:textId="77777777" w:rsidTr="00BE1EC0">
        <w:trPr>
          <w:trHeight w:hRule="exact" w:val="240"/>
          <w:jc w:val="center"/>
        </w:trPr>
        <w:tc>
          <w:tcPr>
            <w:tcW w:w="9752" w:type="dxa"/>
            <w:gridSpan w:val="2"/>
            <w:tcBorders>
              <w:top w:val="nil"/>
              <w:left w:val="nil"/>
              <w:bottom w:val="nil"/>
              <w:right w:val="nil"/>
            </w:tcBorders>
          </w:tcPr>
          <w:p w14:paraId="367AE679" w14:textId="77777777" w:rsidR="00A46DFC" w:rsidRPr="00A14C93" w:rsidRDefault="00A46DFC" w:rsidP="00BE1EC0">
            <w:pPr>
              <w:rPr>
                <w:lang w:val="en-GB"/>
              </w:rPr>
            </w:pPr>
          </w:p>
        </w:tc>
      </w:tr>
      <w:tr w:rsidR="00A46DFC" w:rsidRPr="00D46D2F" w14:paraId="717A25BA" w14:textId="77777777" w:rsidTr="00BE1EC0">
        <w:trPr>
          <w:trHeight w:val="240"/>
          <w:jc w:val="center"/>
        </w:trPr>
        <w:tc>
          <w:tcPr>
            <w:tcW w:w="4876" w:type="dxa"/>
            <w:tcBorders>
              <w:top w:val="nil"/>
              <w:left w:val="nil"/>
              <w:bottom w:val="nil"/>
              <w:right w:val="nil"/>
            </w:tcBorders>
          </w:tcPr>
          <w:p w14:paraId="2C5F98B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A73A47C" w14:textId="77777777" w:rsidR="00A46DFC" w:rsidRPr="00D46D2F" w:rsidRDefault="00A46DFC" w:rsidP="00BE1EC0">
            <w:pPr>
              <w:pStyle w:val="AmColumnHeading"/>
            </w:pPr>
            <w:r w:rsidRPr="00D46D2F">
              <w:t>Poprawka</w:t>
            </w:r>
          </w:p>
        </w:tc>
      </w:tr>
      <w:tr w:rsidR="00A46DFC" w:rsidRPr="00D46D2F" w14:paraId="628A3044" w14:textId="77777777" w:rsidTr="00BE1EC0">
        <w:trPr>
          <w:jc w:val="center"/>
        </w:trPr>
        <w:tc>
          <w:tcPr>
            <w:tcW w:w="4876" w:type="dxa"/>
            <w:tcBorders>
              <w:top w:val="nil"/>
              <w:left w:val="nil"/>
              <w:bottom w:val="nil"/>
              <w:right w:val="nil"/>
            </w:tcBorders>
          </w:tcPr>
          <w:p w14:paraId="760633FF" w14:textId="77777777" w:rsidR="00A46DFC" w:rsidRPr="00D46D2F" w:rsidRDefault="00A46DFC" w:rsidP="00BE1EC0">
            <w:pPr>
              <w:pStyle w:val="Normal6a"/>
            </w:pPr>
          </w:p>
        </w:tc>
        <w:tc>
          <w:tcPr>
            <w:tcW w:w="4876" w:type="dxa"/>
            <w:tcBorders>
              <w:top w:val="nil"/>
              <w:left w:val="nil"/>
              <w:bottom w:val="nil"/>
              <w:right w:val="nil"/>
            </w:tcBorders>
          </w:tcPr>
          <w:p w14:paraId="6705BF56" w14:textId="77777777" w:rsidR="00A46DFC" w:rsidRPr="00D46D2F" w:rsidRDefault="00A46DFC" w:rsidP="00BE1EC0">
            <w:pPr>
              <w:pStyle w:val="Normal6a"/>
            </w:pPr>
            <w:r w:rsidRPr="00D46D2F">
              <w:rPr>
                <w:b/>
                <w:i/>
              </w:rPr>
              <w:t>13a.</w:t>
            </w:r>
            <w:r w:rsidRPr="00D46D2F">
              <w:tab/>
            </w:r>
            <w:r w:rsidRPr="00D46D2F">
              <w:rPr>
                <w:b/>
                <w:i/>
              </w:rPr>
              <w:t>odnotowuje decyzje stwierdzające niewypełnianie obowiązków z 2025 r. przyjęte na podstawie DMA przeciwko przedsiębiorstwom Apple i Meta; zauważa, że stosunkowo niskie nałożone grzywny budzą wątpliwości co do tego, czy DMA jest wystarczająco silnym aktem, aby zapewnić skuteczne otwarcie rynku i umożliwić europejskim dostawcom akcesoriów, portfeli i alternatywnych sklepów z aplikacjami konkurowanie o konsumentów końcowych;</w:t>
            </w:r>
          </w:p>
        </w:tc>
      </w:tr>
    </w:tbl>
    <w:p w14:paraId="6A6A7B5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20B96C0" w14:textId="77777777" w:rsidR="00A46DFC" w:rsidRPr="00A14C93" w:rsidRDefault="00A46DFC" w:rsidP="00A46DFC">
      <w:pPr>
        <w:rPr>
          <w:lang w:val="en-GB"/>
        </w:rPr>
      </w:pPr>
      <w:r w:rsidRPr="00A14C93">
        <w:rPr>
          <w:rStyle w:val="HideTWBExt"/>
          <w:lang w:val="en-GB"/>
        </w:rPr>
        <w:t>&lt;/Amend&gt;</w:t>
      </w:r>
    </w:p>
    <w:p w14:paraId="4FA041FA" w14:textId="00E0DEB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152</w:t>
      </w:r>
      <w:r w:rsidRPr="00A14C93">
        <w:rPr>
          <w:rStyle w:val="HideTWBExt"/>
          <w:b w:val="0"/>
          <w:lang w:val="en-GB"/>
        </w:rPr>
        <w:t>&lt;/NumAm&gt;</w:t>
      </w:r>
    </w:p>
    <w:p w14:paraId="521002D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4B4AB977" w14:textId="77777777" w:rsidR="00A46DFC" w:rsidRPr="00A14C93" w:rsidRDefault="00A46DFC" w:rsidP="00A46DFC">
      <w:pPr>
        <w:pStyle w:val="NormalBold"/>
        <w:rPr>
          <w:lang w:val="en-GB"/>
        </w:rPr>
      </w:pPr>
      <w:r w:rsidRPr="00A14C93">
        <w:rPr>
          <w:rStyle w:val="HideTWBExt"/>
          <w:b w:val="0"/>
          <w:lang w:val="en-GB"/>
        </w:rPr>
        <w:t>&lt;/RepeatBlock-By&gt;</w:t>
      </w:r>
    </w:p>
    <w:p w14:paraId="0CB9FAA0"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55D09148" w14:textId="77777777" w:rsidR="00A46DFC" w:rsidRPr="00D46D2F" w:rsidRDefault="00A46DFC" w:rsidP="00A46DFC">
      <w:pPr>
        <w:pStyle w:val="NormalBold"/>
      </w:pPr>
      <w:r w:rsidRPr="00D46D2F">
        <w:rPr>
          <w:rStyle w:val="HideTWBExt"/>
          <w:b w:val="0"/>
        </w:rPr>
        <w:t>&lt;Article&gt;</w:t>
      </w:r>
      <w:r w:rsidRPr="00D46D2F">
        <w:t>Ustęp 14</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038D0CFD" w14:textId="77777777" w:rsidTr="00BE1EC0">
        <w:trPr>
          <w:trHeight w:hRule="exact" w:val="240"/>
          <w:jc w:val="center"/>
        </w:trPr>
        <w:tc>
          <w:tcPr>
            <w:tcW w:w="9752" w:type="dxa"/>
            <w:gridSpan w:val="2"/>
            <w:tcBorders>
              <w:top w:val="nil"/>
              <w:left w:val="nil"/>
              <w:bottom w:val="nil"/>
              <w:right w:val="nil"/>
            </w:tcBorders>
          </w:tcPr>
          <w:p w14:paraId="3D626A19" w14:textId="77777777" w:rsidR="00A46DFC" w:rsidRPr="00D46D2F" w:rsidRDefault="00A46DFC" w:rsidP="00BE1EC0"/>
        </w:tc>
      </w:tr>
      <w:tr w:rsidR="00A46DFC" w:rsidRPr="00D46D2F" w14:paraId="0008DC80" w14:textId="77777777" w:rsidTr="00BE1EC0">
        <w:trPr>
          <w:trHeight w:val="240"/>
          <w:jc w:val="center"/>
        </w:trPr>
        <w:tc>
          <w:tcPr>
            <w:tcW w:w="4876" w:type="dxa"/>
            <w:tcBorders>
              <w:top w:val="nil"/>
              <w:left w:val="nil"/>
              <w:bottom w:val="nil"/>
              <w:right w:val="nil"/>
            </w:tcBorders>
          </w:tcPr>
          <w:p w14:paraId="5537F97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F69FC81" w14:textId="77777777" w:rsidR="00A46DFC" w:rsidRPr="00D46D2F" w:rsidRDefault="00A46DFC" w:rsidP="00BE1EC0">
            <w:pPr>
              <w:pStyle w:val="AmColumnHeading"/>
            </w:pPr>
            <w:r w:rsidRPr="00D46D2F">
              <w:t>Poprawka</w:t>
            </w:r>
          </w:p>
        </w:tc>
      </w:tr>
      <w:tr w:rsidR="00A46DFC" w:rsidRPr="00D46D2F" w14:paraId="4A02DA5A" w14:textId="77777777" w:rsidTr="00BE1EC0">
        <w:trPr>
          <w:jc w:val="center"/>
        </w:trPr>
        <w:tc>
          <w:tcPr>
            <w:tcW w:w="4876" w:type="dxa"/>
            <w:tcBorders>
              <w:top w:val="nil"/>
              <w:left w:val="nil"/>
              <w:bottom w:val="nil"/>
              <w:right w:val="nil"/>
            </w:tcBorders>
          </w:tcPr>
          <w:p w14:paraId="6EFFC2BC" w14:textId="77777777" w:rsidR="00A46DFC" w:rsidRPr="00D46D2F" w:rsidRDefault="00A46DFC" w:rsidP="00BE1EC0">
            <w:pPr>
              <w:pStyle w:val="Normal6a"/>
            </w:pPr>
            <w:r w:rsidRPr="00D46D2F">
              <w:rPr>
                <w:b/>
                <w:i/>
              </w:rPr>
              <w:t>14.</w:t>
            </w:r>
            <w:r w:rsidRPr="00D46D2F">
              <w:tab/>
            </w:r>
            <w:r w:rsidRPr="00D46D2F">
              <w:rPr>
                <w:b/>
                <w:i/>
              </w:rPr>
              <w:t>podkreśla, że wszyscy uczestnicy rynku, niezależnie od narodowości, muszą przestrzegać DMA; zauważa, że firma Booking ma status strażnika dostępu; przypomina, że władze hiszpańskie i francuskie ukarały ją za stosowanie klauzuli parytetu; wzywa Komisję, by podjęła zdecydowane działania w tym zakresie;</w:t>
            </w:r>
          </w:p>
        </w:tc>
        <w:tc>
          <w:tcPr>
            <w:tcW w:w="4876" w:type="dxa"/>
            <w:tcBorders>
              <w:top w:val="nil"/>
              <w:left w:val="nil"/>
              <w:bottom w:val="nil"/>
              <w:right w:val="nil"/>
            </w:tcBorders>
          </w:tcPr>
          <w:p w14:paraId="64DE94E4" w14:textId="77777777" w:rsidR="00A46DFC" w:rsidRPr="00D46D2F" w:rsidRDefault="00A46DFC" w:rsidP="00BE1EC0">
            <w:pPr>
              <w:pStyle w:val="Normal6a"/>
            </w:pPr>
            <w:r w:rsidRPr="00D46D2F">
              <w:rPr>
                <w:b/>
                <w:i/>
              </w:rPr>
              <w:t>skreśla się</w:t>
            </w:r>
          </w:p>
        </w:tc>
      </w:tr>
    </w:tbl>
    <w:p w14:paraId="6A7F7B4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37A8F855" w14:textId="77777777" w:rsidR="00A46DFC" w:rsidRPr="00D46D2F" w:rsidRDefault="00A46DFC" w:rsidP="00A46DFC">
      <w:r w:rsidRPr="00D46D2F">
        <w:rPr>
          <w:rStyle w:val="HideTWBExt"/>
        </w:rPr>
        <w:t>&lt;/Amend&gt;</w:t>
      </w:r>
    </w:p>
    <w:p w14:paraId="00508441" w14:textId="3E5E1888"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153</w:t>
      </w:r>
      <w:r w:rsidRPr="00D46D2F">
        <w:rPr>
          <w:rStyle w:val="HideTWBExt"/>
          <w:b w:val="0"/>
        </w:rPr>
        <w:t>&lt;/NumAm&gt;</w:t>
      </w:r>
    </w:p>
    <w:p w14:paraId="2BEE5E1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729DA10E" w14:textId="77777777" w:rsidR="00A46DFC" w:rsidRPr="00A14C93" w:rsidRDefault="00A46DFC" w:rsidP="00A46DFC">
      <w:pPr>
        <w:pStyle w:val="NormalBold"/>
        <w:rPr>
          <w:lang w:val="en-GB"/>
        </w:rPr>
      </w:pPr>
      <w:r w:rsidRPr="00A14C93">
        <w:rPr>
          <w:rStyle w:val="HideTWBExt"/>
          <w:b w:val="0"/>
          <w:lang w:val="en-GB"/>
        </w:rPr>
        <w:t>&lt;/RepeatBlock-By&gt;</w:t>
      </w:r>
    </w:p>
    <w:p w14:paraId="24387D7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632F15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40447EE" w14:textId="77777777" w:rsidTr="00BE1EC0">
        <w:trPr>
          <w:trHeight w:hRule="exact" w:val="240"/>
          <w:jc w:val="center"/>
        </w:trPr>
        <w:tc>
          <w:tcPr>
            <w:tcW w:w="9752" w:type="dxa"/>
            <w:gridSpan w:val="2"/>
            <w:tcBorders>
              <w:top w:val="nil"/>
              <w:left w:val="nil"/>
              <w:bottom w:val="nil"/>
              <w:right w:val="nil"/>
            </w:tcBorders>
          </w:tcPr>
          <w:p w14:paraId="0B62452B" w14:textId="77777777" w:rsidR="00A46DFC" w:rsidRPr="00A14C93" w:rsidRDefault="00A46DFC" w:rsidP="00BE1EC0">
            <w:pPr>
              <w:rPr>
                <w:lang w:val="en-GB"/>
              </w:rPr>
            </w:pPr>
          </w:p>
        </w:tc>
      </w:tr>
      <w:tr w:rsidR="00A46DFC" w:rsidRPr="00D46D2F" w14:paraId="18136259" w14:textId="77777777" w:rsidTr="00BE1EC0">
        <w:trPr>
          <w:trHeight w:val="240"/>
          <w:jc w:val="center"/>
        </w:trPr>
        <w:tc>
          <w:tcPr>
            <w:tcW w:w="4876" w:type="dxa"/>
            <w:tcBorders>
              <w:top w:val="nil"/>
              <w:left w:val="nil"/>
              <w:bottom w:val="nil"/>
              <w:right w:val="nil"/>
            </w:tcBorders>
          </w:tcPr>
          <w:p w14:paraId="43484FF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830ED7B" w14:textId="77777777" w:rsidR="00A46DFC" w:rsidRPr="00D46D2F" w:rsidRDefault="00A46DFC" w:rsidP="00BE1EC0">
            <w:pPr>
              <w:pStyle w:val="AmColumnHeading"/>
            </w:pPr>
            <w:r w:rsidRPr="00D46D2F">
              <w:t>Poprawka</w:t>
            </w:r>
          </w:p>
        </w:tc>
      </w:tr>
      <w:tr w:rsidR="00A46DFC" w:rsidRPr="00D46D2F" w14:paraId="40784573" w14:textId="77777777" w:rsidTr="00BE1EC0">
        <w:trPr>
          <w:jc w:val="center"/>
        </w:trPr>
        <w:tc>
          <w:tcPr>
            <w:tcW w:w="4876" w:type="dxa"/>
            <w:tcBorders>
              <w:top w:val="nil"/>
              <w:left w:val="nil"/>
              <w:bottom w:val="nil"/>
              <w:right w:val="nil"/>
            </w:tcBorders>
          </w:tcPr>
          <w:p w14:paraId="3AB0C1EE"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parytetu</w:t>
            </w:r>
            <w:r w:rsidRPr="00D46D2F">
              <w:t>; wzywa Komisję, by podjęła zdecydowane działania w tym zakresie;</w:t>
            </w:r>
          </w:p>
        </w:tc>
        <w:tc>
          <w:tcPr>
            <w:tcW w:w="4876" w:type="dxa"/>
            <w:tcBorders>
              <w:top w:val="nil"/>
              <w:left w:val="nil"/>
              <w:bottom w:val="nil"/>
              <w:right w:val="nil"/>
            </w:tcBorders>
          </w:tcPr>
          <w:p w14:paraId="2A0C99E2"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zobowiązania do zapewnienia równych warunków handlowych</w:t>
            </w:r>
            <w:r w:rsidRPr="00D46D2F">
              <w:t xml:space="preserve">; </w:t>
            </w:r>
            <w:r w:rsidRPr="00D46D2F">
              <w:rPr>
                <w:b/>
                <w:i/>
              </w:rPr>
              <w:t>zauważa z niepokojem, że Alphabet wykorzystał swoją dominację w sektorze ogólnych wyszukiwarek internetowych, aby faworyzować własne usługi na sąsiadujących rynkach cyfrowych, i zauważa, że takie praktyki grożą osłabieniem uczciwej konkurencji i ograniczeniem wyboru dla użytkowników w Unii; przypomina, że zbliża się 12-miesięczny termin określony w art. 29 ust. 2 DMA w odniesieniu do przyjęcia decyzji stwierdzającej niewypełnianie obowiązków przez Alphabet; wzywa Komisję, aby w razie potrzeby eskalowała egzekwowanie przepisów za pomocą środków tymczasowych i kar okresowych; odnotowuje stosowanie przez Amazon kontroli cen, które mogą szkodzić uczciwości i kontestowalności internetowych platform handlowych w UE, i z zadowoleniem przyjmuje decyzję niemieckiego Federalnego Urzędu Ochrony Konkurencji o podjęciu działań przeciwko nadużywaniu przez Amazon pozycji rynkowej w ramach rozszerzonego nadzoru nad nadużyciami (§ 19a GWB) we współpracy z Komisją Europejską; apeluje w tym kontekście o lepszą koordynację między Federalnym Urzędem Ochrony Konkurencji a DG ds. Konkurencji w zakresie egzekwowania DMA;</w:t>
            </w:r>
            <w:r w:rsidRPr="00D46D2F">
              <w:t xml:space="preserve"> wzywa Komisję, by podjęła zdecydowane działania w tym zakresie;</w:t>
            </w:r>
          </w:p>
        </w:tc>
      </w:tr>
    </w:tbl>
    <w:p w14:paraId="610D182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E648608" w14:textId="77777777" w:rsidR="00A46DFC" w:rsidRPr="00A14C93" w:rsidRDefault="00A46DFC" w:rsidP="00A46DFC">
      <w:pPr>
        <w:rPr>
          <w:lang w:val="en-GB"/>
        </w:rPr>
      </w:pPr>
      <w:r w:rsidRPr="00A14C93">
        <w:rPr>
          <w:rStyle w:val="HideTWBExt"/>
          <w:lang w:val="en-GB"/>
        </w:rPr>
        <w:t>&lt;/Amend&gt;</w:t>
      </w:r>
    </w:p>
    <w:p w14:paraId="0F54722E" w14:textId="399B0B0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154</w:t>
      </w:r>
      <w:r w:rsidRPr="00A14C93">
        <w:rPr>
          <w:rStyle w:val="HideTWBExt"/>
          <w:b w:val="0"/>
          <w:lang w:val="en-GB"/>
        </w:rPr>
        <w:t>&lt;/NumAm&gt;</w:t>
      </w:r>
    </w:p>
    <w:p w14:paraId="35ACFE4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48A443D6" w14:textId="77777777" w:rsidR="00A46DFC" w:rsidRPr="00A14C93" w:rsidRDefault="00A46DFC" w:rsidP="00A46DFC">
      <w:pPr>
        <w:pStyle w:val="NormalBold"/>
        <w:rPr>
          <w:lang w:val="en-GB"/>
        </w:rPr>
      </w:pPr>
      <w:r w:rsidRPr="00A14C93">
        <w:rPr>
          <w:rStyle w:val="HideTWBExt"/>
          <w:b w:val="0"/>
          <w:lang w:val="en-GB"/>
        </w:rPr>
        <w:t>&lt;/RepeatBlock-By&gt;</w:t>
      </w:r>
    </w:p>
    <w:p w14:paraId="60CB323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E537BF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3FCA463" w14:textId="77777777" w:rsidTr="00BE1EC0">
        <w:trPr>
          <w:trHeight w:hRule="exact" w:val="240"/>
          <w:jc w:val="center"/>
        </w:trPr>
        <w:tc>
          <w:tcPr>
            <w:tcW w:w="9752" w:type="dxa"/>
            <w:gridSpan w:val="2"/>
            <w:tcBorders>
              <w:top w:val="nil"/>
              <w:left w:val="nil"/>
              <w:bottom w:val="nil"/>
              <w:right w:val="nil"/>
            </w:tcBorders>
          </w:tcPr>
          <w:p w14:paraId="13C8A8B3" w14:textId="77777777" w:rsidR="00A46DFC" w:rsidRPr="00A14C93" w:rsidRDefault="00A46DFC" w:rsidP="00BE1EC0">
            <w:pPr>
              <w:rPr>
                <w:lang w:val="en-GB"/>
              </w:rPr>
            </w:pPr>
          </w:p>
        </w:tc>
      </w:tr>
      <w:tr w:rsidR="00A46DFC" w:rsidRPr="00D46D2F" w14:paraId="4CCF4754" w14:textId="77777777" w:rsidTr="00BE1EC0">
        <w:trPr>
          <w:trHeight w:val="240"/>
          <w:jc w:val="center"/>
        </w:trPr>
        <w:tc>
          <w:tcPr>
            <w:tcW w:w="4876" w:type="dxa"/>
            <w:tcBorders>
              <w:top w:val="nil"/>
              <w:left w:val="nil"/>
              <w:bottom w:val="nil"/>
              <w:right w:val="nil"/>
            </w:tcBorders>
          </w:tcPr>
          <w:p w14:paraId="5E3B16C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BE5753C" w14:textId="77777777" w:rsidR="00A46DFC" w:rsidRPr="00D46D2F" w:rsidRDefault="00A46DFC" w:rsidP="00BE1EC0">
            <w:pPr>
              <w:pStyle w:val="AmColumnHeading"/>
            </w:pPr>
            <w:r w:rsidRPr="00D46D2F">
              <w:t>Poprawka</w:t>
            </w:r>
          </w:p>
        </w:tc>
      </w:tr>
      <w:tr w:rsidR="00A46DFC" w:rsidRPr="00D46D2F" w14:paraId="0BF5EFF3" w14:textId="77777777" w:rsidTr="00BE1EC0">
        <w:trPr>
          <w:jc w:val="center"/>
        </w:trPr>
        <w:tc>
          <w:tcPr>
            <w:tcW w:w="4876" w:type="dxa"/>
            <w:tcBorders>
              <w:top w:val="nil"/>
              <w:left w:val="nil"/>
              <w:bottom w:val="nil"/>
              <w:right w:val="nil"/>
            </w:tcBorders>
          </w:tcPr>
          <w:p w14:paraId="46F034C3"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parytetu</w:t>
            </w:r>
            <w:r w:rsidRPr="00D46D2F">
              <w:t>; wzywa Komisję, by podjęła zdecydowane działania w tym zakresie;</w:t>
            </w:r>
          </w:p>
        </w:tc>
        <w:tc>
          <w:tcPr>
            <w:tcW w:w="4876" w:type="dxa"/>
            <w:tcBorders>
              <w:top w:val="nil"/>
              <w:left w:val="nil"/>
              <w:bottom w:val="nil"/>
              <w:right w:val="nil"/>
            </w:tcBorders>
          </w:tcPr>
          <w:p w14:paraId="0824EF1D"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zobowiązania do zapewnienia równych warunków handlowych</w:t>
            </w:r>
            <w:r w:rsidRPr="00D46D2F">
              <w:t>; </w:t>
            </w:r>
            <w:r w:rsidRPr="00D46D2F">
              <w:rPr>
                <w:b/>
                <w:i/>
              </w:rPr>
              <w:t>odnotowuje praktyki Amazon polegające na ograniczaniu cen, które mogą szkodzić uczciwości i kontestowalności internetowych platform handlowych w UE; zwraca uwagę na powszechne stosowanie technik behawioralnych i języka nieneutralnego w interfejsach użytkownika, co utrudnia użytkownikom końcowym podejmowanie decyzji i swobodny wybór w większości interfejsów użytkownika końcowego;</w:t>
            </w:r>
            <w:r w:rsidRPr="00D46D2F">
              <w:t xml:space="preserve"> wzywa Komisję, by podjęła zdecydowane działania w tym zakresie;</w:t>
            </w:r>
          </w:p>
        </w:tc>
      </w:tr>
    </w:tbl>
    <w:p w14:paraId="7502EA8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BEC5886" w14:textId="77777777" w:rsidR="00A46DFC" w:rsidRPr="00A14C93" w:rsidRDefault="00A46DFC" w:rsidP="00A46DFC">
      <w:pPr>
        <w:rPr>
          <w:lang w:val="en-GB"/>
        </w:rPr>
      </w:pPr>
      <w:r w:rsidRPr="00A14C93">
        <w:rPr>
          <w:rStyle w:val="HideTWBExt"/>
          <w:lang w:val="en-GB"/>
        </w:rPr>
        <w:t>&lt;/Amend&gt;</w:t>
      </w:r>
    </w:p>
    <w:p w14:paraId="48853C0F" w14:textId="0D4E0F5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155</w:t>
      </w:r>
      <w:r w:rsidRPr="00A14C93">
        <w:rPr>
          <w:rStyle w:val="HideTWBExt"/>
          <w:b w:val="0"/>
          <w:lang w:val="en-GB"/>
        </w:rPr>
        <w:t>&lt;/NumAm&gt;</w:t>
      </w:r>
    </w:p>
    <w:p w14:paraId="3A5DEBE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02F0E2D" w14:textId="77777777" w:rsidR="00A46DFC" w:rsidRPr="00A14C93" w:rsidRDefault="00A46DFC" w:rsidP="00A46DFC">
      <w:pPr>
        <w:pStyle w:val="NormalBold"/>
        <w:rPr>
          <w:lang w:val="en-GB"/>
        </w:rPr>
      </w:pPr>
      <w:r w:rsidRPr="00A14C93">
        <w:rPr>
          <w:rStyle w:val="HideTWBExt"/>
          <w:b w:val="0"/>
          <w:lang w:val="en-GB"/>
        </w:rPr>
        <w:t>&lt;/RepeatBlock-By&gt;</w:t>
      </w:r>
    </w:p>
    <w:p w14:paraId="683F9C5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B5E17E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01E925A" w14:textId="77777777" w:rsidTr="00BE1EC0">
        <w:trPr>
          <w:trHeight w:hRule="exact" w:val="240"/>
          <w:jc w:val="center"/>
        </w:trPr>
        <w:tc>
          <w:tcPr>
            <w:tcW w:w="9752" w:type="dxa"/>
            <w:gridSpan w:val="2"/>
            <w:tcBorders>
              <w:top w:val="nil"/>
              <w:left w:val="nil"/>
              <w:bottom w:val="nil"/>
              <w:right w:val="nil"/>
            </w:tcBorders>
          </w:tcPr>
          <w:p w14:paraId="13C74E96" w14:textId="77777777" w:rsidR="00A46DFC" w:rsidRPr="00A14C93" w:rsidRDefault="00A46DFC" w:rsidP="00BE1EC0">
            <w:pPr>
              <w:rPr>
                <w:lang w:val="en-GB"/>
              </w:rPr>
            </w:pPr>
          </w:p>
        </w:tc>
      </w:tr>
      <w:tr w:rsidR="00A46DFC" w:rsidRPr="00D46D2F" w14:paraId="6C83B65F" w14:textId="77777777" w:rsidTr="00BE1EC0">
        <w:trPr>
          <w:trHeight w:val="240"/>
          <w:jc w:val="center"/>
        </w:trPr>
        <w:tc>
          <w:tcPr>
            <w:tcW w:w="4876" w:type="dxa"/>
            <w:tcBorders>
              <w:top w:val="nil"/>
              <w:left w:val="nil"/>
              <w:bottom w:val="nil"/>
              <w:right w:val="nil"/>
            </w:tcBorders>
          </w:tcPr>
          <w:p w14:paraId="0FE179F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80FAD99" w14:textId="77777777" w:rsidR="00A46DFC" w:rsidRPr="00D46D2F" w:rsidRDefault="00A46DFC" w:rsidP="00BE1EC0">
            <w:pPr>
              <w:pStyle w:val="AmColumnHeading"/>
            </w:pPr>
            <w:r w:rsidRPr="00D46D2F">
              <w:t>Poprawka</w:t>
            </w:r>
          </w:p>
        </w:tc>
      </w:tr>
      <w:tr w:rsidR="00A46DFC" w:rsidRPr="00D46D2F" w14:paraId="597268FD" w14:textId="77777777" w:rsidTr="00BE1EC0">
        <w:trPr>
          <w:jc w:val="center"/>
        </w:trPr>
        <w:tc>
          <w:tcPr>
            <w:tcW w:w="4876" w:type="dxa"/>
            <w:tcBorders>
              <w:top w:val="nil"/>
              <w:left w:val="nil"/>
              <w:bottom w:val="nil"/>
              <w:right w:val="nil"/>
            </w:tcBorders>
          </w:tcPr>
          <w:p w14:paraId="13F85B04" w14:textId="77777777" w:rsidR="00A46DFC" w:rsidRPr="00D46D2F" w:rsidRDefault="00A46DFC" w:rsidP="00BE1EC0">
            <w:pPr>
              <w:pStyle w:val="Normal6a"/>
            </w:pPr>
            <w:r w:rsidRPr="00D46D2F">
              <w:t>14.</w:t>
            </w:r>
            <w:r w:rsidRPr="00D46D2F">
              <w:tab/>
              <w:t xml:space="preserve">podkreśla, że wszyscy </w:t>
            </w:r>
            <w:r w:rsidRPr="00D46D2F">
              <w:rPr>
                <w:b/>
                <w:i/>
              </w:rPr>
              <w:t>uczestnicy rynku</w:t>
            </w:r>
            <w:r w:rsidRPr="00D46D2F">
              <w:t>, niezależnie od narodowości, muszą przestrzegać DMA;</w:t>
            </w:r>
            <w:r w:rsidRPr="00D46D2F">
              <w:rPr>
                <w:b/>
                <w:i/>
              </w:rPr>
              <w:t xml:space="preserve"> zauważa, że firma Booking ma status strażnika dostępu; przypomina, że władze hiszpańskie i francuskie ukarały ją za stosowanie klauzuli parytetu</w:t>
            </w:r>
            <w:r w:rsidRPr="00D46D2F">
              <w:t>; wzywa Komisję</w:t>
            </w:r>
            <w:r w:rsidRPr="00D46D2F">
              <w:rPr>
                <w:b/>
                <w:i/>
              </w:rPr>
              <w:t>, by podjęła zdecydowane</w:t>
            </w:r>
            <w:r w:rsidRPr="00D46D2F">
              <w:t xml:space="preserve"> działania w </w:t>
            </w:r>
            <w:r w:rsidRPr="00D46D2F">
              <w:rPr>
                <w:b/>
                <w:bCs/>
                <w:i/>
                <w:iCs/>
              </w:rPr>
              <w:t>tym zakresie</w:t>
            </w:r>
            <w:r w:rsidRPr="00D46D2F">
              <w:t>;</w:t>
            </w:r>
          </w:p>
        </w:tc>
        <w:tc>
          <w:tcPr>
            <w:tcW w:w="4876" w:type="dxa"/>
            <w:tcBorders>
              <w:top w:val="nil"/>
              <w:left w:val="nil"/>
              <w:bottom w:val="nil"/>
              <w:right w:val="nil"/>
            </w:tcBorders>
          </w:tcPr>
          <w:p w14:paraId="39C86FB6" w14:textId="77777777" w:rsidR="00A46DFC" w:rsidRPr="00D46D2F" w:rsidRDefault="00A46DFC" w:rsidP="00BE1EC0">
            <w:pPr>
              <w:pStyle w:val="Normal6a"/>
            </w:pPr>
            <w:r w:rsidRPr="00D46D2F">
              <w:t>14.</w:t>
            </w:r>
            <w:r w:rsidRPr="00D46D2F">
              <w:tab/>
              <w:t xml:space="preserve">podkreśla, że wszyscy </w:t>
            </w:r>
            <w:r w:rsidRPr="00D46D2F">
              <w:rPr>
                <w:b/>
                <w:i/>
              </w:rPr>
              <w:t>wyznaczeni strażnicy dostępu</w:t>
            </w:r>
            <w:r w:rsidRPr="00D46D2F">
              <w:t xml:space="preserve">, niezależnie od narodowości </w:t>
            </w:r>
            <w:r w:rsidRPr="00D46D2F">
              <w:rPr>
                <w:b/>
                <w:bCs/>
                <w:i/>
                <w:iCs/>
              </w:rPr>
              <w:t>lub pochodzenia</w:t>
            </w:r>
            <w:r w:rsidRPr="00D46D2F">
              <w:t>, muszą przestrzegać DMA</w:t>
            </w:r>
            <w:r w:rsidRPr="00D46D2F">
              <w:rPr>
                <w:b/>
                <w:i/>
              </w:rPr>
              <w:t>; wzywa Komisję do konsekwentnego i nieselektywnego stosowania obowiązków wynikających z DMA</w:t>
            </w:r>
            <w:r w:rsidRPr="00D46D2F">
              <w:t>;</w:t>
            </w:r>
            <w:r w:rsidRPr="00D46D2F">
              <w:rPr>
                <w:b/>
                <w:i/>
              </w:rPr>
              <w:t xml:space="preserve"> z zadowoleniem przyjmuje koordynację między Komisją a krajowymi organami ochrony konkurencji w zakresie zachowania związanego z DMA</w:t>
            </w:r>
            <w:r w:rsidRPr="00D46D2F">
              <w:t xml:space="preserve">; wzywa Komisję </w:t>
            </w:r>
            <w:r w:rsidRPr="00D46D2F">
              <w:rPr>
                <w:b/>
                <w:bCs/>
                <w:i/>
                <w:iCs/>
              </w:rPr>
              <w:t>do zdecydowanego</w:t>
            </w:r>
            <w:r w:rsidRPr="00D46D2F">
              <w:t xml:space="preserve"> działania</w:t>
            </w:r>
            <w:r w:rsidRPr="00D46D2F">
              <w:rPr>
                <w:b/>
                <w:bCs/>
                <w:i/>
                <w:iCs/>
              </w:rPr>
              <w:t>,</w:t>
            </w:r>
            <w:r w:rsidRPr="00D46D2F">
              <w:t xml:space="preserve"> w </w:t>
            </w:r>
            <w:r w:rsidRPr="00D46D2F">
              <w:rPr>
                <w:b/>
                <w:i/>
              </w:rPr>
              <w:t>przypadku gdy zobowiązania do zapewnienia równych warunków handlowych lub inne restrykcyjne praktyki stosowane przez strażników dostępu szkodzą kontestowalności rynku</w:t>
            </w:r>
            <w:r w:rsidRPr="00D46D2F">
              <w:t>;</w:t>
            </w:r>
          </w:p>
        </w:tc>
      </w:tr>
    </w:tbl>
    <w:p w14:paraId="1532A3E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2C5ACC7" w14:textId="77777777" w:rsidR="00A46DFC" w:rsidRPr="00A14C93" w:rsidRDefault="00A46DFC" w:rsidP="00A46DFC">
      <w:pPr>
        <w:rPr>
          <w:lang w:val="en-GB"/>
        </w:rPr>
      </w:pPr>
      <w:r w:rsidRPr="00A14C93">
        <w:rPr>
          <w:rStyle w:val="HideTWBExt"/>
          <w:lang w:val="en-GB"/>
        </w:rPr>
        <w:t>&lt;/Amend&gt;</w:t>
      </w:r>
    </w:p>
    <w:p w14:paraId="4DD797EA" w14:textId="69AEB98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156</w:t>
      </w:r>
      <w:r w:rsidRPr="00A14C93">
        <w:rPr>
          <w:rStyle w:val="HideTWBExt"/>
          <w:b w:val="0"/>
          <w:lang w:val="en-GB"/>
        </w:rPr>
        <w:t>&lt;/NumAm&gt;</w:t>
      </w:r>
    </w:p>
    <w:p w14:paraId="62EBC94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0A96218F" w14:textId="77777777" w:rsidR="00A46DFC" w:rsidRPr="00A14C93" w:rsidRDefault="00A46DFC" w:rsidP="00A46DFC">
      <w:pPr>
        <w:pStyle w:val="NormalBold"/>
        <w:rPr>
          <w:lang w:val="en-GB"/>
        </w:rPr>
      </w:pPr>
      <w:r w:rsidRPr="00A14C93">
        <w:rPr>
          <w:rStyle w:val="HideTWBExt"/>
          <w:b w:val="0"/>
          <w:lang w:val="en-GB"/>
        </w:rPr>
        <w:t>&lt;/RepeatBlock-By&gt;</w:t>
      </w:r>
    </w:p>
    <w:p w14:paraId="3C92203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CEB0A2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BCB8099" w14:textId="77777777" w:rsidTr="00BE1EC0">
        <w:trPr>
          <w:trHeight w:hRule="exact" w:val="240"/>
          <w:jc w:val="center"/>
        </w:trPr>
        <w:tc>
          <w:tcPr>
            <w:tcW w:w="9752" w:type="dxa"/>
            <w:gridSpan w:val="2"/>
            <w:tcBorders>
              <w:top w:val="nil"/>
              <w:left w:val="nil"/>
              <w:bottom w:val="nil"/>
              <w:right w:val="nil"/>
            </w:tcBorders>
          </w:tcPr>
          <w:p w14:paraId="6FF1D6D4" w14:textId="77777777" w:rsidR="00A46DFC" w:rsidRPr="00A14C93" w:rsidRDefault="00A46DFC" w:rsidP="00BE1EC0">
            <w:pPr>
              <w:rPr>
                <w:lang w:val="en-GB"/>
              </w:rPr>
            </w:pPr>
          </w:p>
        </w:tc>
      </w:tr>
      <w:tr w:rsidR="00A46DFC" w:rsidRPr="00D46D2F" w14:paraId="0363949A" w14:textId="77777777" w:rsidTr="00BE1EC0">
        <w:trPr>
          <w:trHeight w:val="240"/>
          <w:jc w:val="center"/>
        </w:trPr>
        <w:tc>
          <w:tcPr>
            <w:tcW w:w="4876" w:type="dxa"/>
            <w:tcBorders>
              <w:top w:val="nil"/>
              <w:left w:val="nil"/>
              <w:bottom w:val="nil"/>
              <w:right w:val="nil"/>
            </w:tcBorders>
          </w:tcPr>
          <w:p w14:paraId="3911318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3A671AB" w14:textId="77777777" w:rsidR="00A46DFC" w:rsidRPr="00D46D2F" w:rsidRDefault="00A46DFC" w:rsidP="00BE1EC0">
            <w:pPr>
              <w:pStyle w:val="AmColumnHeading"/>
            </w:pPr>
            <w:r w:rsidRPr="00D46D2F">
              <w:t>Poprawka</w:t>
            </w:r>
          </w:p>
        </w:tc>
      </w:tr>
      <w:tr w:rsidR="00A46DFC" w:rsidRPr="00D46D2F" w14:paraId="4592134F" w14:textId="77777777" w:rsidTr="00BE1EC0">
        <w:trPr>
          <w:jc w:val="center"/>
        </w:trPr>
        <w:tc>
          <w:tcPr>
            <w:tcW w:w="4876" w:type="dxa"/>
            <w:tcBorders>
              <w:top w:val="nil"/>
              <w:left w:val="nil"/>
              <w:bottom w:val="nil"/>
              <w:right w:val="nil"/>
            </w:tcBorders>
          </w:tcPr>
          <w:p w14:paraId="1E488581"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w:t>
            </w:r>
            <w:r w:rsidRPr="00D46D2F">
              <w:rPr>
                <w:b/>
                <w:i/>
              </w:rPr>
              <w:t>zauważa, że firma Booking ma status strażnika dostępu; przypomina, że władze hiszpańskie i francuskie ukarały ją za stosowanie klauzuli parytetu; wzywa Komisję, by podjęła zdecydowane działania w tym zakresie;</w:t>
            </w:r>
          </w:p>
        </w:tc>
        <w:tc>
          <w:tcPr>
            <w:tcW w:w="4876" w:type="dxa"/>
            <w:tcBorders>
              <w:top w:val="nil"/>
              <w:left w:val="nil"/>
              <w:bottom w:val="nil"/>
              <w:right w:val="nil"/>
            </w:tcBorders>
          </w:tcPr>
          <w:p w14:paraId="5F366A1F" w14:textId="77777777" w:rsidR="00A46DFC" w:rsidRPr="00D46D2F" w:rsidRDefault="00A46DFC" w:rsidP="00BE1EC0">
            <w:pPr>
              <w:pStyle w:val="Normal6a"/>
            </w:pPr>
            <w:r w:rsidRPr="00D46D2F">
              <w:t>14.</w:t>
            </w:r>
            <w:r w:rsidRPr="00D46D2F">
              <w:tab/>
              <w:t>podkreśla, że wszyscy uczestnicy rynku, niezależnie od narodowości, muszą przestrzegać DMA; </w:t>
            </w:r>
          </w:p>
        </w:tc>
      </w:tr>
    </w:tbl>
    <w:p w14:paraId="0FFB94B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1841FB8" w14:textId="77777777" w:rsidR="00A46DFC" w:rsidRPr="00A14C93" w:rsidRDefault="00A46DFC" w:rsidP="00A46DFC">
      <w:pPr>
        <w:rPr>
          <w:lang w:val="en-GB"/>
        </w:rPr>
      </w:pPr>
      <w:r w:rsidRPr="00A14C93">
        <w:rPr>
          <w:rStyle w:val="HideTWBExt"/>
          <w:lang w:val="en-GB"/>
        </w:rPr>
        <w:t>&lt;/Amend&gt;</w:t>
      </w:r>
    </w:p>
    <w:p w14:paraId="0C5F11A2" w14:textId="10039F7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157</w:t>
      </w:r>
      <w:r w:rsidRPr="00A14C93">
        <w:rPr>
          <w:rStyle w:val="HideTWBExt"/>
          <w:b w:val="0"/>
          <w:lang w:val="en-GB"/>
        </w:rPr>
        <w:t>&lt;/NumAm&gt;</w:t>
      </w:r>
    </w:p>
    <w:p w14:paraId="36342E4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0AE0E72A" w14:textId="77777777" w:rsidR="00A46DFC" w:rsidRPr="00A14C93" w:rsidRDefault="00A46DFC" w:rsidP="00A46DFC">
      <w:pPr>
        <w:pStyle w:val="NormalBold"/>
        <w:rPr>
          <w:lang w:val="en-GB"/>
        </w:rPr>
      </w:pPr>
      <w:r w:rsidRPr="00A14C93">
        <w:rPr>
          <w:rStyle w:val="HideTWBExt"/>
          <w:b w:val="0"/>
          <w:lang w:val="en-GB"/>
        </w:rPr>
        <w:t>&lt;/RepeatBlock-By&gt;</w:t>
      </w:r>
    </w:p>
    <w:p w14:paraId="7110E9A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0E0C31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4C73BF1" w14:textId="77777777" w:rsidTr="00BE1EC0">
        <w:trPr>
          <w:trHeight w:hRule="exact" w:val="240"/>
          <w:jc w:val="center"/>
        </w:trPr>
        <w:tc>
          <w:tcPr>
            <w:tcW w:w="9752" w:type="dxa"/>
            <w:gridSpan w:val="2"/>
            <w:tcBorders>
              <w:top w:val="nil"/>
              <w:left w:val="nil"/>
              <w:bottom w:val="nil"/>
              <w:right w:val="nil"/>
            </w:tcBorders>
          </w:tcPr>
          <w:p w14:paraId="39A973AB" w14:textId="77777777" w:rsidR="00A46DFC" w:rsidRPr="00A14C93" w:rsidRDefault="00A46DFC" w:rsidP="00BE1EC0">
            <w:pPr>
              <w:rPr>
                <w:lang w:val="en-GB"/>
              </w:rPr>
            </w:pPr>
          </w:p>
        </w:tc>
      </w:tr>
      <w:tr w:rsidR="00A46DFC" w:rsidRPr="00D46D2F" w14:paraId="3E9AB2D2" w14:textId="77777777" w:rsidTr="00BE1EC0">
        <w:trPr>
          <w:trHeight w:val="240"/>
          <w:jc w:val="center"/>
        </w:trPr>
        <w:tc>
          <w:tcPr>
            <w:tcW w:w="4876" w:type="dxa"/>
            <w:tcBorders>
              <w:top w:val="nil"/>
              <w:left w:val="nil"/>
              <w:bottom w:val="nil"/>
              <w:right w:val="nil"/>
            </w:tcBorders>
          </w:tcPr>
          <w:p w14:paraId="5A5357B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A587559" w14:textId="77777777" w:rsidR="00A46DFC" w:rsidRPr="00D46D2F" w:rsidRDefault="00A46DFC" w:rsidP="00BE1EC0">
            <w:pPr>
              <w:pStyle w:val="AmColumnHeading"/>
            </w:pPr>
            <w:r w:rsidRPr="00D46D2F">
              <w:t>Poprawka</w:t>
            </w:r>
          </w:p>
        </w:tc>
      </w:tr>
      <w:tr w:rsidR="00A46DFC" w:rsidRPr="00D46D2F" w14:paraId="496FF5EC" w14:textId="77777777" w:rsidTr="00BE1EC0">
        <w:trPr>
          <w:jc w:val="center"/>
        </w:trPr>
        <w:tc>
          <w:tcPr>
            <w:tcW w:w="4876" w:type="dxa"/>
            <w:tcBorders>
              <w:top w:val="nil"/>
              <w:left w:val="nil"/>
              <w:bottom w:val="nil"/>
              <w:right w:val="nil"/>
            </w:tcBorders>
          </w:tcPr>
          <w:p w14:paraId="4FCAF3CF"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w:t>
            </w:r>
            <w:r w:rsidRPr="00D46D2F">
              <w:rPr>
                <w:b/>
                <w:i/>
              </w:rPr>
              <w:t>zauważa, że firma Booking ma status strażnika dostępu; przypomina, że władze hiszpańskie i francuskie ukarały ją za stosowanie klauzuli parytetu;</w:t>
            </w:r>
            <w:r w:rsidRPr="00D46D2F">
              <w:t xml:space="preserve"> wzywa Komisję, by podjęła zdecydowane działania w tym zakresie;</w:t>
            </w:r>
          </w:p>
        </w:tc>
        <w:tc>
          <w:tcPr>
            <w:tcW w:w="4876" w:type="dxa"/>
            <w:tcBorders>
              <w:top w:val="nil"/>
              <w:left w:val="nil"/>
              <w:bottom w:val="nil"/>
              <w:right w:val="nil"/>
            </w:tcBorders>
          </w:tcPr>
          <w:p w14:paraId="37F83E04" w14:textId="77777777" w:rsidR="00A46DFC" w:rsidRPr="00D46D2F" w:rsidRDefault="00A46DFC" w:rsidP="00BE1EC0">
            <w:pPr>
              <w:pStyle w:val="Normal6a"/>
            </w:pPr>
            <w:r w:rsidRPr="00D46D2F">
              <w:t>14.</w:t>
            </w:r>
            <w:r w:rsidRPr="00D46D2F">
              <w:tab/>
              <w:t>podkreśla, że wszyscy uczestnicy rynku, niezależnie od narodowości, muszą przestrzegać DMA; wzywa Komisję, by podjęła zdecydowane działania w tym zakresie;</w:t>
            </w:r>
          </w:p>
        </w:tc>
      </w:tr>
    </w:tbl>
    <w:p w14:paraId="673A29B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{ES}</w:t>
      </w:r>
      <w:r w:rsidRPr="00A14C93">
        <w:rPr>
          <w:lang w:val="en-GB"/>
        </w:rPr>
        <w:t>es</w:t>
      </w:r>
      <w:r w:rsidRPr="00A14C93">
        <w:rPr>
          <w:rStyle w:val="HideTWBExt"/>
          <w:lang w:val="en-GB"/>
        </w:rPr>
        <w:t>&lt;/Original&gt;</w:t>
      </w:r>
    </w:p>
    <w:p w14:paraId="3D600AAE" w14:textId="77777777" w:rsidR="00A46DFC" w:rsidRPr="00A14C93" w:rsidRDefault="00A46DFC" w:rsidP="00A46DFC">
      <w:pPr>
        <w:rPr>
          <w:lang w:val="en-GB"/>
        </w:rPr>
      </w:pPr>
      <w:r w:rsidRPr="00A14C93">
        <w:rPr>
          <w:rStyle w:val="HideTWBExt"/>
          <w:lang w:val="en-GB"/>
        </w:rPr>
        <w:t>&lt;/Amend&gt;</w:t>
      </w:r>
    </w:p>
    <w:p w14:paraId="5E975B34" w14:textId="087D832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158</w:t>
      </w:r>
      <w:r w:rsidRPr="00A14C93">
        <w:rPr>
          <w:rStyle w:val="HideTWBExt"/>
          <w:b w:val="0"/>
          <w:lang w:val="en-GB"/>
        </w:rPr>
        <w:t>&lt;/NumAm&gt;</w:t>
      </w:r>
    </w:p>
    <w:p w14:paraId="6F92C8E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6D335A01" w14:textId="77777777" w:rsidR="00A46DFC" w:rsidRPr="00A14C93" w:rsidRDefault="00A46DFC" w:rsidP="00A46DFC">
      <w:pPr>
        <w:pStyle w:val="NormalBold"/>
        <w:rPr>
          <w:lang w:val="en-GB"/>
        </w:rPr>
      </w:pPr>
      <w:r w:rsidRPr="00A14C93">
        <w:rPr>
          <w:rStyle w:val="HideTWBExt"/>
          <w:b w:val="0"/>
          <w:lang w:val="en-GB"/>
        </w:rPr>
        <w:t>&lt;/RepeatBlock-By&gt;</w:t>
      </w:r>
    </w:p>
    <w:p w14:paraId="6610C8D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CF55F9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2E25DBF" w14:textId="77777777" w:rsidTr="00BE1EC0">
        <w:trPr>
          <w:trHeight w:hRule="exact" w:val="240"/>
          <w:jc w:val="center"/>
        </w:trPr>
        <w:tc>
          <w:tcPr>
            <w:tcW w:w="9752" w:type="dxa"/>
            <w:gridSpan w:val="2"/>
            <w:tcBorders>
              <w:top w:val="nil"/>
              <w:left w:val="nil"/>
              <w:bottom w:val="nil"/>
              <w:right w:val="nil"/>
            </w:tcBorders>
          </w:tcPr>
          <w:p w14:paraId="5C60A68D" w14:textId="77777777" w:rsidR="00A46DFC" w:rsidRPr="00A14C93" w:rsidRDefault="00A46DFC" w:rsidP="00BE1EC0">
            <w:pPr>
              <w:rPr>
                <w:lang w:val="en-GB"/>
              </w:rPr>
            </w:pPr>
          </w:p>
        </w:tc>
      </w:tr>
      <w:tr w:rsidR="00A46DFC" w:rsidRPr="00D46D2F" w14:paraId="3423B7E1" w14:textId="77777777" w:rsidTr="00BE1EC0">
        <w:trPr>
          <w:trHeight w:val="240"/>
          <w:jc w:val="center"/>
        </w:trPr>
        <w:tc>
          <w:tcPr>
            <w:tcW w:w="4876" w:type="dxa"/>
            <w:tcBorders>
              <w:top w:val="nil"/>
              <w:left w:val="nil"/>
              <w:bottom w:val="nil"/>
              <w:right w:val="nil"/>
            </w:tcBorders>
          </w:tcPr>
          <w:p w14:paraId="413318C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04AE443" w14:textId="77777777" w:rsidR="00A46DFC" w:rsidRPr="00D46D2F" w:rsidRDefault="00A46DFC" w:rsidP="00BE1EC0">
            <w:pPr>
              <w:pStyle w:val="AmColumnHeading"/>
            </w:pPr>
            <w:r w:rsidRPr="00D46D2F">
              <w:t>Poprawka</w:t>
            </w:r>
          </w:p>
        </w:tc>
      </w:tr>
      <w:tr w:rsidR="00A46DFC" w:rsidRPr="00D46D2F" w14:paraId="2B7C83B0" w14:textId="77777777" w:rsidTr="00BE1EC0">
        <w:trPr>
          <w:jc w:val="center"/>
        </w:trPr>
        <w:tc>
          <w:tcPr>
            <w:tcW w:w="4876" w:type="dxa"/>
            <w:tcBorders>
              <w:top w:val="nil"/>
              <w:left w:val="nil"/>
              <w:bottom w:val="nil"/>
              <w:right w:val="nil"/>
            </w:tcBorders>
          </w:tcPr>
          <w:p w14:paraId="59520EE6"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parytetu</w:t>
            </w:r>
            <w:r w:rsidRPr="00D46D2F">
              <w:t xml:space="preserve">; wzywa Komisję, by podjęła </w:t>
            </w:r>
            <w:r w:rsidRPr="00D46D2F">
              <w:rPr>
                <w:b/>
                <w:i/>
              </w:rPr>
              <w:t>zdecydowane</w:t>
            </w:r>
            <w:r w:rsidRPr="00D46D2F">
              <w:t xml:space="preserve"> działania </w:t>
            </w:r>
            <w:r w:rsidRPr="00D46D2F">
              <w:rPr>
                <w:b/>
                <w:i/>
              </w:rPr>
              <w:t>w tym zakresie</w:t>
            </w:r>
            <w:r w:rsidRPr="00D46D2F">
              <w:t>;</w:t>
            </w:r>
          </w:p>
        </w:tc>
        <w:tc>
          <w:tcPr>
            <w:tcW w:w="4876" w:type="dxa"/>
            <w:tcBorders>
              <w:top w:val="nil"/>
              <w:left w:val="nil"/>
              <w:bottom w:val="nil"/>
              <w:right w:val="nil"/>
            </w:tcBorders>
          </w:tcPr>
          <w:p w14:paraId="3C12776E" w14:textId="77777777" w:rsidR="00A46DFC" w:rsidRPr="00D46D2F" w:rsidRDefault="00A46DFC" w:rsidP="00BE1EC0">
            <w:pPr>
              <w:pStyle w:val="Normal6a"/>
            </w:pPr>
            <w:r w:rsidRPr="00D46D2F">
              <w:t>14.</w:t>
            </w:r>
            <w:r w:rsidRPr="00D46D2F">
              <w:tab/>
              <w:t xml:space="preserve">podkreśla, że wszyscy uczestnicy rynku, niezależnie od narodowości, muszą przestrzegać DMA; zauważa, że firma Booking ma status strażnika dostępu; przypomina, że władze hiszpańskie i francuskie ukarały ją za stosowanie klauzuli </w:t>
            </w:r>
            <w:r w:rsidRPr="00D46D2F">
              <w:rPr>
                <w:b/>
                <w:bCs/>
                <w:i/>
                <w:iCs/>
              </w:rPr>
              <w:t>zobowiązania do zapewnienia równych warunków handlowych</w:t>
            </w:r>
            <w:r w:rsidRPr="00D46D2F">
              <w:t xml:space="preserve">; wzywa Komisję, by podjęła </w:t>
            </w:r>
            <w:r w:rsidRPr="00D46D2F">
              <w:rPr>
                <w:b/>
                <w:i/>
              </w:rPr>
              <w:t>podobne</w:t>
            </w:r>
            <w:r w:rsidRPr="00D46D2F">
              <w:t xml:space="preserve"> działania;</w:t>
            </w:r>
          </w:p>
        </w:tc>
      </w:tr>
    </w:tbl>
    <w:p w14:paraId="62D4D0C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95A33F8" w14:textId="77777777" w:rsidR="00A46DFC" w:rsidRPr="00A14C93" w:rsidRDefault="00A46DFC" w:rsidP="00A46DFC">
      <w:pPr>
        <w:rPr>
          <w:lang w:val="en-GB"/>
        </w:rPr>
      </w:pPr>
      <w:r w:rsidRPr="00A14C93">
        <w:rPr>
          <w:rStyle w:val="HideTWBExt"/>
          <w:lang w:val="en-GB"/>
        </w:rPr>
        <w:t>&lt;/Amend&gt;</w:t>
      </w:r>
    </w:p>
    <w:p w14:paraId="78FF3816" w14:textId="6CA3037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159</w:t>
      </w:r>
      <w:r w:rsidRPr="00A14C93">
        <w:rPr>
          <w:rStyle w:val="HideTWBExt"/>
          <w:b w:val="0"/>
          <w:lang w:val="en-GB"/>
        </w:rPr>
        <w:t>&lt;/NumAm&gt;</w:t>
      </w:r>
    </w:p>
    <w:p w14:paraId="721791D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0D42A3AD" w14:textId="77777777" w:rsidR="00A46DFC" w:rsidRPr="00A14C93" w:rsidRDefault="00A46DFC" w:rsidP="00A46DFC">
      <w:pPr>
        <w:pStyle w:val="NormalBold"/>
        <w:rPr>
          <w:lang w:val="en-GB"/>
        </w:rPr>
      </w:pPr>
      <w:r w:rsidRPr="00A14C93">
        <w:rPr>
          <w:rStyle w:val="HideTWBExt"/>
          <w:b w:val="0"/>
          <w:lang w:val="en-GB"/>
        </w:rPr>
        <w:t>&lt;/RepeatBlock-By&gt;</w:t>
      </w:r>
    </w:p>
    <w:p w14:paraId="508DCAB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AA7728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7FA627" w14:textId="77777777" w:rsidTr="00BE1EC0">
        <w:trPr>
          <w:trHeight w:hRule="exact" w:val="240"/>
          <w:jc w:val="center"/>
        </w:trPr>
        <w:tc>
          <w:tcPr>
            <w:tcW w:w="9752" w:type="dxa"/>
            <w:gridSpan w:val="2"/>
            <w:tcBorders>
              <w:top w:val="nil"/>
              <w:left w:val="nil"/>
              <w:bottom w:val="nil"/>
              <w:right w:val="nil"/>
            </w:tcBorders>
          </w:tcPr>
          <w:p w14:paraId="34E26669" w14:textId="77777777" w:rsidR="00A46DFC" w:rsidRPr="00A14C93" w:rsidRDefault="00A46DFC" w:rsidP="00BE1EC0">
            <w:pPr>
              <w:rPr>
                <w:lang w:val="en-GB"/>
              </w:rPr>
            </w:pPr>
          </w:p>
        </w:tc>
      </w:tr>
      <w:tr w:rsidR="00A46DFC" w:rsidRPr="00D46D2F" w14:paraId="0524455A" w14:textId="77777777" w:rsidTr="00BE1EC0">
        <w:trPr>
          <w:trHeight w:val="240"/>
          <w:jc w:val="center"/>
        </w:trPr>
        <w:tc>
          <w:tcPr>
            <w:tcW w:w="4876" w:type="dxa"/>
            <w:tcBorders>
              <w:top w:val="nil"/>
              <w:left w:val="nil"/>
              <w:bottom w:val="nil"/>
              <w:right w:val="nil"/>
            </w:tcBorders>
          </w:tcPr>
          <w:p w14:paraId="7816287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51B58A4" w14:textId="77777777" w:rsidR="00A46DFC" w:rsidRPr="00D46D2F" w:rsidRDefault="00A46DFC" w:rsidP="00BE1EC0">
            <w:pPr>
              <w:pStyle w:val="AmColumnHeading"/>
            </w:pPr>
            <w:r w:rsidRPr="00D46D2F">
              <w:t>Poprawka</w:t>
            </w:r>
          </w:p>
        </w:tc>
      </w:tr>
      <w:tr w:rsidR="00A46DFC" w:rsidRPr="00D46D2F" w14:paraId="76B9B7E7" w14:textId="77777777" w:rsidTr="00BE1EC0">
        <w:trPr>
          <w:jc w:val="center"/>
        </w:trPr>
        <w:tc>
          <w:tcPr>
            <w:tcW w:w="4876" w:type="dxa"/>
            <w:tcBorders>
              <w:top w:val="nil"/>
              <w:left w:val="nil"/>
              <w:bottom w:val="nil"/>
              <w:right w:val="nil"/>
            </w:tcBorders>
          </w:tcPr>
          <w:p w14:paraId="5B8542E5" w14:textId="77777777" w:rsidR="00A46DFC" w:rsidRPr="00D46D2F" w:rsidRDefault="00A46DFC" w:rsidP="00BE1EC0">
            <w:pPr>
              <w:pStyle w:val="Normal6a"/>
            </w:pPr>
          </w:p>
        </w:tc>
        <w:tc>
          <w:tcPr>
            <w:tcW w:w="4876" w:type="dxa"/>
            <w:tcBorders>
              <w:top w:val="nil"/>
              <w:left w:val="nil"/>
              <w:bottom w:val="nil"/>
              <w:right w:val="nil"/>
            </w:tcBorders>
          </w:tcPr>
          <w:p w14:paraId="226423AF" w14:textId="77777777" w:rsidR="00A46DFC" w:rsidRPr="00D46D2F" w:rsidRDefault="00A46DFC" w:rsidP="00BE1EC0">
            <w:pPr>
              <w:pStyle w:val="Normal6a"/>
            </w:pPr>
            <w:r w:rsidRPr="00D46D2F">
              <w:rPr>
                <w:b/>
                <w:i/>
              </w:rPr>
              <w:t>14a.</w:t>
            </w:r>
            <w:r w:rsidRPr="00D46D2F">
              <w:tab/>
            </w:r>
            <w:r w:rsidRPr="00D46D2F">
              <w:rPr>
                <w:b/>
                <w:i/>
              </w:rPr>
              <w:t>wzywa Komisję do zbadania, w kontekście wdrażania dyrektywy o jednolitym rynku cyfrowym, potencjalnych nadużyć ze strony strażników dostępu na podstawie DMA w negocjacjach z wydawcami prasowymi, w szczególności zbadania, czy takie negocjacje są zgodne z obowiązkami FRAND (na sprawiedliwych, rozsądnych i niedyskryminujących warunkach), zapewniającymi sprawiedliwe wynagrodzenie, przejrzyste warunki i niedyskryminacyjny dostęp do odbiorców internetowych;</w:t>
            </w:r>
          </w:p>
        </w:tc>
      </w:tr>
    </w:tbl>
    <w:p w14:paraId="4DD1161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94A912E" w14:textId="77777777" w:rsidR="00A46DFC" w:rsidRPr="00A14C93" w:rsidRDefault="00A46DFC" w:rsidP="00A46DFC">
      <w:pPr>
        <w:rPr>
          <w:lang w:val="en-GB"/>
        </w:rPr>
      </w:pPr>
      <w:r w:rsidRPr="00A14C93">
        <w:rPr>
          <w:rStyle w:val="HideTWBExt"/>
          <w:lang w:val="en-GB"/>
        </w:rPr>
        <w:t>&lt;/Amend&gt;</w:t>
      </w:r>
    </w:p>
    <w:p w14:paraId="55BB42F8" w14:textId="051EC4D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160</w:t>
      </w:r>
      <w:r w:rsidRPr="00A14C93">
        <w:rPr>
          <w:rStyle w:val="HideTWBExt"/>
          <w:b w:val="0"/>
          <w:lang w:val="en-GB"/>
        </w:rPr>
        <w:t>&lt;/NumAm&gt;</w:t>
      </w:r>
    </w:p>
    <w:p w14:paraId="0C0514B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Aurore Lalucq, Eero Heinäluoma, Lara Wolters, Thomas Bajada, Irene Tinagli</w:t>
      </w:r>
      <w:r w:rsidRPr="00A14C93">
        <w:rPr>
          <w:rStyle w:val="HideTWBExt"/>
          <w:b w:val="0"/>
          <w:lang w:val="en-GB"/>
        </w:rPr>
        <w:t>&lt;/Members&gt;</w:t>
      </w:r>
    </w:p>
    <w:p w14:paraId="39F8642F" w14:textId="77777777" w:rsidR="00A46DFC" w:rsidRPr="00A14C93" w:rsidRDefault="00A46DFC" w:rsidP="00A46DFC">
      <w:pPr>
        <w:pStyle w:val="NormalBold"/>
        <w:rPr>
          <w:lang w:val="en-GB"/>
        </w:rPr>
      </w:pPr>
      <w:r w:rsidRPr="00A14C93">
        <w:rPr>
          <w:rStyle w:val="HideTWBExt"/>
          <w:b w:val="0"/>
          <w:lang w:val="en-GB"/>
        </w:rPr>
        <w:t>&lt;/RepeatBlock-By&gt;</w:t>
      </w:r>
    </w:p>
    <w:p w14:paraId="09281F4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34526E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95802D2" w14:textId="77777777" w:rsidTr="00BE1EC0">
        <w:trPr>
          <w:trHeight w:hRule="exact" w:val="240"/>
          <w:jc w:val="center"/>
        </w:trPr>
        <w:tc>
          <w:tcPr>
            <w:tcW w:w="9752" w:type="dxa"/>
            <w:gridSpan w:val="2"/>
            <w:tcBorders>
              <w:top w:val="nil"/>
              <w:left w:val="nil"/>
              <w:bottom w:val="nil"/>
              <w:right w:val="nil"/>
            </w:tcBorders>
          </w:tcPr>
          <w:p w14:paraId="6EF287FE" w14:textId="77777777" w:rsidR="00A46DFC" w:rsidRPr="00A14C93" w:rsidRDefault="00A46DFC" w:rsidP="00BE1EC0">
            <w:pPr>
              <w:rPr>
                <w:lang w:val="en-GB"/>
              </w:rPr>
            </w:pPr>
          </w:p>
        </w:tc>
      </w:tr>
      <w:tr w:rsidR="00A46DFC" w:rsidRPr="00D46D2F" w14:paraId="3764D634" w14:textId="77777777" w:rsidTr="00BE1EC0">
        <w:trPr>
          <w:trHeight w:val="240"/>
          <w:jc w:val="center"/>
        </w:trPr>
        <w:tc>
          <w:tcPr>
            <w:tcW w:w="4876" w:type="dxa"/>
            <w:tcBorders>
              <w:top w:val="nil"/>
              <w:left w:val="nil"/>
              <w:bottom w:val="nil"/>
              <w:right w:val="nil"/>
            </w:tcBorders>
          </w:tcPr>
          <w:p w14:paraId="707133B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D8DB60" w14:textId="77777777" w:rsidR="00A46DFC" w:rsidRPr="00D46D2F" w:rsidRDefault="00A46DFC" w:rsidP="00BE1EC0">
            <w:pPr>
              <w:pStyle w:val="AmColumnHeading"/>
            </w:pPr>
            <w:r w:rsidRPr="00D46D2F">
              <w:t>Poprawka</w:t>
            </w:r>
          </w:p>
        </w:tc>
      </w:tr>
      <w:tr w:rsidR="00A46DFC" w:rsidRPr="00D46D2F" w14:paraId="73DD0A8F" w14:textId="77777777" w:rsidTr="00BE1EC0">
        <w:trPr>
          <w:jc w:val="center"/>
        </w:trPr>
        <w:tc>
          <w:tcPr>
            <w:tcW w:w="4876" w:type="dxa"/>
            <w:tcBorders>
              <w:top w:val="nil"/>
              <w:left w:val="nil"/>
              <w:bottom w:val="nil"/>
              <w:right w:val="nil"/>
            </w:tcBorders>
          </w:tcPr>
          <w:p w14:paraId="327A6B0C" w14:textId="77777777" w:rsidR="00A46DFC" w:rsidRPr="00D46D2F" w:rsidRDefault="00A46DFC" w:rsidP="00BE1EC0">
            <w:pPr>
              <w:pStyle w:val="Normal6a"/>
            </w:pPr>
          </w:p>
        </w:tc>
        <w:tc>
          <w:tcPr>
            <w:tcW w:w="4876" w:type="dxa"/>
            <w:tcBorders>
              <w:top w:val="nil"/>
              <w:left w:val="nil"/>
              <w:bottom w:val="nil"/>
              <w:right w:val="nil"/>
            </w:tcBorders>
          </w:tcPr>
          <w:p w14:paraId="1D698341" w14:textId="77777777" w:rsidR="00A46DFC" w:rsidRPr="00D46D2F" w:rsidRDefault="00A46DFC" w:rsidP="00BE1EC0">
            <w:pPr>
              <w:pStyle w:val="Normal6a"/>
            </w:pPr>
            <w:r w:rsidRPr="00D46D2F">
              <w:rPr>
                <w:b/>
                <w:i/>
              </w:rPr>
              <w:t>14a.</w:t>
            </w:r>
            <w:r w:rsidRPr="00D46D2F">
              <w:tab/>
            </w:r>
            <w:r w:rsidRPr="00D46D2F">
              <w:rPr>
                <w:b/>
                <w:i/>
              </w:rPr>
              <w:t>docenia istnienie podstawy prawnej dla środków zaradczych o charakterze strukturalnym przeciwko nadużywaniu pozycji dominującej na rynku; ubolewa nad niechęcią Komisji do zajęcia się problemem dominacji rynkowej za pomocą środków zaradczych o charakterze strukturalnym; ponawia apel o lepsze wykorzystanie środków zaradczych o charakterze strukturalnym i porzucenie praktyki priorytetowego traktowania środków zaradczych o charakterze behawioralnym;</w:t>
            </w:r>
          </w:p>
        </w:tc>
      </w:tr>
    </w:tbl>
    <w:p w14:paraId="01EB07C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0958867" w14:textId="77777777" w:rsidR="00A46DFC" w:rsidRPr="00A14C93" w:rsidRDefault="00A46DFC" w:rsidP="00A46DFC">
      <w:pPr>
        <w:rPr>
          <w:lang w:val="en-GB"/>
        </w:rPr>
      </w:pPr>
      <w:r w:rsidRPr="00A14C93">
        <w:rPr>
          <w:rStyle w:val="HideTWBExt"/>
          <w:lang w:val="en-GB"/>
        </w:rPr>
        <w:t>&lt;/Amend&gt;</w:t>
      </w:r>
    </w:p>
    <w:p w14:paraId="3FBC0449" w14:textId="7860F0D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161</w:t>
      </w:r>
      <w:r w:rsidRPr="00A14C93">
        <w:rPr>
          <w:rStyle w:val="HideTWBExt"/>
          <w:b w:val="0"/>
          <w:lang w:val="en-GB"/>
        </w:rPr>
        <w:t>&lt;/NumAm&gt;</w:t>
      </w:r>
    </w:p>
    <w:p w14:paraId="2AFD474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1A431B4" w14:textId="77777777" w:rsidR="00A46DFC" w:rsidRPr="00A14C93" w:rsidRDefault="00A46DFC" w:rsidP="00A46DFC">
      <w:pPr>
        <w:pStyle w:val="NormalBold"/>
        <w:rPr>
          <w:lang w:val="en-GB"/>
        </w:rPr>
      </w:pPr>
      <w:r w:rsidRPr="00A14C93">
        <w:rPr>
          <w:rStyle w:val="HideTWBExt"/>
          <w:b w:val="0"/>
          <w:lang w:val="en-GB"/>
        </w:rPr>
        <w:t>&lt;/RepeatBlock-By&gt;</w:t>
      </w:r>
    </w:p>
    <w:p w14:paraId="2313A81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4249B8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9AB5A0C" w14:textId="77777777" w:rsidTr="00BE1EC0">
        <w:trPr>
          <w:trHeight w:hRule="exact" w:val="240"/>
          <w:jc w:val="center"/>
        </w:trPr>
        <w:tc>
          <w:tcPr>
            <w:tcW w:w="9752" w:type="dxa"/>
            <w:gridSpan w:val="2"/>
            <w:tcBorders>
              <w:top w:val="nil"/>
              <w:left w:val="nil"/>
              <w:bottom w:val="nil"/>
              <w:right w:val="nil"/>
            </w:tcBorders>
          </w:tcPr>
          <w:p w14:paraId="4B6F58B8" w14:textId="77777777" w:rsidR="00A46DFC" w:rsidRPr="00A14C93" w:rsidRDefault="00A46DFC" w:rsidP="00BE1EC0">
            <w:pPr>
              <w:rPr>
                <w:lang w:val="en-GB"/>
              </w:rPr>
            </w:pPr>
          </w:p>
        </w:tc>
      </w:tr>
      <w:tr w:rsidR="00A46DFC" w:rsidRPr="00D46D2F" w14:paraId="49176E3A" w14:textId="77777777" w:rsidTr="00BE1EC0">
        <w:trPr>
          <w:trHeight w:val="240"/>
          <w:jc w:val="center"/>
        </w:trPr>
        <w:tc>
          <w:tcPr>
            <w:tcW w:w="4876" w:type="dxa"/>
            <w:tcBorders>
              <w:top w:val="nil"/>
              <w:left w:val="nil"/>
              <w:bottom w:val="nil"/>
              <w:right w:val="nil"/>
            </w:tcBorders>
          </w:tcPr>
          <w:p w14:paraId="0DAA319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3E10CD" w14:textId="77777777" w:rsidR="00A46DFC" w:rsidRPr="00D46D2F" w:rsidRDefault="00A46DFC" w:rsidP="00BE1EC0">
            <w:pPr>
              <w:pStyle w:val="AmColumnHeading"/>
            </w:pPr>
            <w:r w:rsidRPr="00D46D2F">
              <w:t>Poprawka</w:t>
            </w:r>
          </w:p>
        </w:tc>
      </w:tr>
      <w:tr w:rsidR="00A46DFC" w:rsidRPr="00D46D2F" w14:paraId="5CC67767" w14:textId="77777777" w:rsidTr="00BE1EC0">
        <w:trPr>
          <w:jc w:val="center"/>
        </w:trPr>
        <w:tc>
          <w:tcPr>
            <w:tcW w:w="4876" w:type="dxa"/>
            <w:tcBorders>
              <w:top w:val="nil"/>
              <w:left w:val="nil"/>
              <w:bottom w:val="nil"/>
              <w:right w:val="nil"/>
            </w:tcBorders>
          </w:tcPr>
          <w:p w14:paraId="22EC742C" w14:textId="77777777" w:rsidR="00A46DFC" w:rsidRPr="00D46D2F" w:rsidRDefault="00A46DFC" w:rsidP="00BE1EC0">
            <w:pPr>
              <w:pStyle w:val="Normal6a"/>
            </w:pPr>
          </w:p>
        </w:tc>
        <w:tc>
          <w:tcPr>
            <w:tcW w:w="4876" w:type="dxa"/>
            <w:tcBorders>
              <w:top w:val="nil"/>
              <w:left w:val="nil"/>
              <w:bottom w:val="nil"/>
              <w:right w:val="nil"/>
            </w:tcBorders>
          </w:tcPr>
          <w:p w14:paraId="6431924D" w14:textId="77777777" w:rsidR="00A46DFC" w:rsidRPr="00D46D2F" w:rsidRDefault="00A46DFC" w:rsidP="00BE1EC0">
            <w:pPr>
              <w:pStyle w:val="Normal6a"/>
            </w:pPr>
            <w:r w:rsidRPr="00D46D2F">
              <w:rPr>
                <w:b/>
                <w:i/>
              </w:rPr>
              <w:t>14a.</w:t>
            </w:r>
            <w:r w:rsidRPr="00D46D2F">
              <w:tab/>
            </w:r>
            <w:r w:rsidRPr="00D46D2F">
              <w:rPr>
                <w:b/>
                <w:i/>
              </w:rPr>
              <w:t>wzywa Komisję do skorzystania z narzędzia przeciwdziałania obchodzeniu obowiązków, o którym mowa w art. 13 DMA;</w:t>
            </w:r>
          </w:p>
        </w:tc>
      </w:tr>
    </w:tbl>
    <w:p w14:paraId="44DF85A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E184731" w14:textId="77777777" w:rsidR="00A46DFC" w:rsidRPr="00A14C93" w:rsidRDefault="00A46DFC" w:rsidP="00A46DFC">
      <w:pPr>
        <w:rPr>
          <w:lang w:val="en-GB"/>
        </w:rPr>
      </w:pPr>
      <w:r w:rsidRPr="00A14C93">
        <w:rPr>
          <w:rStyle w:val="HideTWBExt"/>
          <w:lang w:val="en-GB"/>
        </w:rPr>
        <w:t>&lt;/Amend&gt;</w:t>
      </w:r>
    </w:p>
    <w:p w14:paraId="27266FD6" w14:textId="6E6BF8C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162</w:t>
      </w:r>
      <w:r w:rsidRPr="00A14C93">
        <w:rPr>
          <w:rStyle w:val="HideTWBExt"/>
          <w:b w:val="0"/>
          <w:lang w:val="en-GB"/>
        </w:rPr>
        <w:t>&lt;/NumAm&gt;</w:t>
      </w:r>
    </w:p>
    <w:p w14:paraId="089D3A5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2D2D32D" w14:textId="77777777" w:rsidR="00A46DFC" w:rsidRPr="00A14C93" w:rsidRDefault="00A46DFC" w:rsidP="00A46DFC">
      <w:pPr>
        <w:pStyle w:val="NormalBold"/>
        <w:rPr>
          <w:lang w:val="en-GB"/>
        </w:rPr>
      </w:pPr>
      <w:r w:rsidRPr="00A14C93">
        <w:rPr>
          <w:rStyle w:val="HideTWBExt"/>
          <w:b w:val="0"/>
          <w:lang w:val="en-GB"/>
        </w:rPr>
        <w:t>&lt;/RepeatBlock-By&gt;</w:t>
      </w:r>
    </w:p>
    <w:p w14:paraId="3CFC1D1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EF500F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0656B48" w14:textId="77777777" w:rsidTr="00BE1EC0">
        <w:trPr>
          <w:trHeight w:hRule="exact" w:val="240"/>
          <w:jc w:val="center"/>
        </w:trPr>
        <w:tc>
          <w:tcPr>
            <w:tcW w:w="9752" w:type="dxa"/>
            <w:gridSpan w:val="2"/>
            <w:tcBorders>
              <w:top w:val="nil"/>
              <w:left w:val="nil"/>
              <w:bottom w:val="nil"/>
              <w:right w:val="nil"/>
            </w:tcBorders>
          </w:tcPr>
          <w:p w14:paraId="08326550" w14:textId="77777777" w:rsidR="00A46DFC" w:rsidRPr="00A14C93" w:rsidRDefault="00A46DFC" w:rsidP="00BE1EC0">
            <w:pPr>
              <w:rPr>
                <w:lang w:val="en-GB"/>
              </w:rPr>
            </w:pPr>
          </w:p>
        </w:tc>
      </w:tr>
      <w:tr w:rsidR="00A46DFC" w:rsidRPr="00D46D2F" w14:paraId="65DAADA7" w14:textId="77777777" w:rsidTr="00BE1EC0">
        <w:trPr>
          <w:trHeight w:val="240"/>
          <w:jc w:val="center"/>
        </w:trPr>
        <w:tc>
          <w:tcPr>
            <w:tcW w:w="4876" w:type="dxa"/>
            <w:tcBorders>
              <w:top w:val="nil"/>
              <w:left w:val="nil"/>
              <w:bottom w:val="nil"/>
              <w:right w:val="nil"/>
            </w:tcBorders>
          </w:tcPr>
          <w:p w14:paraId="1DD16BF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628CA04" w14:textId="77777777" w:rsidR="00A46DFC" w:rsidRPr="00D46D2F" w:rsidRDefault="00A46DFC" w:rsidP="00BE1EC0">
            <w:pPr>
              <w:pStyle w:val="AmColumnHeading"/>
            </w:pPr>
            <w:r w:rsidRPr="00D46D2F">
              <w:t>Poprawka</w:t>
            </w:r>
          </w:p>
        </w:tc>
      </w:tr>
      <w:tr w:rsidR="00A46DFC" w:rsidRPr="00D46D2F" w14:paraId="4A3542CD" w14:textId="77777777" w:rsidTr="00BE1EC0">
        <w:trPr>
          <w:jc w:val="center"/>
        </w:trPr>
        <w:tc>
          <w:tcPr>
            <w:tcW w:w="4876" w:type="dxa"/>
            <w:tcBorders>
              <w:top w:val="nil"/>
              <w:left w:val="nil"/>
              <w:bottom w:val="nil"/>
              <w:right w:val="nil"/>
            </w:tcBorders>
          </w:tcPr>
          <w:p w14:paraId="1144D456" w14:textId="77777777" w:rsidR="00A46DFC" w:rsidRPr="00D46D2F" w:rsidRDefault="00A46DFC" w:rsidP="00BE1EC0">
            <w:pPr>
              <w:pStyle w:val="Normal6a"/>
            </w:pPr>
          </w:p>
        </w:tc>
        <w:tc>
          <w:tcPr>
            <w:tcW w:w="4876" w:type="dxa"/>
            <w:tcBorders>
              <w:top w:val="nil"/>
              <w:left w:val="nil"/>
              <w:bottom w:val="nil"/>
              <w:right w:val="nil"/>
            </w:tcBorders>
          </w:tcPr>
          <w:p w14:paraId="1892939A" w14:textId="77777777" w:rsidR="00A46DFC" w:rsidRPr="00D46D2F" w:rsidRDefault="00A46DFC" w:rsidP="00BE1EC0">
            <w:pPr>
              <w:pStyle w:val="Normal6a"/>
            </w:pPr>
            <w:r w:rsidRPr="00D46D2F">
              <w:rPr>
                <w:b/>
                <w:i/>
              </w:rPr>
              <w:t>14b.</w:t>
            </w:r>
            <w:r w:rsidRPr="00D46D2F">
              <w:tab/>
            </w:r>
            <w:r w:rsidRPr="00D46D2F">
              <w:rPr>
                <w:b/>
                <w:i/>
              </w:rPr>
              <w:t>podkreśla, że skuteczność DMA zależy również od utrzymania solidnych ram regulacyjnych dla gospodarki cyfrowej, w tym RODO, aktu w sprawie danych i aktu w sprawie AI, oraz ostrzega przed deregulacyjnym wycofywaniem, które mogłoby osłabić te ramy i negatywnie wpłynąć na wolną konkurencję na rynkach cyfrowych;</w:t>
            </w:r>
          </w:p>
        </w:tc>
      </w:tr>
    </w:tbl>
    <w:p w14:paraId="785093B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6403DEE" w14:textId="77777777" w:rsidR="00A46DFC" w:rsidRPr="00A14C93" w:rsidRDefault="00A46DFC" w:rsidP="00A46DFC">
      <w:pPr>
        <w:rPr>
          <w:lang w:val="en-GB"/>
        </w:rPr>
      </w:pPr>
      <w:r w:rsidRPr="00A14C93">
        <w:rPr>
          <w:rStyle w:val="HideTWBExt"/>
          <w:lang w:val="en-GB"/>
        </w:rPr>
        <w:t>&lt;/Amend&gt;</w:t>
      </w:r>
    </w:p>
    <w:p w14:paraId="42FC0E3B" w14:textId="513477A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163</w:t>
      </w:r>
      <w:r w:rsidRPr="00A14C93">
        <w:rPr>
          <w:rStyle w:val="HideTWBExt"/>
          <w:b w:val="0"/>
          <w:lang w:val="en-GB"/>
        </w:rPr>
        <w:t>&lt;/NumAm&gt;</w:t>
      </w:r>
    </w:p>
    <w:p w14:paraId="5ABACBE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Nikos Papandreou</w:t>
      </w:r>
      <w:r w:rsidRPr="00A14C93">
        <w:rPr>
          <w:rStyle w:val="HideTWBExt"/>
          <w:b w:val="0"/>
          <w:lang w:val="en-GB"/>
        </w:rPr>
        <w:t>&lt;/Members&gt;</w:t>
      </w:r>
    </w:p>
    <w:p w14:paraId="4B2DD215" w14:textId="77777777" w:rsidR="00A46DFC" w:rsidRPr="00A14C93" w:rsidRDefault="00A46DFC" w:rsidP="00A46DFC">
      <w:pPr>
        <w:pStyle w:val="NormalBold"/>
        <w:rPr>
          <w:lang w:val="en-GB"/>
        </w:rPr>
      </w:pPr>
      <w:r w:rsidRPr="00A14C93">
        <w:rPr>
          <w:rStyle w:val="HideTWBExt"/>
          <w:b w:val="0"/>
          <w:lang w:val="en-GB"/>
        </w:rPr>
        <w:t>&lt;/RepeatBlock-By&gt;</w:t>
      </w:r>
    </w:p>
    <w:p w14:paraId="37E1560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AAF3C8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6F60D02" w14:textId="77777777" w:rsidTr="00BE1EC0">
        <w:trPr>
          <w:trHeight w:hRule="exact" w:val="240"/>
          <w:jc w:val="center"/>
        </w:trPr>
        <w:tc>
          <w:tcPr>
            <w:tcW w:w="9752" w:type="dxa"/>
            <w:gridSpan w:val="2"/>
            <w:tcBorders>
              <w:top w:val="nil"/>
              <w:left w:val="nil"/>
              <w:bottom w:val="nil"/>
              <w:right w:val="nil"/>
            </w:tcBorders>
          </w:tcPr>
          <w:p w14:paraId="0FB251BA" w14:textId="77777777" w:rsidR="00A46DFC" w:rsidRPr="00A14C93" w:rsidRDefault="00A46DFC" w:rsidP="00BE1EC0">
            <w:pPr>
              <w:rPr>
                <w:lang w:val="en-GB"/>
              </w:rPr>
            </w:pPr>
          </w:p>
        </w:tc>
      </w:tr>
      <w:tr w:rsidR="00A46DFC" w:rsidRPr="00D46D2F" w14:paraId="3D7ACEEA" w14:textId="77777777" w:rsidTr="00BE1EC0">
        <w:trPr>
          <w:trHeight w:val="240"/>
          <w:jc w:val="center"/>
        </w:trPr>
        <w:tc>
          <w:tcPr>
            <w:tcW w:w="4876" w:type="dxa"/>
            <w:tcBorders>
              <w:top w:val="nil"/>
              <w:left w:val="nil"/>
              <w:bottom w:val="nil"/>
              <w:right w:val="nil"/>
            </w:tcBorders>
          </w:tcPr>
          <w:p w14:paraId="685DE7A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58D0161" w14:textId="77777777" w:rsidR="00A46DFC" w:rsidRPr="00D46D2F" w:rsidRDefault="00A46DFC" w:rsidP="00BE1EC0">
            <w:pPr>
              <w:pStyle w:val="AmColumnHeading"/>
            </w:pPr>
            <w:r w:rsidRPr="00D46D2F">
              <w:t>Poprawka</w:t>
            </w:r>
          </w:p>
        </w:tc>
      </w:tr>
      <w:tr w:rsidR="00A46DFC" w:rsidRPr="00D46D2F" w14:paraId="2B6B0E08" w14:textId="77777777" w:rsidTr="00BE1EC0">
        <w:trPr>
          <w:jc w:val="center"/>
        </w:trPr>
        <w:tc>
          <w:tcPr>
            <w:tcW w:w="4876" w:type="dxa"/>
            <w:tcBorders>
              <w:top w:val="nil"/>
              <w:left w:val="nil"/>
              <w:bottom w:val="nil"/>
              <w:right w:val="nil"/>
            </w:tcBorders>
          </w:tcPr>
          <w:p w14:paraId="2B60B768" w14:textId="77777777" w:rsidR="00A46DFC" w:rsidRPr="00D46D2F" w:rsidRDefault="00A46DFC" w:rsidP="00BE1EC0">
            <w:pPr>
              <w:pStyle w:val="Normal6a"/>
            </w:pPr>
          </w:p>
        </w:tc>
        <w:tc>
          <w:tcPr>
            <w:tcW w:w="4876" w:type="dxa"/>
            <w:tcBorders>
              <w:top w:val="nil"/>
              <w:left w:val="nil"/>
              <w:bottom w:val="nil"/>
              <w:right w:val="nil"/>
            </w:tcBorders>
          </w:tcPr>
          <w:p w14:paraId="3868E6CD" w14:textId="77777777" w:rsidR="00A46DFC" w:rsidRPr="00D46D2F" w:rsidRDefault="00A46DFC" w:rsidP="00BE1EC0">
            <w:pPr>
              <w:pStyle w:val="Normal6a"/>
            </w:pPr>
            <w:r w:rsidRPr="00D46D2F">
              <w:rPr>
                <w:b/>
                <w:i/>
              </w:rPr>
              <w:t>14b.</w:t>
            </w:r>
            <w:r w:rsidRPr="00D46D2F">
              <w:tab/>
            </w:r>
            <w:r w:rsidRPr="00D46D2F">
              <w:rPr>
                <w:b/>
                <w:i/>
              </w:rPr>
              <w:t>wzywa Komisję do pełnego wykorzystania art. 13 w celu przeciwdziałania wszelkim przypadkom obchodzenia przez strażników dostępu ich obowiązków wynikających z art. 5 i 6;</w:t>
            </w:r>
          </w:p>
        </w:tc>
      </w:tr>
    </w:tbl>
    <w:p w14:paraId="45060E4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45F0E5E" w14:textId="77777777" w:rsidR="00A46DFC" w:rsidRPr="00A14C93" w:rsidRDefault="00A46DFC" w:rsidP="00A46DFC">
      <w:pPr>
        <w:rPr>
          <w:lang w:val="en-GB"/>
        </w:rPr>
      </w:pPr>
      <w:r w:rsidRPr="00A14C93">
        <w:rPr>
          <w:rStyle w:val="HideTWBExt"/>
          <w:lang w:val="en-GB"/>
        </w:rPr>
        <w:t>&lt;/Amend&gt;</w:t>
      </w:r>
    </w:p>
    <w:p w14:paraId="5849CFDA" w14:textId="66925B4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164</w:t>
      </w:r>
      <w:r w:rsidRPr="00A14C93">
        <w:rPr>
          <w:rStyle w:val="HideTWBExt"/>
          <w:b w:val="0"/>
          <w:lang w:val="en-GB"/>
        </w:rPr>
        <w:t>&lt;/NumAm&gt;</w:t>
      </w:r>
    </w:p>
    <w:p w14:paraId="22B7BD3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DE25A04" w14:textId="77777777" w:rsidR="00A46DFC" w:rsidRPr="00A14C93" w:rsidRDefault="00A46DFC" w:rsidP="00A46DFC">
      <w:pPr>
        <w:pStyle w:val="NormalBold"/>
        <w:rPr>
          <w:lang w:val="en-GB"/>
        </w:rPr>
      </w:pPr>
      <w:r w:rsidRPr="00A14C93">
        <w:rPr>
          <w:rStyle w:val="HideTWBExt"/>
          <w:b w:val="0"/>
          <w:lang w:val="en-GB"/>
        </w:rPr>
        <w:t>&lt;/RepeatBlock-By&gt;</w:t>
      </w:r>
    </w:p>
    <w:p w14:paraId="6FA43B6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A8779E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BD5AD89" w14:textId="77777777" w:rsidTr="00BE1EC0">
        <w:trPr>
          <w:trHeight w:hRule="exact" w:val="240"/>
          <w:jc w:val="center"/>
        </w:trPr>
        <w:tc>
          <w:tcPr>
            <w:tcW w:w="9752" w:type="dxa"/>
            <w:gridSpan w:val="2"/>
            <w:tcBorders>
              <w:top w:val="nil"/>
              <w:left w:val="nil"/>
              <w:bottom w:val="nil"/>
              <w:right w:val="nil"/>
            </w:tcBorders>
          </w:tcPr>
          <w:p w14:paraId="0A5CF953" w14:textId="77777777" w:rsidR="00A46DFC" w:rsidRPr="00A14C93" w:rsidRDefault="00A46DFC" w:rsidP="00BE1EC0">
            <w:pPr>
              <w:rPr>
                <w:lang w:val="en-GB"/>
              </w:rPr>
            </w:pPr>
          </w:p>
        </w:tc>
      </w:tr>
      <w:tr w:rsidR="00A46DFC" w:rsidRPr="00D46D2F" w14:paraId="01756752" w14:textId="77777777" w:rsidTr="00BE1EC0">
        <w:trPr>
          <w:trHeight w:val="240"/>
          <w:jc w:val="center"/>
        </w:trPr>
        <w:tc>
          <w:tcPr>
            <w:tcW w:w="4876" w:type="dxa"/>
            <w:tcBorders>
              <w:top w:val="nil"/>
              <w:left w:val="nil"/>
              <w:bottom w:val="nil"/>
              <w:right w:val="nil"/>
            </w:tcBorders>
          </w:tcPr>
          <w:p w14:paraId="3F6F261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614A7C8" w14:textId="77777777" w:rsidR="00A46DFC" w:rsidRPr="00D46D2F" w:rsidRDefault="00A46DFC" w:rsidP="00BE1EC0">
            <w:pPr>
              <w:pStyle w:val="AmColumnHeading"/>
            </w:pPr>
            <w:r w:rsidRPr="00D46D2F">
              <w:t>Poprawka</w:t>
            </w:r>
          </w:p>
        </w:tc>
      </w:tr>
      <w:tr w:rsidR="00A46DFC" w:rsidRPr="00D46D2F" w14:paraId="3AF43690" w14:textId="77777777" w:rsidTr="00BE1EC0">
        <w:trPr>
          <w:jc w:val="center"/>
        </w:trPr>
        <w:tc>
          <w:tcPr>
            <w:tcW w:w="4876" w:type="dxa"/>
            <w:tcBorders>
              <w:top w:val="nil"/>
              <w:left w:val="nil"/>
              <w:bottom w:val="nil"/>
              <w:right w:val="nil"/>
            </w:tcBorders>
          </w:tcPr>
          <w:p w14:paraId="10096918" w14:textId="77777777" w:rsidR="00A46DFC" w:rsidRPr="00D46D2F" w:rsidRDefault="00A46DFC" w:rsidP="00BE1EC0">
            <w:pPr>
              <w:pStyle w:val="Normal6a"/>
            </w:pPr>
          </w:p>
        </w:tc>
        <w:tc>
          <w:tcPr>
            <w:tcW w:w="4876" w:type="dxa"/>
            <w:tcBorders>
              <w:top w:val="nil"/>
              <w:left w:val="nil"/>
              <w:bottom w:val="nil"/>
              <w:right w:val="nil"/>
            </w:tcBorders>
          </w:tcPr>
          <w:p w14:paraId="541168F4" w14:textId="77777777" w:rsidR="00A46DFC" w:rsidRPr="00D46D2F" w:rsidRDefault="00A46DFC" w:rsidP="00BE1EC0">
            <w:pPr>
              <w:pStyle w:val="Normal6a"/>
            </w:pPr>
            <w:r w:rsidRPr="00D46D2F">
              <w:rPr>
                <w:b/>
                <w:i/>
              </w:rPr>
              <w:t>14a.</w:t>
            </w:r>
            <w:r w:rsidRPr="00D46D2F">
              <w:tab/>
            </w:r>
            <w:r w:rsidRPr="00D46D2F">
              <w:rPr>
                <w:b/>
                <w:i/>
              </w:rPr>
              <w:t>apeluje o egzekwowanie wszystkich reguł konkurencji, aby zająć się praktykami strażników dostępu oraz wspierać kontestowalne rynki i uczciwą konkurencję;</w:t>
            </w:r>
          </w:p>
        </w:tc>
      </w:tr>
    </w:tbl>
    <w:p w14:paraId="45DE134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396198D" w14:textId="77777777" w:rsidR="00A46DFC" w:rsidRPr="00A14C93" w:rsidRDefault="00A46DFC" w:rsidP="00A46DFC">
      <w:pPr>
        <w:rPr>
          <w:lang w:val="en-GB"/>
        </w:rPr>
      </w:pPr>
      <w:r w:rsidRPr="00A14C93">
        <w:rPr>
          <w:rStyle w:val="HideTWBExt"/>
          <w:lang w:val="en-GB"/>
        </w:rPr>
        <w:t>&lt;/Amend&gt;</w:t>
      </w:r>
    </w:p>
    <w:p w14:paraId="2FE285F2" w14:textId="7FDA5C9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165</w:t>
      </w:r>
      <w:r w:rsidRPr="00A14C93">
        <w:rPr>
          <w:rStyle w:val="HideTWBExt"/>
          <w:b w:val="0"/>
          <w:lang w:val="en-GB"/>
        </w:rPr>
        <w:t>&lt;/NumAm&gt;</w:t>
      </w:r>
    </w:p>
    <w:p w14:paraId="2039723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56DEEDD6" w14:textId="77777777" w:rsidR="00A46DFC" w:rsidRPr="00A14C93" w:rsidRDefault="00A46DFC" w:rsidP="00A46DFC">
      <w:pPr>
        <w:pStyle w:val="NormalBold"/>
        <w:rPr>
          <w:lang w:val="en-GB"/>
        </w:rPr>
      </w:pPr>
      <w:r w:rsidRPr="00A14C93">
        <w:rPr>
          <w:rStyle w:val="HideTWBExt"/>
          <w:b w:val="0"/>
          <w:lang w:val="en-GB"/>
        </w:rPr>
        <w:t>&lt;/RepeatBlock-By&gt;</w:t>
      </w:r>
    </w:p>
    <w:p w14:paraId="4157066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29C96B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A6B3F61" w14:textId="77777777" w:rsidTr="00BE1EC0">
        <w:trPr>
          <w:trHeight w:hRule="exact" w:val="240"/>
          <w:jc w:val="center"/>
        </w:trPr>
        <w:tc>
          <w:tcPr>
            <w:tcW w:w="9752" w:type="dxa"/>
            <w:gridSpan w:val="2"/>
            <w:tcBorders>
              <w:top w:val="nil"/>
              <w:left w:val="nil"/>
              <w:bottom w:val="nil"/>
              <w:right w:val="nil"/>
            </w:tcBorders>
          </w:tcPr>
          <w:p w14:paraId="0C4E143E" w14:textId="77777777" w:rsidR="00A46DFC" w:rsidRPr="00A14C93" w:rsidRDefault="00A46DFC" w:rsidP="00BE1EC0">
            <w:pPr>
              <w:rPr>
                <w:lang w:val="en-GB"/>
              </w:rPr>
            </w:pPr>
          </w:p>
        </w:tc>
      </w:tr>
      <w:tr w:rsidR="00A46DFC" w:rsidRPr="00D46D2F" w14:paraId="68668EA7" w14:textId="77777777" w:rsidTr="00BE1EC0">
        <w:trPr>
          <w:trHeight w:val="240"/>
          <w:jc w:val="center"/>
        </w:trPr>
        <w:tc>
          <w:tcPr>
            <w:tcW w:w="4876" w:type="dxa"/>
            <w:tcBorders>
              <w:top w:val="nil"/>
              <w:left w:val="nil"/>
              <w:bottom w:val="nil"/>
              <w:right w:val="nil"/>
            </w:tcBorders>
          </w:tcPr>
          <w:p w14:paraId="6F6B303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E24E4B2" w14:textId="77777777" w:rsidR="00A46DFC" w:rsidRPr="00D46D2F" w:rsidRDefault="00A46DFC" w:rsidP="00BE1EC0">
            <w:pPr>
              <w:pStyle w:val="AmColumnHeading"/>
            </w:pPr>
            <w:r w:rsidRPr="00D46D2F">
              <w:t>Poprawka</w:t>
            </w:r>
          </w:p>
        </w:tc>
      </w:tr>
      <w:tr w:rsidR="00A46DFC" w:rsidRPr="00D46D2F" w14:paraId="60F53F22" w14:textId="77777777" w:rsidTr="00BE1EC0">
        <w:trPr>
          <w:jc w:val="center"/>
        </w:trPr>
        <w:tc>
          <w:tcPr>
            <w:tcW w:w="4876" w:type="dxa"/>
            <w:tcBorders>
              <w:top w:val="nil"/>
              <w:left w:val="nil"/>
              <w:bottom w:val="nil"/>
              <w:right w:val="nil"/>
            </w:tcBorders>
          </w:tcPr>
          <w:p w14:paraId="417B7E99" w14:textId="77777777" w:rsidR="00A46DFC" w:rsidRPr="00D46D2F" w:rsidRDefault="00A46DFC" w:rsidP="00BE1EC0">
            <w:pPr>
              <w:pStyle w:val="Normal6a"/>
            </w:pPr>
            <w:r w:rsidRPr="00D46D2F">
              <w:t>15.</w:t>
            </w:r>
            <w:r w:rsidRPr="00D46D2F">
              <w:tab/>
              <w:t>wzywa Komisję do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c>
          <w:tcPr>
            <w:tcW w:w="4876" w:type="dxa"/>
            <w:tcBorders>
              <w:top w:val="nil"/>
              <w:left w:val="nil"/>
              <w:bottom w:val="nil"/>
              <w:right w:val="nil"/>
            </w:tcBorders>
          </w:tcPr>
          <w:p w14:paraId="39B49CEF" w14:textId="77777777" w:rsidR="00A46DFC" w:rsidRPr="00D46D2F" w:rsidRDefault="00A46DFC" w:rsidP="00BE1EC0">
            <w:pPr>
              <w:pStyle w:val="Normal6a"/>
            </w:pPr>
            <w:r w:rsidRPr="00D46D2F">
              <w:t>15.</w:t>
            </w:r>
            <w:r w:rsidRPr="00D46D2F">
              <w:tab/>
              <w:t xml:space="preserve">wzywa Komisję do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 </w:t>
            </w:r>
            <w:r w:rsidRPr="00D46D2F">
              <w:rPr>
                <w:b/>
                <w:i/>
              </w:rPr>
              <w:t>z zadowoleniem przyjmuje zawartą w sprawozdaniu Draghiego propozycję dotyczącą elastycznego instrumentu badania rynku („nowe narzędzie konkurencji”) w celu zaradzenia niedoskonałościom rynku, których nie można skutecznie zniwelować na mocy obecnych art. 101 i 102 TFUE; wzywa Komisję do wprowadzenia takiego instrumentu w celu uzupełnienia istniejących ram;</w:t>
            </w:r>
          </w:p>
        </w:tc>
      </w:tr>
    </w:tbl>
    <w:p w14:paraId="3B83F20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FE938AE" w14:textId="77777777" w:rsidR="00A46DFC" w:rsidRPr="00A14C93" w:rsidRDefault="00A46DFC" w:rsidP="00A46DFC">
      <w:pPr>
        <w:rPr>
          <w:lang w:val="en-GB"/>
        </w:rPr>
      </w:pPr>
      <w:r w:rsidRPr="00A14C93">
        <w:rPr>
          <w:rStyle w:val="HideTWBExt"/>
          <w:lang w:val="en-GB"/>
        </w:rPr>
        <w:t>&lt;/Amend&gt;</w:t>
      </w:r>
    </w:p>
    <w:p w14:paraId="1D2997E8" w14:textId="0EDD1F9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166</w:t>
      </w:r>
      <w:r w:rsidRPr="00A14C93">
        <w:rPr>
          <w:rStyle w:val="HideTWBExt"/>
          <w:b w:val="0"/>
          <w:lang w:val="en-GB"/>
        </w:rPr>
        <w:t>&lt;/NumAm&gt;</w:t>
      </w:r>
    </w:p>
    <w:p w14:paraId="5FB55F0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4C0C18F0" w14:textId="77777777" w:rsidR="00A46DFC" w:rsidRPr="00A14C93" w:rsidRDefault="00A46DFC" w:rsidP="00A46DFC">
      <w:pPr>
        <w:pStyle w:val="NormalBold"/>
        <w:rPr>
          <w:lang w:val="en-GB"/>
        </w:rPr>
      </w:pPr>
      <w:r w:rsidRPr="00A14C93">
        <w:rPr>
          <w:rStyle w:val="HideTWBExt"/>
          <w:b w:val="0"/>
          <w:lang w:val="en-GB"/>
        </w:rPr>
        <w:t>&lt;/RepeatBlock-By&gt;</w:t>
      </w:r>
    </w:p>
    <w:p w14:paraId="07259744"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4828CAA5" w14:textId="77777777" w:rsidR="00A46DFC" w:rsidRPr="00D46D2F" w:rsidRDefault="00A46DFC" w:rsidP="00A46DFC">
      <w:pPr>
        <w:pStyle w:val="NormalBold"/>
      </w:pPr>
      <w:r w:rsidRPr="00D46D2F">
        <w:rPr>
          <w:rStyle w:val="HideTWBExt"/>
          <w:b w:val="0"/>
        </w:rPr>
        <w:t>&lt;Article&gt;</w:t>
      </w:r>
      <w:r w:rsidRPr="00D46D2F">
        <w:t>Ustęp 15</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045EE744" w14:textId="77777777" w:rsidTr="00BE1EC0">
        <w:trPr>
          <w:trHeight w:hRule="exact" w:val="240"/>
          <w:jc w:val="center"/>
        </w:trPr>
        <w:tc>
          <w:tcPr>
            <w:tcW w:w="9752" w:type="dxa"/>
            <w:gridSpan w:val="2"/>
            <w:tcBorders>
              <w:top w:val="nil"/>
              <w:left w:val="nil"/>
              <w:bottom w:val="nil"/>
              <w:right w:val="nil"/>
            </w:tcBorders>
          </w:tcPr>
          <w:p w14:paraId="5FF2E598" w14:textId="77777777" w:rsidR="00A46DFC" w:rsidRPr="00D46D2F" w:rsidRDefault="00A46DFC" w:rsidP="00BE1EC0"/>
        </w:tc>
      </w:tr>
      <w:tr w:rsidR="00A46DFC" w:rsidRPr="00D46D2F" w14:paraId="7BDCB746" w14:textId="77777777" w:rsidTr="00BE1EC0">
        <w:trPr>
          <w:trHeight w:val="240"/>
          <w:jc w:val="center"/>
        </w:trPr>
        <w:tc>
          <w:tcPr>
            <w:tcW w:w="4876" w:type="dxa"/>
            <w:tcBorders>
              <w:top w:val="nil"/>
              <w:left w:val="nil"/>
              <w:bottom w:val="nil"/>
              <w:right w:val="nil"/>
            </w:tcBorders>
          </w:tcPr>
          <w:p w14:paraId="47DAD68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1649CB6" w14:textId="77777777" w:rsidR="00A46DFC" w:rsidRPr="00D46D2F" w:rsidRDefault="00A46DFC" w:rsidP="00BE1EC0">
            <w:pPr>
              <w:pStyle w:val="AmColumnHeading"/>
            </w:pPr>
            <w:r w:rsidRPr="00D46D2F">
              <w:t>Poprawka</w:t>
            </w:r>
          </w:p>
        </w:tc>
      </w:tr>
      <w:tr w:rsidR="00A46DFC" w:rsidRPr="00D46D2F" w14:paraId="4982E72A" w14:textId="77777777" w:rsidTr="00BE1EC0">
        <w:trPr>
          <w:jc w:val="center"/>
        </w:trPr>
        <w:tc>
          <w:tcPr>
            <w:tcW w:w="4876" w:type="dxa"/>
            <w:tcBorders>
              <w:top w:val="nil"/>
              <w:left w:val="nil"/>
              <w:bottom w:val="nil"/>
              <w:right w:val="nil"/>
            </w:tcBorders>
          </w:tcPr>
          <w:p w14:paraId="5D6FEB5E" w14:textId="77777777" w:rsidR="00A46DFC" w:rsidRPr="00D46D2F" w:rsidRDefault="00A46DFC" w:rsidP="00BE1EC0">
            <w:pPr>
              <w:pStyle w:val="Normal6a"/>
            </w:pPr>
            <w:r w:rsidRPr="00D46D2F">
              <w:t>15.</w:t>
            </w:r>
            <w:r w:rsidRPr="00D46D2F">
              <w:tab/>
              <w:t>wzywa Komisję do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c>
          <w:tcPr>
            <w:tcW w:w="4876" w:type="dxa"/>
            <w:tcBorders>
              <w:top w:val="nil"/>
              <w:left w:val="nil"/>
              <w:bottom w:val="nil"/>
              <w:right w:val="nil"/>
            </w:tcBorders>
          </w:tcPr>
          <w:p w14:paraId="29A56791" w14:textId="77777777" w:rsidR="00A46DFC" w:rsidRPr="00D46D2F" w:rsidRDefault="00A46DFC" w:rsidP="00BE1EC0">
            <w:pPr>
              <w:pStyle w:val="Normal6a"/>
            </w:pPr>
            <w:r w:rsidRPr="00D46D2F">
              <w:t>15.</w:t>
            </w:r>
            <w:r w:rsidRPr="00D46D2F">
              <w:tab/>
            </w:r>
            <w:r w:rsidRPr="00D46D2F">
              <w:rPr>
                <w:b/>
                <w:i/>
              </w:rPr>
              <w:t>wzywa Komisję do zajęcia się nadmiernie długimi postępowaniami wyjaśniającymi w zakresie ochrony konkurencji, podczas których przedsiębiorstwa nadal czerpią korzyści z praktyk antykonkurencyjnych; wzywa Komisję, by wprowadziła termin w sprawach dotyczących ochrony konkurencji w celu zapewnienia skuteczności przepisów UE;</w:t>
            </w:r>
            <w:r w:rsidRPr="00D46D2F">
              <w:t xml:space="preserve"> wzywa Komisję do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r>
    </w:tbl>
    <w:p w14:paraId="3DEB06A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C6B310C" w14:textId="77777777" w:rsidR="00A46DFC" w:rsidRPr="00A14C93" w:rsidRDefault="00A46DFC" w:rsidP="00A46DFC">
      <w:pPr>
        <w:rPr>
          <w:lang w:val="en-GB"/>
        </w:rPr>
      </w:pPr>
      <w:r w:rsidRPr="00A14C93">
        <w:rPr>
          <w:rStyle w:val="HideTWBExt"/>
          <w:lang w:val="en-GB"/>
        </w:rPr>
        <w:t>&lt;/Amend&gt;</w:t>
      </w:r>
    </w:p>
    <w:p w14:paraId="11D3A77A" w14:textId="7007D64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167</w:t>
      </w:r>
      <w:r w:rsidRPr="00A14C93">
        <w:rPr>
          <w:rStyle w:val="HideTWBExt"/>
          <w:b w:val="0"/>
          <w:lang w:val="en-GB"/>
        </w:rPr>
        <w:t>&lt;/NumAm&gt;</w:t>
      </w:r>
    </w:p>
    <w:p w14:paraId="7FCCA36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68A65799" w14:textId="77777777" w:rsidR="00A46DFC" w:rsidRPr="00A14C93" w:rsidRDefault="00A46DFC" w:rsidP="00A46DFC">
      <w:pPr>
        <w:pStyle w:val="NormalBold"/>
        <w:rPr>
          <w:lang w:val="en-GB"/>
        </w:rPr>
      </w:pPr>
      <w:r w:rsidRPr="00A14C93">
        <w:rPr>
          <w:rStyle w:val="HideTWBExt"/>
          <w:b w:val="0"/>
          <w:lang w:val="en-GB"/>
        </w:rPr>
        <w:t>&lt;/RepeatBlock-By&gt;</w:t>
      </w:r>
    </w:p>
    <w:p w14:paraId="507B820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D38A45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4ABD46" w14:textId="77777777" w:rsidTr="00BE1EC0">
        <w:trPr>
          <w:trHeight w:hRule="exact" w:val="240"/>
          <w:jc w:val="center"/>
        </w:trPr>
        <w:tc>
          <w:tcPr>
            <w:tcW w:w="9752" w:type="dxa"/>
            <w:gridSpan w:val="2"/>
            <w:tcBorders>
              <w:top w:val="nil"/>
              <w:left w:val="nil"/>
              <w:bottom w:val="nil"/>
              <w:right w:val="nil"/>
            </w:tcBorders>
          </w:tcPr>
          <w:p w14:paraId="71051D87" w14:textId="77777777" w:rsidR="00A46DFC" w:rsidRPr="00A14C93" w:rsidRDefault="00A46DFC" w:rsidP="00BE1EC0">
            <w:pPr>
              <w:rPr>
                <w:lang w:val="en-GB"/>
              </w:rPr>
            </w:pPr>
          </w:p>
        </w:tc>
      </w:tr>
      <w:tr w:rsidR="00A46DFC" w:rsidRPr="00D46D2F" w14:paraId="3AB7D9A0" w14:textId="77777777" w:rsidTr="00BE1EC0">
        <w:trPr>
          <w:trHeight w:val="240"/>
          <w:jc w:val="center"/>
        </w:trPr>
        <w:tc>
          <w:tcPr>
            <w:tcW w:w="4876" w:type="dxa"/>
            <w:tcBorders>
              <w:top w:val="nil"/>
              <w:left w:val="nil"/>
              <w:bottom w:val="nil"/>
              <w:right w:val="nil"/>
            </w:tcBorders>
          </w:tcPr>
          <w:p w14:paraId="0A4C22B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5DD6D53" w14:textId="77777777" w:rsidR="00A46DFC" w:rsidRPr="00D46D2F" w:rsidRDefault="00A46DFC" w:rsidP="00BE1EC0">
            <w:pPr>
              <w:pStyle w:val="AmColumnHeading"/>
            </w:pPr>
            <w:r w:rsidRPr="00D46D2F">
              <w:t>Poprawka</w:t>
            </w:r>
          </w:p>
        </w:tc>
      </w:tr>
      <w:tr w:rsidR="00A46DFC" w:rsidRPr="00D46D2F" w14:paraId="0831F138" w14:textId="77777777" w:rsidTr="00BE1EC0">
        <w:trPr>
          <w:jc w:val="center"/>
        </w:trPr>
        <w:tc>
          <w:tcPr>
            <w:tcW w:w="4876" w:type="dxa"/>
            <w:tcBorders>
              <w:top w:val="nil"/>
              <w:left w:val="nil"/>
              <w:bottom w:val="nil"/>
              <w:right w:val="nil"/>
            </w:tcBorders>
          </w:tcPr>
          <w:p w14:paraId="3A24AC1D" w14:textId="77777777" w:rsidR="00A46DFC" w:rsidRPr="00D46D2F" w:rsidRDefault="00A46DFC" w:rsidP="00BE1EC0">
            <w:pPr>
              <w:pStyle w:val="Normal6a"/>
            </w:pPr>
            <w:r w:rsidRPr="00D46D2F">
              <w:t>15.</w:t>
            </w:r>
            <w:r w:rsidRPr="00D46D2F">
              <w:tab/>
            </w:r>
            <w:r w:rsidRPr="00D46D2F">
              <w:rPr>
                <w:b/>
                <w:i/>
              </w:rPr>
              <w:t>wzywa Komisję do zastosowania środków tymczasowych, by powstrzymać praktyki szkodliwe dla konkurencji, zwłaszcza na dynamicznie zmieniających się rynkach cyfrowych;</w:t>
            </w:r>
            <w:r w:rsidRPr="00D46D2F">
              <w:t xml:space="preserve"> apeluje do Komisji, by </w:t>
            </w:r>
            <w:r w:rsidRPr="00D46D2F">
              <w:rPr>
                <w:b/>
                <w:i/>
              </w:rPr>
              <w:t>w najbliższym przeglądzie</w:t>
            </w:r>
            <w:r w:rsidRPr="00D46D2F">
              <w:t xml:space="preserve"> zaktualizowała rozporządzenie (WE) 1/2003 i rozporządzenie wykonawcze (WE) 773/2004</w:t>
            </w:r>
            <w:r w:rsidRPr="00D46D2F">
              <w:rPr>
                <w:b/>
                <w:bCs/>
                <w:i/>
                <w:iCs/>
              </w:rPr>
              <w:t>, szczególnie w kontekście stosowania</w:t>
            </w:r>
            <w:r w:rsidRPr="00D46D2F">
              <w:t xml:space="preserve"> środków tymczasowych;</w:t>
            </w:r>
          </w:p>
        </w:tc>
        <w:tc>
          <w:tcPr>
            <w:tcW w:w="4876" w:type="dxa"/>
            <w:tcBorders>
              <w:top w:val="nil"/>
              <w:left w:val="nil"/>
              <w:bottom w:val="nil"/>
              <w:right w:val="nil"/>
            </w:tcBorders>
          </w:tcPr>
          <w:p w14:paraId="2BEB97F9" w14:textId="77777777" w:rsidR="00A46DFC" w:rsidRPr="00D46D2F" w:rsidRDefault="00A46DFC" w:rsidP="00BE1EC0">
            <w:pPr>
              <w:pStyle w:val="Normal6a"/>
            </w:pPr>
            <w:r w:rsidRPr="00D46D2F">
              <w:t>15.</w:t>
            </w:r>
            <w:r w:rsidRPr="00D46D2F">
              <w:tab/>
              <w:t xml:space="preserve">apeluje do Komisji, by zaktualizowała rozporządzenie (WE) 1/2003 i rozporządzenie wykonawcze (WE) 773/2004 </w:t>
            </w:r>
            <w:r w:rsidRPr="00D46D2F">
              <w:rPr>
                <w:b/>
                <w:i/>
              </w:rPr>
              <w:t>w celu poprawy skuteczności, pewności prawa i proporcjonalności egzekwowania przepisów unijnych dotyczących ochrony konkurencji; popiera doprecyzowane ramy</w:t>
            </w:r>
            <w:r w:rsidRPr="00D46D2F">
              <w:t xml:space="preserve"> środków tymczasowych </w:t>
            </w:r>
            <w:r w:rsidRPr="00D46D2F">
              <w:rPr>
                <w:b/>
                <w:i/>
              </w:rPr>
              <w:t>w przypadkach poważnej i nieodwracalnej szkody dla konkurencji, wraz z odpowiednimi gwarancjami sprawiedliwości proceduralnej</w:t>
            </w:r>
            <w:r w:rsidRPr="00D46D2F">
              <w:t xml:space="preserve">; </w:t>
            </w:r>
            <w:r w:rsidRPr="00D46D2F">
              <w:rPr>
                <w:b/>
                <w:i/>
              </w:rPr>
              <w:t>apeluje o wprowadzenie wiążących terminów proceduralnych w postępowaniach wyjaśniających w zakresie ochrony konkurencji, aby zapobiec nieuzasadnionym opóźnieniom, które szkodzą pewności prawa i prawu do obrony;</w:t>
            </w:r>
          </w:p>
        </w:tc>
      </w:tr>
    </w:tbl>
    <w:p w14:paraId="7EFFA8F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100F6D9" w14:textId="77777777" w:rsidR="00A46DFC" w:rsidRPr="00A14C93" w:rsidRDefault="00A46DFC" w:rsidP="00A46DFC">
      <w:pPr>
        <w:rPr>
          <w:lang w:val="en-GB"/>
        </w:rPr>
      </w:pPr>
      <w:r w:rsidRPr="00A14C93">
        <w:rPr>
          <w:rStyle w:val="HideTWBExt"/>
          <w:lang w:val="en-GB"/>
        </w:rPr>
        <w:t>&lt;/Amend&gt;</w:t>
      </w:r>
    </w:p>
    <w:p w14:paraId="25FC2F8F" w14:textId="5C65994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168</w:t>
      </w:r>
      <w:r w:rsidRPr="00A14C93">
        <w:rPr>
          <w:rStyle w:val="HideTWBExt"/>
          <w:b w:val="0"/>
          <w:lang w:val="en-GB"/>
        </w:rPr>
        <w:t>&lt;/NumAm&gt;</w:t>
      </w:r>
    </w:p>
    <w:p w14:paraId="56B93F4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1BBDD885" w14:textId="77777777" w:rsidR="00A46DFC" w:rsidRPr="00A14C93" w:rsidRDefault="00A46DFC" w:rsidP="00A46DFC">
      <w:pPr>
        <w:pStyle w:val="NormalBold"/>
        <w:rPr>
          <w:lang w:val="en-GB"/>
        </w:rPr>
      </w:pPr>
      <w:r w:rsidRPr="00A14C93">
        <w:rPr>
          <w:rStyle w:val="HideTWBExt"/>
          <w:b w:val="0"/>
          <w:lang w:val="en-GB"/>
        </w:rPr>
        <w:t>&lt;/RepeatBlock-By&gt;</w:t>
      </w:r>
    </w:p>
    <w:p w14:paraId="5D28299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8D0D72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A536F58" w14:textId="77777777" w:rsidTr="00BE1EC0">
        <w:trPr>
          <w:trHeight w:hRule="exact" w:val="240"/>
          <w:jc w:val="center"/>
        </w:trPr>
        <w:tc>
          <w:tcPr>
            <w:tcW w:w="9752" w:type="dxa"/>
            <w:gridSpan w:val="2"/>
            <w:tcBorders>
              <w:top w:val="nil"/>
              <w:left w:val="nil"/>
              <w:bottom w:val="nil"/>
              <w:right w:val="nil"/>
            </w:tcBorders>
          </w:tcPr>
          <w:p w14:paraId="2ED9F331" w14:textId="77777777" w:rsidR="00A46DFC" w:rsidRPr="00A14C93" w:rsidRDefault="00A46DFC" w:rsidP="00BE1EC0">
            <w:pPr>
              <w:rPr>
                <w:lang w:val="en-GB"/>
              </w:rPr>
            </w:pPr>
          </w:p>
        </w:tc>
      </w:tr>
      <w:tr w:rsidR="00A46DFC" w:rsidRPr="00D46D2F" w14:paraId="76499D79" w14:textId="77777777" w:rsidTr="00BE1EC0">
        <w:trPr>
          <w:trHeight w:val="240"/>
          <w:jc w:val="center"/>
        </w:trPr>
        <w:tc>
          <w:tcPr>
            <w:tcW w:w="4876" w:type="dxa"/>
            <w:tcBorders>
              <w:top w:val="nil"/>
              <w:left w:val="nil"/>
              <w:bottom w:val="nil"/>
              <w:right w:val="nil"/>
            </w:tcBorders>
          </w:tcPr>
          <w:p w14:paraId="6DE38D4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DB00F59" w14:textId="77777777" w:rsidR="00A46DFC" w:rsidRPr="00D46D2F" w:rsidRDefault="00A46DFC" w:rsidP="00BE1EC0">
            <w:pPr>
              <w:pStyle w:val="AmColumnHeading"/>
            </w:pPr>
            <w:r w:rsidRPr="00D46D2F">
              <w:t>Poprawka</w:t>
            </w:r>
          </w:p>
        </w:tc>
      </w:tr>
      <w:tr w:rsidR="00A46DFC" w:rsidRPr="00D46D2F" w14:paraId="3FB9BBCB" w14:textId="77777777" w:rsidTr="00BE1EC0">
        <w:trPr>
          <w:jc w:val="center"/>
        </w:trPr>
        <w:tc>
          <w:tcPr>
            <w:tcW w:w="4876" w:type="dxa"/>
            <w:tcBorders>
              <w:top w:val="nil"/>
              <w:left w:val="nil"/>
              <w:bottom w:val="nil"/>
              <w:right w:val="nil"/>
            </w:tcBorders>
          </w:tcPr>
          <w:p w14:paraId="012B2A7D" w14:textId="77777777" w:rsidR="00A46DFC" w:rsidRPr="00D46D2F" w:rsidRDefault="00A46DFC" w:rsidP="00BE1EC0">
            <w:pPr>
              <w:pStyle w:val="Normal6a"/>
            </w:pPr>
            <w:r w:rsidRPr="00D46D2F">
              <w:t>15.</w:t>
            </w:r>
            <w:r w:rsidRPr="00D46D2F">
              <w:tab/>
              <w:t>wzywa Komisję do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c>
          <w:tcPr>
            <w:tcW w:w="4876" w:type="dxa"/>
            <w:tcBorders>
              <w:top w:val="nil"/>
              <w:left w:val="nil"/>
              <w:bottom w:val="nil"/>
              <w:right w:val="nil"/>
            </w:tcBorders>
          </w:tcPr>
          <w:p w14:paraId="7009B6E1" w14:textId="77777777" w:rsidR="00A46DFC" w:rsidRPr="00D46D2F" w:rsidRDefault="00A46DFC" w:rsidP="00BE1EC0">
            <w:pPr>
              <w:pStyle w:val="Normal6a"/>
            </w:pPr>
            <w:r w:rsidRPr="00D46D2F">
              <w:t>15.</w:t>
            </w:r>
            <w:r w:rsidRPr="00D46D2F">
              <w:tab/>
              <w:t xml:space="preserve">wzywa Komisję do </w:t>
            </w:r>
            <w:r w:rsidRPr="00D46D2F">
              <w:rPr>
                <w:b/>
                <w:i/>
              </w:rPr>
              <w:t>odpowiedniego</w:t>
            </w:r>
            <w:r w:rsidRPr="00D46D2F">
              <w:t xml:space="preserve"> zastosowania środków tymczasowych, by powstrzymać praktyki szkodliwe dla konkurencji, zwłaszcza na dynamicznie zmieniających się rynkach cyfrowych; apeluje do Komisji, by w najbliższym przeglądzie zaktualizowała rozporządzenie (WE) 1/2003 i rozporządzenie wykonawcze (WE) 773/2004 </w:t>
            </w:r>
            <w:r w:rsidRPr="00D46D2F">
              <w:rPr>
                <w:b/>
                <w:i/>
              </w:rPr>
              <w:t>oraz poprawiła ich skuteczność</w:t>
            </w:r>
            <w:r w:rsidRPr="00D46D2F">
              <w:t>, szczególnie w kontekście stosowania środków tymczasowych;</w:t>
            </w:r>
          </w:p>
        </w:tc>
      </w:tr>
    </w:tbl>
    <w:p w14:paraId="536628E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13BC458" w14:textId="77777777" w:rsidR="00A46DFC" w:rsidRPr="00A14C93" w:rsidRDefault="00A46DFC" w:rsidP="00A46DFC">
      <w:pPr>
        <w:rPr>
          <w:lang w:val="en-GB"/>
        </w:rPr>
      </w:pPr>
      <w:r w:rsidRPr="00A14C93">
        <w:rPr>
          <w:rStyle w:val="HideTWBExt"/>
          <w:lang w:val="en-GB"/>
        </w:rPr>
        <w:t>&lt;/Amend&gt;</w:t>
      </w:r>
    </w:p>
    <w:p w14:paraId="38B166AD" w14:textId="44D0681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169</w:t>
      </w:r>
      <w:r w:rsidRPr="00A14C93">
        <w:rPr>
          <w:rStyle w:val="HideTWBExt"/>
          <w:b w:val="0"/>
          <w:lang w:val="en-GB"/>
        </w:rPr>
        <w:t>&lt;/NumAm&gt;</w:t>
      </w:r>
    </w:p>
    <w:p w14:paraId="08BCC68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4D18EE0D" w14:textId="77777777" w:rsidR="00A46DFC" w:rsidRPr="00A14C93" w:rsidRDefault="00A46DFC" w:rsidP="00A46DFC">
      <w:pPr>
        <w:pStyle w:val="NormalBold"/>
        <w:rPr>
          <w:lang w:val="en-GB"/>
        </w:rPr>
      </w:pPr>
      <w:r w:rsidRPr="00A14C93">
        <w:rPr>
          <w:rStyle w:val="HideTWBExt"/>
          <w:b w:val="0"/>
          <w:lang w:val="en-GB"/>
        </w:rPr>
        <w:t>&lt;/RepeatBlock-By&gt;</w:t>
      </w:r>
    </w:p>
    <w:p w14:paraId="50714DB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5BFACB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7EB69F" w14:textId="77777777" w:rsidTr="00BE1EC0">
        <w:trPr>
          <w:trHeight w:hRule="exact" w:val="240"/>
          <w:jc w:val="center"/>
        </w:trPr>
        <w:tc>
          <w:tcPr>
            <w:tcW w:w="9752" w:type="dxa"/>
            <w:gridSpan w:val="2"/>
            <w:tcBorders>
              <w:top w:val="nil"/>
              <w:left w:val="nil"/>
              <w:bottom w:val="nil"/>
              <w:right w:val="nil"/>
            </w:tcBorders>
          </w:tcPr>
          <w:p w14:paraId="4551C1A5" w14:textId="77777777" w:rsidR="00A46DFC" w:rsidRPr="00A14C93" w:rsidRDefault="00A46DFC" w:rsidP="00BE1EC0">
            <w:pPr>
              <w:rPr>
                <w:lang w:val="en-GB"/>
              </w:rPr>
            </w:pPr>
          </w:p>
        </w:tc>
      </w:tr>
      <w:tr w:rsidR="00A46DFC" w:rsidRPr="00D46D2F" w14:paraId="04DB5F53" w14:textId="77777777" w:rsidTr="00BE1EC0">
        <w:trPr>
          <w:trHeight w:val="240"/>
          <w:jc w:val="center"/>
        </w:trPr>
        <w:tc>
          <w:tcPr>
            <w:tcW w:w="4876" w:type="dxa"/>
            <w:tcBorders>
              <w:top w:val="nil"/>
              <w:left w:val="nil"/>
              <w:bottom w:val="nil"/>
              <w:right w:val="nil"/>
            </w:tcBorders>
          </w:tcPr>
          <w:p w14:paraId="5430F03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47D4560" w14:textId="77777777" w:rsidR="00A46DFC" w:rsidRPr="00D46D2F" w:rsidRDefault="00A46DFC" w:rsidP="00BE1EC0">
            <w:pPr>
              <w:pStyle w:val="AmColumnHeading"/>
            </w:pPr>
            <w:r w:rsidRPr="00D46D2F">
              <w:t>Poprawka</w:t>
            </w:r>
          </w:p>
        </w:tc>
      </w:tr>
      <w:tr w:rsidR="00A46DFC" w:rsidRPr="00D46D2F" w14:paraId="489C2BC1" w14:textId="77777777" w:rsidTr="00BE1EC0">
        <w:trPr>
          <w:jc w:val="center"/>
        </w:trPr>
        <w:tc>
          <w:tcPr>
            <w:tcW w:w="4876" w:type="dxa"/>
            <w:tcBorders>
              <w:top w:val="nil"/>
              <w:left w:val="nil"/>
              <w:bottom w:val="nil"/>
              <w:right w:val="nil"/>
            </w:tcBorders>
          </w:tcPr>
          <w:p w14:paraId="6EE4B8E8" w14:textId="77777777" w:rsidR="00A46DFC" w:rsidRPr="00D46D2F" w:rsidRDefault="00A46DFC" w:rsidP="00BE1EC0">
            <w:pPr>
              <w:pStyle w:val="Normal6a"/>
            </w:pPr>
            <w:r w:rsidRPr="00D46D2F">
              <w:t>15.</w:t>
            </w:r>
            <w:r w:rsidRPr="00D46D2F">
              <w:tab/>
              <w:t xml:space="preserve">wzywa Komisję do </w:t>
            </w:r>
            <w:r w:rsidRPr="00D46D2F">
              <w:rPr>
                <w:b/>
                <w:bCs/>
                <w:i/>
                <w:iCs/>
              </w:rPr>
              <w:t>zastosowania</w:t>
            </w:r>
            <w:r w:rsidRPr="00D46D2F">
              <w:t xml:space="preserve">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c>
          <w:tcPr>
            <w:tcW w:w="4876" w:type="dxa"/>
            <w:tcBorders>
              <w:top w:val="nil"/>
              <w:left w:val="nil"/>
              <w:bottom w:val="nil"/>
              <w:right w:val="nil"/>
            </w:tcBorders>
          </w:tcPr>
          <w:p w14:paraId="5796A09A" w14:textId="77777777" w:rsidR="00A46DFC" w:rsidRPr="00D46D2F" w:rsidRDefault="00A46DFC" w:rsidP="00BE1EC0">
            <w:pPr>
              <w:pStyle w:val="Normal6a"/>
            </w:pPr>
            <w:r w:rsidRPr="00D46D2F">
              <w:t>15.</w:t>
            </w:r>
            <w:r w:rsidRPr="00D46D2F">
              <w:tab/>
              <w:t xml:space="preserve">wzywa Komisję do </w:t>
            </w:r>
            <w:r w:rsidRPr="00D46D2F">
              <w:rPr>
                <w:b/>
                <w:i/>
              </w:rPr>
              <w:t>ponownego zastanowienia się nad zastosowaniem</w:t>
            </w:r>
            <w:r w:rsidRPr="00D46D2F">
              <w:t xml:space="preserve"> środków tymczasowych, by powstrzymać praktyki szkodliwe dla konkurencji, zwłaszcza na dynamicznie zmieniających się rynkach cyfrowych; apeluje do Komisji, by w najbliższym przeglądzie zaktualizowała rozporządzenie (WE) 1/2003 i rozporządzenie wykonawcze (WE) 773/2004, szczególnie w kontekście stosowania środków tymczasowych;</w:t>
            </w:r>
          </w:p>
        </w:tc>
      </w:tr>
    </w:tbl>
    <w:p w14:paraId="2A4775F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28538F5" w14:textId="77777777" w:rsidR="00A46DFC" w:rsidRPr="00A14C93" w:rsidRDefault="00A46DFC" w:rsidP="00A46DFC">
      <w:pPr>
        <w:rPr>
          <w:lang w:val="en-GB"/>
        </w:rPr>
      </w:pPr>
      <w:r w:rsidRPr="00A14C93">
        <w:rPr>
          <w:rStyle w:val="HideTWBExt"/>
          <w:lang w:val="en-GB"/>
        </w:rPr>
        <w:t>&lt;/Amend&gt;</w:t>
      </w:r>
    </w:p>
    <w:p w14:paraId="30A9B8D8" w14:textId="7E0CDA0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170</w:t>
      </w:r>
      <w:r w:rsidRPr="00A14C93">
        <w:rPr>
          <w:rStyle w:val="HideTWBExt"/>
          <w:b w:val="0"/>
          <w:lang w:val="en-GB"/>
        </w:rPr>
        <w:t>&lt;/NumAm&gt;</w:t>
      </w:r>
    </w:p>
    <w:p w14:paraId="7A25035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8FE2EBE" w14:textId="77777777" w:rsidR="00A46DFC" w:rsidRPr="00A14C93" w:rsidRDefault="00A46DFC" w:rsidP="00A46DFC">
      <w:pPr>
        <w:pStyle w:val="NormalBold"/>
        <w:rPr>
          <w:lang w:val="en-GB"/>
        </w:rPr>
      </w:pPr>
      <w:r w:rsidRPr="00A14C93">
        <w:rPr>
          <w:rStyle w:val="HideTWBExt"/>
          <w:b w:val="0"/>
          <w:lang w:val="en-GB"/>
        </w:rPr>
        <w:t>&lt;/RepeatBlock-By&gt;</w:t>
      </w:r>
    </w:p>
    <w:p w14:paraId="4A541EE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831F20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2CF956B" w14:textId="77777777" w:rsidTr="00BE1EC0">
        <w:trPr>
          <w:trHeight w:hRule="exact" w:val="240"/>
          <w:jc w:val="center"/>
        </w:trPr>
        <w:tc>
          <w:tcPr>
            <w:tcW w:w="9752" w:type="dxa"/>
            <w:gridSpan w:val="2"/>
            <w:tcBorders>
              <w:top w:val="nil"/>
              <w:left w:val="nil"/>
              <w:bottom w:val="nil"/>
              <w:right w:val="nil"/>
            </w:tcBorders>
          </w:tcPr>
          <w:p w14:paraId="4F1E271E" w14:textId="77777777" w:rsidR="00A46DFC" w:rsidRPr="00A14C93" w:rsidRDefault="00A46DFC" w:rsidP="00BE1EC0">
            <w:pPr>
              <w:rPr>
                <w:lang w:val="en-GB"/>
              </w:rPr>
            </w:pPr>
          </w:p>
        </w:tc>
      </w:tr>
      <w:tr w:rsidR="00A46DFC" w:rsidRPr="00D46D2F" w14:paraId="0E476626" w14:textId="77777777" w:rsidTr="00BE1EC0">
        <w:trPr>
          <w:trHeight w:val="240"/>
          <w:jc w:val="center"/>
        </w:trPr>
        <w:tc>
          <w:tcPr>
            <w:tcW w:w="4876" w:type="dxa"/>
            <w:tcBorders>
              <w:top w:val="nil"/>
              <w:left w:val="nil"/>
              <w:bottom w:val="nil"/>
              <w:right w:val="nil"/>
            </w:tcBorders>
          </w:tcPr>
          <w:p w14:paraId="00A41CD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2F22377" w14:textId="77777777" w:rsidR="00A46DFC" w:rsidRPr="00D46D2F" w:rsidRDefault="00A46DFC" w:rsidP="00BE1EC0">
            <w:pPr>
              <w:pStyle w:val="AmColumnHeading"/>
            </w:pPr>
            <w:r w:rsidRPr="00D46D2F">
              <w:t>Poprawka</w:t>
            </w:r>
          </w:p>
        </w:tc>
      </w:tr>
      <w:tr w:rsidR="00A46DFC" w:rsidRPr="00D46D2F" w14:paraId="00AB1857" w14:textId="77777777" w:rsidTr="00BE1EC0">
        <w:trPr>
          <w:jc w:val="center"/>
        </w:trPr>
        <w:tc>
          <w:tcPr>
            <w:tcW w:w="4876" w:type="dxa"/>
            <w:tcBorders>
              <w:top w:val="nil"/>
              <w:left w:val="nil"/>
              <w:bottom w:val="nil"/>
              <w:right w:val="nil"/>
            </w:tcBorders>
          </w:tcPr>
          <w:p w14:paraId="64267D95" w14:textId="77777777" w:rsidR="00A46DFC" w:rsidRPr="00D46D2F" w:rsidRDefault="00A46DFC" w:rsidP="00BE1EC0">
            <w:pPr>
              <w:pStyle w:val="Normal6a"/>
            </w:pPr>
          </w:p>
        </w:tc>
        <w:tc>
          <w:tcPr>
            <w:tcW w:w="4876" w:type="dxa"/>
            <w:tcBorders>
              <w:top w:val="nil"/>
              <w:left w:val="nil"/>
              <w:bottom w:val="nil"/>
              <w:right w:val="nil"/>
            </w:tcBorders>
          </w:tcPr>
          <w:p w14:paraId="33ACA10C" w14:textId="77777777" w:rsidR="00A46DFC" w:rsidRPr="00D46D2F" w:rsidRDefault="00A46DFC" w:rsidP="00BE1EC0">
            <w:pPr>
              <w:pStyle w:val="Normal6a"/>
            </w:pPr>
            <w:r w:rsidRPr="00D46D2F">
              <w:rPr>
                <w:b/>
                <w:i/>
              </w:rPr>
              <w:t>15a.</w:t>
            </w:r>
            <w:r w:rsidRPr="00D46D2F">
              <w:tab/>
            </w:r>
            <w:r w:rsidRPr="00D46D2F">
              <w:rPr>
                <w:b/>
                <w:i/>
              </w:rPr>
              <w:t>wzywa Komisję do wzmocnienia jej zdolności wykrywania z urzędu zarówno w zakresie kontroli połączeń, jak i egzekwowania przepisów dotyczących ochrony konkurencji przez zwiększenie zasobów ludzkich i technicznych przeznaczonych na prewencyjne monitorowanie rynków; podkreśla potrzebę ograniczenia polegania na zewnętrznych skargach lub programach łagodzenia kar oraz inwestowania w zaawansowane narzędzia cyfrowe w celu niezależnego identyfikowania zakłóceń na rynku na wczesnym etapie;</w:t>
            </w:r>
          </w:p>
        </w:tc>
      </w:tr>
    </w:tbl>
    <w:p w14:paraId="3ED15FF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15ADCC7" w14:textId="77777777" w:rsidR="00A46DFC" w:rsidRPr="00A14C93" w:rsidRDefault="00A46DFC" w:rsidP="00A46DFC">
      <w:pPr>
        <w:rPr>
          <w:lang w:val="en-GB"/>
        </w:rPr>
      </w:pPr>
      <w:r w:rsidRPr="00A14C93">
        <w:rPr>
          <w:rStyle w:val="HideTWBExt"/>
          <w:lang w:val="en-GB"/>
        </w:rPr>
        <w:t>&lt;/Amend&gt;</w:t>
      </w:r>
    </w:p>
    <w:p w14:paraId="4A5538E1" w14:textId="4886E54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171</w:t>
      </w:r>
      <w:r w:rsidRPr="00A14C93">
        <w:rPr>
          <w:rStyle w:val="HideTWBExt"/>
          <w:b w:val="0"/>
          <w:lang w:val="en-GB"/>
        </w:rPr>
        <w:t>&lt;/NumAm&gt;</w:t>
      </w:r>
    </w:p>
    <w:p w14:paraId="4273ECE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74531EBF" w14:textId="77777777" w:rsidR="00A46DFC" w:rsidRPr="00A14C93" w:rsidRDefault="00A46DFC" w:rsidP="00A46DFC">
      <w:pPr>
        <w:pStyle w:val="NormalBold"/>
        <w:rPr>
          <w:lang w:val="en-GB"/>
        </w:rPr>
      </w:pPr>
      <w:r w:rsidRPr="00A14C93">
        <w:rPr>
          <w:rStyle w:val="HideTWBExt"/>
          <w:b w:val="0"/>
          <w:lang w:val="en-GB"/>
        </w:rPr>
        <w:t>&lt;/RepeatBlock-By&gt;</w:t>
      </w:r>
    </w:p>
    <w:p w14:paraId="33CF694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706347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8A5CCCC" w14:textId="77777777" w:rsidTr="00BE1EC0">
        <w:trPr>
          <w:trHeight w:hRule="exact" w:val="240"/>
          <w:jc w:val="center"/>
        </w:trPr>
        <w:tc>
          <w:tcPr>
            <w:tcW w:w="9752" w:type="dxa"/>
            <w:gridSpan w:val="2"/>
            <w:tcBorders>
              <w:top w:val="nil"/>
              <w:left w:val="nil"/>
              <w:bottom w:val="nil"/>
              <w:right w:val="nil"/>
            </w:tcBorders>
          </w:tcPr>
          <w:p w14:paraId="041870A3" w14:textId="77777777" w:rsidR="00A46DFC" w:rsidRPr="00A14C93" w:rsidRDefault="00A46DFC" w:rsidP="00BE1EC0">
            <w:pPr>
              <w:rPr>
                <w:lang w:val="en-GB"/>
              </w:rPr>
            </w:pPr>
          </w:p>
        </w:tc>
      </w:tr>
      <w:tr w:rsidR="00A46DFC" w:rsidRPr="00D46D2F" w14:paraId="1ED74C84" w14:textId="77777777" w:rsidTr="00BE1EC0">
        <w:trPr>
          <w:trHeight w:val="240"/>
          <w:jc w:val="center"/>
        </w:trPr>
        <w:tc>
          <w:tcPr>
            <w:tcW w:w="4876" w:type="dxa"/>
            <w:tcBorders>
              <w:top w:val="nil"/>
              <w:left w:val="nil"/>
              <w:bottom w:val="nil"/>
              <w:right w:val="nil"/>
            </w:tcBorders>
          </w:tcPr>
          <w:p w14:paraId="4BAE6EB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DD99287" w14:textId="77777777" w:rsidR="00A46DFC" w:rsidRPr="00D46D2F" w:rsidRDefault="00A46DFC" w:rsidP="00BE1EC0">
            <w:pPr>
              <w:pStyle w:val="AmColumnHeading"/>
            </w:pPr>
            <w:r w:rsidRPr="00D46D2F">
              <w:t>Poprawka</w:t>
            </w:r>
          </w:p>
        </w:tc>
      </w:tr>
      <w:tr w:rsidR="00A46DFC" w:rsidRPr="00D46D2F" w14:paraId="6552317F" w14:textId="77777777" w:rsidTr="00BE1EC0">
        <w:trPr>
          <w:jc w:val="center"/>
        </w:trPr>
        <w:tc>
          <w:tcPr>
            <w:tcW w:w="4876" w:type="dxa"/>
            <w:tcBorders>
              <w:top w:val="nil"/>
              <w:left w:val="nil"/>
              <w:bottom w:val="nil"/>
              <w:right w:val="nil"/>
            </w:tcBorders>
          </w:tcPr>
          <w:p w14:paraId="449F2704" w14:textId="77777777" w:rsidR="00A46DFC" w:rsidRPr="00D46D2F" w:rsidRDefault="00A46DFC" w:rsidP="00BE1EC0">
            <w:pPr>
              <w:pStyle w:val="Normal6a"/>
            </w:pPr>
          </w:p>
        </w:tc>
        <w:tc>
          <w:tcPr>
            <w:tcW w:w="4876" w:type="dxa"/>
            <w:tcBorders>
              <w:top w:val="nil"/>
              <w:left w:val="nil"/>
              <w:bottom w:val="nil"/>
              <w:right w:val="nil"/>
            </w:tcBorders>
          </w:tcPr>
          <w:p w14:paraId="28A88DBC" w14:textId="77777777" w:rsidR="00A46DFC" w:rsidRPr="00D46D2F" w:rsidRDefault="00A46DFC" w:rsidP="00BE1EC0">
            <w:pPr>
              <w:pStyle w:val="Normal6a"/>
            </w:pPr>
            <w:r w:rsidRPr="00D46D2F">
              <w:rPr>
                <w:b/>
                <w:i/>
              </w:rPr>
              <w:t>15a.</w:t>
            </w:r>
            <w:r w:rsidRPr="00D46D2F">
              <w:tab/>
            </w:r>
            <w:r w:rsidRPr="00D46D2F">
              <w:rPr>
                <w:b/>
                <w:i/>
              </w:rPr>
              <w:t>zauważa, że przedsiębiorstwa w łańcuchach dostaw żywności i energii osiągnęły wyjątkowo wysokie zyski w okresie wysokiej inflacji w latach 2021–2023; zauważa, że zyski te wynikały częściowo z wysokiego poziomu monopolizacji; wzywa organy ochrony konkurencji do zajęcia się kwestią koncentracji rynku w tych sektorach;</w:t>
            </w:r>
          </w:p>
        </w:tc>
      </w:tr>
    </w:tbl>
    <w:p w14:paraId="1D41CAE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012AE42" w14:textId="77777777" w:rsidR="00A46DFC" w:rsidRPr="00A14C93" w:rsidRDefault="00A46DFC" w:rsidP="00A46DFC">
      <w:pPr>
        <w:rPr>
          <w:lang w:val="en-GB"/>
        </w:rPr>
      </w:pPr>
      <w:r w:rsidRPr="00A14C93">
        <w:rPr>
          <w:rStyle w:val="HideTWBExt"/>
          <w:lang w:val="en-GB"/>
        </w:rPr>
        <w:t>&lt;/Amend&gt;</w:t>
      </w:r>
    </w:p>
    <w:p w14:paraId="6EDA3B9C" w14:textId="7710919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172</w:t>
      </w:r>
      <w:r w:rsidRPr="00A14C93">
        <w:rPr>
          <w:rStyle w:val="HideTWBExt"/>
          <w:b w:val="0"/>
          <w:lang w:val="en-GB"/>
        </w:rPr>
        <w:t>&lt;/NumAm&gt;</w:t>
      </w:r>
    </w:p>
    <w:p w14:paraId="452DB9F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Pierre Pimpie, Enikő Győri</w:t>
      </w:r>
      <w:r w:rsidRPr="00A14C93">
        <w:rPr>
          <w:rStyle w:val="HideTWBExt"/>
          <w:b w:val="0"/>
          <w:lang w:val="en-GB"/>
        </w:rPr>
        <w:t>&lt;/Members&gt;</w:t>
      </w:r>
    </w:p>
    <w:p w14:paraId="06453BE4" w14:textId="77777777" w:rsidR="00A46DFC" w:rsidRPr="00A14C93" w:rsidRDefault="00A46DFC" w:rsidP="00A46DFC">
      <w:pPr>
        <w:pStyle w:val="NormalBold"/>
        <w:rPr>
          <w:lang w:val="en-GB"/>
        </w:rPr>
      </w:pPr>
      <w:r w:rsidRPr="00A14C93">
        <w:rPr>
          <w:rStyle w:val="HideTWBExt"/>
          <w:b w:val="0"/>
          <w:lang w:val="en-GB"/>
        </w:rPr>
        <w:t>&lt;/RepeatBlock-By&gt;</w:t>
      </w:r>
    </w:p>
    <w:p w14:paraId="29173B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B5439A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9AA6E12" w14:textId="77777777" w:rsidTr="00BE1EC0">
        <w:trPr>
          <w:trHeight w:hRule="exact" w:val="240"/>
          <w:jc w:val="center"/>
        </w:trPr>
        <w:tc>
          <w:tcPr>
            <w:tcW w:w="9752" w:type="dxa"/>
            <w:gridSpan w:val="2"/>
            <w:tcBorders>
              <w:top w:val="nil"/>
              <w:left w:val="nil"/>
              <w:bottom w:val="nil"/>
              <w:right w:val="nil"/>
            </w:tcBorders>
          </w:tcPr>
          <w:p w14:paraId="6934CD07" w14:textId="77777777" w:rsidR="00A46DFC" w:rsidRPr="00A14C93" w:rsidRDefault="00A46DFC" w:rsidP="00BE1EC0">
            <w:pPr>
              <w:rPr>
                <w:lang w:val="en-GB"/>
              </w:rPr>
            </w:pPr>
          </w:p>
        </w:tc>
      </w:tr>
      <w:tr w:rsidR="00A46DFC" w:rsidRPr="00D46D2F" w14:paraId="7D391041" w14:textId="77777777" w:rsidTr="00BE1EC0">
        <w:trPr>
          <w:trHeight w:val="240"/>
          <w:jc w:val="center"/>
        </w:trPr>
        <w:tc>
          <w:tcPr>
            <w:tcW w:w="4876" w:type="dxa"/>
            <w:tcBorders>
              <w:top w:val="nil"/>
              <w:left w:val="nil"/>
              <w:bottom w:val="nil"/>
              <w:right w:val="nil"/>
            </w:tcBorders>
          </w:tcPr>
          <w:p w14:paraId="0A4D6AE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70BDD63" w14:textId="77777777" w:rsidR="00A46DFC" w:rsidRPr="00D46D2F" w:rsidRDefault="00A46DFC" w:rsidP="00BE1EC0">
            <w:pPr>
              <w:pStyle w:val="AmColumnHeading"/>
            </w:pPr>
            <w:r w:rsidRPr="00D46D2F">
              <w:t>Poprawka</w:t>
            </w:r>
          </w:p>
        </w:tc>
      </w:tr>
      <w:tr w:rsidR="00A46DFC" w:rsidRPr="00D46D2F" w14:paraId="0CC5F6F7" w14:textId="77777777" w:rsidTr="00BE1EC0">
        <w:trPr>
          <w:jc w:val="center"/>
        </w:trPr>
        <w:tc>
          <w:tcPr>
            <w:tcW w:w="4876" w:type="dxa"/>
            <w:tcBorders>
              <w:top w:val="nil"/>
              <w:left w:val="nil"/>
              <w:bottom w:val="nil"/>
              <w:right w:val="nil"/>
            </w:tcBorders>
          </w:tcPr>
          <w:p w14:paraId="11318008" w14:textId="77777777" w:rsidR="00A46DFC" w:rsidRPr="00D46D2F" w:rsidRDefault="00A46DFC" w:rsidP="00BE1EC0">
            <w:pPr>
              <w:pStyle w:val="Normal6a"/>
            </w:pPr>
          </w:p>
        </w:tc>
        <w:tc>
          <w:tcPr>
            <w:tcW w:w="4876" w:type="dxa"/>
            <w:tcBorders>
              <w:top w:val="nil"/>
              <w:left w:val="nil"/>
              <w:bottom w:val="nil"/>
              <w:right w:val="nil"/>
            </w:tcBorders>
          </w:tcPr>
          <w:p w14:paraId="33097478" w14:textId="77777777" w:rsidR="00A46DFC" w:rsidRPr="00D46D2F" w:rsidRDefault="00A46DFC" w:rsidP="00BE1EC0">
            <w:pPr>
              <w:pStyle w:val="Normal6a"/>
            </w:pPr>
            <w:r w:rsidRPr="00D46D2F">
              <w:rPr>
                <w:b/>
                <w:i/>
              </w:rPr>
              <w:t>15a.</w:t>
            </w:r>
            <w:r w:rsidRPr="00D46D2F">
              <w:tab/>
            </w:r>
            <w:r w:rsidRPr="00D46D2F">
              <w:rPr>
                <w:b/>
                <w:i/>
              </w:rPr>
              <w:t>mając na uwadze, że Unia Europejska pozostaje w tyle pod względem technologicznym za innymi głównymi potęgami, takimi jak Stany Zjednoczone i Chiny; wzywa Komisję, aby nie przyjmowała środków, które mogłyby utrudniać innowacje;</w:t>
            </w:r>
          </w:p>
        </w:tc>
      </w:tr>
    </w:tbl>
    <w:p w14:paraId="21A00D4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429B1A3" w14:textId="77777777" w:rsidR="00A46DFC" w:rsidRPr="00A14C93" w:rsidRDefault="00A46DFC" w:rsidP="00A46DFC">
      <w:pPr>
        <w:rPr>
          <w:lang w:val="en-GB"/>
        </w:rPr>
      </w:pPr>
      <w:r w:rsidRPr="00A14C93">
        <w:rPr>
          <w:rStyle w:val="HideTWBExt"/>
          <w:lang w:val="en-GB"/>
        </w:rPr>
        <w:t>&lt;/Amend&gt;</w:t>
      </w:r>
    </w:p>
    <w:p w14:paraId="074B14E7" w14:textId="1B6A6C2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173</w:t>
      </w:r>
      <w:r w:rsidRPr="00A14C93">
        <w:rPr>
          <w:rStyle w:val="HideTWBExt"/>
          <w:b w:val="0"/>
          <w:lang w:val="en-GB"/>
        </w:rPr>
        <w:t>&lt;/NumAm&gt;</w:t>
      </w:r>
    </w:p>
    <w:p w14:paraId="666D914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146B07FB" w14:textId="77777777" w:rsidR="00A46DFC" w:rsidRPr="00A14C93" w:rsidRDefault="00A46DFC" w:rsidP="00A46DFC">
      <w:pPr>
        <w:pStyle w:val="NormalBold"/>
        <w:rPr>
          <w:lang w:val="en-GB"/>
        </w:rPr>
      </w:pPr>
      <w:r w:rsidRPr="00A14C93">
        <w:rPr>
          <w:rStyle w:val="HideTWBExt"/>
          <w:b w:val="0"/>
          <w:lang w:val="en-GB"/>
        </w:rPr>
        <w:t>&lt;/RepeatBlock-By&gt;</w:t>
      </w:r>
    </w:p>
    <w:p w14:paraId="691DE65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B1BC19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15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74A5AE6" w14:textId="77777777" w:rsidTr="00BE1EC0">
        <w:trPr>
          <w:trHeight w:hRule="exact" w:val="240"/>
          <w:jc w:val="center"/>
        </w:trPr>
        <w:tc>
          <w:tcPr>
            <w:tcW w:w="9752" w:type="dxa"/>
            <w:gridSpan w:val="2"/>
            <w:tcBorders>
              <w:top w:val="nil"/>
              <w:left w:val="nil"/>
              <w:bottom w:val="nil"/>
              <w:right w:val="nil"/>
            </w:tcBorders>
          </w:tcPr>
          <w:p w14:paraId="32DDEFEE" w14:textId="77777777" w:rsidR="00A46DFC" w:rsidRPr="00A14C93" w:rsidRDefault="00A46DFC" w:rsidP="00BE1EC0">
            <w:pPr>
              <w:rPr>
                <w:lang w:val="en-GB"/>
              </w:rPr>
            </w:pPr>
          </w:p>
        </w:tc>
      </w:tr>
      <w:tr w:rsidR="00A46DFC" w:rsidRPr="00D46D2F" w14:paraId="3D9B21D6" w14:textId="77777777" w:rsidTr="00BE1EC0">
        <w:trPr>
          <w:trHeight w:val="240"/>
          <w:jc w:val="center"/>
        </w:trPr>
        <w:tc>
          <w:tcPr>
            <w:tcW w:w="4876" w:type="dxa"/>
            <w:tcBorders>
              <w:top w:val="nil"/>
              <w:left w:val="nil"/>
              <w:bottom w:val="nil"/>
              <w:right w:val="nil"/>
            </w:tcBorders>
          </w:tcPr>
          <w:p w14:paraId="4A8DF0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24DCC15" w14:textId="77777777" w:rsidR="00A46DFC" w:rsidRPr="00D46D2F" w:rsidRDefault="00A46DFC" w:rsidP="00BE1EC0">
            <w:pPr>
              <w:pStyle w:val="AmColumnHeading"/>
            </w:pPr>
            <w:r w:rsidRPr="00D46D2F">
              <w:t>Poprawka</w:t>
            </w:r>
          </w:p>
        </w:tc>
      </w:tr>
      <w:tr w:rsidR="00A46DFC" w:rsidRPr="00D46D2F" w14:paraId="13E9262F" w14:textId="77777777" w:rsidTr="00BE1EC0">
        <w:trPr>
          <w:jc w:val="center"/>
        </w:trPr>
        <w:tc>
          <w:tcPr>
            <w:tcW w:w="4876" w:type="dxa"/>
            <w:tcBorders>
              <w:top w:val="nil"/>
              <w:left w:val="nil"/>
              <w:bottom w:val="nil"/>
              <w:right w:val="nil"/>
            </w:tcBorders>
          </w:tcPr>
          <w:p w14:paraId="036DF147" w14:textId="77777777" w:rsidR="00A46DFC" w:rsidRPr="00D46D2F" w:rsidRDefault="00A46DFC" w:rsidP="00BE1EC0">
            <w:pPr>
              <w:pStyle w:val="Normal6a"/>
            </w:pPr>
          </w:p>
        </w:tc>
        <w:tc>
          <w:tcPr>
            <w:tcW w:w="4876" w:type="dxa"/>
            <w:tcBorders>
              <w:top w:val="nil"/>
              <w:left w:val="nil"/>
              <w:bottom w:val="nil"/>
              <w:right w:val="nil"/>
            </w:tcBorders>
          </w:tcPr>
          <w:p w14:paraId="2BCDDECD" w14:textId="77777777" w:rsidR="00A46DFC" w:rsidRPr="00D46D2F" w:rsidRDefault="00A46DFC" w:rsidP="00BE1EC0">
            <w:pPr>
              <w:pStyle w:val="Normal6a"/>
            </w:pPr>
            <w:r w:rsidRPr="00D46D2F">
              <w:rPr>
                <w:b/>
                <w:i/>
              </w:rPr>
              <w:t>15b.</w:t>
            </w:r>
            <w:r w:rsidRPr="00D46D2F">
              <w:tab/>
            </w:r>
            <w:r w:rsidRPr="00D46D2F">
              <w:rPr>
                <w:b/>
                <w:i/>
              </w:rPr>
              <w:t>zauważa, że polityka konkurencji powinna również odgrywać rolę w sytuacjach, w których przedsiębiorstwa zajmujące dominującą pozycję na rynku nadużywają swojej przewagi i zawyżają ceny; przywołuje w związku z tym art. 102 TFUE, który zakazuje nadużyć ze strony przedsiębiorstw zajmujących pozycję dominującą na danym rynku;</w:t>
            </w:r>
          </w:p>
        </w:tc>
      </w:tr>
    </w:tbl>
    <w:p w14:paraId="726A860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BA4BA24" w14:textId="77777777" w:rsidR="00A46DFC" w:rsidRPr="00A14C93" w:rsidRDefault="00A46DFC" w:rsidP="00A46DFC">
      <w:pPr>
        <w:rPr>
          <w:lang w:val="en-GB"/>
        </w:rPr>
      </w:pPr>
      <w:r w:rsidRPr="00A14C93">
        <w:rPr>
          <w:rStyle w:val="HideTWBExt"/>
          <w:lang w:val="en-GB"/>
        </w:rPr>
        <w:t>&lt;/Amend&gt;</w:t>
      </w:r>
    </w:p>
    <w:p w14:paraId="4CB4DD32" w14:textId="55C1D35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174</w:t>
      </w:r>
      <w:r w:rsidRPr="00A14C93">
        <w:rPr>
          <w:rStyle w:val="HideTWBExt"/>
          <w:b w:val="0"/>
          <w:lang w:val="en-GB"/>
        </w:rPr>
        <w:t>&lt;/NumAm&gt;</w:t>
      </w:r>
    </w:p>
    <w:p w14:paraId="5196B0A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1D043A02" w14:textId="77777777" w:rsidR="00A46DFC" w:rsidRPr="00A14C93" w:rsidRDefault="00A46DFC" w:rsidP="00A46DFC">
      <w:pPr>
        <w:pStyle w:val="NormalBold"/>
        <w:rPr>
          <w:lang w:val="en-GB"/>
        </w:rPr>
      </w:pPr>
      <w:r w:rsidRPr="00A14C93">
        <w:rPr>
          <w:rStyle w:val="HideTWBExt"/>
          <w:b w:val="0"/>
          <w:lang w:val="en-GB"/>
        </w:rPr>
        <w:t>&lt;/RepeatBlock-By&gt;</w:t>
      </w:r>
    </w:p>
    <w:p w14:paraId="463226C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D07A30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F365E60" w14:textId="77777777" w:rsidTr="00BE1EC0">
        <w:trPr>
          <w:trHeight w:hRule="exact" w:val="240"/>
          <w:jc w:val="center"/>
        </w:trPr>
        <w:tc>
          <w:tcPr>
            <w:tcW w:w="9752" w:type="dxa"/>
            <w:gridSpan w:val="2"/>
            <w:tcBorders>
              <w:top w:val="nil"/>
              <w:left w:val="nil"/>
              <w:bottom w:val="nil"/>
              <w:right w:val="nil"/>
            </w:tcBorders>
          </w:tcPr>
          <w:p w14:paraId="7904FBA2" w14:textId="77777777" w:rsidR="00A46DFC" w:rsidRPr="00A14C93" w:rsidRDefault="00A46DFC" w:rsidP="00BE1EC0">
            <w:pPr>
              <w:rPr>
                <w:lang w:val="en-GB"/>
              </w:rPr>
            </w:pPr>
          </w:p>
        </w:tc>
      </w:tr>
      <w:tr w:rsidR="00A46DFC" w:rsidRPr="00D46D2F" w14:paraId="4015E3D7" w14:textId="77777777" w:rsidTr="00BE1EC0">
        <w:trPr>
          <w:trHeight w:val="240"/>
          <w:jc w:val="center"/>
        </w:trPr>
        <w:tc>
          <w:tcPr>
            <w:tcW w:w="4876" w:type="dxa"/>
            <w:tcBorders>
              <w:top w:val="nil"/>
              <w:left w:val="nil"/>
              <w:bottom w:val="nil"/>
              <w:right w:val="nil"/>
            </w:tcBorders>
          </w:tcPr>
          <w:p w14:paraId="73CF71B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849BE49" w14:textId="77777777" w:rsidR="00A46DFC" w:rsidRPr="00D46D2F" w:rsidRDefault="00A46DFC" w:rsidP="00BE1EC0">
            <w:pPr>
              <w:pStyle w:val="AmColumnHeading"/>
            </w:pPr>
            <w:r w:rsidRPr="00D46D2F">
              <w:t>Poprawka</w:t>
            </w:r>
          </w:p>
        </w:tc>
      </w:tr>
      <w:tr w:rsidR="00A46DFC" w:rsidRPr="00D46D2F" w14:paraId="74FE0C01" w14:textId="77777777" w:rsidTr="00BE1EC0">
        <w:trPr>
          <w:jc w:val="center"/>
        </w:trPr>
        <w:tc>
          <w:tcPr>
            <w:tcW w:w="4876" w:type="dxa"/>
            <w:tcBorders>
              <w:top w:val="nil"/>
              <w:left w:val="nil"/>
              <w:bottom w:val="nil"/>
              <w:right w:val="nil"/>
            </w:tcBorders>
          </w:tcPr>
          <w:p w14:paraId="22D2898C"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ds.</w:t>
            </w:r>
            <w:r w:rsidRPr="00D46D2F">
              <w:t xml:space="preserve"> konkurencji w Europejskiej Sieci Konkurencji;</w:t>
            </w:r>
          </w:p>
        </w:tc>
        <w:tc>
          <w:tcPr>
            <w:tcW w:w="4876" w:type="dxa"/>
            <w:tcBorders>
              <w:top w:val="nil"/>
              <w:left w:val="nil"/>
              <w:bottom w:val="nil"/>
              <w:right w:val="nil"/>
            </w:tcBorders>
          </w:tcPr>
          <w:p w14:paraId="01F37C8E" w14:textId="77777777" w:rsidR="00A46DFC" w:rsidRPr="00D46D2F" w:rsidRDefault="00A46DFC" w:rsidP="00BE1EC0">
            <w:pPr>
              <w:pStyle w:val="Normal6a"/>
            </w:pPr>
            <w:r w:rsidRPr="00D46D2F">
              <w:t>16.</w:t>
            </w:r>
            <w:r w:rsidRPr="00D46D2F">
              <w:tab/>
              <w:t xml:space="preserve">ponownie zaznacza potrzebę ścisłej </w:t>
            </w:r>
            <w:r w:rsidRPr="00D46D2F">
              <w:rPr>
                <w:b/>
                <w:i/>
              </w:rPr>
              <w:t>i skutecznej</w:t>
            </w:r>
            <w:r w:rsidRPr="00D46D2F">
              <w:t xml:space="preserve"> współpracy między Komisją a krajowymi organami </w:t>
            </w:r>
            <w:r w:rsidRPr="00D46D2F">
              <w:rPr>
                <w:b/>
                <w:i/>
              </w:rPr>
              <w:t>ochrony</w:t>
            </w:r>
            <w:r w:rsidRPr="00D46D2F">
              <w:t xml:space="preserve"> konkurencji w Europejskiej Sieci Konkurencji; </w:t>
            </w:r>
            <w:r w:rsidRPr="00D46D2F">
              <w:rPr>
                <w:b/>
                <w:i/>
              </w:rPr>
              <w:t>apeluje o większą konwergencję standardów egzekwowania przepisów, terminową wymianę informacji i jasny podział kompetencji, aby uniknąć powielania postępowań; podkreśla, że krajowe organy ochrony konkurencji muszą pozostać niezależne politycznie i dysponować odpowiednimi zasobami oraz że dyrektywa w sprawie Europejskiej Sieci Konkurencji powinna zostać w pełni i spójnie transponowana i wdrożona we wszystkich państwach członkowskich;</w:t>
            </w:r>
          </w:p>
        </w:tc>
      </w:tr>
    </w:tbl>
    <w:p w14:paraId="511F79F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F964C4C" w14:textId="77777777" w:rsidR="00A46DFC" w:rsidRPr="00A14C93" w:rsidRDefault="00A46DFC" w:rsidP="00A46DFC">
      <w:pPr>
        <w:rPr>
          <w:lang w:val="en-GB"/>
        </w:rPr>
      </w:pPr>
      <w:r w:rsidRPr="00A14C93">
        <w:rPr>
          <w:rStyle w:val="HideTWBExt"/>
          <w:lang w:val="en-GB"/>
        </w:rPr>
        <w:t>&lt;/Amend&gt;</w:t>
      </w:r>
    </w:p>
    <w:p w14:paraId="6BBC636E" w14:textId="263B687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175</w:t>
      </w:r>
      <w:r w:rsidRPr="00A14C93">
        <w:rPr>
          <w:rStyle w:val="HideTWBExt"/>
          <w:b w:val="0"/>
          <w:lang w:val="en-GB"/>
        </w:rPr>
        <w:t>&lt;/NumAm&gt;</w:t>
      </w:r>
    </w:p>
    <w:p w14:paraId="353F517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59245E33" w14:textId="77777777" w:rsidR="00A46DFC" w:rsidRPr="00A14C93" w:rsidRDefault="00A46DFC" w:rsidP="00A46DFC">
      <w:pPr>
        <w:pStyle w:val="NormalBold"/>
        <w:rPr>
          <w:lang w:val="en-GB"/>
        </w:rPr>
      </w:pPr>
      <w:r w:rsidRPr="00A14C93">
        <w:rPr>
          <w:rStyle w:val="HideTWBExt"/>
          <w:b w:val="0"/>
          <w:lang w:val="en-GB"/>
        </w:rPr>
        <w:t>&lt;/RepeatBlock-By&gt;</w:t>
      </w:r>
    </w:p>
    <w:p w14:paraId="633EB7E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822BA1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517A681" w14:textId="77777777" w:rsidTr="00BE1EC0">
        <w:trPr>
          <w:trHeight w:hRule="exact" w:val="240"/>
          <w:jc w:val="center"/>
        </w:trPr>
        <w:tc>
          <w:tcPr>
            <w:tcW w:w="9752" w:type="dxa"/>
            <w:gridSpan w:val="2"/>
            <w:tcBorders>
              <w:top w:val="nil"/>
              <w:left w:val="nil"/>
              <w:bottom w:val="nil"/>
              <w:right w:val="nil"/>
            </w:tcBorders>
          </w:tcPr>
          <w:p w14:paraId="6748F624" w14:textId="77777777" w:rsidR="00A46DFC" w:rsidRPr="00A14C93" w:rsidRDefault="00A46DFC" w:rsidP="00BE1EC0">
            <w:pPr>
              <w:rPr>
                <w:lang w:val="en-GB"/>
              </w:rPr>
            </w:pPr>
          </w:p>
        </w:tc>
      </w:tr>
      <w:tr w:rsidR="00A46DFC" w:rsidRPr="00D46D2F" w14:paraId="1219BDE3" w14:textId="77777777" w:rsidTr="00BE1EC0">
        <w:trPr>
          <w:trHeight w:val="240"/>
          <w:jc w:val="center"/>
        </w:trPr>
        <w:tc>
          <w:tcPr>
            <w:tcW w:w="4876" w:type="dxa"/>
            <w:tcBorders>
              <w:top w:val="nil"/>
              <w:left w:val="nil"/>
              <w:bottom w:val="nil"/>
              <w:right w:val="nil"/>
            </w:tcBorders>
          </w:tcPr>
          <w:p w14:paraId="275BA47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1C2328B" w14:textId="77777777" w:rsidR="00A46DFC" w:rsidRPr="00D46D2F" w:rsidRDefault="00A46DFC" w:rsidP="00BE1EC0">
            <w:pPr>
              <w:pStyle w:val="AmColumnHeading"/>
            </w:pPr>
            <w:r w:rsidRPr="00D46D2F">
              <w:t>Poprawka</w:t>
            </w:r>
          </w:p>
        </w:tc>
      </w:tr>
      <w:tr w:rsidR="00A46DFC" w:rsidRPr="00D46D2F" w14:paraId="2FCB8601" w14:textId="77777777" w:rsidTr="00BE1EC0">
        <w:trPr>
          <w:jc w:val="center"/>
        </w:trPr>
        <w:tc>
          <w:tcPr>
            <w:tcW w:w="4876" w:type="dxa"/>
            <w:tcBorders>
              <w:top w:val="nil"/>
              <w:left w:val="nil"/>
              <w:bottom w:val="nil"/>
              <w:right w:val="nil"/>
            </w:tcBorders>
          </w:tcPr>
          <w:p w14:paraId="00967A93"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ds.</w:t>
            </w:r>
            <w:r w:rsidRPr="00D46D2F">
              <w:t xml:space="preserve"> konkurencji w Europejskiej Sieci Konkurencji;</w:t>
            </w:r>
          </w:p>
        </w:tc>
        <w:tc>
          <w:tcPr>
            <w:tcW w:w="4876" w:type="dxa"/>
            <w:tcBorders>
              <w:top w:val="nil"/>
              <w:left w:val="nil"/>
              <w:bottom w:val="nil"/>
              <w:right w:val="nil"/>
            </w:tcBorders>
          </w:tcPr>
          <w:p w14:paraId="27E8F9FF"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ochrony</w:t>
            </w:r>
            <w:r w:rsidRPr="00D46D2F">
              <w:t xml:space="preserve"> konkurencji w Europejskiej Sieci Konkurencji; </w:t>
            </w:r>
            <w:r w:rsidRPr="00D46D2F">
              <w:rPr>
                <w:b/>
                <w:i/>
              </w:rPr>
              <w:t>podkreśla, że Europejska Sieć Konkurencji musi przejść od koordynacji do w pełni zintegrowanej formy współpracy w celu zwiększenia oszczędności kosztowej i poprawy rozpatrywania aspektów transgranicznych, w tym przez umożliwienie wspólnych dochodzeń i wspólnego podejmowania decyzji; wzywa Europejską Sieć Konkurencji do dalszego wspierania przedsiębiorstw, zwłaszcza MŚP, w stosowaniu zbioru przepisów dotyczących konkurencji;</w:t>
            </w:r>
          </w:p>
        </w:tc>
      </w:tr>
    </w:tbl>
    <w:p w14:paraId="2DE0959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BD78D0C" w14:textId="77777777" w:rsidR="00A46DFC" w:rsidRPr="00A14C93" w:rsidRDefault="00A46DFC" w:rsidP="00A46DFC">
      <w:pPr>
        <w:rPr>
          <w:lang w:val="en-GB"/>
        </w:rPr>
      </w:pPr>
      <w:r w:rsidRPr="00A14C93">
        <w:rPr>
          <w:rStyle w:val="HideTWBExt"/>
          <w:lang w:val="en-GB"/>
        </w:rPr>
        <w:t>&lt;/Amend&gt;</w:t>
      </w:r>
    </w:p>
    <w:p w14:paraId="6ED0573C" w14:textId="55F590D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176</w:t>
      </w:r>
      <w:r w:rsidRPr="00A14C93">
        <w:rPr>
          <w:rStyle w:val="HideTWBExt"/>
          <w:b w:val="0"/>
          <w:lang w:val="en-GB"/>
        </w:rPr>
        <w:t>&lt;/NumAm&gt;</w:t>
      </w:r>
    </w:p>
    <w:p w14:paraId="49AF926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6F907220" w14:textId="77777777" w:rsidR="00A46DFC" w:rsidRPr="00A14C93" w:rsidRDefault="00A46DFC" w:rsidP="00A46DFC">
      <w:pPr>
        <w:pStyle w:val="NormalBold"/>
        <w:rPr>
          <w:lang w:val="en-GB"/>
        </w:rPr>
      </w:pPr>
      <w:r w:rsidRPr="00A14C93">
        <w:rPr>
          <w:rStyle w:val="HideTWBExt"/>
          <w:b w:val="0"/>
          <w:lang w:val="en-GB"/>
        </w:rPr>
        <w:t>&lt;/RepeatBlock-By&gt;</w:t>
      </w:r>
    </w:p>
    <w:p w14:paraId="1377275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D2E10C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74F4564" w14:textId="77777777" w:rsidTr="00BE1EC0">
        <w:trPr>
          <w:trHeight w:hRule="exact" w:val="240"/>
          <w:jc w:val="center"/>
        </w:trPr>
        <w:tc>
          <w:tcPr>
            <w:tcW w:w="9752" w:type="dxa"/>
            <w:gridSpan w:val="2"/>
            <w:tcBorders>
              <w:top w:val="nil"/>
              <w:left w:val="nil"/>
              <w:bottom w:val="nil"/>
              <w:right w:val="nil"/>
            </w:tcBorders>
          </w:tcPr>
          <w:p w14:paraId="4B473F2C" w14:textId="77777777" w:rsidR="00A46DFC" w:rsidRPr="00A14C93" w:rsidRDefault="00A46DFC" w:rsidP="00BE1EC0">
            <w:pPr>
              <w:rPr>
                <w:lang w:val="en-GB"/>
              </w:rPr>
            </w:pPr>
          </w:p>
        </w:tc>
      </w:tr>
      <w:tr w:rsidR="00A46DFC" w:rsidRPr="00D46D2F" w14:paraId="1B7F31F4" w14:textId="77777777" w:rsidTr="00BE1EC0">
        <w:trPr>
          <w:trHeight w:val="240"/>
          <w:jc w:val="center"/>
        </w:trPr>
        <w:tc>
          <w:tcPr>
            <w:tcW w:w="4876" w:type="dxa"/>
            <w:tcBorders>
              <w:top w:val="nil"/>
              <w:left w:val="nil"/>
              <w:bottom w:val="nil"/>
              <w:right w:val="nil"/>
            </w:tcBorders>
          </w:tcPr>
          <w:p w14:paraId="0725CEF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081B811" w14:textId="77777777" w:rsidR="00A46DFC" w:rsidRPr="00D46D2F" w:rsidRDefault="00A46DFC" w:rsidP="00BE1EC0">
            <w:pPr>
              <w:pStyle w:val="AmColumnHeading"/>
            </w:pPr>
            <w:r w:rsidRPr="00D46D2F">
              <w:t>Poprawka</w:t>
            </w:r>
          </w:p>
        </w:tc>
      </w:tr>
      <w:tr w:rsidR="00A46DFC" w:rsidRPr="00D46D2F" w14:paraId="026A2109" w14:textId="77777777" w:rsidTr="00BE1EC0">
        <w:trPr>
          <w:jc w:val="center"/>
        </w:trPr>
        <w:tc>
          <w:tcPr>
            <w:tcW w:w="4876" w:type="dxa"/>
            <w:tcBorders>
              <w:top w:val="nil"/>
              <w:left w:val="nil"/>
              <w:bottom w:val="nil"/>
              <w:right w:val="nil"/>
            </w:tcBorders>
          </w:tcPr>
          <w:p w14:paraId="79AC25F1"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ds.</w:t>
            </w:r>
            <w:r w:rsidRPr="00D46D2F">
              <w:t xml:space="preserve"> konkurencji w Europejskiej Sieci Konkurencji;</w:t>
            </w:r>
          </w:p>
        </w:tc>
        <w:tc>
          <w:tcPr>
            <w:tcW w:w="4876" w:type="dxa"/>
            <w:tcBorders>
              <w:top w:val="nil"/>
              <w:left w:val="nil"/>
              <w:bottom w:val="nil"/>
              <w:right w:val="nil"/>
            </w:tcBorders>
          </w:tcPr>
          <w:p w14:paraId="5C38999E"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ochrony</w:t>
            </w:r>
            <w:r w:rsidRPr="00D46D2F">
              <w:t xml:space="preserve"> konkurencji w Europejskiej Sieci Konkurencji; </w:t>
            </w:r>
            <w:r w:rsidRPr="00D46D2F">
              <w:rPr>
                <w:b/>
                <w:i/>
              </w:rPr>
              <w:t>apeluje o wzmocnienie koordynacji, wspólnych dochodzeń i mechanizmów wymiany informacji ukierunkowanych w szczególności na transgraniczne platformy cyfrowe działające w UE z państw trzecich, w tym współpracy z organami celnymi, organami nadzoru rynku i organami ochrony konsumentów;</w:t>
            </w:r>
          </w:p>
        </w:tc>
      </w:tr>
    </w:tbl>
    <w:p w14:paraId="3C82198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61B3AC5" w14:textId="77777777" w:rsidR="00A46DFC" w:rsidRPr="00A14C93" w:rsidRDefault="00A46DFC" w:rsidP="00A46DFC">
      <w:pPr>
        <w:rPr>
          <w:lang w:val="en-GB"/>
        </w:rPr>
      </w:pPr>
      <w:r w:rsidRPr="00A14C93">
        <w:rPr>
          <w:rStyle w:val="HideTWBExt"/>
          <w:lang w:val="en-GB"/>
        </w:rPr>
        <w:t>&lt;/Amend&gt;</w:t>
      </w:r>
    </w:p>
    <w:p w14:paraId="701F66E3" w14:textId="6534271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177</w:t>
      </w:r>
      <w:r w:rsidRPr="00A14C93">
        <w:rPr>
          <w:rStyle w:val="HideTWBExt"/>
          <w:b w:val="0"/>
          <w:lang w:val="en-GB"/>
        </w:rPr>
        <w:t>&lt;/NumAm&gt;</w:t>
      </w:r>
    </w:p>
    <w:p w14:paraId="7FBAF5A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426F8DD8" w14:textId="77777777" w:rsidR="00A46DFC" w:rsidRPr="00A14C93" w:rsidRDefault="00A46DFC" w:rsidP="00A46DFC">
      <w:pPr>
        <w:pStyle w:val="NormalBold"/>
        <w:rPr>
          <w:lang w:val="en-GB"/>
        </w:rPr>
      </w:pPr>
      <w:r w:rsidRPr="00A14C93">
        <w:rPr>
          <w:rStyle w:val="HideTWBExt"/>
          <w:b w:val="0"/>
          <w:lang w:val="en-GB"/>
        </w:rPr>
        <w:t>&lt;/RepeatBlock-By&gt;</w:t>
      </w:r>
    </w:p>
    <w:p w14:paraId="4CA1608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600D25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B30FCBA" w14:textId="77777777" w:rsidTr="00BE1EC0">
        <w:trPr>
          <w:trHeight w:hRule="exact" w:val="240"/>
          <w:jc w:val="center"/>
        </w:trPr>
        <w:tc>
          <w:tcPr>
            <w:tcW w:w="9752" w:type="dxa"/>
            <w:gridSpan w:val="2"/>
            <w:tcBorders>
              <w:top w:val="nil"/>
              <w:left w:val="nil"/>
              <w:bottom w:val="nil"/>
              <w:right w:val="nil"/>
            </w:tcBorders>
          </w:tcPr>
          <w:p w14:paraId="48922F64" w14:textId="77777777" w:rsidR="00A46DFC" w:rsidRPr="00A14C93" w:rsidRDefault="00A46DFC" w:rsidP="00BE1EC0">
            <w:pPr>
              <w:rPr>
                <w:lang w:val="en-GB"/>
              </w:rPr>
            </w:pPr>
          </w:p>
        </w:tc>
      </w:tr>
      <w:tr w:rsidR="00A46DFC" w:rsidRPr="00D46D2F" w14:paraId="738A265C" w14:textId="77777777" w:rsidTr="00BE1EC0">
        <w:trPr>
          <w:trHeight w:val="240"/>
          <w:jc w:val="center"/>
        </w:trPr>
        <w:tc>
          <w:tcPr>
            <w:tcW w:w="4876" w:type="dxa"/>
            <w:tcBorders>
              <w:top w:val="nil"/>
              <w:left w:val="nil"/>
              <w:bottom w:val="nil"/>
              <w:right w:val="nil"/>
            </w:tcBorders>
          </w:tcPr>
          <w:p w14:paraId="115C268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73F541A" w14:textId="77777777" w:rsidR="00A46DFC" w:rsidRPr="00D46D2F" w:rsidRDefault="00A46DFC" w:rsidP="00BE1EC0">
            <w:pPr>
              <w:pStyle w:val="AmColumnHeading"/>
            </w:pPr>
            <w:r w:rsidRPr="00D46D2F">
              <w:t>Poprawka</w:t>
            </w:r>
          </w:p>
        </w:tc>
      </w:tr>
      <w:tr w:rsidR="00A46DFC" w:rsidRPr="00D46D2F" w14:paraId="048BA5C3" w14:textId="77777777" w:rsidTr="00BE1EC0">
        <w:trPr>
          <w:jc w:val="center"/>
        </w:trPr>
        <w:tc>
          <w:tcPr>
            <w:tcW w:w="4876" w:type="dxa"/>
            <w:tcBorders>
              <w:top w:val="nil"/>
              <w:left w:val="nil"/>
              <w:bottom w:val="nil"/>
              <w:right w:val="nil"/>
            </w:tcBorders>
          </w:tcPr>
          <w:p w14:paraId="15EE8B1D"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ds.</w:t>
            </w:r>
            <w:r w:rsidRPr="00D46D2F">
              <w:t xml:space="preserve"> konkurencji w Europejskiej Sieci Konkurencji</w:t>
            </w:r>
            <w:r w:rsidRPr="00D46D2F">
              <w:rPr>
                <w:b/>
                <w:bCs/>
                <w:i/>
                <w:iCs/>
              </w:rPr>
              <w:t>;</w:t>
            </w:r>
          </w:p>
        </w:tc>
        <w:tc>
          <w:tcPr>
            <w:tcW w:w="4876" w:type="dxa"/>
            <w:tcBorders>
              <w:top w:val="nil"/>
              <w:left w:val="nil"/>
              <w:bottom w:val="nil"/>
              <w:right w:val="nil"/>
            </w:tcBorders>
          </w:tcPr>
          <w:p w14:paraId="7B5B9C64"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ochrony</w:t>
            </w:r>
            <w:r w:rsidRPr="00D46D2F">
              <w:t xml:space="preserve"> konkurencji w Europejskiej Sieci Konkurencji</w:t>
            </w:r>
            <w:r w:rsidRPr="00D46D2F">
              <w:rPr>
                <w:b/>
                <w:bCs/>
                <w:i/>
                <w:iCs/>
              </w:rPr>
              <w:t>,</w:t>
            </w:r>
            <w:r w:rsidRPr="00D46D2F">
              <w:t xml:space="preserve"> </w:t>
            </w:r>
            <w:r w:rsidRPr="00D46D2F">
              <w:rPr>
                <w:b/>
                <w:i/>
              </w:rPr>
              <w:t>wzmocnionej dyrektywą (UE) 2019/1 (dyrektywa ECN+); podkreśla, że skoordynowane egzekwowanie przepisów w ramach Europejskiej Sieci Konkurencji powinno poprawić, a nie rozdrobnić skuteczne stosowanie unijnych ram konkurencji cyfrowej;</w:t>
            </w:r>
          </w:p>
        </w:tc>
      </w:tr>
    </w:tbl>
    <w:p w14:paraId="7C62E00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838B970" w14:textId="77777777" w:rsidR="00A46DFC" w:rsidRPr="00A14C93" w:rsidRDefault="00A46DFC" w:rsidP="00A46DFC">
      <w:pPr>
        <w:rPr>
          <w:lang w:val="en-GB"/>
        </w:rPr>
      </w:pPr>
      <w:r w:rsidRPr="00A14C93">
        <w:rPr>
          <w:rStyle w:val="HideTWBExt"/>
          <w:lang w:val="en-GB"/>
        </w:rPr>
        <w:t>&lt;/Amend&gt;</w:t>
      </w:r>
    </w:p>
    <w:p w14:paraId="28DB3627" w14:textId="567C175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178</w:t>
      </w:r>
      <w:r w:rsidRPr="00A14C93">
        <w:rPr>
          <w:rStyle w:val="HideTWBExt"/>
          <w:b w:val="0"/>
          <w:lang w:val="en-GB"/>
        </w:rPr>
        <w:t>&lt;/NumAm&gt;</w:t>
      </w:r>
    </w:p>
    <w:p w14:paraId="7CB9337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7F7FFAB" w14:textId="77777777" w:rsidR="00A46DFC" w:rsidRPr="00A14C93" w:rsidRDefault="00A46DFC" w:rsidP="00A46DFC">
      <w:pPr>
        <w:pStyle w:val="NormalBold"/>
        <w:rPr>
          <w:lang w:val="en-GB"/>
        </w:rPr>
      </w:pPr>
      <w:r w:rsidRPr="00A14C93">
        <w:rPr>
          <w:rStyle w:val="HideTWBExt"/>
          <w:b w:val="0"/>
          <w:lang w:val="en-GB"/>
        </w:rPr>
        <w:t>&lt;/RepeatBlock-By&gt;</w:t>
      </w:r>
    </w:p>
    <w:p w14:paraId="3018402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D62DE4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2233BB5" w14:textId="77777777" w:rsidTr="00BE1EC0">
        <w:trPr>
          <w:trHeight w:hRule="exact" w:val="240"/>
          <w:jc w:val="center"/>
        </w:trPr>
        <w:tc>
          <w:tcPr>
            <w:tcW w:w="9752" w:type="dxa"/>
            <w:gridSpan w:val="2"/>
            <w:tcBorders>
              <w:top w:val="nil"/>
              <w:left w:val="nil"/>
              <w:bottom w:val="nil"/>
              <w:right w:val="nil"/>
            </w:tcBorders>
          </w:tcPr>
          <w:p w14:paraId="44F550A2" w14:textId="77777777" w:rsidR="00A46DFC" w:rsidRPr="00A14C93" w:rsidRDefault="00A46DFC" w:rsidP="00BE1EC0">
            <w:pPr>
              <w:rPr>
                <w:lang w:val="en-GB"/>
              </w:rPr>
            </w:pPr>
          </w:p>
        </w:tc>
      </w:tr>
      <w:tr w:rsidR="00A46DFC" w:rsidRPr="00D46D2F" w14:paraId="019C84DE" w14:textId="77777777" w:rsidTr="00BE1EC0">
        <w:trPr>
          <w:trHeight w:val="240"/>
          <w:jc w:val="center"/>
        </w:trPr>
        <w:tc>
          <w:tcPr>
            <w:tcW w:w="4876" w:type="dxa"/>
            <w:tcBorders>
              <w:top w:val="nil"/>
              <w:left w:val="nil"/>
              <w:bottom w:val="nil"/>
              <w:right w:val="nil"/>
            </w:tcBorders>
          </w:tcPr>
          <w:p w14:paraId="6CB654F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9E642C7" w14:textId="77777777" w:rsidR="00A46DFC" w:rsidRPr="00D46D2F" w:rsidRDefault="00A46DFC" w:rsidP="00BE1EC0">
            <w:pPr>
              <w:pStyle w:val="AmColumnHeading"/>
            </w:pPr>
            <w:r w:rsidRPr="00D46D2F">
              <w:t>Poprawka</w:t>
            </w:r>
          </w:p>
        </w:tc>
      </w:tr>
      <w:tr w:rsidR="00A46DFC" w:rsidRPr="00D46D2F" w14:paraId="0DB1FBDA" w14:textId="77777777" w:rsidTr="00BE1EC0">
        <w:trPr>
          <w:jc w:val="center"/>
        </w:trPr>
        <w:tc>
          <w:tcPr>
            <w:tcW w:w="4876" w:type="dxa"/>
            <w:tcBorders>
              <w:top w:val="nil"/>
              <w:left w:val="nil"/>
              <w:bottom w:val="nil"/>
              <w:right w:val="nil"/>
            </w:tcBorders>
          </w:tcPr>
          <w:p w14:paraId="6CA1F171"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ds.</w:t>
            </w:r>
            <w:r w:rsidRPr="00D46D2F">
              <w:t xml:space="preserve"> konkurencji w Europejskiej Sieci Konkurencji;</w:t>
            </w:r>
          </w:p>
        </w:tc>
        <w:tc>
          <w:tcPr>
            <w:tcW w:w="4876" w:type="dxa"/>
            <w:tcBorders>
              <w:top w:val="nil"/>
              <w:left w:val="nil"/>
              <w:bottom w:val="nil"/>
              <w:right w:val="nil"/>
            </w:tcBorders>
          </w:tcPr>
          <w:p w14:paraId="1BB8701E" w14:textId="77777777" w:rsidR="00A46DFC" w:rsidRPr="00D46D2F" w:rsidRDefault="00A46DFC" w:rsidP="00BE1EC0">
            <w:pPr>
              <w:pStyle w:val="Normal6a"/>
            </w:pPr>
            <w:r w:rsidRPr="00D46D2F">
              <w:t>16.</w:t>
            </w:r>
            <w:r w:rsidRPr="00D46D2F">
              <w:tab/>
              <w:t xml:space="preserve">ponownie zaznacza potrzebę ścisłej współpracy między Komisją a krajowymi organami </w:t>
            </w:r>
            <w:r w:rsidRPr="00D46D2F">
              <w:rPr>
                <w:b/>
                <w:bCs/>
                <w:i/>
                <w:iCs/>
              </w:rPr>
              <w:t>ochrony</w:t>
            </w:r>
            <w:r w:rsidRPr="00D46D2F">
              <w:t xml:space="preserve"> konkurencji w Europejskiej Sieci Konkurencji</w:t>
            </w:r>
            <w:r w:rsidRPr="00D46D2F">
              <w:rPr>
                <w:b/>
                <w:i/>
              </w:rPr>
              <w:t>, a także z odpowiednimi zainteresowanymi stronami i organizacjami konsumenckimi</w:t>
            </w:r>
            <w:r w:rsidRPr="00D46D2F">
              <w:t>;</w:t>
            </w:r>
          </w:p>
        </w:tc>
      </w:tr>
    </w:tbl>
    <w:p w14:paraId="0017A29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5C4CD14" w14:textId="77777777" w:rsidR="00A46DFC" w:rsidRPr="00A14C93" w:rsidRDefault="00A46DFC" w:rsidP="00A46DFC">
      <w:pPr>
        <w:rPr>
          <w:lang w:val="en-GB"/>
        </w:rPr>
      </w:pPr>
      <w:r w:rsidRPr="00A14C93">
        <w:rPr>
          <w:rStyle w:val="HideTWBExt"/>
          <w:lang w:val="en-GB"/>
        </w:rPr>
        <w:t>&lt;/Amend&gt;</w:t>
      </w:r>
    </w:p>
    <w:p w14:paraId="5AEB9752" w14:textId="29479CB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179</w:t>
      </w:r>
      <w:r w:rsidRPr="00A14C93">
        <w:rPr>
          <w:rStyle w:val="HideTWBExt"/>
          <w:b w:val="0"/>
          <w:lang w:val="en-GB"/>
        </w:rPr>
        <w:t>&lt;/NumAm&gt;</w:t>
      </w:r>
    </w:p>
    <w:p w14:paraId="1B1908D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2A742693" w14:textId="77777777" w:rsidR="00A46DFC" w:rsidRPr="00A14C93" w:rsidRDefault="00A46DFC" w:rsidP="00A46DFC">
      <w:pPr>
        <w:pStyle w:val="NormalBold"/>
        <w:rPr>
          <w:lang w:val="en-GB"/>
        </w:rPr>
      </w:pPr>
      <w:r w:rsidRPr="00A14C93">
        <w:rPr>
          <w:rStyle w:val="HideTWBExt"/>
          <w:b w:val="0"/>
          <w:lang w:val="en-GB"/>
        </w:rPr>
        <w:t>&lt;/RepeatBlock-By&gt;</w:t>
      </w:r>
    </w:p>
    <w:p w14:paraId="44F8976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D5985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73F7755" w14:textId="77777777" w:rsidTr="00BE1EC0">
        <w:trPr>
          <w:trHeight w:hRule="exact" w:val="240"/>
          <w:jc w:val="center"/>
        </w:trPr>
        <w:tc>
          <w:tcPr>
            <w:tcW w:w="9752" w:type="dxa"/>
            <w:gridSpan w:val="2"/>
            <w:tcBorders>
              <w:top w:val="nil"/>
              <w:left w:val="nil"/>
              <w:bottom w:val="nil"/>
              <w:right w:val="nil"/>
            </w:tcBorders>
          </w:tcPr>
          <w:p w14:paraId="10416153" w14:textId="77777777" w:rsidR="00A46DFC" w:rsidRPr="00A14C93" w:rsidRDefault="00A46DFC" w:rsidP="00BE1EC0">
            <w:pPr>
              <w:rPr>
                <w:lang w:val="en-GB"/>
              </w:rPr>
            </w:pPr>
          </w:p>
        </w:tc>
      </w:tr>
      <w:tr w:rsidR="00A46DFC" w:rsidRPr="00D46D2F" w14:paraId="05EDD430" w14:textId="77777777" w:rsidTr="00BE1EC0">
        <w:trPr>
          <w:trHeight w:val="240"/>
          <w:jc w:val="center"/>
        </w:trPr>
        <w:tc>
          <w:tcPr>
            <w:tcW w:w="4876" w:type="dxa"/>
            <w:tcBorders>
              <w:top w:val="nil"/>
              <w:left w:val="nil"/>
              <w:bottom w:val="nil"/>
              <w:right w:val="nil"/>
            </w:tcBorders>
          </w:tcPr>
          <w:p w14:paraId="18D1CAF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3649D28" w14:textId="77777777" w:rsidR="00A46DFC" w:rsidRPr="00D46D2F" w:rsidRDefault="00A46DFC" w:rsidP="00BE1EC0">
            <w:pPr>
              <w:pStyle w:val="AmColumnHeading"/>
            </w:pPr>
            <w:r w:rsidRPr="00D46D2F">
              <w:t>Poprawka</w:t>
            </w:r>
          </w:p>
        </w:tc>
      </w:tr>
      <w:tr w:rsidR="00A46DFC" w:rsidRPr="00D46D2F" w14:paraId="3CBAB6C5" w14:textId="77777777" w:rsidTr="00BE1EC0">
        <w:trPr>
          <w:jc w:val="center"/>
        </w:trPr>
        <w:tc>
          <w:tcPr>
            <w:tcW w:w="4876" w:type="dxa"/>
            <w:tcBorders>
              <w:top w:val="nil"/>
              <w:left w:val="nil"/>
              <w:bottom w:val="nil"/>
              <w:right w:val="nil"/>
            </w:tcBorders>
          </w:tcPr>
          <w:p w14:paraId="0FF1E1F3" w14:textId="77777777" w:rsidR="00A46DFC" w:rsidRPr="00D46D2F" w:rsidRDefault="00A46DFC" w:rsidP="00BE1EC0">
            <w:pPr>
              <w:pStyle w:val="Normal6a"/>
            </w:pPr>
          </w:p>
        </w:tc>
        <w:tc>
          <w:tcPr>
            <w:tcW w:w="4876" w:type="dxa"/>
            <w:tcBorders>
              <w:top w:val="nil"/>
              <w:left w:val="nil"/>
              <w:bottom w:val="nil"/>
              <w:right w:val="nil"/>
            </w:tcBorders>
          </w:tcPr>
          <w:p w14:paraId="4D75D6B5" w14:textId="77777777" w:rsidR="00A46DFC" w:rsidRPr="00D46D2F" w:rsidRDefault="00A46DFC" w:rsidP="00BE1EC0">
            <w:pPr>
              <w:pStyle w:val="Normal6a"/>
            </w:pPr>
            <w:r w:rsidRPr="00D46D2F">
              <w:rPr>
                <w:b/>
                <w:i/>
              </w:rPr>
              <w:t>16a.</w:t>
            </w:r>
            <w:r w:rsidRPr="00D46D2F">
              <w:tab/>
            </w:r>
            <w:r w:rsidRPr="00D46D2F">
              <w:rPr>
                <w:b/>
                <w:i/>
              </w:rPr>
              <w:t>przypomina, że polityka konkurencji powinna nie tylko uwzględniać pozycję rynkową ex post, ale także propagować warunki wejścia na rynek, ekspansji i innowacji; podkreśla, że dynamiczna konkurencja wymaga ram, które ułatwią skuteczną realokację kapitału i zasobów do bardziej produktywnych i innowacyjnych przedsiębiorstw, a jednocześnie zapobiegną głęboko zakorzenionej niewypłacalności i zachowaniom związanym z pogonią za rentą;</w:t>
            </w:r>
          </w:p>
        </w:tc>
      </w:tr>
    </w:tbl>
    <w:p w14:paraId="6202755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35B5E6C" w14:textId="77777777" w:rsidR="00A46DFC" w:rsidRPr="00A14C93" w:rsidRDefault="00A46DFC" w:rsidP="00A46DFC">
      <w:pPr>
        <w:rPr>
          <w:lang w:val="en-GB"/>
        </w:rPr>
      </w:pPr>
      <w:r w:rsidRPr="00A14C93">
        <w:rPr>
          <w:rStyle w:val="HideTWBExt"/>
          <w:lang w:val="en-GB"/>
        </w:rPr>
        <w:t>&lt;/Amend&gt;</w:t>
      </w:r>
    </w:p>
    <w:p w14:paraId="6C4CB1C3" w14:textId="2191E24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180</w:t>
      </w:r>
      <w:r w:rsidRPr="00A14C93">
        <w:rPr>
          <w:rStyle w:val="HideTWBExt"/>
          <w:b w:val="0"/>
          <w:lang w:val="en-GB"/>
        </w:rPr>
        <w:t>&lt;/NumAm&gt;</w:t>
      </w:r>
    </w:p>
    <w:p w14:paraId="554C6E7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7035AE67" w14:textId="77777777" w:rsidR="00A46DFC" w:rsidRPr="00A14C93" w:rsidRDefault="00A46DFC" w:rsidP="00A46DFC">
      <w:pPr>
        <w:pStyle w:val="NormalBold"/>
        <w:rPr>
          <w:lang w:val="en-GB"/>
        </w:rPr>
      </w:pPr>
      <w:r w:rsidRPr="00A14C93">
        <w:rPr>
          <w:rStyle w:val="HideTWBExt"/>
          <w:b w:val="0"/>
          <w:lang w:val="en-GB"/>
        </w:rPr>
        <w:t>&lt;/RepeatBlock-By&gt;</w:t>
      </w:r>
    </w:p>
    <w:p w14:paraId="56709EF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98EC21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4D6A171" w14:textId="77777777" w:rsidTr="00BE1EC0">
        <w:trPr>
          <w:trHeight w:hRule="exact" w:val="240"/>
          <w:jc w:val="center"/>
        </w:trPr>
        <w:tc>
          <w:tcPr>
            <w:tcW w:w="9752" w:type="dxa"/>
            <w:gridSpan w:val="2"/>
            <w:tcBorders>
              <w:top w:val="nil"/>
              <w:left w:val="nil"/>
              <w:bottom w:val="nil"/>
              <w:right w:val="nil"/>
            </w:tcBorders>
          </w:tcPr>
          <w:p w14:paraId="34B8E930" w14:textId="77777777" w:rsidR="00A46DFC" w:rsidRPr="00A14C93" w:rsidRDefault="00A46DFC" w:rsidP="00BE1EC0">
            <w:pPr>
              <w:rPr>
                <w:lang w:val="en-GB"/>
              </w:rPr>
            </w:pPr>
          </w:p>
        </w:tc>
      </w:tr>
      <w:tr w:rsidR="00A46DFC" w:rsidRPr="00D46D2F" w14:paraId="29951CD7" w14:textId="77777777" w:rsidTr="00BE1EC0">
        <w:trPr>
          <w:trHeight w:val="240"/>
          <w:jc w:val="center"/>
        </w:trPr>
        <w:tc>
          <w:tcPr>
            <w:tcW w:w="4876" w:type="dxa"/>
            <w:tcBorders>
              <w:top w:val="nil"/>
              <w:left w:val="nil"/>
              <w:bottom w:val="nil"/>
              <w:right w:val="nil"/>
            </w:tcBorders>
          </w:tcPr>
          <w:p w14:paraId="28FC3F1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00C7944" w14:textId="77777777" w:rsidR="00A46DFC" w:rsidRPr="00D46D2F" w:rsidRDefault="00A46DFC" w:rsidP="00BE1EC0">
            <w:pPr>
              <w:pStyle w:val="AmColumnHeading"/>
            </w:pPr>
            <w:r w:rsidRPr="00D46D2F">
              <w:t>Poprawka</w:t>
            </w:r>
          </w:p>
        </w:tc>
      </w:tr>
      <w:tr w:rsidR="00A46DFC" w:rsidRPr="00D46D2F" w14:paraId="17672461" w14:textId="77777777" w:rsidTr="00BE1EC0">
        <w:trPr>
          <w:jc w:val="center"/>
        </w:trPr>
        <w:tc>
          <w:tcPr>
            <w:tcW w:w="4876" w:type="dxa"/>
            <w:tcBorders>
              <w:top w:val="nil"/>
              <w:left w:val="nil"/>
              <w:bottom w:val="nil"/>
              <w:right w:val="nil"/>
            </w:tcBorders>
          </w:tcPr>
          <w:p w14:paraId="588036C0" w14:textId="77777777" w:rsidR="00A46DFC" w:rsidRPr="00D46D2F" w:rsidRDefault="00A46DFC" w:rsidP="00BE1EC0">
            <w:pPr>
              <w:pStyle w:val="Normal6a"/>
            </w:pPr>
          </w:p>
        </w:tc>
        <w:tc>
          <w:tcPr>
            <w:tcW w:w="4876" w:type="dxa"/>
            <w:tcBorders>
              <w:top w:val="nil"/>
              <w:left w:val="nil"/>
              <w:bottom w:val="nil"/>
              <w:right w:val="nil"/>
            </w:tcBorders>
          </w:tcPr>
          <w:p w14:paraId="49C14B00" w14:textId="77777777" w:rsidR="00A46DFC" w:rsidRPr="00D46D2F" w:rsidRDefault="00A46DFC" w:rsidP="00BE1EC0">
            <w:pPr>
              <w:pStyle w:val="Normal6a"/>
            </w:pPr>
            <w:r w:rsidRPr="00D46D2F">
              <w:rPr>
                <w:b/>
                <w:i/>
              </w:rPr>
              <w:t>16a.</w:t>
            </w:r>
            <w:r w:rsidRPr="00D46D2F">
              <w:tab/>
            </w:r>
            <w:r w:rsidRPr="00D46D2F">
              <w:rPr>
                <w:b/>
                <w:i/>
              </w:rPr>
              <w:t>wzywa Komisję do nawiązania zorganizowanego dialogu z kluczowymi zainteresowanymi stronami, w tym izbami handlowo-przemysłowymi, stowarzyszeniami MŚP i organizacjami konsumenckimi, aby systematycznie monitorować zakłócenia konkurencji związane z platformami z państw trzecich i im przeciwdziałać;</w:t>
            </w:r>
          </w:p>
        </w:tc>
      </w:tr>
    </w:tbl>
    <w:p w14:paraId="6AEB6DD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4E27BD8" w14:textId="77777777" w:rsidR="00A46DFC" w:rsidRPr="00A14C93" w:rsidRDefault="00A46DFC" w:rsidP="00A46DFC">
      <w:pPr>
        <w:rPr>
          <w:lang w:val="en-GB"/>
        </w:rPr>
      </w:pPr>
      <w:r w:rsidRPr="00A14C93">
        <w:rPr>
          <w:rStyle w:val="HideTWBExt"/>
          <w:lang w:val="en-GB"/>
        </w:rPr>
        <w:t>&lt;/Amend&gt;</w:t>
      </w:r>
    </w:p>
    <w:p w14:paraId="5C25DBF6" w14:textId="26CC3E5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181</w:t>
      </w:r>
      <w:r w:rsidRPr="00A14C93">
        <w:rPr>
          <w:rStyle w:val="HideTWBExt"/>
          <w:b w:val="0"/>
          <w:lang w:val="en-GB"/>
        </w:rPr>
        <w:t>&lt;/NumAm&gt;</w:t>
      </w:r>
    </w:p>
    <w:p w14:paraId="3374609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12AA0368" w14:textId="77777777" w:rsidR="00A46DFC" w:rsidRPr="00A14C93" w:rsidRDefault="00A46DFC" w:rsidP="00A46DFC">
      <w:pPr>
        <w:pStyle w:val="NormalBold"/>
        <w:rPr>
          <w:lang w:val="en-GB"/>
        </w:rPr>
      </w:pPr>
      <w:r w:rsidRPr="00A14C93">
        <w:rPr>
          <w:rStyle w:val="HideTWBExt"/>
          <w:b w:val="0"/>
          <w:lang w:val="en-GB"/>
        </w:rPr>
        <w:t>&lt;/RepeatBlock-By&gt;</w:t>
      </w:r>
    </w:p>
    <w:p w14:paraId="1F51670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0E94A0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D31DF24" w14:textId="77777777" w:rsidTr="00BE1EC0">
        <w:trPr>
          <w:trHeight w:hRule="exact" w:val="240"/>
          <w:jc w:val="center"/>
        </w:trPr>
        <w:tc>
          <w:tcPr>
            <w:tcW w:w="9752" w:type="dxa"/>
            <w:gridSpan w:val="2"/>
            <w:tcBorders>
              <w:top w:val="nil"/>
              <w:left w:val="nil"/>
              <w:bottom w:val="nil"/>
              <w:right w:val="nil"/>
            </w:tcBorders>
          </w:tcPr>
          <w:p w14:paraId="60C914DA" w14:textId="77777777" w:rsidR="00A46DFC" w:rsidRPr="00A14C93" w:rsidRDefault="00A46DFC" w:rsidP="00BE1EC0">
            <w:pPr>
              <w:rPr>
                <w:lang w:val="en-GB"/>
              </w:rPr>
            </w:pPr>
          </w:p>
        </w:tc>
      </w:tr>
      <w:tr w:rsidR="00A46DFC" w:rsidRPr="00D46D2F" w14:paraId="38909C98" w14:textId="77777777" w:rsidTr="00BE1EC0">
        <w:trPr>
          <w:trHeight w:val="240"/>
          <w:jc w:val="center"/>
        </w:trPr>
        <w:tc>
          <w:tcPr>
            <w:tcW w:w="4876" w:type="dxa"/>
            <w:tcBorders>
              <w:top w:val="nil"/>
              <w:left w:val="nil"/>
              <w:bottom w:val="nil"/>
              <w:right w:val="nil"/>
            </w:tcBorders>
          </w:tcPr>
          <w:p w14:paraId="1D4A29C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1320FB0" w14:textId="77777777" w:rsidR="00A46DFC" w:rsidRPr="00D46D2F" w:rsidRDefault="00A46DFC" w:rsidP="00BE1EC0">
            <w:pPr>
              <w:pStyle w:val="AmColumnHeading"/>
            </w:pPr>
            <w:r w:rsidRPr="00D46D2F">
              <w:t>Poprawka</w:t>
            </w:r>
          </w:p>
        </w:tc>
      </w:tr>
      <w:tr w:rsidR="00A46DFC" w:rsidRPr="00D46D2F" w14:paraId="6B9D67B0" w14:textId="77777777" w:rsidTr="00BE1EC0">
        <w:trPr>
          <w:jc w:val="center"/>
        </w:trPr>
        <w:tc>
          <w:tcPr>
            <w:tcW w:w="4876" w:type="dxa"/>
            <w:tcBorders>
              <w:top w:val="nil"/>
              <w:left w:val="nil"/>
              <w:bottom w:val="nil"/>
              <w:right w:val="nil"/>
            </w:tcBorders>
          </w:tcPr>
          <w:p w14:paraId="1ED43BE7" w14:textId="77777777" w:rsidR="00A46DFC" w:rsidRPr="00D46D2F" w:rsidRDefault="00A46DFC" w:rsidP="00BE1EC0">
            <w:pPr>
              <w:pStyle w:val="Normal6a"/>
            </w:pPr>
          </w:p>
        </w:tc>
        <w:tc>
          <w:tcPr>
            <w:tcW w:w="4876" w:type="dxa"/>
            <w:tcBorders>
              <w:top w:val="nil"/>
              <w:left w:val="nil"/>
              <w:bottom w:val="nil"/>
              <w:right w:val="nil"/>
            </w:tcBorders>
          </w:tcPr>
          <w:p w14:paraId="4F0AC7BC" w14:textId="77777777" w:rsidR="00A46DFC" w:rsidRPr="00D46D2F" w:rsidRDefault="00A46DFC" w:rsidP="00BE1EC0">
            <w:pPr>
              <w:pStyle w:val="Normal6a"/>
            </w:pPr>
            <w:r w:rsidRPr="00D46D2F">
              <w:rPr>
                <w:b/>
                <w:i/>
              </w:rPr>
              <w:t>16a.</w:t>
            </w:r>
            <w:r w:rsidRPr="00D46D2F">
              <w:tab/>
            </w:r>
            <w:r w:rsidRPr="00D46D2F">
              <w:rPr>
                <w:b/>
                <w:i/>
              </w:rPr>
              <w:t>wzywa Komisję do zajęcia się nadmiernie długimi postępowaniami wyjaśniającymi w zakresie ochrony konkurencji, podczas których przedsiębiorstwa nadal czerpią korzyści z praktyk antykonkurencyjnych;</w:t>
            </w:r>
          </w:p>
        </w:tc>
      </w:tr>
    </w:tbl>
    <w:p w14:paraId="109FB67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A279984" w14:textId="77777777" w:rsidR="00A46DFC" w:rsidRPr="00A14C93" w:rsidRDefault="00A46DFC" w:rsidP="00A46DFC">
      <w:pPr>
        <w:rPr>
          <w:lang w:val="en-GB"/>
        </w:rPr>
      </w:pPr>
      <w:r w:rsidRPr="00A14C93">
        <w:rPr>
          <w:rStyle w:val="HideTWBExt"/>
          <w:lang w:val="en-GB"/>
        </w:rPr>
        <w:t>&lt;/Amend&gt;</w:t>
      </w:r>
    </w:p>
    <w:p w14:paraId="6E9A79ED" w14:textId="626A997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182</w:t>
      </w:r>
      <w:r w:rsidRPr="00A14C93">
        <w:rPr>
          <w:rStyle w:val="HideTWBExt"/>
          <w:b w:val="0"/>
          <w:lang w:val="en-GB"/>
        </w:rPr>
        <w:t>&lt;/NumAm&gt;</w:t>
      </w:r>
    </w:p>
    <w:p w14:paraId="3744690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567E8CDB" w14:textId="77777777" w:rsidR="00A46DFC" w:rsidRPr="00A14C93" w:rsidRDefault="00A46DFC" w:rsidP="00A46DFC">
      <w:pPr>
        <w:pStyle w:val="NormalBold"/>
        <w:rPr>
          <w:lang w:val="en-GB"/>
        </w:rPr>
      </w:pPr>
      <w:r w:rsidRPr="00A14C93">
        <w:rPr>
          <w:rStyle w:val="HideTWBExt"/>
          <w:b w:val="0"/>
          <w:lang w:val="en-GB"/>
        </w:rPr>
        <w:t>&lt;/RepeatBlock-By&gt;</w:t>
      </w:r>
    </w:p>
    <w:p w14:paraId="4FEEA0C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09B99E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EBDC554" w14:textId="77777777" w:rsidTr="00BE1EC0">
        <w:trPr>
          <w:trHeight w:hRule="exact" w:val="240"/>
          <w:jc w:val="center"/>
        </w:trPr>
        <w:tc>
          <w:tcPr>
            <w:tcW w:w="9752" w:type="dxa"/>
            <w:gridSpan w:val="2"/>
            <w:tcBorders>
              <w:top w:val="nil"/>
              <w:left w:val="nil"/>
              <w:bottom w:val="nil"/>
              <w:right w:val="nil"/>
            </w:tcBorders>
          </w:tcPr>
          <w:p w14:paraId="3C6B62E5" w14:textId="77777777" w:rsidR="00A46DFC" w:rsidRPr="00A14C93" w:rsidRDefault="00A46DFC" w:rsidP="00BE1EC0">
            <w:pPr>
              <w:rPr>
                <w:lang w:val="en-GB"/>
              </w:rPr>
            </w:pPr>
          </w:p>
        </w:tc>
      </w:tr>
      <w:tr w:rsidR="00A46DFC" w:rsidRPr="00D46D2F" w14:paraId="649F554F" w14:textId="77777777" w:rsidTr="00BE1EC0">
        <w:trPr>
          <w:trHeight w:val="240"/>
          <w:jc w:val="center"/>
        </w:trPr>
        <w:tc>
          <w:tcPr>
            <w:tcW w:w="4876" w:type="dxa"/>
            <w:tcBorders>
              <w:top w:val="nil"/>
              <w:left w:val="nil"/>
              <w:bottom w:val="nil"/>
              <w:right w:val="nil"/>
            </w:tcBorders>
          </w:tcPr>
          <w:p w14:paraId="5148150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5CCFDE" w14:textId="77777777" w:rsidR="00A46DFC" w:rsidRPr="00D46D2F" w:rsidRDefault="00A46DFC" w:rsidP="00BE1EC0">
            <w:pPr>
              <w:pStyle w:val="AmColumnHeading"/>
            </w:pPr>
            <w:r w:rsidRPr="00D46D2F">
              <w:t>Poprawka</w:t>
            </w:r>
          </w:p>
        </w:tc>
      </w:tr>
      <w:tr w:rsidR="00A46DFC" w:rsidRPr="00D46D2F" w14:paraId="732E7561" w14:textId="77777777" w:rsidTr="00BE1EC0">
        <w:trPr>
          <w:jc w:val="center"/>
        </w:trPr>
        <w:tc>
          <w:tcPr>
            <w:tcW w:w="4876" w:type="dxa"/>
            <w:tcBorders>
              <w:top w:val="nil"/>
              <w:left w:val="nil"/>
              <w:bottom w:val="nil"/>
              <w:right w:val="nil"/>
            </w:tcBorders>
          </w:tcPr>
          <w:p w14:paraId="4F98937C" w14:textId="77777777" w:rsidR="00A46DFC" w:rsidRPr="00D46D2F" w:rsidRDefault="00A46DFC" w:rsidP="00BE1EC0">
            <w:pPr>
              <w:pStyle w:val="Normal6a"/>
            </w:pPr>
          </w:p>
        </w:tc>
        <w:tc>
          <w:tcPr>
            <w:tcW w:w="4876" w:type="dxa"/>
            <w:tcBorders>
              <w:top w:val="nil"/>
              <w:left w:val="nil"/>
              <w:bottom w:val="nil"/>
              <w:right w:val="nil"/>
            </w:tcBorders>
          </w:tcPr>
          <w:p w14:paraId="2B5EE972" w14:textId="77777777" w:rsidR="00A46DFC" w:rsidRPr="00D46D2F" w:rsidRDefault="00A46DFC" w:rsidP="00BE1EC0">
            <w:pPr>
              <w:pStyle w:val="Normal6a"/>
            </w:pPr>
            <w:r w:rsidRPr="00D46D2F">
              <w:rPr>
                <w:b/>
                <w:i/>
              </w:rPr>
              <w:t>16b.</w:t>
            </w:r>
            <w:r w:rsidRPr="00D46D2F">
              <w:tab/>
            </w:r>
            <w:r w:rsidRPr="00D46D2F">
              <w:rPr>
                <w:b/>
                <w:i/>
              </w:rPr>
              <w:t>wzywa Komisję do oceny konieczności wprowadzenia nowych narzędzi interwencji ex ante na rynkach cyfrowych, aby zapobiec nieodwracalnym szkodom dla konkurencji; podkreśla, że tradycyjne mechanizmy ex post są często nieskuteczne w radzeniu sobie z szybkością napięć rynkowych spowodowanych efektami sieciowymi i akumulacją danych; apeluje ponadto o lepsze wytyczne dla przedsiębiorstw oparte na rygorystycznych ocenach skutków ex ante w celu zapewnienia pewności prawa i wspierania bardziej przewidywalnego otoczenia regulacyjnego;</w:t>
            </w:r>
          </w:p>
        </w:tc>
      </w:tr>
    </w:tbl>
    <w:p w14:paraId="585A089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107861C" w14:textId="77777777" w:rsidR="00A46DFC" w:rsidRPr="00A14C93" w:rsidRDefault="00A46DFC" w:rsidP="00A46DFC">
      <w:pPr>
        <w:rPr>
          <w:lang w:val="en-GB"/>
        </w:rPr>
      </w:pPr>
      <w:r w:rsidRPr="00A14C93">
        <w:rPr>
          <w:rStyle w:val="HideTWBExt"/>
          <w:lang w:val="en-GB"/>
        </w:rPr>
        <w:t>&lt;/Amend&gt;</w:t>
      </w:r>
    </w:p>
    <w:p w14:paraId="516207FF" w14:textId="2B42173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183</w:t>
      </w:r>
      <w:r w:rsidRPr="00A14C93">
        <w:rPr>
          <w:rStyle w:val="HideTWBExt"/>
          <w:b w:val="0"/>
          <w:lang w:val="en-GB"/>
        </w:rPr>
        <w:t>&lt;/NumAm&gt;</w:t>
      </w:r>
    </w:p>
    <w:p w14:paraId="38D98FC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0D6DFD2C" w14:textId="77777777" w:rsidR="00A46DFC" w:rsidRPr="00A14C93" w:rsidRDefault="00A46DFC" w:rsidP="00A46DFC">
      <w:pPr>
        <w:pStyle w:val="NormalBold"/>
        <w:rPr>
          <w:lang w:val="en-GB"/>
        </w:rPr>
      </w:pPr>
      <w:r w:rsidRPr="00A14C93">
        <w:rPr>
          <w:rStyle w:val="HideTWBExt"/>
          <w:b w:val="0"/>
          <w:lang w:val="en-GB"/>
        </w:rPr>
        <w:t>&lt;/RepeatBlock-By&gt;</w:t>
      </w:r>
    </w:p>
    <w:p w14:paraId="4F962AB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F1B55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599B78B" w14:textId="77777777" w:rsidTr="00BE1EC0">
        <w:trPr>
          <w:trHeight w:hRule="exact" w:val="240"/>
          <w:jc w:val="center"/>
        </w:trPr>
        <w:tc>
          <w:tcPr>
            <w:tcW w:w="9752" w:type="dxa"/>
            <w:gridSpan w:val="2"/>
            <w:tcBorders>
              <w:top w:val="nil"/>
              <w:left w:val="nil"/>
              <w:bottom w:val="nil"/>
              <w:right w:val="nil"/>
            </w:tcBorders>
          </w:tcPr>
          <w:p w14:paraId="29C715BD" w14:textId="77777777" w:rsidR="00A46DFC" w:rsidRPr="00A14C93" w:rsidRDefault="00A46DFC" w:rsidP="00BE1EC0">
            <w:pPr>
              <w:rPr>
                <w:lang w:val="en-GB"/>
              </w:rPr>
            </w:pPr>
          </w:p>
        </w:tc>
      </w:tr>
      <w:tr w:rsidR="00A46DFC" w:rsidRPr="00D46D2F" w14:paraId="44E273B1" w14:textId="77777777" w:rsidTr="00BE1EC0">
        <w:trPr>
          <w:trHeight w:val="240"/>
          <w:jc w:val="center"/>
        </w:trPr>
        <w:tc>
          <w:tcPr>
            <w:tcW w:w="4876" w:type="dxa"/>
            <w:tcBorders>
              <w:top w:val="nil"/>
              <w:left w:val="nil"/>
              <w:bottom w:val="nil"/>
              <w:right w:val="nil"/>
            </w:tcBorders>
          </w:tcPr>
          <w:p w14:paraId="05233F1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4373469" w14:textId="77777777" w:rsidR="00A46DFC" w:rsidRPr="00D46D2F" w:rsidRDefault="00A46DFC" w:rsidP="00BE1EC0">
            <w:pPr>
              <w:pStyle w:val="AmColumnHeading"/>
            </w:pPr>
            <w:r w:rsidRPr="00D46D2F">
              <w:t>Poprawka</w:t>
            </w:r>
          </w:p>
        </w:tc>
      </w:tr>
      <w:tr w:rsidR="00A46DFC" w:rsidRPr="00D46D2F" w14:paraId="63902C7D" w14:textId="77777777" w:rsidTr="00BE1EC0">
        <w:trPr>
          <w:jc w:val="center"/>
        </w:trPr>
        <w:tc>
          <w:tcPr>
            <w:tcW w:w="4876" w:type="dxa"/>
            <w:tcBorders>
              <w:top w:val="nil"/>
              <w:left w:val="nil"/>
              <w:bottom w:val="nil"/>
              <w:right w:val="nil"/>
            </w:tcBorders>
          </w:tcPr>
          <w:p w14:paraId="3E7D1515" w14:textId="77777777" w:rsidR="00A46DFC" w:rsidRPr="00D46D2F" w:rsidRDefault="00A46DFC" w:rsidP="00BE1EC0">
            <w:pPr>
              <w:pStyle w:val="Normal6a"/>
            </w:pPr>
          </w:p>
        </w:tc>
        <w:tc>
          <w:tcPr>
            <w:tcW w:w="4876" w:type="dxa"/>
            <w:tcBorders>
              <w:top w:val="nil"/>
              <w:left w:val="nil"/>
              <w:bottom w:val="nil"/>
              <w:right w:val="nil"/>
            </w:tcBorders>
          </w:tcPr>
          <w:p w14:paraId="5F9EA0EA" w14:textId="77777777" w:rsidR="00A46DFC" w:rsidRPr="00D46D2F" w:rsidRDefault="00A46DFC" w:rsidP="00BE1EC0">
            <w:pPr>
              <w:pStyle w:val="Normal6a"/>
            </w:pPr>
            <w:r w:rsidRPr="00D46D2F">
              <w:rPr>
                <w:b/>
                <w:i/>
              </w:rPr>
              <w:t>16b.</w:t>
            </w:r>
            <w:r w:rsidRPr="00D46D2F">
              <w:tab/>
            </w:r>
            <w:r w:rsidRPr="00D46D2F">
              <w:rPr>
                <w:b/>
                <w:i/>
              </w:rPr>
              <w:t>uznaje ważną rolę izb handlowo-przemysłowych w identyfikowaniu zakłóceń konkurencji wpływających na MŚP; wzywa Komisję i krajowe organy ochrony konkurencji do zacieśnienia współpracy z tymi izbami w zakresie gromadzenia danych i wczesnego wykrywania praktyk antykonkurencyjnych;</w:t>
            </w:r>
          </w:p>
        </w:tc>
      </w:tr>
    </w:tbl>
    <w:p w14:paraId="2D079E7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855FF2A" w14:textId="77777777" w:rsidR="00A46DFC" w:rsidRPr="00A14C93" w:rsidRDefault="00A46DFC" w:rsidP="00A46DFC">
      <w:pPr>
        <w:rPr>
          <w:lang w:val="en-GB"/>
        </w:rPr>
      </w:pPr>
      <w:r w:rsidRPr="00A14C93">
        <w:rPr>
          <w:rStyle w:val="HideTWBExt"/>
          <w:lang w:val="en-GB"/>
        </w:rPr>
        <w:t>&lt;/Amend&gt;</w:t>
      </w:r>
    </w:p>
    <w:p w14:paraId="50B425CD" w14:textId="008B980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184</w:t>
      </w:r>
      <w:r w:rsidRPr="00A14C93">
        <w:rPr>
          <w:rStyle w:val="HideTWBExt"/>
          <w:b w:val="0"/>
          <w:lang w:val="en-GB"/>
        </w:rPr>
        <w:t>&lt;/NumAm&gt;</w:t>
      </w:r>
    </w:p>
    <w:p w14:paraId="2A1B045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698323EC" w14:textId="77777777" w:rsidR="00A46DFC" w:rsidRPr="00A14C93" w:rsidRDefault="00A46DFC" w:rsidP="00A46DFC">
      <w:pPr>
        <w:pStyle w:val="NormalBold"/>
        <w:rPr>
          <w:lang w:val="en-GB"/>
        </w:rPr>
      </w:pPr>
      <w:r w:rsidRPr="00A14C93">
        <w:rPr>
          <w:rStyle w:val="HideTWBExt"/>
          <w:b w:val="0"/>
          <w:lang w:val="en-GB"/>
        </w:rPr>
        <w:t>&lt;/RepeatBlock-By&gt;</w:t>
      </w:r>
    </w:p>
    <w:p w14:paraId="6706012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C672F0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4C46ED5" w14:textId="77777777" w:rsidTr="00BE1EC0">
        <w:trPr>
          <w:trHeight w:hRule="exact" w:val="240"/>
          <w:jc w:val="center"/>
        </w:trPr>
        <w:tc>
          <w:tcPr>
            <w:tcW w:w="9752" w:type="dxa"/>
            <w:gridSpan w:val="2"/>
            <w:tcBorders>
              <w:top w:val="nil"/>
              <w:left w:val="nil"/>
              <w:bottom w:val="nil"/>
              <w:right w:val="nil"/>
            </w:tcBorders>
          </w:tcPr>
          <w:p w14:paraId="4D82FA2D" w14:textId="77777777" w:rsidR="00A46DFC" w:rsidRPr="00A14C93" w:rsidRDefault="00A46DFC" w:rsidP="00BE1EC0">
            <w:pPr>
              <w:rPr>
                <w:lang w:val="en-GB"/>
              </w:rPr>
            </w:pPr>
          </w:p>
        </w:tc>
      </w:tr>
      <w:tr w:rsidR="00A46DFC" w:rsidRPr="00D46D2F" w14:paraId="63043B2F" w14:textId="77777777" w:rsidTr="00BE1EC0">
        <w:trPr>
          <w:trHeight w:val="240"/>
          <w:jc w:val="center"/>
        </w:trPr>
        <w:tc>
          <w:tcPr>
            <w:tcW w:w="4876" w:type="dxa"/>
            <w:tcBorders>
              <w:top w:val="nil"/>
              <w:left w:val="nil"/>
              <w:bottom w:val="nil"/>
              <w:right w:val="nil"/>
            </w:tcBorders>
          </w:tcPr>
          <w:p w14:paraId="6EDCBD1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54F01C9" w14:textId="77777777" w:rsidR="00A46DFC" w:rsidRPr="00D46D2F" w:rsidRDefault="00A46DFC" w:rsidP="00BE1EC0">
            <w:pPr>
              <w:pStyle w:val="AmColumnHeading"/>
            </w:pPr>
            <w:r w:rsidRPr="00D46D2F">
              <w:t>Poprawka</w:t>
            </w:r>
          </w:p>
        </w:tc>
      </w:tr>
      <w:tr w:rsidR="00A46DFC" w:rsidRPr="00D46D2F" w14:paraId="268B40B7" w14:textId="77777777" w:rsidTr="00BE1EC0">
        <w:trPr>
          <w:jc w:val="center"/>
        </w:trPr>
        <w:tc>
          <w:tcPr>
            <w:tcW w:w="4876" w:type="dxa"/>
            <w:tcBorders>
              <w:top w:val="nil"/>
              <w:left w:val="nil"/>
              <w:bottom w:val="nil"/>
              <w:right w:val="nil"/>
            </w:tcBorders>
          </w:tcPr>
          <w:p w14:paraId="345F58A2" w14:textId="77777777" w:rsidR="00A46DFC" w:rsidRPr="00D46D2F" w:rsidRDefault="00A46DFC" w:rsidP="00BE1EC0">
            <w:pPr>
              <w:pStyle w:val="Normal6a"/>
            </w:pPr>
          </w:p>
        </w:tc>
        <w:tc>
          <w:tcPr>
            <w:tcW w:w="4876" w:type="dxa"/>
            <w:tcBorders>
              <w:top w:val="nil"/>
              <w:left w:val="nil"/>
              <w:bottom w:val="nil"/>
              <w:right w:val="nil"/>
            </w:tcBorders>
          </w:tcPr>
          <w:p w14:paraId="48D82188" w14:textId="77777777" w:rsidR="00A46DFC" w:rsidRPr="00D46D2F" w:rsidRDefault="00A46DFC" w:rsidP="00BE1EC0">
            <w:pPr>
              <w:pStyle w:val="Normal6a"/>
            </w:pPr>
            <w:r w:rsidRPr="00D46D2F">
              <w:rPr>
                <w:b/>
                <w:i/>
              </w:rPr>
              <w:t>16c.</w:t>
            </w:r>
            <w:r w:rsidRPr="00D46D2F">
              <w:tab/>
            </w:r>
            <w:r w:rsidRPr="00D46D2F">
              <w:rPr>
                <w:b/>
                <w:i/>
              </w:rPr>
              <w:t>wzywa Komisję do przeprowadzenia kompleksowego badania na temat odstraszającego skutku nakładanych przez nią grzywien oraz do zaktualizowania metodyki obliczeń; podkreśla, że sankcje muszą być wystarczająco wysokie, aby przewyższyć nielegalne korzyści gospodarcze uzyskane w wyniku naruszenia, co zagwarantuje, że grzywny będą stanowiły rzeczywisty środek odstraszający, a nie jedynie „koszt prowadzenia działalności” dla dużych przedsiębiorstw;</w:t>
            </w:r>
          </w:p>
        </w:tc>
      </w:tr>
    </w:tbl>
    <w:p w14:paraId="473E6BF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0BFF6FC" w14:textId="77777777" w:rsidR="00A46DFC" w:rsidRPr="00A14C93" w:rsidRDefault="00A46DFC" w:rsidP="00A46DFC">
      <w:pPr>
        <w:rPr>
          <w:lang w:val="en-GB"/>
        </w:rPr>
      </w:pPr>
      <w:r w:rsidRPr="00A14C93">
        <w:rPr>
          <w:rStyle w:val="HideTWBExt"/>
          <w:lang w:val="en-GB"/>
        </w:rPr>
        <w:t>&lt;/Amend&gt;</w:t>
      </w:r>
    </w:p>
    <w:p w14:paraId="2DC6445E" w14:textId="62E2358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185</w:t>
      </w:r>
      <w:r w:rsidRPr="00A14C93">
        <w:rPr>
          <w:rStyle w:val="HideTWBExt"/>
          <w:b w:val="0"/>
          <w:lang w:val="en-GB"/>
        </w:rPr>
        <w:t>&lt;/NumAm&gt;</w:t>
      </w:r>
    </w:p>
    <w:p w14:paraId="2A39A18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7FF616D9" w14:textId="77777777" w:rsidR="00A46DFC" w:rsidRPr="00A14C93" w:rsidRDefault="00A46DFC" w:rsidP="00A46DFC">
      <w:pPr>
        <w:pStyle w:val="NormalBold"/>
        <w:rPr>
          <w:lang w:val="en-GB"/>
        </w:rPr>
      </w:pPr>
      <w:r w:rsidRPr="00A14C93">
        <w:rPr>
          <w:rStyle w:val="HideTWBExt"/>
          <w:b w:val="0"/>
          <w:lang w:val="en-GB"/>
        </w:rPr>
        <w:t>&lt;/RepeatBlock-By&gt;</w:t>
      </w:r>
    </w:p>
    <w:p w14:paraId="1ED7712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A1BC0D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6EDF251" w14:textId="77777777" w:rsidTr="00BE1EC0">
        <w:trPr>
          <w:trHeight w:hRule="exact" w:val="240"/>
          <w:jc w:val="center"/>
        </w:trPr>
        <w:tc>
          <w:tcPr>
            <w:tcW w:w="9752" w:type="dxa"/>
            <w:gridSpan w:val="2"/>
            <w:tcBorders>
              <w:top w:val="nil"/>
              <w:left w:val="nil"/>
              <w:bottom w:val="nil"/>
              <w:right w:val="nil"/>
            </w:tcBorders>
          </w:tcPr>
          <w:p w14:paraId="25C23813" w14:textId="77777777" w:rsidR="00A46DFC" w:rsidRPr="00A14C93" w:rsidRDefault="00A46DFC" w:rsidP="00BE1EC0">
            <w:pPr>
              <w:rPr>
                <w:lang w:val="en-GB"/>
              </w:rPr>
            </w:pPr>
          </w:p>
        </w:tc>
      </w:tr>
      <w:tr w:rsidR="00A46DFC" w:rsidRPr="00D46D2F" w14:paraId="20A3BF36" w14:textId="77777777" w:rsidTr="00BE1EC0">
        <w:trPr>
          <w:trHeight w:val="240"/>
          <w:jc w:val="center"/>
        </w:trPr>
        <w:tc>
          <w:tcPr>
            <w:tcW w:w="4876" w:type="dxa"/>
            <w:tcBorders>
              <w:top w:val="nil"/>
              <w:left w:val="nil"/>
              <w:bottom w:val="nil"/>
              <w:right w:val="nil"/>
            </w:tcBorders>
          </w:tcPr>
          <w:p w14:paraId="1175D6D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0C069B2" w14:textId="77777777" w:rsidR="00A46DFC" w:rsidRPr="00D46D2F" w:rsidRDefault="00A46DFC" w:rsidP="00BE1EC0">
            <w:pPr>
              <w:pStyle w:val="AmColumnHeading"/>
            </w:pPr>
            <w:r w:rsidRPr="00D46D2F">
              <w:t>Poprawka</w:t>
            </w:r>
          </w:p>
        </w:tc>
      </w:tr>
      <w:tr w:rsidR="00A46DFC" w:rsidRPr="00D46D2F" w14:paraId="7EA2963A" w14:textId="77777777" w:rsidTr="00BE1EC0">
        <w:trPr>
          <w:jc w:val="center"/>
        </w:trPr>
        <w:tc>
          <w:tcPr>
            <w:tcW w:w="4876" w:type="dxa"/>
            <w:tcBorders>
              <w:top w:val="nil"/>
              <w:left w:val="nil"/>
              <w:bottom w:val="nil"/>
              <w:right w:val="nil"/>
            </w:tcBorders>
          </w:tcPr>
          <w:p w14:paraId="44EB43AC" w14:textId="77777777" w:rsidR="00A46DFC" w:rsidRPr="00D46D2F" w:rsidRDefault="00A46DFC" w:rsidP="00BE1EC0">
            <w:pPr>
              <w:pStyle w:val="Normal6a"/>
            </w:pPr>
          </w:p>
        </w:tc>
        <w:tc>
          <w:tcPr>
            <w:tcW w:w="4876" w:type="dxa"/>
            <w:tcBorders>
              <w:top w:val="nil"/>
              <w:left w:val="nil"/>
              <w:bottom w:val="nil"/>
              <w:right w:val="nil"/>
            </w:tcBorders>
          </w:tcPr>
          <w:p w14:paraId="108FFB26" w14:textId="77777777" w:rsidR="00A46DFC" w:rsidRPr="00D46D2F" w:rsidRDefault="00A46DFC" w:rsidP="00BE1EC0">
            <w:pPr>
              <w:pStyle w:val="Normal6a"/>
            </w:pPr>
            <w:r w:rsidRPr="00D46D2F">
              <w:rPr>
                <w:b/>
                <w:i/>
              </w:rPr>
              <w:t>16c.</w:t>
            </w:r>
            <w:r w:rsidRPr="00D46D2F">
              <w:tab/>
            </w:r>
            <w:r w:rsidRPr="00D46D2F">
              <w:rPr>
                <w:b/>
                <w:i/>
              </w:rPr>
              <w:t>zachęca do prowadzenia wspólnych dochodzeń i skoordynowanych działań w zakresie egzekwowania prawa między Komisją a krajowymi organami ochrony konkurencji, aby skutecznie rozwiązywać złożone sprawy dotyczące MŚP i konsumentów;</w:t>
            </w:r>
          </w:p>
        </w:tc>
      </w:tr>
    </w:tbl>
    <w:p w14:paraId="3E6A1C7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7D2E291" w14:textId="77777777" w:rsidR="00A46DFC" w:rsidRPr="00A14C93" w:rsidRDefault="00A46DFC" w:rsidP="00A46DFC">
      <w:pPr>
        <w:rPr>
          <w:lang w:val="en-GB"/>
        </w:rPr>
      </w:pPr>
      <w:r w:rsidRPr="00A14C93">
        <w:rPr>
          <w:rStyle w:val="HideTWBExt"/>
          <w:lang w:val="en-GB"/>
        </w:rPr>
        <w:t>&lt;/Amend&gt;</w:t>
      </w:r>
    </w:p>
    <w:p w14:paraId="0CC931FF" w14:textId="6742FB6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186</w:t>
      </w:r>
      <w:r w:rsidRPr="00A14C93">
        <w:rPr>
          <w:rStyle w:val="HideTWBExt"/>
          <w:b w:val="0"/>
          <w:lang w:val="en-GB"/>
        </w:rPr>
        <w:t>&lt;/NumAm&gt;</w:t>
      </w:r>
    </w:p>
    <w:p w14:paraId="1D8FBB3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Georgios Aftias</w:t>
      </w:r>
      <w:r w:rsidRPr="00A14C93">
        <w:rPr>
          <w:rStyle w:val="HideTWBExt"/>
          <w:b w:val="0"/>
          <w:lang w:val="en-GB"/>
        </w:rPr>
        <w:t>&lt;/Members&gt;</w:t>
      </w:r>
    </w:p>
    <w:p w14:paraId="2E0EBE18" w14:textId="77777777" w:rsidR="00A46DFC" w:rsidRPr="00A14C93" w:rsidRDefault="00A46DFC" w:rsidP="00A46DFC">
      <w:pPr>
        <w:pStyle w:val="NormalBold"/>
        <w:rPr>
          <w:lang w:val="en-GB"/>
        </w:rPr>
      </w:pPr>
      <w:r w:rsidRPr="00A14C93">
        <w:rPr>
          <w:rStyle w:val="HideTWBExt"/>
          <w:b w:val="0"/>
          <w:lang w:val="en-GB"/>
        </w:rPr>
        <w:t>&lt;/RepeatBlock-By&gt;</w:t>
      </w:r>
    </w:p>
    <w:p w14:paraId="069F7BA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F56B25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16 d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69026B5" w14:textId="77777777" w:rsidTr="00BE1EC0">
        <w:trPr>
          <w:trHeight w:hRule="exact" w:val="240"/>
          <w:jc w:val="center"/>
        </w:trPr>
        <w:tc>
          <w:tcPr>
            <w:tcW w:w="9752" w:type="dxa"/>
            <w:gridSpan w:val="2"/>
            <w:tcBorders>
              <w:top w:val="nil"/>
              <w:left w:val="nil"/>
              <w:bottom w:val="nil"/>
              <w:right w:val="nil"/>
            </w:tcBorders>
          </w:tcPr>
          <w:p w14:paraId="2C03BDAB" w14:textId="77777777" w:rsidR="00A46DFC" w:rsidRPr="00A14C93" w:rsidRDefault="00A46DFC" w:rsidP="00BE1EC0">
            <w:pPr>
              <w:rPr>
                <w:lang w:val="en-GB"/>
              </w:rPr>
            </w:pPr>
          </w:p>
        </w:tc>
      </w:tr>
      <w:tr w:rsidR="00A46DFC" w:rsidRPr="00D46D2F" w14:paraId="2FF7C48C" w14:textId="77777777" w:rsidTr="00BE1EC0">
        <w:trPr>
          <w:trHeight w:val="240"/>
          <w:jc w:val="center"/>
        </w:trPr>
        <w:tc>
          <w:tcPr>
            <w:tcW w:w="4876" w:type="dxa"/>
            <w:tcBorders>
              <w:top w:val="nil"/>
              <w:left w:val="nil"/>
              <w:bottom w:val="nil"/>
              <w:right w:val="nil"/>
            </w:tcBorders>
          </w:tcPr>
          <w:p w14:paraId="0329C29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41A4C8D" w14:textId="77777777" w:rsidR="00A46DFC" w:rsidRPr="00D46D2F" w:rsidRDefault="00A46DFC" w:rsidP="00BE1EC0">
            <w:pPr>
              <w:pStyle w:val="AmColumnHeading"/>
            </w:pPr>
            <w:r w:rsidRPr="00D46D2F">
              <w:t>Poprawka</w:t>
            </w:r>
          </w:p>
        </w:tc>
      </w:tr>
      <w:tr w:rsidR="00A46DFC" w:rsidRPr="00D46D2F" w14:paraId="74E14050" w14:textId="77777777" w:rsidTr="00BE1EC0">
        <w:trPr>
          <w:jc w:val="center"/>
        </w:trPr>
        <w:tc>
          <w:tcPr>
            <w:tcW w:w="4876" w:type="dxa"/>
            <w:tcBorders>
              <w:top w:val="nil"/>
              <w:left w:val="nil"/>
              <w:bottom w:val="nil"/>
              <w:right w:val="nil"/>
            </w:tcBorders>
          </w:tcPr>
          <w:p w14:paraId="4F3BFB10" w14:textId="77777777" w:rsidR="00A46DFC" w:rsidRPr="00D46D2F" w:rsidRDefault="00A46DFC" w:rsidP="00BE1EC0">
            <w:pPr>
              <w:pStyle w:val="Normal6a"/>
            </w:pPr>
          </w:p>
        </w:tc>
        <w:tc>
          <w:tcPr>
            <w:tcW w:w="4876" w:type="dxa"/>
            <w:tcBorders>
              <w:top w:val="nil"/>
              <w:left w:val="nil"/>
              <w:bottom w:val="nil"/>
              <w:right w:val="nil"/>
            </w:tcBorders>
          </w:tcPr>
          <w:p w14:paraId="4B1B643C" w14:textId="77777777" w:rsidR="00A46DFC" w:rsidRPr="00D46D2F" w:rsidRDefault="00A46DFC" w:rsidP="00BE1EC0">
            <w:pPr>
              <w:pStyle w:val="Normal6a"/>
            </w:pPr>
            <w:r w:rsidRPr="00D46D2F">
              <w:rPr>
                <w:b/>
                <w:i/>
              </w:rPr>
              <w:t>16d.</w:t>
            </w:r>
            <w:r w:rsidRPr="00D46D2F">
              <w:tab/>
            </w:r>
            <w:r w:rsidRPr="00D46D2F">
              <w:rPr>
                <w:b/>
                <w:i/>
              </w:rPr>
              <w:t>wzywa Komisję i krajowe organy ochrony konkurencji do ustanowienia łatwo dostępnych i przyjaznych dla MŚP mechanizmów składania skarg dotyczących praktyk antykonkurencyjnych, które to mechanizmy zapewnią szybkie i skuteczne rozpatrywanie spraw;</w:t>
            </w:r>
          </w:p>
        </w:tc>
      </w:tr>
    </w:tbl>
    <w:p w14:paraId="006D3A3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95E50D3" w14:textId="77777777" w:rsidR="00A46DFC" w:rsidRPr="00A14C93" w:rsidRDefault="00A46DFC" w:rsidP="00A46DFC">
      <w:pPr>
        <w:rPr>
          <w:lang w:val="en-GB"/>
        </w:rPr>
      </w:pPr>
      <w:r w:rsidRPr="00A14C93">
        <w:rPr>
          <w:rStyle w:val="HideTWBExt"/>
          <w:lang w:val="en-GB"/>
        </w:rPr>
        <w:t>&lt;/Amend&gt;</w:t>
      </w:r>
    </w:p>
    <w:p w14:paraId="4BE8B120" w14:textId="60BAA13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187</w:t>
      </w:r>
      <w:r w:rsidRPr="00A14C93">
        <w:rPr>
          <w:rStyle w:val="HideTWBExt"/>
          <w:b w:val="0"/>
          <w:lang w:val="en-GB"/>
        </w:rPr>
        <w:t>&lt;/NumAm&gt;</w:t>
      </w:r>
    </w:p>
    <w:p w14:paraId="38DFEC0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016E5C07" w14:textId="77777777" w:rsidR="00A46DFC" w:rsidRPr="00A14C93" w:rsidRDefault="00A46DFC" w:rsidP="00A46DFC">
      <w:pPr>
        <w:pStyle w:val="NormalBold"/>
        <w:rPr>
          <w:lang w:val="en-GB"/>
        </w:rPr>
      </w:pPr>
      <w:r w:rsidRPr="00A14C93">
        <w:rPr>
          <w:rStyle w:val="HideTWBExt"/>
          <w:b w:val="0"/>
          <w:lang w:val="en-GB"/>
        </w:rPr>
        <w:t>&lt;/RepeatBlock-By&gt;</w:t>
      </w:r>
    </w:p>
    <w:p w14:paraId="01CD34B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86BFE7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DFF7C67" w14:textId="77777777" w:rsidTr="00BE1EC0">
        <w:trPr>
          <w:trHeight w:hRule="exact" w:val="240"/>
          <w:jc w:val="center"/>
        </w:trPr>
        <w:tc>
          <w:tcPr>
            <w:tcW w:w="9752" w:type="dxa"/>
            <w:gridSpan w:val="2"/>
            <w:tcBorders>
              <w:top w:val="nil"/>
              <w:left w:val="nil"/>
              <w:bottom w:val="nil"/>
              <w:right w:val="nil"/>
            </w:tcBorders>
          </w:tcPr>
          <w:p w14:paraId="220ED49E" w14:textId="77777777" w:rsidR="00A46DFC" w:rsidRPr="00A14C93" w:rsidRDefault="00A46DFC" w:rsidP="00BE1EC0">
            <w:pPr>
              <w:rPr>
                <w:lang w:val="en-GB"/>
              </w:rPr>
            </w:pPr>
          </w:p>
        </w:tc>
      </w:tr>
      <w:tr w:rsidR="00A46DFC" w:rsidRPr="00D46D2F" w14:paraId="733393A4" w14:textId="77777777" w:rsidTr="00BE1EC0">
        <w:trPr>
          <w:trHeight w:val="240"/>
          <w:jc w:val="center"/>
        </w:trPr>
        <w:tc>
          <w:tcPr>
            <w:tcW w:w="4876" w:type="dxa"/>
            <w:tcBorders>
              <w:top w:val="nil"/>
              <w:left w:val="nil"/>
              <w:bottom w:val="nil"/>
              <w:right w:val="nil"/>
            </w:tcBorders>
          </w:tcPr>
          <w:p w14:paraId="3D544E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52026A" w14:textId="77777777" w:rsidR="00A46DFC" w:rsidRPr="00D46D2F" w:rsidRDefault="00A46DFC" w:rsidP="00BE1EC0">
            <w:pPr>
              <w:pStyle w:val="AmColumnHeading"/>
            </w:pPr>
            <w:r w:rsidRPr="00D46D2F">
              <w:t>Poprawka</w:t>
            </w:r>
          </w:p>
        </w:tc>
      </w:tr>
      <w:tr w:rsidR="00A46DFC" w:rsidRPr="00D46D2F" w14:paraId="0B90727F" w14:textId="77777777" w:rsidTr="00BE1EC0">
        <w:trPr>
          <w:jc w:val="center"/>
        </w:trPr>
        <w:tc>
          <w:tcPr>
            <w:tcW w:w="4876" w:type="dxa"/>
            <w:tcBorders>
              <w:top w:val="nil"/>
              <w:left w:val="nil"/>
              <w:bottom w:val="nil"/>
              <w:right w:val="nil"/>
            </w:tcBorders>
          </w:tcPr>
          <w:p w14:paraId="1CB3F371" w14:textId="77777777" w:rsidR="00A46DFC" w:rsidRPr="00D46D2F" w:rsidRDefault="00A46DFC" w:rsidP="00BE1EC0">
            <w:pPr>
              <w:pStyle w:val="Normal6a"/>
            </w:pPr>
            <w:r w:rsidRPr="00D46D2F">
              <w:t>17.</w:t>
            </w:r>
            <w:r w:rsidRPr="00D46D2F">
              <w:tab/>
              <w:t>zwraca uwagę na dochodzenia toczące się przeciw amerykańskim przedsiębiorstwom, w tym postępowanie przygotowawcze Komisji w sprawie opłat w systemach Visa i Mastercard;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c>
          <w:tcPr>
            <w:tcW w:w="4876" w:type="dxa"/>
            <w:tcBorders>
              <w:top w:val="nil"/>
              <w:left w:val="nil"/>
              <w:bottom w:val="nil"/>
              <w:right w:val="nil"/>
            </w:tcBorders>
          </w:tcPr>
          <w:p w14:paraId="3E8EE914" w14:textId="77777777" w:rsidR="00A46DFC" w:rsidRPr="00D46D2F" w:rsidRDefault="00A46DFC" w:rsidP="00BE1EC0">
            <w:pPr>
              <w:pStyle w:val="Normal6a"/>
            </w:pPr>
            <w:r w:rsidRPr="00D46D2F">
              <w:t>17.</w:t>
            </w:r>
            <w:r w:rsidRPr="00D46D2F">
              <w:tab/>
              <w:t xml:space="preserve">zwraca uwagę na dochodzenia toczące się przeciw amerykańskim przedsiębiorstwom, w tym postępowanie przygotowawcze Komisji w sprawie opłat w systemach Visa i Mastercard;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 </w:t>
            </w:r>
            <w:r w:rsidRPr="00D46D2F">
              <w:rPr>
                <w:b/>
                <w:i/>
              </w:rPr>
              <w:t>podkreśla, że cyfrowe euro stanowi kluczową okazję do stworzenia prawdziwie konkurencyjnego i suwerennego europejskiego ekosystemu płatności, zmniejszenia zależności od dostawców mających siedzibę w Stanach Zjednoczonych oraz obniżenia wysokich opłat dla akceptanta, które dotykają większość małych przedsiębiorstw w Europie w wyniku obecnego duopolu;</w:t>
            </w:r>
          </w:p>
        </w:tc>
      </w:tr>
    </w:tbl>
    <w:p w14:paraId="3F85178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FE46205" w14:textId="77777777" w:rsidR="00A46DFC" w:rsidRPr="00A14C93" w:rsidRDefault="00A46DFC" w:rsidP="00A46DFC">
      <w:pPr>
        <w:rPr>
          <w:lang w:val="en-GB"/>
        </w:rPr>
      </w:pPr>
      <w:r w:rsidRPr="00A14C93">
        <w:rPr>
          <w:rStyle w:val="HideTWBExt"/>
          <w:lang w:val="en-GB"/>
        </w:rPr>
        <w:t>&lt;/Amend&gt;</w:t>
      </w:r>
    </w:p>
    <w:p w14:paraId="1C3DDE3B" w14:textId="7D57992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188</w:t>
      </w:r>
      <w:r w:rsidRPr="00A14C93">
        <w:rPr>
          <w:rStyle w:val="HideTWBExt"/>
          <w:b w:val="0"/>
          <w:lang w:val="en-GB"/>
        </w:rPr>
        <w:t>&lt;/NumAm&gt;</w:t>
      </w:r>
    </w:p>
    <w:p w14:paraId="0C833B1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217F1ABB" w14:textId="77777777" w:rsidR="00A46DFC" w:rsidRPr="00A14C93" w:rsidRDefault="00A46DFC" w:rsidP="00A46DFC">
      <w:pPr>
        <w:pStyle w:val="NormalBold"/>
        <w:rPr>
          <w:lang w:val="en-GB"/>
        </w:rPr>
      </w:pPr>
      <w:r w:rsidRPr="00A14C93">
        <w:rPr>
          <w:rStyle w:val="HideTWBExt"/>
          <w:b w:val="0"/>
          <w:lang w:val="en-GB"/>
        </w:rPr>
        <w:t>&lt;/RepeatBlock-By&gt;</w:t>
      </w:r>
    </w:p>
    <w:p w14:paraId="243139F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88D3B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86CE3FD" w14:textId="77777777" w:rsidTr="00BE1EC0">
        <w:trPr>
          <w:trHeight w:hRule="exact" w:val="240"/>
          <w:jc w:val="center"/>
        </w:trPr>
        <w:tc>
          <w:tcPr>
            <w:tcW w:w="9752" w:type="dxa"/>
            <w:gridSpan w:val="2"/>
            <w:tcBorders>
              <w:top w:val="nil"/>
              <w:left w:val="nil"/>
              <w:bottom w:val="nil"/>
              <w:right w:val="nil"/>
            </w:tcBorders>
          </w:tcPr>
          <w:p w14:paraId="0F2F661B" w14:textId="77777777" w:rsidR="00A46DFC" w:rsidRPr="00A14C93" w:rsidRDefault="00A46DFC" w:rsidP="00BE1EC0">
            <w:pPr>
              <w:rPr>
                <w:lang w:val="en-GB"/>
              </w:rPr>
            </w:pPr>
          </w:p>
        </w:tc>
      </w:tr>
      <w:tr w:rsidR="00A46DFC" w:rsidRPr="00D46D2F" w14:paraId="272C3377" w14:textId="77777777" w:rsidTr="00BE1EC0">
        <w:trPr>
          <w:trHeight w:val="240"/>
          <w:jc w:val="center"/>
        </w:trPr>
        <w:tc>
          <w:tcPr>
            <w:tcW w:w="4876" w:type="dxa"/>
            <w:tcBorders>
              <w:top w:val="nil"/>
              <w:left w:val="nil"/>
              <w:bottom w:val="nil"/>
              <w:right w:val="nil"/>
            </w:tcBorders>
          </w:tcPr>
          <w:p w14:paraId="7473340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29EF511" w14:textId="77777777" w:rsidR="00A46DFC" w:rsidRPr="00D46D2F" w:rsidRDefault="00A46DFC" w:rsidP="00BE1EC0">
            <w:pPr>
              <w:pStyle w:val="AmColumnHeading"/>
            </w:pPr>
            <w:r w:rsidRPr="00D46D2F">
              <w:t>Poprawka</w:t>
            </w:r>
          </w:p>
        </w:tc>
      </w:tr>
      <w:tr w:rsidR="00A46DFC" w:rsidRPr="00D46D2F" w14:paraId="092D4B7A" w14:textId="77777777" w:rsidTr="00BE1EC0">
        <w:trPr>
          <w:jc w:val="center"/>
        </w:trPr>
        <w:tc>
          <w:tcPr>
            <w:tcW w:w="4876" w:type="dxa"/>
            <w:tcBorders>
              <w:top w:val="nil"/>
              <w:left w:val="nil"/>
              <w:bottom w:val="nil"/>
              <w:right w:val="nil"/>
            </w:tcBorders>
          </w:tcPr>
          <w:p w14:paraId="65BF2F1A" w14:textId="77777777" w:rsidR="00A46DFC" w:rsidRPr="00D46D2F" w:rsidRDefault="00A46DFC" w:rsidP="00BE1EC0">
            <w:pPr>
              <w:pStyle w:val="Normal6a"/>
            </w:pPr>
            <w:r w:rsidRPr="00D46D2F">
              <w:t>17.</w:t>
            </w:r>
            <w:r w:rsidRPr="00D46D2F">
              <w:tab/>
              <w:t>zwraca uwagę na dochodzenia toczące się przeciw amerykańskim przedsiębiorstwom, w tym postępowanie przygotowawcze Komisji w sprawie opłat w systemach Visa i Mastercard;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c>
          <w:tcPr>
            <w:tcW w:w="4876" w:type="dxa"/>
            <w:tcBorders>
              <w:top w:val="nil"/>
              <w:left w:val="nil"/>
              <w:bottom w:val="nil"/>
              <w:right w:val="nil"/>
            </w:tcBorders>
          </w:tcPr>
          <w:p w14:paraId="727EE53D" w14:textId="77777777" w:rsidR="00A46DFC" w:rsidRPr="00D46D2F" w:rsidRDefault="00A46DFC" w:rsidP="00BE1EC0">
            <w:pPr>
              <w:pStyle w:val="Normal6a"/>
            </w:pPr>
            <w:r w:rsidRPr="00D46D2F">
              <w:t>17.</w:t>
            </w:r>
            <w:r w:rsidRPr="00D46D2F">
              <w:tab/>
              <w:t xml:space="preserve">zwraca uwagę na dochodzenia toczące się przeciw amerykańskim przedsiębiorstwom, w tym postępowanie przygotowawcze Komisji w sprawie opłat w systemach Visa i Mastercard;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 </w:t>
            </w:r>
            <w:r w:rsidRPr="00D46D2F">
              <w:rPr>
                <w:b/>
                <w:i/>
              </w:rPr>
              <w:t>utrzymuje, że wprowadzenie cyfrowego euro jako publicznej europejskiej infrastruktury płatniczej i cyfrowej formy jednej waluty zmniejszy nadmierne poleganie na systemach kart płatniczych państw trzecich;</w:t>
            </w:r>
          </w:p>
        </w:tc>
      </w:tr>
    </w:tbl>
    <w:p w14:paraId="29B5339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7898233" w14:textId="77777777" w:rsidR="00A46DFC" w:rsidRPr="00A14C93" w:rsidRDefault="00A46DFC" w:rsidP="00A46DFC">
      <w:pPr>
        <w:rPr>
          <w:lang w:val="en-GB"/>
        </w:rPr>
      </w:pPr>
      <w:r w:rsidRPr="00A14C93">
        <w:rPr>
          <w:rStyle w:val="HideTWBExt"/>
          <w:lang w:val="en-GB"/>
        </w:rPr>
        <w:t>&lt;/Amend&gt;</w:t>
      </w:r>
    </w:p>
    <w:p w14:paraId="0383FE37" w14:textId="042B2F4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189</w:t>
      </w:r>
      <w:r w:rsidRPr="00A14C93">
        <w:rPr>
          <w:rStyle w:val="HideTWBExt"/>
          <w:b w:val="0"/>
          <w:lang w:val="en-GB"/>
        </w:rPr>
        <w:t>&lt;/NumAm&gt;</w:t>
      </w:r>
    </w:p>
    <w:p w14:paraId="79BC3DD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59CAA2F" w14:textId="77777777" w:rsidR="00A46DFC" w:rsidRPr="00A14C93" w:rsidRDefault="00A46DFC" w:rsidP="00A46DFC">
      <w:pPr>
        <w:pStyle w:val="NormalBold"/>
        <w:rPr>
          <w:lang w:val="en-GB"/>
        </w:rPr>
      </w:pPr>
      <w:r w:rsidRPr="00A14C93">
        <w:rPr>
          <w:rStyle w:val="HideTWBExt"/>
          <w:b w:val="0"/>
          <w:lang w:val="en-GB"/>
        </w:rPr>
        <w:t>&lt;/RepeatBlock-By&gt;</w:t>
      </w:r>
    </w:p>
    <w:p w14:paraId="2639A18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BF639F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D1BBF92" w14:textId="77777777" w:rsidTr="00BE1EC0">
        <w:trPr>
          <w:trHeight w:hRule="exact" w:val="240"/>
          <w:jc w:val="center"/>
        </w:trPr>
        <w:tc>
          <w:tcPr>
            <w:tcW w:w="9752" w:type="dxa"/>
            <w:gridSpan w:val="2"/>
            <w:tcBorders>
              <w:top w:val="nil"/>
              <w:left w:val="nil"/>
              <w:bottom w:val="nil"/>
              <w:right w:val="nil"/>
            </w:tcBorders>
          </w:tcPr>
          <w:p w14:paraId="001B947A" w14:textId="77777777" w:rsidR="00A46DFC" w:rsidRPr="00A14C93" w:rsidRDefault="00A46DFC" w:rsidP="00BE1EC0">
            <w:pPr>
              <w:rPr>
                <w:lang w:val="en-GB"/>
              </w:rPr>
            </w:pPr>
          </w:p>
        </w:tc>
      </w:tr>
      <w:tr w:rsidR="00A46DFC" w:rsidRPr="00D46D2F" w14:paraId="52F6514B" w14:textId="77777777" w:rsidTr="00BE1EC0">
        <w:trPr>
          <w:trHeight w:val="240"/>
          <w:jc w:val="center"/>
        </w:trPr>
        <w:tc>
          <w:tcPr>
            <w:tcW w:w="4876" w:type="dxa"/>
            <w:tcBorders>
              <w:top w:val="nil"/>
              <w:left w:val="nil"/>
              <w:bottom w:val="nil"/>
              <w:right w:val="nil"/>
            </w:tcBorders>
          </w:tcPr>
          <w:p w14:paraId="6C91272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79890C3" w14:textId="77777777" w:rsidR="00A46DFC" w:rsidRPr="00D46D2F" w:rsidRDefault="00A46DFC" w:rsidP="00BE1EC0">
            <w:pPr>
              <w:pStyle w:val="AmColumnHeading"/>
            </w:pPr>
            <w:r w:rsidRPr="00D46D2F">
              <w:t>Poprawka</w:t>
            </w:r>
          </w:p>
        </w:tc>
      </w:tr>
      <w:tr w:rsidR="00A46DFC" w:rsidRPr="00D46D2F" w14:paraId="725669F4" w14:textId="77777777" w:rsidTr="00BE1EC0">
        <w:trPr>
          <w:jc w:val="center"/>
        </w:trPr>
        <w:tc>
          <w:tcPr>
            <w:tcW w:w="4876" w:type="dxa"/>
            <w:tcBorders>
              <w:top w:val="nil"/>
              <w:left w:val="nil"/>
              <w:bottom w:val="nil"/>
              <w:right w:val="nil"/>
            </w:tcBorders>
          </w:tcPr>
          <w:p w14:paraId="4E999CE3" w14:textId="77777777" w:rsidR="00A46DFC" w:rsidRPr="00D46D2F" w:rsidRDefault="00A46DFC" w:rsidP="00BE1EC0">
            <w:pPr>
              <w:pStyle w:val="Normal6a"/>
            </w:pPr>
            <w:r w:rsidRPr="00D46D2F">
              <w:t>17.</w:t>
            </w:r>
            <w:r w:rsidRPr="00D46D2F">
              <w:tab/>
              <w:t xml:space="preserve">zwraca uwagę na </w:t>
            </w:r>
            <w:r w:rsidRPr="00D46D2F">
              <w:rPr>
                <w:b/>
                <w:i/>
              </w:rPr>
              <w:t>dochodzenia toczące się przeciw amerykańskim przedsiębiorstwom</w:t>
            </w:r>
            <w:r w:rsidRPr="00D46D2F">
              <w:t xml:space="preserve">, w tym </w:t>
            </w:r>
            <w:r w:rsidRPr="00D46D2F">
              <w:rPr>
                <w:b/>
                <w:i/>
              </w:rPr>
              <w:t>postępowanie przygotowawcze Komisji w sprawie opłat w systemach Visa</w:t>
            </w:r>
            <w:r w:rsidRPr="00D46D2F">
              <w:t xml:space="preserve"> i </w:t>
            </w:r>
            <w:r w:rsidRPr="00D46D2F">
              <w:rPr>
                <w:b/>
                <w:bCs/>
                <w:i/>
                <w:iCs/>
              </w:rPr>
              <w:t>Mastercard</w:t>
            </w:r>
            <w:r w:rsidRPr="00D46D2F">
              <w:t xml:space="preserve">; wzywa Komisję, by </w:t>
            </w:r>
            <w:r w:rsidRPr="00D46D2F">
              <w:rPr>
                <w:b/>
                <w:i/>
              </w:rPr>
              <w:t>kontynuowała to postępowanie</w:t>
            </w:r>
            <w:r w:rsidRPr="00D46D2F">
              <w:t xml:space="preserve"> i </w:t>
            </w:r>
            <w:r w:rsidRPr="00D46D2F">
              <w:rPr>
                <w:b/>
                <w:bCs/>
                <w:i/>
                <w:iCs/>
              </w:rPr>
              <w:t>działała na rzecz ochrony konkurencji w Europie</w:t>
            </w:r>
            <w:r w:rsidRPr="00D46D2F">
              <w:t xml:space="preserve">; podkreśla potrzebę przeglądu rozporządzenia w sprawie opłat interchange, by </w:t>
            </w:r>
            <w:r w:rsidRPr="00D46D2F">
              <w:rPr>
                <w:b/>
                <w:i/>
              </w:rPr>
              <w:t>rozwiązać problem</w:t>
            </w:r>
            <w:r w:rsidRPr="00D46D2F">
              <w:t xml:space="preserve"> rosnących opłat </w:t>
            </w:r>
            <w:r w:rsidRPr="00D46D2F">
              <w:rPr>
                <w:b/>
                <w:i/>
              </w:rPr>
              <w:t>za korzystanie z kart płatniczych oraz zagwarantować Europejczykom konkurencyjny i przejrzysty rynek</w:t>
            </w:r>
            <w:r w:rsidRPr="00D46D2F">
              <w:t>;</w:t>
            </w:r>
          </w:p>
        </w:tc>
        <w:tc>
          <w:tcPr>
            <w:tcW w:w="4876" w:type="dxa"/>
            <w:tcBorders>
              <w:top w:val="nil"/>
              <w:left w:val="nil"/>
              <w:bottom w:val="nil"/>
              <w:right w:val="nil"/>
            </w:tcBorders>
          </w:tcPr>
          <w:p w14:paraId="762486DB" w14:textId="77777777" w:rsidR="00A46DFC" w:rsidRPr="00D46D2F" w:rsidRDefault="00A46DFC" w:rsidP="00BE1EC0">
            <w:pPr>
              <w:pStyle w:val="Normal6a"/>
            </w:pPr>
            <w:r w:rsidRPr="00D46D2F">
              <w:t>17.</w:t>
            </w:r>
            <w:r w:rsidRPr="00D46D2F">
              <w:tab/>
              <w:t xml:space="preserve">zwraca uwagę na </w:t>
            </w:r>
            <w:r w:rsidRPr="00D46D2F">
              <w:rPr>
                <w:b/>
                <w:i/>
              </w:rPr>
              <w:t>obawy dotyczące konkurencji na europejskim rynku płatności</w:t>
            </w:r>
            <w:r w:rsidRPr="00D46D2F">
              <w:t xml:space="preserve">, w tym </w:t>
            </w:r>
            <w:r w:rsidRPr="00D46D2F">
              <w:rPr>
                <w:b/>
                <w:i/>
              </w:rPr>
              <w:t>kwestie związane z opłatami interchange</w:t>
            </w:r>
            <w:r w:rsidRPr="00D46D2F">
              <w:t xml:space="preserve"> i </w:t>
            </w:r>
            <w:r w:rsidRPr="00D46D2F">
              <w:rPr>
                <w:b/>
                <w:bCs/>
                <w:i/>
                <w:iCs/>
              </w:rPr>
              <w:t>opłatami za korzystanie z kart płatniczych</w:t>
            </w:r>
            <w:r w:rsidRPr="00D46D2F">
              <w:t xml:space="preserve">; wzywa Komisję </w:t>
            </w:r>
            <w:r w:rsidRPr="00D46D2F">
              <w:rPr>
                <w:b/>
                <w:bCs/>
                <w:i/>
                <w:iCs/>
              </w:rPr>
              <w:t>do dopilnowania</w:t>
            </w:r>
            <w:r w:rsidRPr="00D46D2F">
              <w:t xml:space="preserve">, by </w:t>
            </w:r>
            <w:r w:rsidRPr="00D46D2F">
              <w:rPr>
                <w:b/>
                <w:i/>
              </w:rPr>
              <w:t>rynek płatności pozostał konkurencyjny, przejrzysty</w:t>
            </w:r>
            <w:r w:rsidRPr="00D46D2F">
              <w:t xml:space="preserve"> i </w:t>
            </w:r>
            <w:r w:rsidRPr="00D46D2F">
              <w:rPr>
                <w:b/>
                <w:bCs/>
                <w:i/>
                <w:iCs/>
              </w:rPr>
              <w:t>dostępny dla konsumentów i przedsiębiorstw</w:t>
            </w:r>
            <w:r w:rsidRPr="00D46D2F">
              <w:t xml:space="preserve">; podkreśla potrzebę przeglądu rozporządzenia w sprawie opłat interchange, by </w:t>
            </w:r>
            <w:r w:rsidRPr="00D46D2F">
              <w:rPr>
                <w:b/>
                <w:i/>
              </w:rPr>
              <w:t>ocenić jego skuteczność w rozwiązywaniu problemu</w:t>
            </w:r>
            <w:r w:rsidRPr="00D46D2F">
              <w:t xml:space="preserve"> rosnących opłat;</w:t>
            </w:r>
            <w:r w:rsidRPr="00D46D2F">
              <w:rPr>
                <w:b/>
                <w:i/>
              </w:rPr>
              <w:t xml:space="preserve"> wzywa Komisję do zakończenia bez zbędnej zwłoki trwających dochodzeń w sektorze płatności</w:t>
            </w:r>
            <w:r w:rsidRPr="00D46D2F">
              <w:t>;</w:t>
            </w:r>
          </w:p>
        </w:tc>
      </w:tr>
    </w:tbl>
    <w:p w14:paraId="782BB32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F8475DF" w14:textId="77777777" w:rsidR="00A46DFC" w:rsidRPr="00A14C93" w:rsidRDefault="00A46DFC" w:rsidP="00A46DFC">
      <w:pPr>
        <w:rPr>
          <w:lang w:val="en-GB"/>
        </w:rPr>
      </w:pPr>
      <w:r w:rsidRPr="00A14C93">
        <w:rPr>
          <w:rStyle w:val="HideTWBExt"/>
          <w:lang w:val="en-GB"/>
        </w:rPr>
        <w:t>&lt;/Amend&gt;</w:t>
      </w:r>
    </w:p>
    <w:p w14:paraId="281AEB68" w14:textId="76DEBC8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190</w:t>
      </w:r>
      <w:r w:rsidRPr="00A14C93">
        <w:rPr>
          <w:rStyle w:val="HideTWBExt"/>
          <w:b w:val="0"/>
          <w:lang w:val="en-GB"/>
        </w:rPr>
        <w:t>&lt;/NumAm&gt;</w:t>
      </w:r>
    </w:p>
    <w:p w14:paraId="2BC5CD5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5E639DA1" w14:textId="77777777" w:rsidR="00A46DFC" w:rsidRPr="00A14C93" w:rsidRDefault="00A46DFC" w:rsidP="00A46DFC">
      <w:pPr>
        <w:pStyle w:val="NormalBold"/>
        <w:rPr>
          <w:lang w:val="en-GB"/>
        </w:rPr>
      </w:pPr>
      <w:r w:rsidRPr="00A14C93">
        <w:rPr>
          <w:rStyle w:val="HideTWBExt"/>
          <w:b w:val="0"/>
          <w:lang w:val="en-GB"/>
        </w:rPr>
        <w:t>&lt;/RepeatBlock-By&gt;</w:t>
      </w:r>
    </w:p>
    <w:p w14:paraId="2EA3229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372294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78090CC" w14:textId="77777777" w:rsidTr="00BE1EC0">
        <w:trPr>
          <w:trHeight w:hRule="exact" w:val="240"/>
          <w:jc w:val="center"/>
        </w:trPr>
        <w:tc>
          <w:tcPr>
            <w:tcW w:w="9752" w:type="dxa"/>
            <w:gridSpan w:val="2"/>
            <w:tcBorders>
              <w:top w:val="nil"/>
              <w:left w:val="nil"/>
              <w:bottom w:val="nil"/>
              <w:right w:val="nil"/>
            </w:tcBorders>
          </w:tcPr>
          <w:p w14:paraId="0DA5AA3D" w14:textId="77777777" w:rsidR="00A46DFC" w:rsidRPr="00A14C93" w:rsidRDefault="00A46DFC" w:rsidP="00BE1EC0">
            <w:pPr>
              <w:rPr>
                <w:lang w:val="en-GB"/>
              </w:rPr>
            </w:pPr>
          </w:p>
        </w:tc>
      </w:tr>
      <w:tr w:rsidR="00A46DFC" w:rsidRPr="00D46D2F" w14:paraId="53E39BDB" w14:textId="77777777" w:rsidTr="00BE1EC0">
        <w:trPr>
          <w:trHeight w:val="240"/>
          <w:jc w:val="center"/>
        </w:trPr>
        <w:tc>
          <w:tcPr>
            <w:tcW w:w="4876" w:type="dxa"/>
            <w:tcBorders>
              <w:top w:val="nil"/>
              <w:left w:val="nil"/>
              <w:bottom w:val="nil"/>
              <w:right w:val="nil"/>
            </w:tcBorders>
          </w:tcPr>
          <w:p w14:paraId="0A3FA32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662B5C2" w14:textId="77777777" w:rsidR="00A46DFC" w:rsidRPr="00D46D2F" w:rsidRDefault="00A46DFC" w:rsidP="00BE1EC0">
            <w:pPr>
              <w:pStyle w:val="AmColumnHeading"/>
            </w:pPr>
            <w:r w:rsidRPr="00D46D2F">
              <w:t>Poprawka</w:t>
            </w:r>
          </w:p>
        </w:tc>
      </w:tr>
      <w:tr w:rsidR="00A46DFC" w:rsidRPr="00D46D2F" w14:paraId="7E54E6EF" w14:textId="77777777" w:rsidTr="00BE1EC0">
        <w:trPr>
          <w:jc w:val="center"/>
        </w:trPr>
        <w:tc>
          <w:tcPr>
            <w:tcW w:w="4876" w:type="dxa"/>
            <w:tcBorders>
              <w:top w:val="nil"/>
              <w:left w:val="nil"/>
              <w:bottom w:val="nil"/>
              <w:right w:val="nil"/>
            </w:tcBorders>
          </w:tcPr>
          <w:p w14:paraId="5DDF0C3B" w14:textId="77777777" w:rsidR="00A46DFC" w:rsidRPr="00D46D2F" w:rsidRDefault="00A46DFC" w:rsidP="00BE1EC0">
            <w:pPr>
              <w:pStyle w:val="Normal6a"/>
            </w:pPr>
            <w:r w:rsidRPr="00D46D2F">
              <w:t>17.</w:t>
            </w:r>
            <w:r w:rsidRPr="00D46D2F">
              <w:tab/>
              <w:t xml:space="preserve">zwraca uwagę na dochodzenia toczące się przeciw </w:t>
            </w:r>
            <w:r w:rsidRPr="00D46D2F">
              <w:rPr>
                <w:b/>
                <w:i/>
              </w:rPr>
              <w:t>amerykańskim</w:t>
            </w:r>
            <w:r w:rsidRPr="00D46D2F">
              <w:t xml:space="preserve"> przedsiębiorstwom, w tym postępowanie przygotowawcze Komisji w sprawie opłat w systemach </w:t>
            </w:r>
            <w:r w:rsidRPr="00D46D2F">
              <w:rPr>
                <w:b/>
                <w:i/>
              </w:rPr>
              <w:t>Visa i Mastercard</w:t>
            </w:r>
            <w:r w:rsidRPr="00D46D2F">
              <w:t>;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c>
          <w:tcPr>
            <w:tcW w:w="4876" w:type="dxa"/>
            <w:tcBorders>
              <w:top w:val="nil"/>
              <w:left w:val="nil"/>
              <w:bottom w:val="nil"/>
              <w:right w:val="nil"/>
            </w:tcBorders>
          </w:tcPr>
          <w:p w14:paraId="50E50DF2" w14:textId="77777777" w:rsidR="00A46DFC" w:rsidRPr="00D46D2F" w:rsidRDefault="00A46DFC" w:rsidP="00BE1EC0">
            <w:pPr>
              <w:pStyle w:val="Normal6a"/>
            </w:pPr>
            <w:r w:rsidRPr="00D46D2F">
              <w:t>17.</w:t>
            </w:r>
            <w:r w:rsidRPr="00D46D2F">
              <w:tab/>
              <w:t xml:space="preserve">zwraca uwagę na dochodzenia toczące się przeciw przedsiębiorstwom </w:t>
            </w:r>
            <w:r w:rsidRPr="00D46D2F">
              <w:rPr>
                <w:b/>
                <w:i/>
              </w:rPr>
              <w:t>z siedzibą w państwach trzecich</w:t>
            </w:r>
            <w:r w:rsidRPr="00D46D2F">
              <w:t xml:space="preserve">, w tym postępowanie przygotowawcze Komisji w sprawie opłat w systemach </w:t>
            </w:r>
            <w:r w:rsidRPr="00D46D2F">
              <w:rPr>
                <w:b/>
                <w:i/>
              </w:rPr>
              <w:t>płatności</w:t>
            </w:r>
            <w:r w:rsidRPr="00D46D2F">
              <w:t>;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r>
    </w:tbl>
    <w:p w14:paraId="1A2C5FD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365FFF1" w14:textId="77777777" w:rsidR="00A46DFC" w:rsidRPr="00A14C93" w:rsidRDefault="00A46DFC" w:rsidP="00A46DFC">
      <w:pPr>
        <w:rPr>
          <w:lang w:val="en-GB"/>
        </w:rPr>
      </w:pPr>
      <w:r w:rsidRPr="00A14C93">
        <w:rPr>
          <w:rStyle w:val="HideTWBExt"/>
          <w:lang w:val="en-GB"/>
        </w:rPr>
        <w:t>&lt;/Amend&gt;</w:t>
      </w:r>
    </w:p>
    <w:p w14:paraId="1DC58F56" w14:textId="54775A8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191</w:t>
      </w:r>
      <w:r w:rsidRPr="00A14C93">
        <w:rPr>
          <w:rStyle w:val="HideTWBExt"/>
          <w:b w:val="0"/>
          <w:lang w:val="en-GB"/>
        </w:rPr>
        <w:t>&lt;/NumAm&gt;</w:t>
      </w:r>
    </w:p>
    <w:p w14:paraId="3F18A3C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2F507C83" w14:textId="77777777" w:rsidR="00A46DFC" w:rsidRPr="00A14C93" w:rsidRDefault="00A46DFC" w:rsidP="00A46DFC">
      <w:pPr>
        <w:pStyle w:val="NormalBold"/>
        <w:rPr>
          <w:lang w:val="en-GB"/>
        </w:rPr>
      </w:pPr>
      <w:r w:rsidRPr="00A14C93">
        <w:rPr>
          <w:rStyle w:val="HideTWBExt"/>
          <w:b w:val="0"/>
          <w:lang w:val="en-GB"/>
        </w:rPr>
        <w:t>&lt;/RepeatBlock-By&gt;</w:t>
      </w:r>
    </w:p>
    <w:p w14:paraId="3DC5784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BA4B2C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A4987CB" w14:textId="77777777" w:rsidTr="00BE1EC0">
        <w:trPr>
          <w:trHeight w:hRule="exact" w:val="240"/>
          <w:jc w:val="center"/>
        </w:trPr>
        <w:tc>
          <w:tcPr>
            <w:tcW w:w="9752" w:type="dxa"/>
            <w:gridSpan w:val="2"/>
            <w:tcBorders>
              <w:top w:val="nil"/>
              <w:left w:val="nil"/>
              <w:bottom w:val="nil"/>
              <w:right w:val="nil"/>
            </w:tcBorders>
          </w:tcPr>
          <w:p w14:paraId="586A8A53" w14:textId="77777777" w:rsidR="00A46DFC" w:rsidRPr="00A14C93" w:rsidRDefault="00A46DFC" w:rsidP="00BE1EC0">
            <w:pPr>
              <w:rPr>
                <w:lang w:val="en-GB"/>
              </w:rPr>
            </w:pPr>
          </w:p>
        </w:tc>
      </w:tr>
      <w:tr w:rsidR="00A46DFC" w:rsidRPr="00D46D2F" w14:paraId="17ED02CA" w14:textId="77777777" w:rsidTr="00BE1EC0">
        <w:trPr>
          <w:trHeight w:val="240"/>
          <w:jc w:val="center"/>
        </w:trPr>
        <w:tc>
          <w:tcPr>
            <w:tcW w:w="4876" w:type="dxa"/>
            <w:tcBorders>
              <w:top w:val="nil"/>
              <w:left w:val="nil"/>
              <w:bottom w:val="nil"/>
              <w:right w:val="nil"/>
            </w:tcBorders>
          </w:tcPr>
          <w:p w14:paraId="41EB30F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6C252BD" w14:textId="77777777" w:rsidR="00A46DFC" w:rsidRPr="00D46D2F" w:rsidRDefault="00A46DFC" w:rsidP="00BE1EC0">
            <w:pPr>
              <w:pStyle w:val="AmColumnHeading"/>
            </w:pPr>
            <w:r w:rsidRPr="00D46D2F">
              <w:t>Poprawka</w:t>
            </w:r>
          </w:p>
        </w:tc>
      </w:tr>
      <w:tr w:rsidR="00A46DFC" w:rsidRPr="00D46D2F" w14:paraId="250BD765" w14:textId="77777777" w:rsidTr="00BE1EC0">
        <w:trPr>
          <w:jc w:val="center"/>
        </w:trPr>
        <w:tc>
          <w:tcPr>
            <w:tcW w:w="4876" w:type="dxa"/>
            <w:tcBorders>
              <w:top w:val="nil"/>
              <w:left w:val="nil"/>
              <w:bottom w:val="nil"/>
              <w:right w:val="nil"/>
            </w:tcBorders>
          </w:tcPr>
          <w:p w14:paraId="7A90C909" w14:textId="77777777" w:rsidR="00A46DFC" w:rsidRPr="00D46D2F" w:rsidRDefault="00A46DFC" w:rsidP="00BE1EC0">
            <w:pPr>
              <w:pStyle w:val="Normal6a"/>
            </w:pPr>
            <w:r w:rsidRPr="00D46D2F">
              <w:t>17.</w:t>
            </w:r>
            <w:r w:rsidRPr="00D46D2F">
              <w:tab/>
              <w:t xml:space="preserve">zwraca uwagę na dochodzenia toczące się przeciw </w:t>
            </w:r>
            <w:r w:rsidRPr="00D46D2F">
              <w:rPr>
                <w:b/>
                <w:bCs/>
                <w:i/>
                <w:iCs/>
              </w:rPr>
              <w:t>amerykańskim</w:t>
            </w:r>
            <w:r w:rsidRPr="00D46D2F">
              <w:t xml:space="preserve"> przedsiębiorstwom, w tym postępowanie przygotowawcze Komisji w sprawie opłat w systemach </w:t>
            </w:r>
            <w:r w:rsidRPr="00D46D2F">
              <w:rPr>
                <w:b/>
                <w:bCs/>
                <w:i/>
                <w:iCs/>
              </w:rPr>
              <w:t>Visa i Mastercard</w:t>
            </w:r>
            <w:r w:rsidRPr="00D46D2F">
              <w:t>;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c>
          <w:tcPr>
            <w:tcW w:w="4876" w:type="dxa"/>
            <w:tcBorders>
              <w:top w:val="nil"/>
              <w:left w:val="nil"/>
              <w:bottom w:val="nil"/>
              <w:right w:val="nil"/>
            </w:tcBorders>
          </w:tcPr>
          <w:p w14:paraId="1F7D4D51" w14:textId="77777777" w:rsidR="00A46DFC" w:rsidRPr="00D46D2F" w:rsidRDefault="00A46DFC" w:rsidP="00BE1EC0">
            <w:pPr>
              <w:pStyle w:val="Normal6a"/>
            </w:pPr>
            <w:r w:rsidRPr="00D46D2F">
              <w:t>17.</w:t>
            </w:r>
            <w:r w:rsidRPr="00D46D2F">
              <w:tab/>
              <w:t xml:space="preserve">zwraca uwagę na dochodzenia toczące się przeciw </w:t>
            </w:r>
            <w:r w:rsidRPr="00D46D2F">
              <w:rPr>
                <w:b/>
                <w:bCs/>
                <w:i/>
                <w:iCs/>
              </w:rPr>
              <w:t>zagranicznym</w:t>
            </w:r>
            <w:r w:rsidRPr="00D46D2F">
              <w:t xml:space="preserve"> przedsiębiorstwom, w tym postępowanie przygotowawcze Komisji w sprawie opłat w systemach </w:t>
            </w:r>
            <w:r w:rsidRPr="00D46D2F">
              <w:rPr>
                <w:b/>
                <w:bCs/>
                <w:i/>
                <w:iCs/>
              </w:rPr>
              <w:t>płatniczych</w:t>
            </w:r>
            <w:r w:rsidRPr="00D46D2F">
              <w:t>; wzywa Komisję, by kontynuowała to postępowanie i działała na rzecz ochrony konkurencji w Europie; podkreśla potrzebę przeglądu rozporządzenia w sprawie opłat interchange, by rozwiązać problem rosnących opłat za korzystanie z kart płatniczych oraz zagwarantować Europejczykom konkurencyjny i przejrzysty rynek;</w:t>
            </w:r>
          </w:p>
        </w:tc>
      </w:tr>
    </w:tbl>
    <w:p w14:paraId="525315A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{ES}</w:t>
      </w:r>
      <w:r w:rsidRPr="00A14C93">
        <w:rPr>
          <w:lang w:val="en-GB"/>
        </w:rPr>
        <w:t>es</w:t>
      </w:r>
      <w:r w:rsidRPr="00A14C93">
        <w:rPr>
          <w:rStyle w:val="HideTWBExt"/>
          <w:lang w:val="en-GB"/>
        </w:rPr>
        <w:t>&lt;/Original&gt;</w:t>
      </w:r>
    </w:p>
    <w:p w14:paraId="5872B14F" w14:textId="77777777" w:rsidR="00A46DFC" w:rsidRPr="00A14C93" w:rsidRDefault="00A46DFC" w:rsidP="00A46DFC">
      <w:pPr>
        <w:rPr>
          <w:lang w:val="en-GB"/>
        </w:rPr>
      </w:pPr>
      <w:r w:rsidRPr="00A14C93">
        <w:rPr>
          <w:rStyle w:val="HideTWBExt"/>
          <w:lang w:val="en-GB"/>
        </w:rPr>
        <w:t>&lt;/Amend&gt;</w:t>
      </w:r>
    </w:p>
    <w:p w14:paraId="6D54022D" w14:textId="4BD80FF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192</w:t>
      </w:r>
      <w:r w:rsidRPr="00A14C93">
        <w:rPr>
          <w:rStyle w:val="HideTWBExt"/>
          <w:b w:val="0"/>
          <w:lang w:val="en-GB"/>
        </w:rPr>
        <w:t>&lt;/NumAm&gt;</w:t>
      </w:r>
    </w:p>
    <w:p w14:paraId="4AE46BB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w:t>
      </w:r>
      <w:r w:rsidRPr="00A14C93">
        <w:rPr>
          <w:rStyle w:val="HideTWBExt"/>
          <w:b w:val="0"/>
          <w:lang w:val="en-GB"/>
        </w:rPr>
        <w:t>&lt;/Members&gt;</w:t>
      </w:r>
    </w:p>
    <w:p w14:paraId="38060103" w14:textId="77777777" w:rsidR="00A46DFC" w:rsidRPr="00A14C93" w:rsidRDefault="00A46DFC" w:rsidP="00A46DFC">
      <w:pPr>
        <w:pStyle w:val="NormalBold"/>
        <w:rPr>
          <w:lang w:val="en-GB"/>
        </w:rPr>
      </w:pPr>
      <w:r w:rsidRPr="00A14C93">
        <w:rPr>
          <w:rStyle w:val="HideTWBExt"/>
          <w:b w:val="0"/>
          <w:lang w:val="en-GB"/>
        </w:rPr>
        <w:t>&lt;/RepeatBlock-By&gt;</w:t>
      </w:r>
    </w:p>
    <w:p w14:paraId="5961914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0F2BA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BEE6A89" w14:textId="77777777" w:rsidTr="00BE1EC0">
        <w:trPr>
          <w:trHeight w:hRule="exact" w:val="240"/>
          <w:jc w:val="center"/>
        </w:trPr>
        <w:tc>
          <w:tcPr>
            <w:tcW w:w="9752" w:type="dxa"/>
            <w:gridSpan w:val="2"/>
            <w:tcBorders>
              <w:top w:val="nil"/>
              <w:left w:val="nil"/>
              <w:bottom w:val="nil"/>
              <w:right w:val="nil"/>
            </w:tcBorders>
          </w:tcPr>
          <w:p w14:paraId="540B98B6" w14:textId="77777777" w:rsidR="00A46DFC" w:rsidRPr="00A14C93" w:rsidRDefault="00A46DFC" w:rsidP="00BE1EC0">
            <w:pPr>
              <w:rPr>
                <w:lang w:val="en-GB"/>
              </w:rPr>
            </w:pPr>
          </w:p>
        </w:tc>
      </w:tr>
      <w:tr w:rsidR="00A46DFC" w:rsidRPr="00D46D2F" w14:paraId="03690DAD" w14:textId="77777777" w:rsidTr="00BE1EC0">
        <w:trPr>
          <w:trHeight w:val="240"/>
          <w:jc w:val="center"/>
        </w:trPr>
        <w:tc>
          <w:tcPr>
            <w:tcW w:w="4876" w:type="dxa"/>
            <w:tcBorders>
              <w:top w:val="nil"/>
              <w:left w:val="nil"/>
              <w:bottom w:val="nil"/>
              <w:right w:val="nil"/>
            </w:tcBorders>
          </w:tcPr>
          <w:p w14:paraId="647A039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7E9121F" w14:textId="77777777" w:rsidR="00A46DFC" w:rsidRPr="00D46D2F" w:rsidRDefault="00A46DFC" w:rsidP="00BE1EC0">
            <w:pPr>
              <w:pStyle w:val="AmColumnHeading"/>
            </w:pPr>
            <w:r w:rsidRPr="00D46D2F">
              <w:t>Poprawka</w:t>
            </w:r>
          </w:p>
        </w:tc>
      </w:tr>
      <w:tr w:rsidR="00A46DFC" w:rsidRPr="00D46D2F" w14:paraId="77F3D5A0" w14:textId="77777777" w:rsidTr="00BE1EC0">
        <w:trPr>
          <w:jc w:val="center"/>
        </w:trPr>
        <w:tc>
          <w:tcPr>
            <w:tcW w:w="4876" w:type="dxa"/>
            <w:tcBorders>
              <w:top w:val="nil"/>
              <w:left w:val="nil"/>
              <w:bottom w:val="nil"/>
              <w:right w:val="nil"/>
            </w:tcBorders>
          </w:tcPr>
          <w:p w14:paraId="703E543A" w14:textId="77777777" w:rsidR="00A46DFC" w:rsidRPr="00D46D2F" w:rsidRDefault="00A46DFC" w:rsidP="00BE1EC0">
            <w:pPr>
              <w:pStyle w:val="Normal6a"/>
            </w:pPr>
          </w:p>
        </w:tc>
        <w:tc>
          <w:tcPr>
            <w:tcW w:w="4876" w:type="dxa"/>
            <w:tcBorders>
              <w:top w:val="nil"/>
              <w:left w:val="nil"/>
              <w:bottom w:val="nil"/>
              <w:right w:val="nil"/>
            </w:tcBorders>
          </w:tcPr>
          <w:p w14:paraId="22321F9F" w14:textId="77777777" w:rsidR="00A46DFC" w:rsidRPr="00D46D2F" w:rsidRDefault="00A46DFC" w:rsidP="00BE1EC0">
            <w:pPr>
              <w:pStyle w:val="Normal6a"/>
            </w:pPr>
            <w:r w:rsidRPr="00D46D2F">
              <w:rPr>
                <w:b/>
                <w:i/>
              </w:rPr>
              <w:t>17a.</w:t>
            </w:r>
            <w:r w:rsidRPr="00D46D2F">
              <w:tab/>
            </w:r>
            <w:r w:rsidRPr="00D46D2F">
              <w:rPr>
                <w:b/>
                <w:i/>
              </w:rPr>
              <w:t>z zaniepokojeniem odnotowuje wysoki stopień koncentracji rynku w europejskim sektorze muzyki na żywo; z zainteresowaniem odnotowuje dochodzenie prowadzone przez brytyjski Urząd ds. Konkurencji i Rynków wobec przedsiębiorstwa Live Nation w sprawie domniemanego nadużywania pozycji dominującej na rynku; z zainteresowaniem odnotowuje podobną zapowiedź amerykańskiego Departamentu Sprawiedliwości dotyczącą pozwania Live Nation w związku z zachowaniami antykonkurencyjnymi; wzywa Komisję do oceny zasadność dochodzenia w sprawie nadużyć na rynku oraz dominacji w sektorze muzyki na żywo, w tym między innymi sprzedaży biletów przez Live Nation;</w:t>
            </w:r>
          </w:p>
        </w:tc>
      </w:tr>
    </w:tbl>
    <w:p w14:paraId="6057442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EDF3F4D" w14:textId="77777777" w:rsidR="00A46DFC" w:rsidRPr="00A14C93" w:rsidRDefault="00A46DFC" w:rsidP="00A46DFC">
      <w:pPr>
        <w:rPr>
          <w:lang w:val="en-GB"/>
        </w:rPr>
      </w:pPr>
      <w:r w:rsidRPr="00A14C93">
        <w:rPr>
          <w:rStyle w:val="HideTWBExt"/>
          <w:lang w:val="en-GB"/>
        </w:rPr>
        <w:t>&lt;/Amend&gt;</w:t>
      </w:r>
    </w:p>
    <w:p w14:paraId="053C1E24" w14:textId="4D6A5A0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193</w:t>
      </w:r>
      <w:r w:rsidRPr="00A14C93">
        <w:rPr>
          <w:rStyle w:val="HideTWBExt"/>
          <w:b w:val="0"/>
          <w:lang w:val="en-GB"/>
        </w:rPr>
        <w:t>&lt;/NumAm&gt;</w:t>
      </w:r>
    </w:p>
    <w:p w14:paraId="6E5D112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03673F30" w14:textId="77777777" w:rsidR="00A46DFC" w:rsidRPr="00A14C93" w:rsidRDefault="00A46DFC" w:rsidP="00A46DFC">
      <w:pPr>
        <w:pStyle w:val="NormalBold"/>
        <w:rPr>
          <w:lang w:val="en-GB"/>
        </w:rPr>
      </w:pPr>
      <w:r w:rsidRPr="00A14C93">
        <w:rPr>
          <w:rStyle w:val="HideTWBExt"/>
          <w:b w:val="0"/>
          <w:lang w:val="en-GB"/>
        </w:rPr>
        <w:t>&lt;/RepeatBlock-By&gt;</w:t>
      </w:r>
    </w:p>
    <w:p w14:paraId="2AEFD56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DDA966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09157AC" w14:textId="77777777" w:rsidTr="00BE1EC0">
        <w:trPr>
          <w:trHeight w:hRule="exact" w:val="240"/>
          <w:jc w:val="center"/>
        </w:trPr>
        <w:tc>
          <w:tcPr>
            <w:tcW w:w="9752" w:type="dxa"/>
            <w:gridSpan w:val="2"/>
            <w:tcBorders>
              <w:top w:val="nil"/>
              <w:left w:val="nil"/>
              <w:bottom w:val="nil"/>
              <w:right w:val="nil"/>
            </w:tcBorders>
          </w:tcPr>
          <w:p w14:paraId="55C8B9EB" w14:textId="77777777" w:rsidR="00A46DFC" w:rsidRPr="00A14C93" w:rsidRDefault="00A46DFC" w:rsidP="00BE1EC0">
            <w:pPr>
              <w:rPr>
                <w:lang w:val="en-GB"/>
              </w:rPr>
            </w:pPr>
          </w:p>
        </w:tc>
      </w:tr>
      <w:tr w:rsidR="00A46DFC" w:rsidRPr="00D46D2F" w14:paraId="0ED4C9E7" w14:textId="77777777" w:rsidTr="00BE1EC0">
        <w:trPr>
          <w:trHeight w:val="240"/>
          <w:jc w:val="center"/>
        </w:trPr>
        <w:tc>
          <w:tcPr>
            <w:tcW w:w="4876" w:type="dxa"/>
            <w:tcBorders>
              <w:top w:val="nil"/>
              <w:left w:val="nil"/>
              <w:bottom w:val="nil"/>
              <w:right w:val="nil"/>
            </w:tcBorders>
          </w:tcPr>
          <w:p w14:paraId="32DD192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71AEBCB" w14:textId="77777777" w:rsidR="00A46DFC" w:rsidRPr="00D46D2F" w:rsidRDefault="00A46DFC" w:rsidP="00BE1EC0">
            <w:pPr>
              <w:pStyle w:val="AmColumnHeading"/>
            </w:pPr>
            <w:r w:rsidRPr="00D46D2F">
              <w:t>Poprawka</w:t>
            </w:r>
          </w:p>
        </w:tc>
      </w:tr>
      <w:tr w:rsidR="00A46DFC" w:rsidRPr="00D46D2F" w14:paraId="5AFFA782" w14:textId="77777777" w:rsidTr="00BE1EC0">
        <w:trPr>
          <w:jc w:val="center"/>
        </w:trPr>
        <w:tc>
          <w:tcPr>
            <w:tcW w:w="4876" w:type="dxa"/>
            <w:tcBorders>
              <w:top w:val="nil"/>
              <w:left w:val="nil"/>
              <w:bottom w:val="nil"/>
              <w:right w:val="nil"/>
            </w:tcBorders>
          </w:tcPr>
          <w:p w14:paraId="14525FC3" w14:textId="77777777" w:rsidR="00A46DFC" w:rsidRPr="00D46D2F" w:rsidRDefault="00A46DFC" w:rsidP="00BE1EC0">
            <w:pPr>
              <w:pStyle w:val="Normal6a"/>
            </w:pPr>
          </w:p>
        </w:tc>
        <w:tc>
          <w:tcPr>
            <w:tcW w:w="4876" w:type="dxa"/>
            <w:tcBorders>
              <w:top w:val="nil"/>
              <w:left w:val="nil"/>
              <w:bottom w:val="nil"/>
              <w:right w:val="nil"/>
            </w:tcBorders>
          </w:tcPr>
          <w:p w14:paraId="37308233" w14:textId="77777777" w:rsidR="00A46DFC" w:rsidRPr="00D46D2F" w:rsidRDefault="00A46DFC" w:rsidP="00BE1EC0">
            <w:pPr>
              <w:pStyle w:val="Normal6a"/>
            </w:pPr>
            <w:r w:rsidRPr="00D46D2F">
              <w:rPr>
                <w:b/>
                <w:i/>
              </w:rPr>
              <w:t>17a.</w:t>
            </w:r>
            <w:r w:rsidRPr="00D46D2F">
              <w:tab/>
            </w:r>
            <w:r w:rsidRPr="00D46D2F">
              <w:rPr>
                <w:b/>
                <w:i/>
              </w:rPr>
              <w:t>w świetle obecnej struktury europejskiego rynku płatności i rosnącej dominacji kilku operatorów w systemach płatności podkreśla znaczenie przyspieszenia wprowadzenia cyfrowego euro jako narzędzia służącego wzmocnieniu konkurencji w sektorze płatności i propagowaniu większej europejskiej autonomii strategicznej, przy jednoczesnym zapewnieniu bardziej zrównoważonych i skutecznych warunków dla konsumentów i akceptantów na jednolitym rynku;</w:t>
            </w:r>
          </w:p>
        </w:tc>
      </w:tr>
    </w:tbl>
    <w:p w14:paraId="1CC9FCE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BF8A348" w14:textId="77777777" w:rsidR="00A46DFC" w:rsidRPr="00A14C93" w:rsidRDefault="00A46DFC" w:rsidP="00A46DFC">
      <w:pPr>
        <w:rPr>
          <w:lang w:val="en-GB"/>
        </w:rPr>
      </w:pPr>
      <w:r w:rsidRPr="00A14C93">
        <w:rPr>
          <w:rStyle w:val="HideTWBExt"/>
          <w:lang w:val="en-GB"/>
        </w:rPr>
        <w:t>&lt;/Amend&gt;</w:t>
      </w:r>
    </w:p>
    <w:p w14:paraId="0BF8A07F" w14:textId="0B1ADAF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194</w:t>
      </w:r>
      <w:r w:rsidRPr="00A14C93">
        <w:rPr>
          <w:rStyle w:val="HideTWBExt"/>
          <w:b w:val="0"/>
          <w:lang w:val="en-GB"/>
        </w:rPr>
        <w:t>&lt;/NumAm&gt;</w:t>
      </w:r>
    </w:p>
    <w:p w14:paraId="5C31DDB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0136417" w14:textId="77777777" w:rsidR="00A46DFC" w:rsidRPr="00A14C93" w:rsidRDefault="00A46DFC" w:rsidP="00A46DFC">
      <w:pPr>
        <w:pStyle w:val="NormalBold"/>
        <w:rPr>
          <w:lang w:val="en-GB"/>
        </w:rPr>
      </w:pPr>
      <w:r w:rsidRPr="00A14C93">
        <w:rPr>
          <w:rStyle w:val="HideTWBExt"/>
          <w:b w:val="0"/>
          <w:lang w:val="en-GB"/>
        </w:rPr>
        <w:t>&lt;/RepeatBlock-By&gt;</w:t>
      </w:r>
    </w:p>
    <w:p w14:paraId="02F3791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178F35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3BCC324" w14:textId="77777777" w:rsidTr="00BE1EC0">
        <w:trPr>
          <w:trHeight w:hRule="exact" w:val="240"/>
          <w:jc w:val="center"/>
        </w:trPr>
        <w:tc>
          <w:tcPr>
            <w:tcW w:w="9752" w:type="dxa"/>
            <w:gridSpan w:val="2"/>
            <w:tcBorders>
              <w:top w:val="nil"/>
              <w:left w:val="nil"/>
              <w:bottom w:val="nil"/>
              <w:right w:val="nil"/>
            </w:tcBorders>
          </w:tcPr>
          <w:p w14:paraId="281C60DD" w14:textId="77777777" w:rsidR="00A46DFC" w:rsidRPr="00A14C93" w:rsidRDefault="00A46DFC" w:rsidP="00BE1EC0">
            <w:pPr>
              <w:rPr>
                <w:lang w:val="en-GB"/>
              </w:rPr>
            </w:pPr>
          </w:p>
        </w:tc>
      </w:tr>
      <w:tr w:rsidR="00A46DFC" w:rsidRPr="00D46D2F" w14:paraId="589EBB73" w14:textId="77777777" w:rsidTr="00BE1EC0">
        <w:trPr>
          <w:trHeight w:val="240"/>
          <w:jc w:val="center"/>
        </w:trPr>
        <w:tc>
          <w:tcPr>
            <w:tcW w:w="4876" w:type="dxa"/>
            <w:tcBorders>
              <w:top w:val="nil"/>
              <w:left w:val="nil"/>
              <w:bottom w:val="nil"/>
              <w:right w:val="nil"/>
            </w:tcBorders>
          </w:tcPr>
          <w:p w14:paraId="5B97398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860C9D" w14:textId="77777777" w:rsidR="00A46DFC" w:rsidRPr="00D46D2F" w:rsidRDefault="00A46DFC" w:rsidP="00BE1EC0">
            <w:pPr>
              <w:pStyle w:val="AmColumnHeading"/>
            </w:pPr>
            <w:r w:rsidRPr="00D46D2F">
              <w:t>Poprawka</w:t>
            </w:r>
          </w:p>
        </w:tc>
      </w:tr>
      <w:tr w:rsidR="00A46DFC" w:rsidRPr="00D46D2F" w14:paraId="02CBF820" w14:textId="77777777" w:rsidTr="00BE1EC0">
        <w:trPr>
          <w:jc w:val="center"/>
        </w:trPr>
        <w:tc>
          <w:tcPr>
            <w:tcW w:w="4876" w:type="dxa"/>
            <w:tcBorders>
              <w:top w:val="nil"/>
              <w:left w:val="nil"/>
              <w:bottom w:val="nil"/>
              <w:right w:val="nil"/>
            </w:tcBorders>
          </w:tcPr>
          <w:p w14:paraId="5C8A1181" w14:textId="77777777" w:rsidR="00A46DFC" w:rsidRPr="00D46D2F" w:rsidRDefault="00A46DFC" w:rsidP="00BE1EC0">
            <w:pPr>
              <w:pStyle w:val="Normal6a"/>
            </w:pPr>
          </w:p>
        </w:tc>
        <w:tc>
          <w:tcPr>
            <w:tcW w:w="4876" w:type="dxa"/>
            <w:tcBorders>
              <w:top w:val="nil"/>
              <w:left w:val="nil"/>
              <w:bottom w:val="nil"/>
              <w:right w:val="nil"/>
            </w:tcBorders>
          </w:tcPr>
          <w:p w14:paraId="37CE5CD4" w14:textId="77777777" w:rsidR="00A46DFC" w:rsidRPr="00D46D2F" w:rsidRDefault="00A46DFC" w:rsidP="00BE1EC0">
            <w:pPr>
              <w:pStyle w:val="Normal6a"/>
            </w:pPr>
            <w:r w:rsidRPr="00D46D2F">
              <w:rPr>
                <w:b/>
                <w:i/>
              </w:rPr>
              <w:t>17a.</w:t>
            </w:r>
            <w:r w:rsidRPr="00D46D2F">
              <w:tab/>
            </w:r>
            <w:r w:rsidRPr="00D46D2F">
              <w:rPr>
                <w:b/>
                <w:i/>
              </w:rPr>
              <w:t>wzywa Komisję do oceny struktury konkurencyjnej europejskiego rynku płatności, w szczególności dominującej pozycji systemów kart płatniczych spoza UE, oraz do wspierania rozwoju konkurencyjnych ogólnoeuropejskich rozwiązań i infrastruktury płatniczej w celu wzmocnienia autonomii strategicznej Unii w sektorze płatności i zmniejszenia nadmiernej zależności od dostawców z państw trzecich;</w:t>
            </w:r>
          </w:p>
        </w:tc>
      </w:tr>
    </w:tbl>
    <w:p w14:paraId="65FAA58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BAE5929" w14:textId="77777777" w:rsidR="00A46DFC" w:rsidRPr="00A14C93" w:rsidRDefault="00A46DFC" w:rsidP="00A46DFC">
      <w:pPr>
        <w:rPr>
          <w:lang w:val="en-GB"/>
        </w:rPr>
      </w:pPr>
      <w:r w:rsidRPr="00A14C93">
        <w:rPr>
          <w:rStyle w:val="HideTWBExt"/>
          <w:lang w:val="en-GB"/>
        </w:rPr>
        <w:t>&lt;/Amend&gt;</w:t>
      </w:r>
    </w:p>
    <w:p w14:paraId="2E8A8296" w14:textId="783C667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195</w:t>
      </w:r>
      <w:r w:rsidRPr="00A14C93">
        <w:rPr>
          <w:rStyle w:val="HideTWBExt"/>
          <w:b w:val="0"/>
          <w:lang w:val="en-GB"/>
        </w:rPr>
        <w:t>&lt;/NumAm&gt;</w:t>
      </w:r>
    </w:p>
    <w:p w14:paraId="12C08F4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004682E0" w14:textId="77777777" w:rsidR="00A46DFC" w:rsidRPr="00A14C93" w:rsidRDefault="00A46DFC" w:rsidP="00A46DFC">
      <w:pPr>
        <w:pStyle w:val="NormalBold"/>
        <w:rPr>
          <w:lang w:val="en-GB"/>
        </w:rPr>
      </w:pPr>
      <w:r w:rsidRPr="00A14C93">
        <w:rPr>
          <w:rStyle w:val="HideTWBExt"/>
          <w:b w:val="0"/>
          <w:lang w:val="en-GB"/>
        </w:rPr>
        <w:t>&lt;/RepeatBlock-By&gt;</w:t>
      </w:r>
    </w:p>
    <w:p w14:paraId="2C176F3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A117DE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44572A7" w14:textId="77777777" w:rsidTr="00BE1EC0">
        <w:trPr>
          <w:trHeight w:hRule="exact" w:val="240"/>
          <w:jc w:val="center"/>
        </w:trPr>
        <w:tc>
          <w:tcPr>
            <w:tcW w:w="9752" w:type="dxa"/>
            <w:gridSpan w:val="2"/>
            <w:tcBorders>
              <w:top w:val="nil"/>
              <w:left w:val="nil"/>
              <w:bottom w:val="nil"/>
              <w:right w:val="nil"/>
            </w:tcBorders>
          </w:tcPr>
          <w:p w14:paraId="2C17B347" w14:textId="77777777" w:rsidR="00A46DFC" w:rsidRPr="00A14C93" w:rsidRDefault="00A46DFC" w:rsidP="00BE1EC0">
            <w:pPr>
              <w:rPr>
                <w:lang w:val="en-GB"/>
              </w:rPr>
            </w:pPr>
          </w:p>
        </w:tc>
      </w:tr>
      <w:tr w:rsidR="00A46DFC" w:rsidRPr="00D46D2F" w14:paraId="2D22321A" w14:textId="77777777" w:rsidTr="00BE1EC0">
        <w:trPr>
          <w:trHeight w:val="240"/>
          <w:jc w:val="center"/>
        </w:trPr>
        <w:tc>
          <w:tcPr>
            <w:tcW w:w="4876" w:type="dxa"/>
            <w:tcBorders>
              <w:top w:val="nil"/>
              <w:left w:val="nil"/>
              <w:bottom w:val="nil"/>
              <w:right w:val="nil"/>
            </w:tcBorders>
          </w:tcPr>
          <w:p w14:paraId="174C2B9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030044F" w14:textId="77777777" w:rsidR="00A46DFC" w:rsidRPr="00D46D2F" w:rsidRDefault="00A46DFC" w:rsidP="00BE1EC0">
            <w:pPr>
              <w:pStyle w:val="AmColumnHeading"/>
            </w:pPr>
            <w:r w:rsidRPr="00D46D2F">
              <w:t>Poprawka</w:t>
            </w:r>
          </w:p>
        </w:tc>
      </w:tr>
      <w:tr w:rsidR="00A46DFC" w:rsidRPr="00D46D2F" w14:paraId="4F1676FF" w14:textId="77777777" w:rsidTr="00BE1EC0">
        <w:trPr>
          <w:jc w:val="center"/>
        </w:trPr>
        <w:tc>
          <w:tcPr>
            <w:tcW w:w="4876" w:type="dxa"/>
            <w:tcBorders>
              <w:top w:val="nil"/>
              <w:left w:val="nil"/>
              <w:bottom w:val="nil"/>
              <w:right w:val="nil"/>
            </w:tcBorders>
          </w:tcPr>
          <w:p w14:paraId="13E8DC66" w14:textId="77777777" w:rsidR="00A46DFC" w:rsidRPr="00D46D2F" w:rsidRDefault="00A46DFC" w:rsidP="00BE1EC0">
            <w:pPr>
              <w:pStyle w:val="Normal6a"/>
            </w:pPr>
          </w:p>
        </w:tc>
        <w:tc>
          <w:tcPr>
            <w:tcW w:w="4876" w:type="dxa"/>
            <w:tcBorders>
              <w:top w:val="nil"/>
              <w:left w:val="nil"/>
              <w:bottom w:val="nil"/>
              <w:right w:val="nil"/>
            </w:tcBorders>
          </w:tcPr>
          <w:p w14:paraId="675BFD6F" w14:textId="77777777" w:rsidR="00A46DFC" w:rsidRPr="00D46D2F" w:rsidRDefault="00A46DFC" w:rsidP="00BE1EC0">
            <w:pPr>
              <w:pStyle w:val="Normal6a"/>
            </w:pPr>
            <w:r w:rsidRPr="00D46D2F">
              <w:rPr>
                <w:b/>
                <w:i/>
              </w:rPr>
              <w:t>17a.</w:t>
            </w:r>
            <w:r w:rsidRPr="00D46D2F">
              <w:tab/>
            </w:r>
            <w:r w:rsidRPr="00D46D2F">
              <w:rPr>
                <w:b/>
                <w:i/>
              </w:rPr>
              <w:t>wzywa Komisję do przeprowadzenia kompleksowego dochodzenia w sprawie powszechności i nadużywania klauzul ograniczających mobilność – w tym zakazu konkurencji, zakazu pozyskiwania pracowników i nadmiernych porozumień o zachowaniu poufności – w umowach o pracę; wzywa Komisję do stosowania zarówno środków ustawodawczych, jak i środków egzekwowania prawa w celu zwalczania nadużyć, aby zapewnić ochronę prawa pracowników do sprawiedliwej mobilności;</w:t>
            </w:r>
          </w:p>
        </w:tc>
      </w:tr>
    </w:tbl>
    <w:p w14:paraId="2BDFEF2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8E66ED4" w14:textId="77777777" w:rsidR="00A46DFC" w:rsidRPr="00A14C93" w:rsidRDefault="00A46DFC" w:rsidP="00A46DFC">
      <w:pPr>
        <w:rPr>
          <w:lang w:val="en-GB"/>
        </w:rPr>
      </w:pPr>
      <w:r w:rsidRPr="00A14C93">
        <w:rPr>
          <w:rStyle w:val="HideTWBExt"/>
          <w:lang w:val="en-GB"/>
        </w:rPr>
        <w:t>&lt;/Amend&gt;</w:t>
      </w:r>
    </w:p>
    <w:p w14:paraId="520E12BB" w14:textId="75EFA2A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196</w:t>
      </w:r>
      <w:r w:rsidRPr="00A14C93">
        <w:rPr>
          <w:rStyle w:val="HideTWBExt"/>
          <w:b w:val="0"/>
          <w:lang w:val="en-GB"/>
        </w:rPr>
        <w:t>&lt;/NumAm&gt;</w:t>
      </w:r>
    </w:p>
    <w:p w14:paraId="00F1816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4BFD19DD" w14:textId="77777777" w:rsidR="00A46DFC" w:rsidRPr="00A14C93" w:rsidRDefault="00A46DFC" w:rsidP="00A46DFC">
      <w:pPr>
        <w:pStyle w:val="NormalBold"/>
        <w:rPr>
          <w:lang w:val="en-GB"/>
        </w:rPr>
      </w:pPr>
      <w:r w:rsidRPr="00A14C93">
        <w:rPr>
          <w:rStyle w:val="HideTWBExt"/>
          <w:b w:val="0"/>
          <w:lang w:val="en-GB"/>
        </w:rPr>
        <w:t>&lt;/RepeatBlock-By&gt;</w:t>
      </w:r>
    </w:p>
    <w:p w14:paraId="47D612E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A9FB7C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F05E630" w14:textId="77777777" w:rsidTr="00BE1EC0">
        <w:trPr>
          <w:trHeight w:hRule="exact" w:val="240"/>
          <w:jc w:val="center"/>
        </w:trPr>
        <w:tc>
          <w:tcPr>
            <w:tcW w:w="9752" w:type="dxa"/>
            <w:gridSpan w:val="2"/>
            <w:tcBorders>
              <w:top w:val="nil"/>
              <w:left w:val="nil"/>
              <w:bottom w:val="nil"/>
              <w:right w:val="nil"/>
            </w:tcBorders>
          </w:tcPr>
          <w:p w14:paraId="5C5B20CB" w14:textId="77777777" w:rsidR="00A46DFC" w:rsidRPr="00A14C93" w:rsidRDefault="00A46DFC" w:rsidP="00BE1EC0">
            <w:pPr>
              <w:rPr>
                <w:lang w:val="en-GB"/>
              </w:rPr>
            </w:pPr>
          </w:p>
        </w:tc>
      </w:tr>
      <w:tr w:rsidR="00A46DFC" w:rsidRPr="00D46D2F" w14:paraId="39AC6927" w14:textId="77777777" w:rsidTr="00BE1EC0">
        <w:trPr>
          <w:trHeight w:val="240"/>
          <w:jc w:val="center"/>
        </w:trPr>
        <w:tc>
          <w:tcPr>
            <w:tcW w:w="4876" w:type="dxa"/>
            <w:tcBorders>
              <w:top w:val="nil"/>
              <w:left w:val="nil"/>
              <w:bottom w:val="nil"/>
              <w:right w:val="nil"/>
            </w:tcBorders>
          </w:tcPr>
          <w:p w14:paraId="105C7C2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712DCC6" w14:textId="77777777" w:rsidR="00A46DFC" w:rsidRPr="00D46D2F" w:rsidRDefault="00A46DFC" w:rsidP="00BE1EC0">
            <w:pPr>
              <w:pStyle w:val="AmColumnHeading"/>
            </w:pPr>
            <w:r w:rsidRPr="00D46D2F">
              <w:t>Poprawka</w:t>
            </w:r>
          </w:p>
        </w:tc>
      </w:tr>
      <w:tr w:rsidR="00A46DFC" w:rsidRPr="00D46D2F" w14:paraId="35845521" w14:textId="77777777" w:rsidTr="00BE1EC0">
        <w:trPr>
          <w:jc w:val="center"/>
        </w:trPr>
        <w:tc>
          <w:tcPr>
            <w:tcW w:w="4876" w:type="dxa"/>
            <w:tcBorders>
              <w:top w:val="nil"/>
              <w:left w:val="nil"/>
              <w:bottom w:val="nil"/>
              <w:right w:val="nil"/>
            </w:tcBorders>
          </w:tcPr>
          <w:p w14:paraId="264AD31D" w14:textId="77777777" w:rsidR="00A46DFC" w:rsidRPr="00D46D2F" w:rsidRDefault="00A46DFC" w:rsidP="00BE1EC0">
            <w:pPr>
              <w:pStyle w:val="Normal6a"/>
            </w:pPr>
          </w:p>
        </w:tc>
        <w:tc>
          <w:tcPr>
            <w:tcW w:w="4876" w:type="dxa"/>
            <w:tcBorders>
              <w:top w:val="nil"/>
              <w:left w:val="nil"/>
              <w:bottom w:val="nil"/>
              <w:right w:val="nil"/>
            </w:tcBorders>
          </w:tcPr>
          <w:p w14:paraId="1F91C020" w14:textId="77777777" w:rsidR="00A46DFC" w:rsidRPr="00D46D2F" w:rsidRDefault="00A46DFC" w:rsidP="00BE1EC0">
            <w:pPr>
              <w:pStyle w:val="Normal6a"/>
            </w:pPr>
            <w:r w:rsidRPr="00D46D2F">
              <w:rPr>
                <w:b/>
                <w:i/>
              </w:rPr>
              <w:t>17a.</w:t>
            </w:r>
            <w:r w:rsidRPr="00D46D2F">
              <w:tab/>
            </w:r>
            <w:r w:rsidRPr="00D46D2F">
              <w:rPr>
                <w:b/>
                <w:i/>
              </w:rPr>
              <w:t>wyraża zaniepokojenie wysoką koncentracją na niektórych poziomach łańcucha dostaw produktów rolnych i spożywczych; wzywa Komisję do oceny skali i wpływu porozumień o wspólnych zakupach oraz do dalszej analizy ich wpływu nie tylko na ceny, ale także na zdolność rolników i producentów rolno-spożywczych do dostarczania konsumentom zdrowych, bezpiecznych i zrównoważonych produktów;</w:t>
            </w:r>
          </w:p>
        </w:tc>
      </w:tr>
    </w:tbl>
    <w:p w14:paraId="30C2B41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83E625" w14:textId="77777777" w:rsidR="00A46DFC" w:rsidRPr="00A14C93" w:rsidRDefault="00A46DFC" w:rsidP="00A46DFC">
      <w:pPr>
        <w:rPr>
          <w:lang w:val="en-GB"/>
        </w:rPr>
      </w:pPr>
      <w:r w:rsidRPr="00A14C93">
        <w:rPr>
          <w:rStyle w:val="HideTWBExt"/>
          <w:lang w:val="en-GB"/>
        </w:rPr>
        <w:t>&lt;/Amend&gt;</w:t>
      </w:r>
    </w:p>
    <w:p w14:paraId="6B610E9C" w14:textId="0CD6D91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197</w:t>
      </w:r>
      <w:r w:rsidRPr="00A14C93">
        <w:rPr>
          <w:rStyle w:val="HideTWBExt"/>
          <w:b w:val="0"/>
          <w:lang w:val="en-GB"/>
        </w:rPr>
        <w:t>&lt;/NumAm&gt;</w:t>
      </w:r>
    </w:p>
    <w:p w14:paraId="057A730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459CA7A4" w14:textId="77777777" w:rsidR="00A46DFC" w:rsidRPr="00A14C93" w:rsidRDefault="00A46DFC" w:rsidP="00A46DFC">
      <w:pPr>
        <w:pStyle w:val="NormalBold"/>
        <w:rPr>
          <w:lang w:val="en-GB"/>
        </w:rPr>
      </w:pPr>
      <w:r w:rsidRPr="00A14C93">
        <w:rPr>
          <w:rStyle w:val="HideTWBExt"/>
          <w:b w:val="0"/>
          <w:lang w:val="en-GB"/>
        </w:rPr>
        <w:t>&lt;/RepeatBlock-By&gt;</w:t>
      </w:r>
    </w:p>
    <w:p w14:paraId="25D82A5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0DC93A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EE92E27" w14:textId="77777777" w:rsidTr="00BE1EC0">
        <w:trPr>
          <w:trHeight w:hRule="exact" w:val="240"/>
          <w:jc w:val="center"/>
        </w:trPr>
        <w:tc>
          <w:tcPr>
            <w:tcW w:w="9752" w:type="dxa"/>
            <w:gridSpan w:val="2"/>
            <w:tcBorders>
              <w:top w:val="nil"/>
              <w:left w:val="nil"/>
              <w:bottom w:val="nil"/>
              <w:right w:val="nil"/>
            </w:tcBorders>
          </w:tcPr>
          <w:p w14:paraId="591893C1" w14:textId="77777777" w:rsidR="00A46DFC" w:rsidRPr="00A14C93" w:rsidRDefault="00A46DFC" w:rsidP="00BE1EC0">
            <w:pPr>
              <w:rPr>
                <w:lang w:val="en-GB"/>
              </w:rPr>
            </w:pPr>
          </w:p>
        </w:tc>
      </w:tr>
      <w:tr w:rsidR="00A46DFC" w:rsidRPr="00D46D2F" w14:paraId="4DBABFAF" w14:textId="77777777" w:rsidTr="00BE1EC0">
        <w:trPr>
          <w:trHeight w:val="240"/>
          <w:jc w:val="center"/>
        </w:trPr>
        <w:tc>
          <w:tcPr>
            <w:tcW w:w="4876" w:type="dxa"/>
            <w:tcBorders>
              <w:top w:val="nil"/>
              <w:left w:val="nil"/>
              <w:bottom w:val="nil"/>
              <w:right w:val="nil"/>
            </w:tcBorders>
          </w:tcPr>
          <w:p w14:paraId="729C5C3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8B9AB3" w14:textId="77777777" w:rsidR="00A46DFC" w:rsidRPr="00D46D2F" w:rsidRDefault="00A46DFC" w:rsidP="00BE1EC0">
            <w:pPr>
              <w:pStyle w:val="AmColumnHeading"/>
            </w:pPr>
            <w:r w:rsidRPr="00D46D2F">
              <w:t>Poprawka</w:t>
            </w:r>
          </w:p>
        </w:tc>
      </w:tr>
      <w:tr w:rsidR="00A46DFC" w:rsidRPr="00D46D2F" w14:paraId="12C168A4" w14:textId="77777777" w:rsidTr="00BE1EC0">
        <w:trPr>
          <w:jc w:val="center"/>
        </w:trPr>
        <w:tc>
          <w:tcPr>
            <w:tcW w:w="4876" w:type="dxa"/>
            <w:tcBorders>
              <w:top w:val="nil"/>
              <w:left w:val="nil"/>
              <w:bottom w:val="nil"/>
              <w:right w:val="nil"/>
            </w:tcBorders>
          </w:tcPr>
          <w:p w14:paraId="105883C1" w14:textId="77777777" w:rsidR="00A46DFC" w:rsidRPr="00D46D2F" w:rsidRDefault="00A46DFC" w:rsidP="00BE1EC0">
            <w:pPr>
              <w:pStyle w:val="Normal6a"/>
            </w:pPr>
          </w:p>
        </w:tc>
        <w:tc>
          <w:tcPr>
            <w:tcW w:w="4876" w:type="dxa"/>
            <w:tcBorders>
              <w:top w:val="nil"/>
              <w:left w:val="nil"/>
              <w:bottom w:val="nil"/>
              <w:right w:val="nil"/>
            </w:tcBorders>
          </w:tcPr>
          <w:p w14:paraId="2EC33B29" w14:textId="77777777" w:rsidR="00A46DFC" w:rsidRPr="00D46D2F" w:rsidRDefault="00A46DFC" w:rsidP="00BE1EC0">
            <w:pPr>
              <w:pStyle w:val="Normal6a"/>
            </w:pPr>
            <w:r w:rsidRPr="00D46D2F">
              <w:rPr>
                <w:b/>
                <w:i/>
              </w:rPr>
              <w:t>17a.</w:t>
            </w:r>
            <w:r w:rsidRPr="00D46D2F">
              <w:tab/>
            </w:r>
            <w:r w:rsidRPr="00D46D2F">
              <w:rPr>
                <w:b/>
                <w:i/>
              </w:rPr>
              <w:t>z zaniepokojeniem odnotowuje wysoki stopień koncentracji rynku w europejskim sektorze finansowym, a także wciąż nadmierne poleganie na dostawcach usług spoza UE w wielu dziedzinach, w tym w zakresie ESG i ratingów kredytowych, obsługi płatności, obsługi kontraktów pochodnych, dostawców usług w zakresie cyberbezpieczeństwa i audytu;</w:t>
            </w:r>
          </w:p>
        </w:tc>
      </w:tr>
    </w:tbl>
    <w:p w14:paraId="20D81FC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E4760EC" w14:textId="77777777" w:rsidR="00A46DFC" w:rsidRPr="00A14C93" w:rsidRDefault="00A46DFC" w:rsidP="00A46DFC">
      <w:pPr>
        <w:rPr>
          <w:lang w:val="en-GB"/>
        </w:rPr>
      </w:pPr>
      <w:r w:rsidRPr="00A14C93">
        <w:rPr>
          <w:rStyle w:val="HideTWBExt"/>
          <w:lang w:val="en-GB"/>
        </w:rPr>
        <w:t>&lt;/Amend&gt;</w:t>
      </w:r>
    </w:p>
    <w:p w14:paraId="54D28967" w14:textId="7000287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198</w:t>
      </w:r>
      <w:r w:rsidRPr="00A14C93">
        <w:rPr>
          <w:rStyle w:val="HideTWBExt"/>
          <w:b w:val="0"/>
          <w:lang w:val="en-GB"/>
        </w:rPr>
        <w:t>&lt;/NumAm&gt;</w:t>
      </w:r>
    </w:p>
    <w:p w14:paraId="2BEE209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Thomas Bajada, Adnan Dibrani</w:t>
      </w:r>
      <w:r w:rsidRPr="00A14C93">
        <w:rPr>
          <w:rStyle w:val="HideTWBExt"/>
          <w:b w:val="0"/>
          <w:lang w:val="en-GB"/>
        </w:rPr>
        <w:t>&lt;/Members&gt;</w:t>
      </w:r>
    </w:p>
    <w:p w14:paraId="69660BF6" w14:textId="77777777" w:rsidR="00A46DFC" w:rsidRPr="00A14C93" w:rsidRDefault="00A46DFC" w:rsidP="00A46DFC">
      <w:pPr>
        <w:pStyle w:val="NormalBold"/>
        <w:rPr>
          <w:lang w:val="en-GB"/>
        </w:rPr>
      </w:pPr>
      <w:r w:rsidRPr="00A14C93">
        <w:rPr>
          <w:rStyle w:val="HideTWBExt"/>
          <w:b w:val="0"/>
          <w:lang w:val="en-GB"/>
        </w:rPr>
        <w:t>&lt;/RepeatBlock-By&gt;</w:t>
      </w:r>
    </w:p>
    <w:p w14:paraId="0AE5CFE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D65D49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7F1A830" w14:textId="77777777" w:rsidTr="00BE1EC0">
        <w:trPr>
          <w:trHeight w:hRule="exact" w:val="240"/>
          <w:jc w:val="center"/>
        </w:trPr>
        <w:tc>
          <w:tcPr>
            <w:tcW w:w="9752" w:type="dxa"/>
            <w:gridSpan w:val="2"/>
            <w:tcBorders>
              <w:top w:val="nil"/>
              <w:left w:val="nil"/>
              <w:bottom w:val="nil"/>
              <w:right w:val="nil"/>
            </w:tcBorders>
          </w:tcPr>
          <w:p w14:paraId="36989DFC" w14:textId="77777777" w:rsidR="00A46DFC" w:rsidRPr="00A14C93" w:rsidRDefault="00A46DFC" w:rsidP="00BE1EC0">
            <w:pPr>
              <w:rPr>
                <w:lang w:val="en-GB"/>
              </w:rPr>
            </w:pPr>
          </w:p>
        </w:tc>
      </w:tr>
      <w:tr w:rsidR="00A46DFC" w:rsidRPr="00D46D2F" w14:paraId="2EA35867" w14:textId="77777777" w:rsidTr="00BE1EC0">
        <w:trPr>
          <w:trHeight w:val="240"/>
          <w:jc w:val="center"/>
        </w:trPr>
        <w:tc>
          <w:tcPr>
            <w:tcW w:w="4876" w:type="dxa"/>
            <w:tcBorders>
              <w:top w:val="nil"/>
              <w:left w:val="nil"/>
              <w:bottom w:val="nil"/>
              <w:right w:val="nil"/>
            </w:tcBorders>
          </w:tcPr>
          <w:p w14:paraId="2CCDF28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DE34FA" w14:textId="77777777" w:rsidR="00A46DFC" w:rsidRPr="00D46D2F" w:rsidRDefault="00A46DFC" w:rsidP="00BE1EC0">
            <w:pPr>
              <w:pStyle w:val="AmColumnHeading"/>
            </w:pPr>
            <w:r w:rsidRPr="00D46D2F">
              <w:t>Poprawka</w:t>
            </w:r>
          </w:p>
        </w:tc>
      </w:tr>
      <w:tr w:rsidR="00A46DFC" w:rsidRPr="00D46D2F" w14:paraId="38FDBB9F" w14:textId="77777777" w:rsidTr="00BE1EC0">
        <w:trPr>
          <w:jc w:val="center"/>
        </w:trPr>
        <w:tc>
          <w:tcPr>
            <w:tcW w:w="4876" w:type="dxa"/>
            <w:tcBorders>
              <w:top w:val="nil"/>
              <w:left w:val="nil"/>
              <w:bottom w:val="nil"/>
              <w:right w:val="nil"/>
            </w:tcBorders>
          </w:tcPr>
          <w:p w14:paraId="4B832B61" w14:textId="77777777" w:rsidR="00A46DFC" w:rsidRPr="00D46D2F" w:rsidRDefault="00A46DFC" w:rsidP="00BE1EC0">
            <w:pPr>
              <w:pStyle w:val="Normal6a"/>
            </w:pPr>
          </w:p>
        </w:tc>
        <w:tc>
          <w:tcPr>
            <w:tcW w:w="4876" w:type="dxa"/>
            <w:tcBorders>
              <w:top w:val="nil"/>
              <w:left w:val="nil"/>
              <w:bottom w:val="nil"/>
              <w:right w:val="nil"/>
            </w:tcBorders>
          </w:tcPr>
          <w:p w14:paraId="0223F86A" w14:textId="77777777" w:rsidR="00A46DFC" w:rsidRPr="00D46D2F" w:rsidRDefault="00A46DFC" w:rsidP="00BE1EC0">
            <w:pPr>
              <w:pStyle w:val="Normal6a"/>
            </w:pPr>
            <w:r w:rsidRPr="00D46D2F">
              <w:rPr>
                <w:b/>
                <w:i/>
              </w:rPr>
              <w:t>17a.</w:t>
            </w:r>
            <w:r w:rsidRPr="00D46D2F">
              <w:tab/>
            </w:r>
            <w:r w:rsidRPr="00D46D2F">
              <w:rPr>
                <w:b/>
                <w:i/>
              </w:rPr>
              <w:t>wzywa Komisję do rozpoczęcia dogłębnej analizy dynamicznych cen w UE, ze szczególnym uwzględnieniem przejrzystości i sprawiedliwości dominujących uczestników rynku wobec konsumentów; domaga się szybkich działań w celu ochrony rynku europejskiego, zwłaszcza konsumentów, przed działaniami opartymi na wyzysku;</w:t>
            </w:r>
          </w:p>
        </w:tc>
      </w:tr>
    </w:tbl>
    <w:p w14:paraId="791396A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F8892D5" w14:textId="77777777" w:rsidR="00A46DFC" w:rsidRPr="00A14C93" w:rsidRDefault="00A46DFC" w:rsidP="00A46DFC">
      <w:pPr>
        <w:rPr>
          <w:lang w:val="en-GB"/>
        </w:rPr>
      </w:pPr>
      <w:r w:rsidRPr="00A14C93">
        <w:rPr>
          <w:rStyle w:val="HideTWBExt"/>
          <w:lang w:val="en-GB"/>
        </w:rPr>
        <w:t>&lt;/Amend&gt;</w:t>
      </w:r>
    </w:p>
    <w:p w14:paraId="530774F4" w14:textId="5A85841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199</w:t>
      </w:r>
      <w:r w:rsidRPr="00A14C93">
        <w:rPr>
          <w:rStyle w:val="HideTWBExt"/>
          <w:b w:val="0"/>
          <w:lang w:val="en-GB"/>
        </w:rPr>
        <w:t>&lt;/NumAm&gt;</w:t>
      </w:r>
    </w:p>
    <w:p w14:paraId="601EA19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1229D561" w14:textId="77777777" w:rsidR="00A46DFC" w:rsidRPr="00A14C93" w:rsidRDefault="00A46DFC" w:rsidP="00A46DFC">
      <w:pPr>
        <w:pStyle w:val="NormalBold"/>
        <w:rPr>
          <w:lang w:val="en-GB"/>
        </w:rPr>
      </w:pPr>
      <w:r w:rsidRPr="00A14C93">
        <w:rPr>
          <w:rStyle w:val="HideTWBExt"/>
          <w:b w:val="0"/>
          <w:lang w:val="en-GB"/>
        </w:rPr>
        <w:t>&lt;/RepeatBlock-By&gt;</w:t>
      </w:r>
    </w:p>
    <w:p w14:paraId="69EBB49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27AFFB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ABED604" w14:textId="77777777" w:rsidTr="00BE1EC0">
        <w:trPr>
          <w:trHeight w:hRule="exact" w:val="240"/>
          <w:jc w:val="center"/>
        </w:trPr>
        <w:tc>
          <w:tcPr>
            <w:tcW w:w="9752" w:type="dxa"/>
            <w:gridSpan w:val="2"/>
            <w:tcBorders>
              <w:top w:val="nil"/>
              <w:left w:val="nil"/>
              <w:bottom w:val="nil"/>
              <w:right w:val="nil"/>
            </w:tcBorders>
          </w:tcPr>
          <w:p w14:paraId="13B0A536" w14:textId="77777777" w:rsidR="00A46DFC" w:rsidRPr="00A14C93" w:rsidRDefault="00A46DFC" w:rsidP="00BE1EC0">
            <w:pPr>
              <w:rPr>
                <w:lang w:val="en-GB"/>
              </w:rPr>
            </w:pPr>
          </w:p>
        </w:tc>
      </w:tr>
      <w:tr w:rsidR="00A46DFC" w:rsidRPr="00D46D2F" w14:paraId="5BC60E3A" w14:textId="77777777" w:rsidTr="00BE1EC0">
        <w:trPr>
          <w:trHeight w:val="240"/>
          <w:jc w:val="center"/>
        </w:trPr>
        <w:tc>
          <w:tcPr>
            <w:tcW w:w="4876" w:type="dxa"/>
            <w:tcBorders>
              <w:top w:val="nil"/>
              <w:left w:val="nil"/>
              <w:bottom w:val="nil"/>
              <w:right w:val="nil"/>
            </w:tcBorders>
          </w:tcPr>
          <w:p w14:paraId="062549A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F8711E3" w14:textId="77777777" w:rsidR="00A46DFC" w:rsidRPr="00D46D2F" w:rsidRDefault="00A46DFC" w:rsidP="00BE1EC0">
            <w:pPr>
              <w:pStyle w:val="AmColumnHeading"/>
            </w:pPr>
            <w:r w:rsidRPr="00D46D2F">
              <w:t>Poprawka</w:t>
            </w:r>
          </w:p>
        </w:tc>
      </w:tr>
      <w:tr w:rsidR="00A46DFC" w:rsidRPr="00D46D2F" w14:paraId="53CA9C08" w14:textId="77777777" w:rsidTr="00BE1EC0">
        <w:trPr>
          <w:jc w:val="center"/>
        </w:trPr>
        <w:tc>
          <w:tcPr>
            <w:tcW w:w="4876" w:type="dxa"/>
            <w:tcBorders>
              <w:top w:val="nil"/>
              <w:left w:val="nil"/>
              <w:bottom w:val="nil"/>
              <w:right w:val="nil"/>
            </w:tcBorders>
          </w:tcPr>
          <w:p w14:paraId="581C9BF7" w14:textId="77777777" w:rsidR="00A46DFC" w:rsidRPr="00D46D2F" w:rsidRDefault="00A46DFC" w:rsidP="00BE1EC0">
            <w:pPr>
              <w:pStyle w:val="Normal6a"/>
            </w:pPr>
          </w:p>
        </w:tc>
        <w:tc>
          <w:tcPr>
            <w:tcW w:w="4876" w:type="dxa"/>
            <w:tcBorders>
              <w:top w:val="nil"/>
              <w:left w:val="nil"/>
              <w:bottom w:val="nil"/>
              <w:right w:val="nil"/>
            </w:tcBorders>
          </w:tcPr>
          <w:p w14:paraId="5C9824DA" w14:textId="77777777" w:rsidR="00A46DFC" w:rsidRPr="00D46D2F" w:rsidRDefault="00A46DFC" w:rsidP="00BE1EC0">
            <w:pPr>
              <w:pStyle w:val="Normal6a"/>
            </w:pPr>
            <w:r w:rsidRPr="00D46D2F">
              <w:rPr>
                <w:b/>
                <w:i/>
              </w:rPr>
              <w:t>17b.</w:t>
            </w:r>
            <w:r w:rsidRPr="00D46D2F">
              <w:tab/>
            </w:r>
            <w:r w:rsidRPr="00D46D2F">
              <w:rPr>
                <w:b/>
                <w:i/>
              </w:rPr>
              <w:t xml:space="preserve">z zaniepokojeniem odnotowuje pojawienie się nierównych warunków działania w następstwie rozporządzenia (UE) nr 575/2013 i dyrektywy 2013/36/UE zaktualizowanej rozporządzeniem (UE) 2024/1623, w szczególności w odniesieniu do ostrożnościowego traktowania międzysektorowych udziałów kapitałowych zgodnie z zasadami sektorowymi (tzw. duński kompromis); z zadowoleniem przyjmuje środek przyjęty na mocy art. 3 dyrektywy (UE) 2025/2, zgodnie z którym Komisja jest zobowiązana do przedstawienia do 31 grudnia 2027 r. sprawozdania na temat funkcjonowania wspomnianego mechanizmu z punktu widzenia konkurencji; apeluje o rozszerzenie jego zakresu na niekonglomeracyjne podmioty finansowe; podkreśla znaczenie i pilny charakter wspomnianego wyżej sprawozdania i zaleca Komisji, by przewidziała termin jego przedstawienia na 31 grudnia 2026 r.;  </w:t>
            </w:r>
          </w:p>
        </w:tc>
      </w:tr>
    </w:tbl>
    <w:p w14:paraId="1ED0BAC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899E591" w14:textId="77777777" w:rsidR="00A46DFC" w:rsidRPr="00A14C93" w:rsidRDefault="00A46DFC" w:rsidP="00A46DFC">
      <w:pPr>
        <w:rPr>
          <w:lang w:val="en-GB"/>
        </w:rPr>
      </w:pPr>
      <w:r w:rsidRPr="00A14C93">
        <w:rPr>
          <w:rStyle w:val="HideTWBExt"/>
          <w:lang w:val="en-GB"/>
        </w:rPr>
        <w:t>&lt;/Amend&gt;</w:t>
      </w:r>
    </w:p>
    <w:p w14:paraId="3E96A942" w14:textId="0D87EC6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200</w:t>
      </w:r>
      <w:r w:rsidRPr="00A14C93">
        <w:rPr>
          <w:rStyle w:val="HideTWBExt"/>
          <w:b w:val="0"/>
          <w:lang w:val="en-GB"/>
        </w:rPr>
        <w:t>&lt;/NumAm&gt;</w:t>
      </w:r>
    </w:p>
    <w:p w14:paraId="34E81D7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Aurore Lalucq, Eero Heinäluoma, Lara Wolters, Thomas Bajada, Irene Tinagli, Nikos Papandreou</w:t>
      </w:r>
      <w:r w:rsidRPr="00A14C93">
        <w:rPr>
          <w:rStyle w:val="HideTWBExt"/>
          <w:b w:val="0"/>
          <w:lang w:val="en-GB"/>
        </w:rPr>
        <w:t>&lt;/Members&gt;</w:t>
      </w:r>
    </w:p>
    <w:p w14:paraId="47C066C8" w14:textId="77777777" w:rsidR="00A46DFC" w:rsidRPr="00A14C93" w:rsidRDefault="00A46DFC" w:rsidP="00A46DFC">
      <w:pPr>
        <w:pStyle w:val="NormalBold"/>
        <w:rPr>
          <w:lang w:val="en-GB"/>
        </w:rPr>
      </w:pPr>
      <w:r w:rsidRPr="00A14C93">
        <w:rPr>
          <w:rStyle w:val="HideTWBExt"/>
          <w:b w:val="0"/>
          <w:lang w:val="en-GB"/>
        </w:rPr>
        <w:t>&lt;/RepeatBlock-By&gt;</w:t>
      </w:r>
    </w:p>
    <w:p w14:paraId="3B33D1B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01F34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8871E22" w14:textId="77777777" w:rsidTr="00BE1EC0">
        <w:trPr>
          <w:trHeight w:hRule="exact" w:val="240"/>
          <w:jc w:val="center"/>
        </w:trPr>
        <w:tc>
          <w:tcPr>
            <w:tcW w:w="9752" w:type="dxa"/>
            <w:gridSpan w:val="2"/>
            <w:tcBorders>
              <w:top w:val="nil"/>
              <w:left w:val="nil"/>
              <w:bottom w:val="nil"/>
              <w:right w:val="nil"/>
            </w:tcBorders>
          </w:tcPr>
          <w:p w14:paraId="3BDF1721" w14:textId="77777777" w:rsidR="00A46DFC" w:rsidRPr="00A14C93" w:rsidRDefault="00A46DFC" w:rsidP="00BE1EC0">
            <w:pPr>
              <w:rPr>
                <w:lang w:val="en-GB"/>
              </w:rPr>
            </w:pPr>
          </w:p>
        </w:tc>
      </w:tr>
      <w:tr w:rsidR="00A46DFC" w:rsidRPr="00D46D2F" w14:paraId="39540609" w14:textId="77777777" w:rsidTr="00BE1EC0">
        <w:trPr>
          <w:trHeight w:val="240"/>
          <w:jc w:val="center"/>
        </w:trPr>
        <w:tc>
          <w:tcPr>
            <w:tcW w:w="4876" w:type="dxa"/>
            <w:tcBorders>
              <w:top w:val="nil"/>
              <w:left w:val="nil"/>
              <w:bottom w:val="nil"/>
              <w:right w:val="nil"/>
            </w:tcBorders>
          </w:tcPr>
          <w:p w14:paraId="729BF3B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3E09228" w14:textId="77777777" w:rsidR="00A46DFC" w:rsidRPr="00D46D2F" w:rsidRDefault="00A46DFC" w:rsidP="00BE1EC0">
            <w:pPr>
              <w:pStyle w:val="AmColumnHeading"/>
            </w:pPr>
            <w:r w:rsidRPr="00D46D2F">
              <w:t>Poprawka</w:t>
            </w:r>
          </w:p>
        </w:tc>
      </w:tr>
      <w:tr w:rsidR="00A46DFC" w:rsidRPr="00D46D2F" w14:paraId="27DCFFF9" w14:textId="77777777" w:rsidTr="00BE1EC0">
        <w:trPr>
          <w:jc w:val="center"/>
        </w:trPr>
        <w:tc>
          <w:tcPr>
            <w:tcW w:w="4876" w:type="dxa"/>
            <w:tcBorders>
              <w:top w:val="nil"/>
              <w:left w:val="nil"/>
              <w:bottom w:val="nil"/>
              <w:right w:val="nil"/>
            </w:tcBorders>
          </w:tcPr>
          <w:p w14:paraId="67786A9F" w14:textId="77777777" w:rsidR="00A46DFC" w:rsidRPr="00D46D2F" w:rsidRDefault="00A46DFC" w:rsidP="00BE1EC0">
            <w:pPr>
              <w:pStyle w:val="Normal6a"/>
            </w:pPr>
          </w:p>
        </w:tc>
        <w:tc>
          <w:tcPr>
            <w:tcW w:w="4876" w:type="dxa"/>
            <w:tcBorders>
              <w:top w:val="nil"/>
              <w:left w:val="nil"/>
              <w:bottom w:val="nil"/>
              <w:right w:val="nil"/>
            </w:tcBorders>
          </w:tcPr>
          <w:p w14:paraId="119F506C" w14:textId="77777777" w:rsidR="00A46DFC" w:rsidRPr="00D46D2F" w:rsidRDefault="00A46DFC" w:rsidP="00BE1EC0">
            <w:pPr>
              <w:pStyle w:val="Normal6a"/>
            </w:pPr>
            <w:r w:rsidRPr="00D46D2F">
              <w:rPr>
                <w:b/>
                <w:i/>
              </w:rPr>
              <w:t>17b.</w:t>
            </w:r>
            <w:r w:rsidRPr="00D46D2F">
              <w:tab/>
            </w:r>
            <w:r w:rsidRPr="00D46D2F">
              <w:rPr>
                <w:b/>
                <w:i/>
              </w:rPr>
              <w:t>zwraca uwagę, że rynek usług badania sprawozdań finansowych jest jednym z najbardziej skoncentrowanych rynków w Unii, gdzie firmy z „wielkiej czwórki” mają ponad 90 % udziału w rynku; przypomina, że wysoki stopień koncentracji rynku usług badania sprawozdań finansowych jest od dawna dostrzeganym zagrożeniem dla stabilności rynków finansowych; wzywa Komisję, aby przedstawiła wniosek ustawodawczy w sprawie reformy rynku usług badania sprawozdań finansowych, który wzmocni system nadzoru, usunie luki prawne i wyjątki dotyczące państw członkowskich oraz wprowadzi zasady pozwalające uniknąć konfliktu interesów; wzywa Komisję do podjęcia działań mających na celu uniknięcie zbliżenia między instytucjami publicznymi a firmami audytorskimi, w tym także w odniesieniu do jej własnych działań;</w:t>
            </w:r>
          </w:p>
        </w:tc>
      </w:tr>
    </w:tbl>
    <w:p w14:paraId="6454CAE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3F8B26C" w14:textId="77777777" w:rsidR="00A46DFC" w:rsidRPr="00A14C93" w:rsidRDefault="00A46DFC" w:rsidP="00A46DFC">
      <w:pPr>
        <w:rPr>
          <w:lang w:val="en-GB"/>
        </w:rPr>
      </w:pPr>
      <w:r w:rsidRPr="00A14C93">
        <w:rPr>
          <w:rStyle w:val="HideTWBExt"/>
          <w:lang w:val="en-GB"/>
        </w:rPr>
        <w:t>&lt;/Amend&gt;</w:t>
      </w:r>
    </w:p>
    <w:p w14:paraId="16C83593" w14:textId="54C5EEF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201</w:t>
      </w:r>
      <w:r w:rsidRPr="00A14C93">
        <w:rPr>
          <w:rStyle w:val="HideTWBExt"/>
          <w:b w:val="0"/>
          <w:lang w:val="en-GB"/>
        </w:rPr>
        <w:t>&lt;/NumAm&gt;</w:t>
      </w:r>
    </w:p>
    <w:p w14:paraId="19BC14E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5F7ACD37" w14:textId="77777777" w:rsidR="00A46DFC" w:rsidRPr="00A14C93" w:rsidRDefault="00A46DFC" w:rsidP="00A46DFC">
      <w:pPr>
        <w:pStyle w:val="NormalBold"/>
        <w:rPr>
          <w:lang w:val="en-GB"/>
        </w:rPr>
      </w:pPr>
      <w:r w:rsidRPr="00A14C93">
        <w:rPr>
          <w:rStyle w:val="HideTWBExt"/>
          <w:b w:val="0"/>
          <w:lang w:val="en-GB"/>
        </w:rPr>
        <w:t>&lt;/RepeatBlock-By&gt;</w:t>
      </w:r>
    </w:p>
    <w:p w14:paraId="051F950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7A492B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6B6AB0F" w14:textId="77777777" w:rsidTr="00BE1EC0">
        <w:trPr>
          <w:trHeight w:hRule="exact" w:val="240"/>
          <w:jc w:val="center"/>
        </w:trPr>
        <w:tc>
          <w:tcPr>
            <w:tcW w:w="9752" w:type="dxa"/>
            <w:gridSpan w:val="2"/>
            <w:tcBorders>
              <w:top w:val="nil"/>
              <w:left w:val="nil"/>
              <w:bottom w:val="nil"/>
              <w:right w:val="nil"/>
            </w:tcBorders>
          </w:tcPr>
          <w:p w14:paraId="6F9D75A2" w14:textId="77777777" w:rsidR="00A46DFC" w:rsidRPr="00A14C93" w:rsidRDefault="00A46DFC" w:rsidP="00BE1EC0">
            <w:pPr>
              <w:rPr>
                <w:lang w:val="en-GB"/>
              </w:rPr>
            </w:pPr>
          </w:p>
        </w:tc>
      </w:tr>
      <w:tr w:rsidR="00A46DFC" w:rsidRPr="00D46D2F" w14:paraId="5336D567" w14:textId="77777777" w:rsidTr="00BE1EC0">
        <w:trPr>
          <w:trHeight w:val="240"/>
          <w:jc w:val="center"/>
        </w:trPr>
        <w:tc>
          <w:tcPr>
            <w:tcW w:w="4876" w:type="dxa"/>
            <w:tcBorders>
              <w:top w:val="nil"/>
              <w:left w:val="nil"/>
              <w:bottom w:val="nil"/>
              <w:right w:val="nil"/>
            </w:tcBorders>
          </w:tcPr>
          <w:p w14:paraId="28CD24C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109E22D" w14:textId="77777777" w:rsidR="00A46DFC" w:rsidRPr="00D46D2F" w:rsidRDefault="00A46DFC" w:rsidP="00BE1EC0">
            <w:pPr>
              <w:pStyle w:val="AmColumnHeading"/>
            </w:pPr>
            <w:r w:rsidRPr="00D46D2F">
              <w:t>Poprawka</w:t>
            </w:r>
          </w:p>
        </w:tc>
      </w:tr>
      <w:tr w:rsidR="00A46DFC" w:rsidRPr="00D46D2F" w14:paraId="5D1F75E9" w14:textId="77777777" w:rsidTr="00BE1EC0">
        <w:trPr>
          <w:jc w:val="center"/>
        </w:trPr>
        <w:tc>
          <w:tcPr>
            <w:tcW w:w="4876" w:type="dxa"/>
            <w:tcBorders>
              <w:top w:val="nil"/>
              <w:left w:val="nil"/>
              <w:bottom w:val="nil"/>
              <w:right w:val="nil"/>
            </w:tcBorders>
          </w:tcPr>
          <w:p w14:paraId="79A5B053" w14:textId="77777777" w:rsidR="00A46DFC" w:rsidRPr="00D46D2F" w:rsidRDefault="00A46DFC" w:rsidP="00BE1EC0">
            <w:pPr>
              <w:pStyle w:val="Normal6a"/>
            </w:pPr>
          </w:p>
        </w:tc>
        <w:tc>
          <w:tcPr>
            <w:tcW w:w="4876" w:type="dxa"/>
            <w:tcBorders>
              <w:top w:val="nil"/>
              <w:left w:val="nil"/>
              <w:bottom w:val="nil"/>
              <w:right w:val="nil"/>
            </w:tcBorders>
          </w:tcPr>
          <w:p w14:paraId="646A4D2C" w14:textId="77777777" w:rsidR="00A46DFC" w:rsidRPr="00D46D2F" w:rsidRDefault="00A46DFC" w:rsidP="00BE1EC0">
            <w:pPr>
              <w:pStyle w:val="Normal6a"/>
            </w:pPr>
            <w:r w:rsidRPr="00D46D2F">
              <w:rPr>
                <w:b/>
                <w:i/>
              </w:rPr>
              <w:t>17b.</w:t>
            </w:r>
            <w:r w:rsidRPr="00D46D2F">
              <w:tab/>
            </w:r>
            <w:r w:rsidRPr="00D46D2F">
              <w:rPr>
                <w:b/>
                <w:i/>
              </w:rPr>
              <w:t>wzywa Komisję do aktywnego wspierania wysiłków na rzecz wykrywania i ograniczania zmowy pracodawców, zwłaszcza w sektorach, o których wiadomo, że są podatne na takie praktyki; w związku z tym wzywa Komisję do aktywnego propagowania i ochrony rokowań zbiorowych jako kluczowego narzędzia przywracania sprawiedliwości i równości na rynkach pracy; podkreśla w związku z tym znaczenie wspierania związków zawodowych i przedstawicieli pracowników w sektorach, w których zmowa jest najbardziej rozpowszechniona;</w:t>
            </w:r>
          </w:p>
        </w:tc>
      </w:tr>
    </w:tbl>
    <w:p w14:paraId="1AFB5F3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7F6B5C" w14:textId="77777777" w:rsidR="00A46DFC" w:rsidRPr="00A14C93" w:rsidRDefault="00A46DFC" w:rsidP="00A46DFC">
      <w:pPr>
        <w:rPr>
          <w:lang w:val="en-GB"/>
        </w:rPr>
      </w:pPr>
      <w:r w:rsidRPr="00A14C93">
        <w:rPr>
          <w:rStyle w:val="HideTWBExt"/>
          <w:lang w:val="en-GB"/>
        </w:rPr>
        <w:t>&lt;/Amend&gt;</w:t>
      </w:r>
    </w:p>
    <w:p w14:paraId="3727B3DF" w14:textId="194202E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202</w:t>
      </w:r>
      <w:r w:rsidRPr="00A14C93">
        <w:rPr>
          <w:rStyle w:val="HideTWBExt"/>
          <w:b w:val="0"/>
          <w:lang w:val="en-GB"/>
        </w:rPr>
        <w:t>&lt;/NumAm&gt;</w:t>
      </w:r>
    </w:p>
    <w:p w14:paraId="092C3E3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015B9369" w14:textId="77777777" w:rsidR="00A46DFC" w:rsidRPr="00A14C93" w:rsidRDefault="00A46DFC" w:rsidP="00A46DFC">
      <w:pPr>
        <w:pStyle w:val="NormalBold"/>
        <w:rPr>
          <w:lang w:val="en-GB"/>
        </w:rPr>
      </w:pPr>
      <w:r w:rsidRPr="00A14C93">
        <w:rPr>
          <w:rStyle w:val="HideTWBExt"/>
          <w:b w:val="0"/>
          <w:lang w:val="en-GB"/>
        </w:rPr>
        <w:t>&lt;/RepeatBlock-By&gt;</w:t>
      </w:r>
    </w:p>
    <w:p w14:paraId="3132C4F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3BA01F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443F100" w14:textId="77777777" w:rsidTr="00BE1EC0">
        <w:trPr>
          <w:trHeight w:hRule="exact" w:val="240"/>
          <w:jc w:val="center"/>
        </w:trPr>
        <w:tc>
          <w:tcPr>
            <w:tcW w:w="9752" w:type="dxa"/>
            <w:gridSpan w:val="2"/>
            <w:tcBorders>
              <w:top w:val="nil"/>
              <w:left w:val="nil"/>
              <w:bottom w:val="nil"/>
              <w:right w:val="nil"/>
            </w:tcBorders>
          </w:tcPr>
          <w:p w14:paraId="11E9E006" w14:textId="77777777" w:rsidR="00A46DFC" w:rsidRPr="00A14C93" w:rsidRDefault="00A46DFC" w:rsidP="00BE1EC0">
            <w:pPr>
              <w:rPr>
                <w:lang w:val="en-GB"/>
              </w:rPr>
            </w:pPr>
          </w:p>
        </w:tc>
      </w:tr>
      <w:tr w:rsidR="00A46DFC" w:rsidRPr="00D46D2F" w14:paraId="7F179C65" w14:textId="77777777" w:rsidTr="00BE1EC0">
        <w:trPr>
          <w:trHeight w:val="240"/>
          <w:jc w:val="center"/>
        </w:trPr>
        <w:tc>
          <w:tcPr>
            <w:tcW w:w="4876" w:type="dxa"/>
            <w:tcBorders>
              <w:top w:val="nil"/>
              <w:left w:val="nil"/>
              <w:bottom w:val="nil"/>
              <w:right w:val="nil"/>
            </w:tcBorders>
          </w:tcPr>
          <w:p w14:paraId="4D8172A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A17D371" w14:textId="77777777" w:rsidR="00A46DFC" w:rsidRPr="00D46D2F" w:rsidRDefault="00A46DFC" w:rsidP="00BE1EC0">
            <w:pPr>
              <w:pStyle w:val="AmColumnHeading"/>
            </w:pPr>
            <w:r w:rsidRPr="00D46D2F">
              <w:t>Poprawka</w:t>
            </w:r>
          </w:p>
        </w:tc>
      </w:tr>
      <w:tr w:rsidR="00A46DFC" w:rsidRPr="00D46D2F" w14:paraId="1F53ED43" w14:textId="77777777" w:rsidTr="00BE1EC0">
        <w:trPr>
          <w:jc w:val="center"/>
        </w:trPr>
        <w:tc>
          <w:tcPr>
            <w:tcW w:w="4876" w:type="dxa"/>
            <w:tcBorders>
              <w:top w:val="nil"/>
              <w:left w:val="nil"/>
              <w:bottom w:val="nil"/>
              <w:right w:val="nil"/>
            </w:tcBorders>
          </w:tcPr>
          <w:p w14:paraId="47D7C2C1" w14:textId="77777777" w:rsidR="00A46DFC" w:rsidRPr="00D46D2F" w:rsidRDefault="00A46DFC" w:rsidP="00BE1EC0">
            <w:pPr>
              <w:pStyle w:val="Normal6a"/>
            </w:pPr>
          </w:p>
        </w:tc>
        <w:tc>
          <w:tcPr>
            <w:tcW w:w="4876" w:type="dxa"/>
            <w:tcBorders>
              <w:top w:val="nil"/>
              <w:left w:val="nil"/>
              <w:bottom w:val="nil"/>
              <w:right w:val="nil"/>
            </w:tcBorders>
          </w:tcPr>
          <w:p w14:paraId="3B574DE4" w14:textId="77777777" w:rsidR="00A46DFC" w:rsidRPr="00D46D2F" w:rsidRDefault="00A46DFC" w:rsidP="00BE1EC0">
            <w:pPr>
              <w:pStyle w:val="Normal6a"/>
            </w:pPr>
            <w:r w:rsidRPr="00D46D2F">
              <w:rPr>
                <w:b/>
                <w:i/>
              </w:rPr>
              <w:t>17b.</w:t>
            </w:r>
            <w:r w:rsidRPr="00D46D2F">
              <w:tab/>
            </w:r>
            <w:r w:rsidRPr="00D46D2F">
              <w:rPr>
                <w:b/>
                <w:i/>
              </w:rPr>
              <w:t>podkreśla znaczenie skutecznych powództw o odszkodowanie jako uzupełnienia publicznego egzekwowania przepisów dotyczących ochrony konkurencji, gdyż powództwa takie zapewniają ofiarom naruszeń art. 101 i 102 TFUE możliwość uzyskania pełnego odszkodowania; wzywa Komisję i państwa członkowskie do zapewnienia skutecznego wdrożenia dyrektywy 2014/104/UE (dyrektywa w sprawie dochodzenia roszczeń odszkodowawczych z tytułu naruszenia prawa konkurencji) oraz do usunięcia pozostałych barier w egzekwowaniu prawa na drodze prywatnoprawnej;</w:t>
            </w:r>
          </w:p>
        </w:tc>
      </w:tr>
    </w:tbl>
    <w:p w14:paraId="71C1D71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4666115" w14:textId="77777777" w:rsidR="00A46DFC" w:rsidRPr="00A14C93" w:rsidRDefault="00A46DFC" w:rsidP="00A46DFC">
      <w:pPr>
        <w:rPr>
          <w:lang w:val="en-GB"/>
        </w:rPr>
      </w:pPr>
      <w:r w:rsidRPr="00A14C93">
        <w:rPr>
          <w:rStyle w:val="HideTWBExt"/>
          <w:lang w:val="en-GB"/>
        </w:rPr>
        <w:t>&lt;/Amend&gt;</w:t>
      </w:r>
    </w:p>
    <w:p w14:paraId="0CAE6972" w14:textId="37A7865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203</w:t>
      </w:r>
      <w:r w:rsidRPr="00A14C93">
        <w:rPr>
          <w:rStyle w:val="HideTWBExt"/>
          <w:b w:val="0"/>
          <w:lang w:val="en-GB"/>
        </w:rPr>
        <w:t>&lt;/NumAm&gt;</w:t>
      </w:r>
    </w:p>
    <w:p w14:paraId="1A0FF87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71BCD333" w14:textId="77777777" w:rsidR="00A46DFC" w:rsidRPr="00A14C93" w:rsidRDefault="00A46DFC" w:rsidP="00A46DFC">
      <w:pPr>
        <w:pStyle w:val="NormalBold"/>
        <w:rPr>
          <w:lang w:val="en-GB"/>
        </w:rPr>
      </w:pPr>
      <w:r w:rsidRPr="00A14C93">
        <w:rPr>
          <w:rStyle w:val="HideTWBExt"/>
          <w:b w:val="0"/>
          <w:lang w:val="en-GB"/>
        </w:rPr>
        <w:t>&lt;/RepeatBlock-By&gt;</w:t>
      </w:r>
    </w:p>
    <w:p w14:paraId="73FF306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FF155D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FB91B0C" w14:textId="77777777" w:rsidTr="00BE1EC0">
        <w:trPr>
          <w:trHeight w:hRule="exact" w:val="240"/>
          <w:jc w:val="center"/>
        </w:trPr>
        <w:tc>
          <w:tcPr>
            <w:tcW w:w="9752" w:type="dxa"/>
            <w:gridSpan w:val="2"/>
            <w:tcBorders>
              <w:top w:val="nil"/>
              <w:left w:val="nil"/>
              <w:bottom w:val="nil"/>
              <w:right w:val="nil"/>
            </w:tcBorders>
          </w:tcPr>
          <w:p w14:paraId="08779C70" w14:textId="77777777" w:rsidR="00A46DFC" w:rsidRPr="00A14C93" w:rsidRDefault="00A46DFC" w:rsidP="00BE1EC0">
            <w:pPr>
              <w:rPr>
                <w:lang w:val="en-GB"/>
              </w:rPr>
            </w:pPr>
          </w:p>
        </w:tc>
      </w:tr>
      <w:tr w:rsidR="00A46DFC" w:rsidRPr="00D46D2F" w14:paraId="7DA1E0CE" w14:textId="77777777" w:rsidTr="00BE1EC0">
        <w:trPr>
          <w:trHeight w:val="240"/>
          <w:jc w:val="center"/>
        </w:trPr>
        <w:tc>
          <w:tcPr>
            <w:tcW w:w="4876" w:type="dxa"/>
            <w:tcBorders>
              <w:top w:val="nil"/>
              <w:left w:val="nil"/>
              <w:bottom w:val="nil"/>
              <w:right w:val="nil"/>
            </w:tcBorders>
          </w:tcPr>
          <w:p w14:paraId="2B4F9B9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80FB510" w14:textId="77777777" w:rsidR="00A46DFC" w:rsidRPr="00D46D2F" w:rsidRDefault="00A46DFC" w:rsidP="00BE1EC0">
            <w:pPr>
              <w:pStyle w:val="AmColumnHeading"/>
            </w:pPr>
            <w:r w:rsidRPr="00D46D2F">
              <w:t>Poprawka</w:t>
            </w:r>
          </w:p>
        </w:tc>
      </w:tr>
      <w:tr w:rsidR="00A46DFC" w:rsidRPr="00D46D2F" w14:paraId="3ED0708F" w14:textId="77777777" w:rsidTr="00BE1EC0">
        <w:trPr>
          <w:jc w:val="center"/>
        </w:trPr>
        <w:tc>
          <w:tcPr>
            <w:tcW w:w="4876" w:type="dxa"/>
            <w:tcBorders>
              <w:top w:val="nil"/>
              <w:left w:val="nil"/>
              <w:bottom w:val="nil"/>
              <w:right w:val="nil"/>
            </w:tcBorders>
          </w:tcPr>
          <w:p w14:paraId="463A2F4E" w14:textId="77777777" w:rsidR="00A46DFC" w:rsidRPr="00D46D2F" w:rsidRDefault="00A46DFC" w:rsidP="00BE1EC0">
            <w:pPr>
              <w:pStyle w:val="Normal6a"/>
            </w:pPr>
          </w:p>
        </w:tc>
        <w:tc>
          <w:tcPr>
            <w:tcW w:w="4876" w:type="dxa"/>
            <w:tcBorders>
              <w:top w:val="nil"/>
              <w:left w:val="nil"/>
              <w:bottom w:val="nil"/>
              <w:right w:val="nil"/>
            </w:tcBorders>
          </w:tcPr>
          <w:p w14:paraId="41358F8A" w14:textId="77777777" w:rsidR="00A46DFC" w:rsidRPr="00D46D2F" w:rsidRDefault="00A46DFC" w:rsidP="00BE1EC0">
            <w:pPr>
              <w:pStyle w:val="Normal6a"/>
            </w:pPr>
            <w:r w:rsidRPr="00D46D2F">
              <w:rPr>
                <w:b/>
                <w:i/>
              </w:rPr>
              <w:t>17b.</w:t>
            </w:r>
            <w:r w:rsidRPr="00D46D2F">
              <w:tab/>
            </w:r>
            <w:r w:rsidRPr="00D46D2F">
              <w:rPr>
                <w:b/>
                <w:i/>
              </w:rPr>
              <w:t>odnotowuje coraz częstsze korzystanie przez linie lotnicze z usług łączności satelitarnej i wzywa Komisję do ścisłego monitorowania rozwoju sytuacji w zakresie świadczenia usług internetowych podczas lotu w celu zapobiegania potencjalnym nadużyciom pozycji rynkowej i utrzymania efektywnej konkurencji na tym wschodzącym rynku;</w:t>
            </w:r>
          </w:p>
        </w:tc>
      </w:tr>
    </w:tbl>
    <w:p w14:paraId="5D7AE61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EDA7093" w14:textId="77777777" w:rsidR="00A46DFC" w:rsidRPr="00A14C93" w:rsidRDefault="00A46DFC" w:rsidP="00A46DFC">
      <w:pPr>
        <w:rPr>
          <w:lang w:val="en-GB"/>
        </w:rPr>
      </w:pPr>
      <w:r w:rsidRPr="00A14C93">
        <w:rPr>
          <w:rStyle w:val="HideTWBExt"/>
          <w:lang w:val="en-GB"/>
        </w:rPr>
        <w:t>&lt;/Amend&gt;</w:t>
      </w:r>
    </w:p>
    <w:p w14:paraId="0AAA0A83" w14:textId="035A3F7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204</w:t>
      </w:r>
      <w:r w:rsidRPr="00A14C93">
        <w:rPr>
          <w:rStyle w:val="HideTWBExt"/>
          <w:b w:val="0"/>
          <w:lang w:val="en-GB"/>
        </w:rPr>
        <w:t>&lt;/NumAm&gt;</w:t>
      </w:r>
    </w:p>
    <w:p w14:paraId="3861E9C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1F534FBE" w14:textId="77777777" w:rsidR="00A46DFC" w:rsidRPr="00A14C93" w:rsidRDefault="00A46DFC" w:rsidP="00A46DFC">
      <w:pPr>
        <w:pStyle w:val="NormalBold"/>
        <w:rPr>
          <w:lang w:val="en-GB"/>
        </w:rPr>
      </w:pPr>
      <w:r w:rsidRPr="00A14C93">
        <w:rPr>
          <w:rStyle w:val="HideTWBExt"/>
          <w:b w:val="0"/>
          <w:lang w:val="en-GB"/>
        </w:rPr>
        <w:t>&lt;/RepeatBlock-By&gt;</w:t>
      </w:r>
    </w:p>
    <w:p w14:paraId="5A26DF9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05BE30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157E94E" w14:textId="77777777" w:rsidTr="00BE1EC0">
        <w:trPr>
          <w:trHeight w:hRule="exact" w:val="240"/>
          <w:jc w:val="center"/>
        </w:trPr>
        <w:tc>
          <w:tcPr>
            <w:tcW w:w="9752" w:type="dxa"/>
            <w:gridSpan w:val="2"/>
            <w:tcBorders>
              <w:top w:val="nil"/>
              <w:left w:val="nil"/>
              <w:bottom w:val="nil"/>
              <w:right w:val="nil"/>
            </w:tcBorders>
          </w:tcPr>
          <w:p w14:paraId="0021F245" w14:textId="77777777" w:rsidR="00A46DFC" w:rsidRPr="00A14C93" w:rsidRDefault="00A46DFC" w:rsidP="00BE1EC0">
            <w:pPr>
              <w:rPr>
                <w:lang w:val="en-GB"/>
              </w:rPr>
            </w:pPr>
          </w:p>
        </w:tc>
      </w:tr>
      <w:tr w:rsidR="00A46DFC" w:rsidRPr="00D46D2F" w14:paraId="29F38312" w14:textId="77777777" w:rsidTr="00BE1EC0">
        <w:trPr>
          <w:trHeight w:val="240"/>
          <w:jc w:val="center"/>
        </w:trPr>
        <w:tc>
          <w:tcPr>
            <w:tcW w:w="4876" w:type="dxa"/>
            <w:tcBorders>
              <w:top w:val="nil"/>
              <w:left w:val="nil"/>
              <w:bottom w:val="nil"/>
              <w:right w:val="nil"/>
            </w:tcBorders>
          </w:tcPr>
          <w:p w14:paraId="149E1D9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0E12FCD" w14:textId="77777777" w:rsidR="00A46DFC" w:rsidRPr="00D46D2F" w:rsidRDefault="00A46DFC" w:rsidP="00BE1EC0">
            <w:pPr>
              <w:pStyle w:val="AmColumnHeading"/>
            </w:pPr>
            <w:r w:rsidRPr="00D46D2F">
              <w:t>Poprawka</w:t>
            </w:r>
          </w:p>
        </w:tc>
      </w:tr>
      <w:tr w:rsidR="00A46DFC" w:rsidRPr="00D46D2F" w14:paraId="1ECAC980" w14:textId="77777777" w:rsidTr="00BE1EC0">
        <w:trPr>
          <w:jc w:val="center"/>
        </w:trPr>
        <w:tc>
          <w:tcPr>
            <w:tcW w:w="4876" w:type="dxa"/>
            <w:tcBorders>
              <w:top w:val="nil"/>
              <w:left w:val="nil"/>
              <w:bottom w:val="nil"/>
              <w:right w:val="nil"/>
            </w:tcBorders>
          </w:tcPr>
          <w:p w14:paraId="7DF81AD5" w14:textId="77777777" w:rsidR="00A46DFC" w:rsidRPr="00D46D2F" w:rsidRDefault="00A46DFC" w:rsidP="00BE1EC0">
            <w:pPr>
              <w:pStyle w:val="Normal6a"/>
            </w:pPr>
          </w:p>
        </w:tc>
        <w:tc>
          <w:tcPr>
            <w:tcW w:w="4876" w:type="dxa"/>
            <w:tcBorders>
              <w:top w:val="nil"/>
              <w:left w:val="nil"/>
              <w:bottom w:val="nil"/>
              <w:right w:val="nil"/>
            </w:tcBorders>
          </w:tcPr>
          <w:p w14:paraId="322A60A8" w14:textId="77777777" w:rsidR="00A46DFC" w:rsidRPr="00D46D2F" w:rsidRDefault="00A46DFC" w:rsidP="00BE1EC0">
            <w:pPr>
              <w:pStyle w:val="Normal6a"/>
            </w:pPr>
            <w:r w:rsidRPr="00D46D2F">
              <w:rPr>
                <w:b/>
                <w:i/>
              </w:rPr>
              <w:t>17c.</w:t>
            </w:r>
            <w:r w:rsidRPr="00D46D2F">
              <w:tab/>
            </w:r>
            <w:r w:rsidRPr="00D46D2F">
              <w:rPr>
                <w:b/>
                <w:i/>
              </w:rPr>
              <w:t>zwraca uwagę na istnienie oligopoli w świadczeniu niektórych usług, które mają kluczowe znaczenie dla uczestników rynków finansowych UE, takich jak agregatorzy rynku i dostawcy usług łączności, które to zjawiska charakteryzują się ograniczoną liczbą dostawców lub znacznymi trudnościami w zmianie jednego dostawcy na innego, asymetryczną siłą cenową z korzyścią dla dostawcy, co ostatecznie zawyża koszty dla inwestorów; wzywa Komisję do zbadania istniejących oligopoli i podjęcia odpowiednich środków z korzyścią dla konkurencji w UE;</w:t>
            </w:r>
          </w:p>
        </w:tc>
      </w:tr>
    </w:tbl>
    <w:p w14:paraId="64A0FD6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F254FD4" w14:textId="77777777" w:rsidR="00A46DFC" w:rsidRPr="00A14C93" w:rsidRDefault="00A46DFC" w:rsidP="00A46DFC">
      <w:pPr>
        <w:rPr>
          <w:lang w:val="en-GB"/>
        </w:rPr>
      </w:pPr>
      <w:r w:rsidRPr="00A14C93">
        <w:rPr>
          <w:rStyle w:val="HideTWBExt"/>
          <w:lang w:val="en-GB"/>
        </w:rPr>
        <w:t>&lt;/Amend&gt;</w:t>
      </w:r>
    </w:p>
    <w:p w14:paraId="78C402DF" w14:textId="1ABA66F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205</w:t>
      </w:r>
      <w:r w:rsidRPr="00A14C93">
        <w:rPr>
          <w:rStyle w:val="HideTWBExt"/>
          <w:b w:val="0"/>
          <w:lang w:val="en-GB"/>
        </w:rPr>
        <w:t>&lt;/NumAm&gt;</w:t>
      </w:r>
    </w:p>
    <w:p w14:paraId="12AF2CB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552F3CB" w14:textId="77777777" w:rsidR="00A46DFC" w:rsidRPr="00A14C93" w:rsidRDefault="00A46DFC" w:rsidP="00A46DFC">
      <w:pPr>
        <w:pStyle w:val="NormalBold"/>
        <w:rPr>
          <w:lang w:val="en-GB"/>
        </w:rPr>
      </w:pPr>
      <w:r w:rsidRPr="00A14C93">
        <w:rPr>
          <w:rStyle w:val="HideTWBExt"/>
          <w:b w:val="0"/>
          <w:lang w:val="en-GB"/>
        </w:rPr>
        <w:t>&lt;/RepeatBlock-By&gt;</w:t>
      </w:r>
    </w:p>
    <w:p w14:paraId="3A5F9CF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116ABD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9CAC6F0" w14:textId="77777777" w:rsidTr="00BE1EC0">
        <w:trPr>
          <w:trHeight w:hRule="exact" w:val="240"/>
          <w:jc w:val="center"/>
        </w:trPr>
        <w:tc>
          <w:tcPr>
            <w:tcW w:w="9752" w:type="dxa"/>
            <w:gridSpan w:val="2"/>
            <w:tcBorders>
              <w:top w:val="nil"/>
              <w:left w:val="nil"/>
              <w:bottom w:val="nil"/>
              <w:right w:val="nil"/>
            </w:tcBorders>
          </w:tcPr>
          <w:p w14:paraId="5DCB42B3" w14:textId="77777777" w:rsidR="00A46DFC" w:rsidRPr="00A14C93" w:rsidRDefault="00A46DFC" w:rsidP="00BE1EC0">
            <w:pPr>
              <w:rPr>
                <w:lang w:val="en-GB"/>
              </w:rPr>
            </w:pPr>
          </w:p>
        </w:tc>
      </w:tr>
      <w:tr w:rsidR="00A46DFC" w:rsidRPr="00D46D2F" w14:paraId="46254DFE" w14:textId="77777777" w:rsidTr="00BE1EC0">
        <w:trPr>
          <w:trHeight w:val="240"/>
          <w:jc w:val="center"/>
        </w:trPr>
        <w:tc>
          <w:tcPr>
            <w:tcW w:w="4876" w:type="dxa"/>
            <w:tcBorders>
              <w:top w:val="nil"/>
              <w:left w:val="nil"/>
              <w:bottom w:val="nil"/>
              <w:right w:val="nil"/>
            </w:tcBorders>
          </w:tcPr>
          <w:p w14:paraId="533EB86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8364C99" w14:textId="77777777" w:rsidR="00A46DFC" w:rsidRPr="00D46D2F" w:rsidRDefault="00A46DFC" w:rsidP="00BE1EC0">
            <w:pPr>
              <w:pStyle w:val="AmColumnHeading"/>
            </w:pPr>
            <w:r w:rsidRPr="00D46D2F">
              <w:t>Poprawka</w:t>
            </w:r>
          </w:p>
        </w:tc>
      </w:tr>
      <w:tr w:rsidR="00A46DFC" w:rsidRPr="00D46D2F" w14:paraId="3D56F2B8" w14:textId="77777777" w:rsidTr="00BE1EC0">
        <w:trPr>
          <w:jc w:val="center"/>
        </w:trPr>
        <w:tc>
          <w:tcPr>
            <w:tcW w:w="4876" w:type="dxa"/>
            <w:tcBorders>
              <w:top w:val="nil"/>
              <w:left w:val="nil"/>
              <w:bottom w:val="nil"/>
              <w:right w:val="nil"/>
            </w:tcBorders>
          </w:tcPr>
          <w:p w14:paraId="202DDCE5" w14:textId="77777777" w:rsidR="00A46DFC" w:rsidRPr="00D46D2F" w:rsidRDefault="00A46DFC" w:rsidP="00BE1EC0">
            <w:pPr>
              <w:pStyle w:val="Normal6a"/>
            </w:pPr>
          </w:p>
        </w:tc>
        <w:tc>
          <w:tcPr>
            <w:tcW w:w="4876" w:type="dxa"/>
            <w:tcBorders>
              <w:top w:val="nil"/>
              <w:left w:val="nil"/>
              <w:bottom w:val="nil"/>
              <w:right w:val="nil"/>
            </w:tcBorders>
          </w:tcPr>
          <w:p w14:paraId="1A800BF2" w14:textId="77777777" w:rsidR="00A46DFC" w:rsidRPr="00D46D2F" w:rsidRDefault="00A46DFC" w:rsidP="00BE1EC0">
            <w:pPr>
              <w:pStyle w:val="Normal6a"/>
            </w:pPr>
            <w:r w:rsidRPr="00D46D2F">
              <w:rPr>
                <w:b/>
                <w:i/>
              </w:rPr>
              <w:t>17c.</w:t>
            </w:r>
            <w:r w:rsidRPr="00D46D2F">
              <w:tab/>
            </w:r>
            <w:r w:rsidRPr="00D46D2F">
              <w:rPr>
                <w:b/>
                <w:i/>
              </w:rPr>
              <w:t>ubolewa, że według sprawozdanie ESMA z 2025 r. dotyczącego udziału rynkowego agencji ratingowych trzy największe agencje ratingowe nadal posiadają ponad 90 % udziału w rynku; apeluje o utworzenie europejskiej publicznej agencji ratingowej, która byłaby bezstronną i godną zaufania alternatywą dla istniejących agencji;</w:t>
            </w:r>
          </w:p>
        </w:tc>
      </w:tr>
    </w:tbl>
    <w:p w14:paraId="4BAA525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02590BF" w14:textId="77777777" w:rsidR="00A46DFC" w:rsidRPr="00A14C93" w:rsidRDefault="00A46DFC" w:rsidP="00A46DFC">
      <w:pPr>
        <w:rPr>
          <w:lang w:val="en-GB"/>
        </w:rPr>
      </w:pPr>
      <w:r w:rsidRPr="00A14C93">
        <w:rPr>
          <w:rStyle w:val="HideTWBExt"/>
          <w:lang w:val="en-GB"/>
        </w:rPr>
        <w:t>&lt;/Amend&gt;</w:t>
      </w:r>
    </w:p>
    <w:p w14:paraId="05ECD419" w14:textId="1DEE5E8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206</w:t>
      </w:r>
      <w:r w:rsidRPr="00A14C93">
        <w:rPr>
          <w:rStyle w:val="HideTWBExt"/>
          <w:b w:val="0"/>
          <w:lang w:val="en-GB"/>
        </w:rPr>
        <w:t>&lt;/NumAm&gt;</w:t>
      </w:r>
    </w:p>
    <w:p w14:paraId="69917E3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0DA3506F" w14:textId="77777777" w:rsidR="00A46DFC" w:rsidRPr="00A14C93" w:rsidRDefault="00A46DFC" w:rsidP="00A46DFC">
      <w:pPr>
        <w:pStyle w:val="NormalBold"/>
        <w:rPr>
          <w:lang w:val="en-GB"/>
        </w:rPr>
      </w:pPr>
      <w:r w:rsidRPr="00A14C93">
        <w:rPr>
          <w:rStyle w:val="HideTWBExt"/>
          <w:b w:val="0"/>
          <w:lang w:val="en-GB"/>
        </w:rPr>
        <w:t>&lt;/RepeatBlock-By&gt;</w:t>
      </w:r>
    </w:p>
    <w:p w14:paraId="4D51670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6E9391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d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90863DA" w14:textId="77777777" w:rsidTr="00BE1EC0">
        <w:trPr>
          <w:trHeight w:hRule="exact" w:val="240"/>
          <w:jc w:val="center"/>
        </w:trPr>
        <w:tc>
          <w:tcPr>
            <w:tcW w:w="9752" w:type="dxa"/>
            <w:gridSpan w:val="2"/>
            <w:tcBorders>
              <w:top w:val="nil"/>
              <w:left w:val="nil"/>
              <w:bottom w:val="nil"/>
              <w:right w:val="nil"/>
            </w:tcBorders>
          </w:tcPr>
          <w:p w14:paraId="7C3F7214" w14:textId="77777777" w:rsidR="00A46DFC" w:rsidRPr="00A14C93" w:rsidRDefault="00A46DFC" w:rsidP="00BE1EC0">
            <w:pPr>
              <w:rPr>
                <w:lang w:val="en-GB"/>
              </w:rPr>
            </w:pPr>
          </w:p>
        </w:tc>
      </w:tr>
      <w:tr w:rsidR="00A46DFC" w:rsidRPr="00D46D2F" w14:paraId="4C498BBC" w14:textId="77777777" w:rsidTr="00BE1EC0">
        <w:trPr>
          <w:trHeight w:val="240"/>
          <w:jc w:val="center"/>
        </w:trPr>
        <w:tc>
          <w:tcPr>
            <w:tcW w:w="4876" w:type="dxa"/>
            <w:tcBorders>
              <w:top w:val="nil"/>
              <w:left w:val="nil"/>
              <w:bottom w:val="nil"/>
              <w:right w:val="nil"/>
            </w:tcBorders>
          </w:tcPr>
          <w:p w14:paraId="41EB5BF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D33EE4A" w14:textId="77777777" w:rsidR="00A46DFC" w:rsidRPr="00D46D2F" w:rsidRDefault="00A46DFC" w:rsidP="00BE1EC0">
            <w:pPr>
              <w:pStyle w:val="AmColumnHeading"/>
            </w:pPr>
            <w:r w:rsidRPr="00D46D2F">
              <w:t>Poprawka</w:t>
            </w:r>
          </w:p>
        </w:tc>
      </w:tr>
      <w:tr w:rsidR="00A46DFC" w:rsidRPr="00D46D2F" w14:paraId="4DE0F345" w14:textId="77777777" w:rsidTr="00BE1EC0">
        <w:trPr>
          <w:jc w:val="center"/>
        </w:trPr>
        <w:tc>
          <w:tcPr>
            <w:tcW w:w="4876" w:type="dxa"/>
            <w:tcBorders>
              <w:top w:val="nil"/>
              <w:left w:val="nil"/>
              <w:bottom w:val="nil"/>
              <w:right w:val="nil"/>
            </w:tcBorders>
          </w:tcPr>
          <w:p w14:paraId="3C829911" w14:textId="77777777" w:rsidR="00A46DFC" w:rsidRPr="00D46D2F" w:rsidRDefault="00A46DFC" w:rsidP="00BE1EC0">
            <w:pPr>
              <w:pStyle w:val="Normal6a"/>
            </w:pPr>
          </w:p>
        </w:tc>
        <w:tc>
          <w:tcPr>
            <w:tcW w:w="4876" w:type="dxa"/>
            <w:tcBorders>
              <w:top w:val="nil"/>
              <w:left w:val="nil"/>
              <w:bottom w:val="nil"/>
              <w:right w:val="nil"/>
            </w:tcBorders>
          </w:tcPr>
          <w:p w14:paraId="7936FEFC" w14:textId="77777777" w:rsidR="00A46DFC" w:rsidRPr="00D46D2F" w:rsidRDefault="00A46DFC" w:rsidP="00BE1EC0">
            <w:pPr>
              <w:pStyle w:val="Normal6a"/>
            </w:pPr>
            <w:r w:rsidRPr="00D46D2F">
              <w:rPr>
                <w:b/>
                <w:i/>
              </w:rPr>
              <w:t>17d.</w:t>
            </w:r>
            <w:r w:rsidRPr="00D46D2F">
              <w:tab/>
            </w:r>
            <w:r w:rsidRPr="00D46D2F">
              <w:rPr>
                <w:b/>
                <w:i/>
              </w:rPr>
              <w:t>przypomina, że EBC zauważył, iż ceny żywności utrzymują się na wysokim poziomie, a mianowicie o jedną trzecią wyższym niż przed pandemią, oraz że różnica między cenami żywności a cenami ogólnymi stale rośnie; wyraża zaniepokojenie, że zmiany te mają bezpośredni i nieproporcjonalny wpływ na słabsze grupy konsumentów; wzywa Komisję do zbadania przyczyn tych utrzymujących się podwyżek cen oraz czy część inflacji można wytłumaczyć zyskami, które mogłyby zasługiwać na interwencję organu ochrony konkurencji;</w:t>
            </w:r>
          </w:p>
        </w:tc>
      </w:tr>
    </w:tbl>
    <w:p w14:paraId="49E1834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B76BD4B" w14:textId="77777777" w:rsidR="00A46DFC" w:rsidRPr="00A14C93" w:rsidRDefault="00A46DFC" w:rsidP="00A46DFC">
      <w:pPr>
        <w:rPr>
          <w:lang w:val="en-GB"/>
        </w:rPr>
      </w:pPr>
      <w:r w:rsidRPr="00A14C93">
        <w:rPr>
          <w:rStyle w:val="HideTWBExt"/>
          <w:lang w:val="en-GB"/>
        </w:rPr>
        <w:t>&lt;/Amend&gt;</w:t>
      </w:r>
    </w:p>
    <w:p w14:paraId="0286585F" w14:textId="247E37B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207</w:t>
      </w:r>
      <w:r w:rsidRPr="00A14C93">
        <w:rPr>
          <w:rStyle w:val="HideTWBExt"/>
          <w:b w:val="0"/>
          <w:lang w:val="en-GB"/>
        </w:rPr>
        <w:t>&lt;/NumAm&gt;</w:t>
      </w:r>
    </w:p>
    <w:p w14:paraId="76F8F77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Eero Heinäluoma, Lara Wolters, Thomas Bajada, César Luena, Irene Tinagli, Nikos Papandreou</w:t>
      </w:r>
      <w:r w:rsidRPr="00A14C93">
        <w:rPr>
          <w:rStyle w:val="HideTWBExt"/>
          <w:b w:val="0"/>
          <w:lang w:val="en-GB"/>
        </w:rPr>
        <w:t>&lt;/Members&gt;</w:t>
      </w:r>
    </w:p>
    <w:p w14:paraId="483BABD0" w14:textId="77777777" w:rsidR="00A46DFC" w:rsidRPr="00A14C93" w:rsidRDefault="00A46DFC" w:rsidP="00A46DFC">
      <w:pPr>
        <w:pStyle w:val="NormalBold"/>
        <w:rPr>
          <w:lang w:val="en-GB"/>
        </w:rPr>
      </w:pPr>
      <w:r w:rsidRPr="00A14C93">
        <w:rPr>
          <w:rStyle w:val="HideTWBExt"/>
          <w:b w:val="0"/>
          <w:lang w:val="en-GB"/>
        </w:rPr>
        <w:t>&lt;/RepeatBlock-By&gt;</w:t>
      </w:r>
    </w:p>
    <w:p w14:paraId="343B31E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DF5BDC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e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652CE1C" w14:textId="77777777" w:rsidTr="00BE1EC0">
        <w:trPr>
          <w:trHeight w:hRule="exact" w:val="240"/>
          <w:jc w:val="center"/>
        </w:trPr>
        <w:tc>
          <w:tcPr>
            <w:tcW w:w="9752" w:type="dxa"/>
            <w:gridSpan w:val="2"/>
            <w:tcBorders>
              <w:top w:val="nil"/>
              <w:left w:val="nil"/>
              <w:bottom w:val="nil"/>
              <w:right w:val="nil"/>
            </w:tcBorders>
          </w:tcPr>
          <w:p w14:paraId="377FA111" w14:textId="77777777" w:rsidR="00A46DFC" w:rsidRPr="00A14C93" w:rsidRDefault="00A46DFC" w:rsidP="00BE1EC0">
            <w:pPr>
              <w:rPr>
                <w:lang w:val="en-GB"/>
              </w:rPr>
            </w:pPr>
          </w:p>
        </w:tc>
      </w:tr>
      <w:tr w:rsidR="00A46DFC" w:rsidRPr="00D46D2F" w14:paraId="5B47621B" w14:textId="77777777" w:rsidTr="00BE1EC0">
        <w:trPr>
          <w:trHeight w:val="240"/>
          <w:jc w:val="center"/>
        </w:trPr>
        <w:tc>
          <w:tcPr>
            <w:tcW w:w="4876" w:type="dxa"/>
            <w:tcBorders>
              <w:top w:val="nil"/>
              <w:left w:val="nil"/>
              <w:bottom w:val="nil"/>
              <w:right w:val="nil"/>
            </w:tcBorders>
          </w:tcPr>
          <w:p w14:paraId="21B9E63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C15784" w14:textId="77777777" w:rsidR="00A46DFC" w:rsidRPr="00D46D2F" w:rsidRDefault="00A46DFC" w:rsidP="00BE1EC0">
            <w:pPr>
              <w:pStyle w:val="AmColumnHeading"/>
            </w:pPr>
            <w:r w:rsidRPr="00D46D2F">
              <w:t>Poprawka</w:t>
            </w:r>
          </w:p>
        </w:tc>
      </w:tr>
      <w:tr w:rsidR="00A46DFC" w:rsidRPr="00D46D2F" w14:paraId="3E1B726F" w14:textId="77777777" w:rsidTr="00BE1EC0">
        <w:trPr>
          <w:jc w:val="center"/>
        </w:trPr>
        <w:tc>
          <w:tcPr>
            <w:tcW w:w="4876" w:type="dxa"/>
            <w:tcBorders>
              <w:top w:val="nil"/>
              <w:left w:val="nil"/>
              <w:bottom w:val="nil"/>
              <w:right w:val="nil"/>
            </w:tcBorders>
          </w:tcPr>
          <w:p w14:paraId="5C8B8916" w14:textId="77777777" w:rsidR="00A46DFC" w:rsidRPr="00D46D2F" w:rsidRDefault="00A46DFC" w:rsidP="00BE1EC0">
            <w:pPr>
              <w:pStyle w:val="Normal6a"/>
            </w:pPr>
          </w:p>
        </w:tc>
        <w:tc>
          <w:tcPr>
            <w:tcW w:w="4876" w:type="dxa"/>
            <w:tcBorders>
              <w:top w:val="nil"/>
              <w:left w:val="nil"/>
              <w:bottom w:val="nil"/>
              <w:right w:val="nil"/>
            </w:tcBorders>
          </w:tcPr>
          <w:p w14:paraId="701704AE" w14:textId="77777777" w:rsidR="00A46DFC" w:rsidRPr="00D46D2F" w:rsidRDefault="00A46DFC" w:rsidP="00BE1EC0">
            <w:pPr>
              <w:pStyle w:val="Normal6a"/>
            </w:pPr>
            <w:r w:rsidRPr="00D46D2F">
              <w:rPr>
                <w:b/>
                <w:i/>
              </w:rPr>
              <w:t>17e.</w:t>
            </w:r>
            <w:r w:rsidRPr="00D46D2F">
              <w:tab/>
            </w:r>
            <w:r w:rsidRPr="00D46D2F">
              <w:rPr>
                <w:b/>
                <w:i/>
              </w:rPr>
              <w:t>z zaniepokojeniem odnotowuje koncentrację na rynku handlu produktami rolnymi, w ramach którego cztery przedsiębiorstwa odpowiadają za do 90 % światowego handlu zbożem i 60% światowego handlu zbożami, nasionami oleistymi i roślinami wysokobiałkowymi; przypomina komunikat Komisji z listopada 2024 r. w sprawie połączeń konkurencji, w którym mówi się o „rynku w kształcie klepsydry”, na którym kilka przedsiębiorstw „generuje zyski, kupując produkty rolne i odsprzedając je, jako takie lub w formie przetworzonej, po wyższej cenie”; ubolewa, że Komisja warunkowo zatwierdziła jednak połączenie Bunge–Vittera (M.11204) pomimo obaw dotyczących konkurencji; zwraca się do Komisji o zajęcie się problemem nadmiernej akumulacji siły w rękach kilku dużych podmiotów działających na tym rynku, aby wzmocnić pozycję przetargową zarówno rolników, jak i konsumentów; podkreśla w tym kontekście potencjał nowego instrumentu konkurencji w rozwiązywaniu strukturalnych problemów związanych z konkurencją w łańcuchu dostaw żywności;</w:t>
            </w:r>
          </w:p>
        </w:tc>
      </w:tr>
    </w:tbl>
    <w:p w14:paraId="3E01E37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9802F95" w14:textId="77777777" w:rsidR="00A46DFC" w:rsidRPr="00A14C93" w:rsidRDefault="00A46DFC" w:rsidP="00A46DFC">
      <w:pPr>
        <w:rPr>
          <w:lang w:val="en-GB"/>
        </w:rPr>
      </w:pPr>
      <w:r w:rsidRPr="00A14C93">
        <w:rPr>
          <w:rStyle w:val="HideTWBExt"/>
          <w:lang w:val="en-GB"/>
        </w:rPr>
        <w:t>&lt;/Amend&gt;</w:t>
      </w:r>
    </w:p>
    <w:p w14:paraId="02EADCAD" w14:textId="3DB3A03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208</w:t>
      </w:r>
      <w:r w:rsidRPr="00A14C93">
        <w:rPr>
          <w:rStyle w:val="HideTWBExt"/>
          <w:b w:val="0"/>
          <w:lang w:val="en-GB"/>
        </w:rPr>
        <w:t>&lt;/NumAm&gt;</w:t>
      </w:r>
    </w:p>
    <w:p w14:paraId="07207ED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04AEB51C" w14:textId="77777777" w:rsidR="00A46DFC" w:rsidRPr="00A14C93" w:rsidRDefault="00A46DFC" w:rsidP="00A46DFC">
      <w:pPr>
        <w:pStyle w:val="NormalBold"/>
        <w:rPr>
          <w:lang w:val="en-GB"/>
        </w:rPr>
      </w:pPr>
      <w:r w:rsidRPr="00A14C93">
        <w:rPr>
          <w:rStyle w:val="HideTWBExt"/>
          <w:b w:val="0"/>
          <w:lang w:val="en-GB"/>
        </w:rPr>
        <w:t>&lt;/RepeatBlock-By&gt;</w:t>
      </w:r>
    </w:p>
    <w:p w14:paraId="3D66A3B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5A3890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17 f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D28C6E5" w14:textId="77777777" w:rsidTr="00BE1EC0">
        <w:trPr>
          <w:trHeight w:hRule="exact" w:val="240"/>
          <w:jc w:val="center"/>
        </w:trPr>
        <w:tc>
          <w:tcPr>
            <w:tcW w:w="9752" w:type="dxa"/>
            <w:gridSpan w:val="2"/>
            <w:tcBorders>
              <w:top w:val="nil"/>
              <w:left w:val="nil"/>
              <w:bottom w:val="nil"/>
              <w:right w:val="nil"/>
            </w:tcBorders>
          </w:tcPr>
          <w:p w14:paraId="0DCD0440" w14:textId="77777777" w:rsidR="00A46DFC" w:rsidRPr="00A14C93" w:rsidRDefault="00A46DFC" w:rsidP="00BE1EC0">
            <w:pPr>
              <w:rPr>
                <w:lang w:val="en-GB"/>
              </w:rPr>
            </w:pPr>
          </w:p>
        </w:tc>
      </w:tr>
      <w:tr w:rsidR="00A46DFC" w:rsidRPr="00D46D2F" w14:paraId="3FC66B7C" w14:textId="77777777" w:rsidTr="00BE1EC0">
        <w:trPr>
          <w:trHeight w:val="240"/>
          <w:jc w:val="center"/>
        </w:trPr>
        <w:tc>
          <w:tcPr>
            <w:tcW w:w="4876" w:type="dxa"/>
            <w:tcBorders>
              <w:top w:val="nil"/>
              <w:left w:val="nil"/>
              <w:bottom w:val="nil"/>
              <w:right w:val="nil"/>
            </w:tcBorders>
          </w:tcPr>
          <w:p w14:paraId="7063092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62B4FF" w14:textId="77777777" w:rsidR="00A46DFC" w:rsidRPr="00D46D2F" w:rsidRDefault="00A46DFC" w:rsidP="00BE1EC0">
            <w:pPr>
              <w:pStyle w:val="AmColumnHeading"/>
            </w:pPr>
            <w:r w:rsidRPr="00D46D2F">
              <w:t>Poprawka</w:t>
            </w:r>
          </w:p>
        </w:tc>
      </w:tr>
      <w:tr w:rsidR="00A46DFC" w:rsidRPr="00D46D2F" w14:paraId="4CD539A7" w14:textId="77777777" w:rsidTr="00BE1EC0">
        <w:trPr>
          <w:jc w:val="center"/>
        </w:trPr>
        <w:tc>
          <w:tcPr>
            <w:tcW w:w="4876" w:type="dxa"/>
            <w:tcBorders>
              <w:top w:val="nil"/>
              <w:left w:val="nil"/>
              <w:bottom w:val="nil"/>
              <w:right w:val="nil"/>
            </w:tcBorders>
          </w:tcPr>
          <w:p w14:paraId="3A164D83" w14:textId="77777777" w:rsidR="00A46DFC" w:rsidRPr="00D46D2F" w:rsidRDefault="00A46DFC" w:rsidP="00BE1EC0">
            <w:pPr>
              <w:pStyle w:val="Normal6a"/>
            </w:pPr>
          </w:p>
        </w:tc>
        <w:tc>
          <w:tcPr>
            <w:tcW w:w="4876" w:type="dxa"/>
            <w:tcBorders>
              <w:top w:val="nil"/>
              <w:left w:val="nil"/>
              <w:bottom w:val="nil"/>
              <w:right w:val="nil"/>
            </w:tcBorders>
          </w:tcPr>
          <w:p w14:paraId="04A86FCA" w14:textId="77777777" w:rsidR="00A46DFC" w:rsidRPr="00D46D2F" w:rsidRDefault="00A46DFC" w:rsidP="00BE1EC0">
            <w:pPr>
              <w:pStyle w:val="Normal6a"/>
            </w:pPr>
            <w:r w:rsidRPr="00D46D2F">
              <w:rPr>
                <w:b/>
                <w:i/>
              </w:rPr>
              <w:t>17f.</w:t>
            </w:r>
            <w:r w:rsidRPr="00D46D2F">
              <w:tab/>
            </w:r>
            <w:r w:rsidRPr="00D46D2F">
              <w:rPr>
                <w:b/>
                <w:i/>
              </w:rPr>
              <w:t>odnotowuje wysoką rentowność banków w latach następujących po podwyżce inflacji w 2022 r. i po wynikającym z niej wzroście stóp procentowych EBC; ubolewa jednak, że wzrost wydatków z tytułu odsetek ponoszonych przez banki wobec deponentów był znacznie wolniejszy, co mogło w szczególności wpłynąć na konsumentów i małe przedsiębiorstwa w kontekście kryzysu związanego z kosztami utrzymania, który miał znaczący wpływ na europejskie gospodarstwa domowe; zachęca Komisję i Europejską Sieć Konkurencji do oceny, czy cechy strukturalne rynków bankowych mogą ograniczać efektywną konkurencję w zakresie kredytów detalicznych oraz, w stosownych przypadkach, do wykorzystania dostępnych instrumentów konkurencji w celu zapewnienia uczciwej konkurencji w europejskim sektorze bankowym;</w:t>
            </w:r>
          </w:p>
        </w:tc>
      </w:tr>
    </w:tbl>
    <w:p w14:paraId="2B11880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A9C052D" w14:textId="77777777" w:rsidR="00A46DFC" w:rsidRPr="00A14C93" w:rsidRDefault="00A46DFC" w:rsidP="00A46DFC">
      <w:pPr>
        <w:rPr>
          <w:lang w:val="en-GB"/>
        </w:rPr>
      </w:pPr>
      <w:r w:rsidRPr="00A14C93">
        <w:rPr>
          <w:rStyle w:val="HideTWBExt"/>
          <w:lang w:val="en-GB"/>
        </w:rPr>
        <w:t>&lt;/Amend&gt;</w:t>
      </w:r>
    </w:p>
    <w:p w14:paraId="42F3D718" w14:textId="7F7726D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209</w:t>
      </w:r>
      <w:r w:rsidRPr="00A14C93">
        <w:rPr>
          <w:rStyle w:val="HideTWBExt"/>
          <w:b w:val="0"/>
          <w:lang w:val="en-GB"/>
        </w:rPr>
        <w:t>&lt;/NumAm&gt;</w:t>
      </w:r>
    </w:p>
    <w:p w14:paraId="1F8F8BB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0EE9BDA" w14:textId="77777777" w:rsidR="00A46DFC" w:rsidRPr="00A14C93" w:rsidRDefault="00A46DFC" w:rsidP="00A46DFC">
      <w:pPr>
        <w:pStyle w:val="NormalBold"/>
        <w:rPr>
          <w:lang w:val="en-GB"/>
        </w:rPr>
      </w:pPr>
      <w:r w:rsidRPr="00A14C93">
        <w:rPr>
          <w:rStyle w:val="HideTWBExt"/>
          <w:b w:val="0"/>
          <w:lang w:val="en-GB"/>
        </w:rPr>
        <w:t>&lt;/RepeatBlock-By&gt;</w:t>
      </w:r>
    </w:p>
    <w:p w14:paraId="3CDDEDE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8FBE25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56C7DBA" w14:textId="77777777" w:rsidTr="00BE1EC0">
        <w:trPr>
          <w:trHeight w:hRule="exact" w:val="240"/>
          <w:jc w:val="center"/>
        </w:trPr>
        <w:tc>
          <w:tcPr>
            <w:tcW w:w="9752" w:type="dxa"/>
            <w:gridSpan w:val="2"/>
            <w:tcBorders>
              <w:top w:val="nil"/>
              <w:left w:val="nil"/>
              <w:bottom w:val="nil"/>
              <w:right w:val="nil"/>
            </w:tcBorders>
          </w:tcPr>
          <w:p w14:paraId="62266138" w14:textId="77777777" w:rsidR="00A46DFC" w:rsidRPr="00A14C93" w:rsidRDefault="00A46DFC" w:rsidP="00BE1EC0">
            <w:pPr>
              <w:rPr>
                <w:lang w:val="en-GB"/>
              </w:rPr>
            </w:pPr>
          </w:p>
        </w:tc>
      </w:tr>
      <w:tr w:rsidR="00A46DFC" w:rsidRPr="00D46D2F" w14:paraId="0D68026A" w14:textId="77777777" w:rsidTr="00BE1EC0">
        <w:trPr>
          <w:trHeight w:val="240"/>
          <w:jc w:val="center"/>
        </w:trPr>
        <w:tc>
          <w:tcPr>
            <w:tcW w:w="4876" w:type="dxa"/>
            <w:tcBorders>
              <w:top w:val="nil"/>
              <w:left w:val="nil"/>
              <w:bottom w:val="nil"/>
              <w:right w:val="nil"/>
            </w:tcBorders>
          </w:tcPr>
          <w:p w14:paraId="5E20475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75E0810" w14:textId="77777777" w:rsidR="00A46DFC" w:rsidRPr="00D46D2F" w:rsidRDefault="00A46DFC" w:rsidP="00BE1EC0">
            <w:pPr>
              <w:pStyle w:val="AmColumnHeading"/>
            </w:pPr>
            <w:r w:rsidRPr="00D46D2F">
              <w:t>Poprawka</w:t>
            </w:r>
          </w:p>
        </w:tc>
      </w:tr>
      <w:tr w:rsidR="00A46DFC" w:rsidRPr="00D46D2F" w14:paraId="13ADC517" w14:textId="77777777" w:rsidTr="00BE1EC0">
        <w:trPr>
          <w:jc w:val="center"/>
        </w:trPr>
        <w:tc>
          <w:tcPr>
            <w:tcW w:w="4876" w:type="dxa"/>
            <w:tcBorders>
              <w:top w:val="nil"/>
              <w:left w:val="nil"/>
              <w:bottom w:val="nil"/>
              <w:right w:val="nil"/>
            </w:tcBorders>
          </w:tcPr>
          <w:p w14:paraId="6A31639D" w14:textId="77777777" w:rsidR="00A46DFC" w:rsidRPr="00D46D2F" w:rsidRDefault="00A46DFC" w:rsidP="00BE1EC0">
            <w:pPr>
              <w:pStyle w:val="Normal6a"/>
            </w:pPr>
            <w:r w:rsidRPr="00D46D2F">
              <w:t>18.</w:t>
            </w:r>
            <w:r w:rsidRPr="00D46D2F">
              <w:tab/>
            </w:r>
            <w:r w:rsidRPr="00D46D2F">
              <w:rPr>
                <w:b/>
                <w:i/>
              </w:rPr>
              <w:t>podkreśla, że w Europie brakuje</w:t>
            </w:r>
            <w:r w:rsidRPr="00D46D2F">
              <w:t xml:space="preserve"> dużych przedsiębiorstw; uważa, że </w:t>
            </w:r>
            <w:r w:rsidRPr="00D46D2F">
              <w:rPr>
                <w:b/>
                <w:i/>
              </w:rPr>
              <w:t>duża</w:t>
            </w:r>
            <w:r w:rsidRPr="00D46D2F">
              <w:t xml:space="preserve"> skala </w:t>
            </w:r>
            <w:r w:rsidRPr="00D46D2F">
              <w:rPr>
                <w:b/>
                <w:i/>
              </w:rPr>
              <w:t>to warunek konieczny – jak zaznaczono w sprawozdaniu Letty – by skutecznie konkurować</w:t>
            </w:r>
            <w:r w:rsidRPr="00D46D2F">
              <w:t xml:space="preserve"> na rynkach światowych;</w:t>
            </w:r>
          </w:p>
        </w:tc>
        <w:tc>
          <w:tcPr>
            <w:tcW w:w="4876" w:type="dxa"/>
            <w:tcBorders>
              <w:top w:val="nil"/>
              <w:left w:val="nil"/>
              <w:bottom w:val="nil"/>
              <w:right w:val="nil"/>
            </w:tcBorders>
          </w:tcPr>
          <w:p w14:paraId="03C76657" w14:textId="77777777" w:rsidR="00A46DFC" w:rsidRPr="00D46D2F" w:rsidRDefault="00A46DFC" w:rsidP="00BE1EC0">
            <w:pPr>
              <w:pStyle w:val="Normal6a"/>
            </w:pPr>
            <w:r w:rsidRPr="00D46D2F">
              <w:t>18.</w:t>
            </w:r>
            <w:r w:rsidRPr="00D46D2F">
              <w:tab/>
            </w:r>
            <w:r w:rsidRPr="00D46D2F">
              <w:rPr>
                <w:b/>
                <w:i/>
              </w:rPr>
              <w:t>odnotowuje toczącą się debatę na temat braku</w:t>
            </w:r>
            <w:r w:rsidRPr="00D46D2F">
              <w:t xml:space="preserve"> dużych przedsiębiorstw </w:t>
            </w:r>
            <w:r w:rsidRPr="00D46D2F">
              <w:rPr>
                <w:b/>
                <w:i/>
              </w:rPr>
              <w:t>w Europie</w:t>
            </w:r>
            <w:r w:rsidRPr="00D46D2F">
              <w:t xml:space="preserve">; uważa, że skala </w:t>
            </w:r>
            <w:r w:rsidRPr="00D46D2F">
              <w:rPr>
                <w:b/>
                <w:i/>
              </w:rPr>
              <w:t>konkurencji powinna wynikać z uczciwej konkurencji, rzetelnego egzekwowania przepisów dotyczących ochrony konkurencji i pogłębienia jednolitego rynku, które to elementy stanowią podstawę społecznej gospodarki rynkowej UE i pozostają prawdziwą siłą napędową innowacji i skutecznej konkurencji</w:t>
            </w:r>
            <w:r w:rsidRPr="00D46D2F">
              <w:t xml:space="preserve"> na rynkach światowych</w:t>
            </w:r>
            <w:r w:rsidRPr="00D46D2F">
              <w:rPr>
                <w:b/>
                <w:i/>
              </w:rPr>
              <w:t>, jak zaznaczono w sprawozdaniu Letty</w:t>
            </w:r>
            <w:r w:rsidRPr="00D46D2F">
              <w:t xml:space="preserve">; </w:t>
            </w:r>
            <w:r w:rsidRPr="00D46D2F">
              <w:rPr>
                <w:b/>
                <w:i/>
              </w:rPr>
              <w:t>potwierdza, że konkurencyjność Europy najlepiej wspiera zapewnienie wielu przedsiębiorstwom możliwości rozwoju i konkurowania na otwartym i kontestowalnym jednolitym rynku;</w:t>
            </w:r>
          </w:p>
        </w:tc>
      </w:tr>
    </w:tbl>
    <w:p w14:paraId="0C6EC0A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FE16A1D" w14:textId="77777777" w:rsidR="00A46DFC" w:rsidRPr="00A14C93" w:rsidRDefault="00A46DFC" w:rsidP="00A46DFC">
      <w:pPr>
        <w:rPr>
          <w:lang w:val="en-GB"/>
        </w:rPr>
      </w:pPr>
      <w:r w:rsidRPr="00A14C93">
        <w:rPr>
          <w:rStyle w:val="HideTWBExt"/>
          <w:lang w:val="en-GB"/>
        </w:rPr>
        <w:t>&lt;/Amend&gt;</w:t>
      </w:r>
    </w:p>
    <w:p w14:paraId="1021D1F3" w14:textId="17344DA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210</w:t>
      </w:r>
      <w:r w:rsidRPr="00A14C93">
        <w:rPr>
          <w:rStyle w:val="HideTWBExt"/>
          <w:b w:val="0"/>
          <w:lang w:val="en-GB"/>
        </w:rPr>
        <w:t>&lt;/NumAm&gt;</w:t>
      </w:r>
    </w:p>
    <w:p w14:paraId="7C80004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596F1E4" w14:textId="77777777" w:rsidR="00A46DFC" w:rsidRPr="00A14C93" w:rsidRDefault="00A46DFC" w:rsidP="00A46DFC">
      <w:pPr>
        <w:pStyle w:val="NormalBold"/>
        <w:rPr>
          <w:lang w:val="en-GB"/>
        </w:rPr>
      </w:pPr>
      <w:r w:rsidRPr="00A14C93">
        <w:rPr>
          <w:rStyle w:val="HideTWBExt"/>
          <w:b w:val="0"/>
          <w:lang w:val="en-GB"/>
        </w:rPr>
        <w:t>&lt;/RepeatBlock-By&gt;</w:t>
      </w:r>
    </w:p>
    <w:p w14:paraId="1ACA92D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8711CB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6A5AF2F" w14:textId="77777777" w:rsidTr="00BE1EC0">
        <w:trPr>
          <w:trHeight w:hRule="exact" w:val="240"/>
          <w:jc w:val="center"/>
        </w:trPr>
        <w:tc>
          <w:tcPr>
            <w:tcW w:w="9752" w:type="dxa"/>
            <w:gridSpan w:val="2"/>
            <w:tcBorders>
              <w:top w:val="nil"/>
              <w:left w:val="nil"/>
              <w:bottom w:val="nil"/>
              <w:right w:val="nil"/>
            </w:tcBorders>
          </w:tcPr>
          <w:p w14:paraId="5667C963" w14:textId="77777777" w:rsidR="00A46DFC" w:rsidRPr="00A14C93" w:rsidRDefault="00A46DFC" w:rsidP="00BE1EC0">
            <w:pPr>
              <w:rPr>
                <w:lang w:val="en-GB"/>
              </w:rPr>
            </w:pPr>
          </w:p>
        </w:tc>
      </w:tr>
      <w:tr w:rsidR="00A46DFC" w:rsidRPr="00D46D2F" w14:paraId="03193492" w14:textId="77777777" w:rsidTr="00BE1EC0">
        <w:trPr>
          <w:trHeight w:val="240"/>
          <w:jc w:val="center"/>
        </w:trPr>
        <w:tc>
          <w:tcPr>
            <w:tcW w:w="4876" w:type="dxa"/>
            <w:tcBorders>
              <w:top w:val="nil"/>
              <w:left w:val="nil"/>
              <w:bottom w:val="nil"/>
              <w:right w:val="nil"/>
            </w:tcBorders>
          </w:tcPr>
          <w:p w14:paraId="7D3E7E3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17C92D1" w14:textId="77777777" w:rsidR="00A46DFC" w:rsidRPr="00D46D2F" w:rsidRDefault="00A46DFC" w:rsidP="00BE1EC0">
            <w:pPr>
              <w:pStyle w:val="AmColumnHeading"/>
            </w:pPr>
            <w:r w:rsidRPr="00D46D2F">
              <w:t>Poprawka</w:t>
            </w:r>
          </w:p>
        </w:tc>
      </w:tr>
      <w:tr w:rsidR="00A46DFC" w:rsidRPr="00D46D2F" w14:paraId="63737C2F" w14:textId="77777777" w:rsidTr="00BE1EC0">
        <w:trPr>
          <w:jc w:val="center"/>
        </w:trPr>
        <w:tc>
          <w:tcPr>
            <w:tcW w:w="4876" w:type="dxa"/>
            <w:tcBorders>
              <w:top w:val="nil"/>
              <w:left w:val="nil"/>
              <w:bottom w:val="nil"/>
              <w:right w:val="nil"/>
            </w:tcBorders>
          </w:tcPr>
          <w:p w14:paraId="790273F1" w14:textId="77777777" w:rsidR="00A46DFC" w:rsidRPr="00D46D2F" w:rsidRDefault="00A46DFC" w:rsidP="00BE1EC0">
            <w:pPr>
              <w:pStyle w:val="Normal6a"/>
            </w:pPr>
            <w:r w:rsidRPr="00D46D2F">
              <w:t>18.</w:t>
            </w:r>
            <w:r w:rsidRPr="00D46D2F">
              <w:tab/>
              <w:t xml:space="preserve">podkreśla, że w Europie brakuje dużych przedsiębiorstw; uważa, że </w:t>
            </w:r>
            <w:r w:rsidRPr="00D46D2F">
              <w:rPr>
                <w:b/>
                <w:i/>
              </w:rPr>
              <w:t>duża skala to warunek konieczny</w:t>
            </w:r>
            <w:r w:rsidRPr="00D46D2F">
              <w:t xml:space="preserve"> – jak zaznaczono w sprawozdaniu Letty – </w:t>
            </w:r>
            <w:r w:rsidRPr="00D46D2F">
              <w:rPr>
                <w:b/>
                <w:i/>
              </w:rPr>
              <w:t>by skutecznie konkurować na rynkach światowych</w:t>
            </w:r>
            <w:r w:rsidRPr="00D46D2F">
              <w:t>;</w:t>
            </w:r>
          </w:p>
        </w:tc>
        <w:tc>
          <w:tcPr>
            <w:tcW w:w="4876" w:type="dxa"/>
            <w:tcBorders>
              <w:top w:val="nil"/>
              <w:left w:val="nil"/>
              <w:bottom w:val="nil"/>
              <w:right w:val="nil"/>
            </w:tcBorders>
          </w:tcPr>
          <w:p w14:paraId="6E26D984" w14:textId="77777777" w:rsidR="00A46DFC" w:rsidRPr="00D46D2F" w:rsidRDefault="00A46DFC" w:rsidP="00BE1EC0">
            <w:pPr>
              <w:pStyle w:val="Normal6a"/>
            </w:pPr>
            <w:r w:rsidRPr="00D46D2F">
              <w:t>18.</w:t>
            </w:r>
            <w:r w:rsidRPr="00D46D2F">
              <w:tab/>
              <w:t xml:space="preserve">podkreśla, że w Europie brakuje dużych przedsiębiorstw </w:t>
            </w:r>
            <w:r w:rsidRPr="00D46D2F">
              <w:rPr>
                <w:b/>
                <w:i/>
              </w:rPr>
              <w:t>w wielu kluczowych obszarach strategicznych</w:t>
            </w:r>
            <w:r w:rsidRPr="00D46D2F">
              <w:t xml:space="preserve">; uważa, że </w:t>
            </w:r>
            <w:r w:rsidRPr="00D46D2F">
              <w:rPr>
                <w:b/>
                <w:i/>
              </w:rPr>
              <w:t>zwiększenie skali na jednolitym rynku</w:t>
            </w:r>
            <w:r w:rsidRPr="00D46D2F">
              <w:t xml:space="preserve"> to </w:t>
            </w:r>
            <w:r w:rsidRPr="00D46D2F">
              <w:rPr>
                <w:b/>
                <w:bCs/>
                <w:i/>
                <w:iCs/>
              </w:rPr>
              <w:t>dla UE</w:t>
            </w:r>
            <w:r w:rsidRPr="00D46D2F">
              <w:t xml:space="preserve"> warunek konieczny – jak zaznaczono w sprawozdaniu Letty – </w:t>
            </w:r>
            <w:r w:rsidRPr="00D46D2F">
              <w:rPr>
                <w:b/>
                <w:i/>
              </w:rPr>
              <w:t>oraz że urzeczywistnianie rynku wewnętrznego i usuwanie barier wewnętrznych pozostaje kluczowym priorytetem</w:t>
            </w:r>
            <w:r w:rsidRPr="00D46D2F">
              <w:t>;</w:t>
            </w:r>
            <w:r w:rsidRPr="00D46D2F">
              <w:rPr>
                <w:b/>
                <w:i/>
              </w:rPr>
              <w:t xml:space="preserve"> podkreśla, że w tym samym sprawozdaniu uznano, iż nie wszystkie przedsiębiorstwa w UE potrzebują zwiększenia skali działalności oraz że UE rozwija się dzięki kluczowemu powiązaniu między dużymi i małymi przedsiębiorstwami</w:t>
            </w:r>
            <w:r w:rsidRPr="00D46D2F">
              <w:t>;</w:t>
            </w:r>
          </w:p>
        </w:tc>
      </w:tr>
    </w:tbl>
    <w:p w14:paraId="6070122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6765942" w14:textId="77777777" w:rsidR="00A46DFC" w:rsidRPr="00A14C93" w:rsidRDefault="00A46DFC" w:rsidP="00A46DFC">
      <w:pPr>
        <w:rPr>
          <w:lang w:val="en-GB"/>
        </w:rPr>
      </w:pPr>
      <w:r w:rsidRPr="00A14C93">
        <w:rPr>
          <w:rStyle w:val="HideTWBExt"/>
          <w:lang w:val="en-GB"/>
        </w:rPr>
        <w:t>&lt;/Amend&gt;</w:t>
      </w:r>
    </w:p>
    <w:p w14:paraId="19FF60E8" w14:textId="5E45CAD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211</w:t>
      </w:r>
      <w:r w:rsidRPr="00A14C93">
        <w:rPr>
          <w:rStyle w:val="HideTWBExt"/>
          <w:b w:val="0"/>
          <w:lang w:val="en-GB"/>
        </w:rPr>
        <w:t>&lt;/NumAm&gt;</w:t>
      </w:r>
    </w:p>
    <w:p w14:paraId="7535532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19C5270A" w14:textId="77777777" w:rsidR="00A46DFC" w:rsidRPr="00A14C93" w:rsidRDefault="00A46DFC" w:rsidP="00A46DFC">
      <w:pPr>
        <w:pStyle w:val="NormalBold"/>
        <w:rPr>
          <w:lang w:val="en-GB"/>
        </w:rPr>
      </w:pPr>
      <w:r w:rsidRPr="00A14C93">
        <w:rPr>
          <w:rStyle w:val="HideTWBExt"/>
          <w:b w:val="0"/>
          <w:lang w:val="en-GB"/>
        </w:rPr>
        <w:t>&lt;/RepeatBlock-By&gt;</w:t>
      </w:r>
    </w:p>
    <w:p w14:paraId="3B7772F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08145E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6FB0A98" w14:textId="77777777" w:rsidTr="00BE1EC0">
        <w:trPr>
          <w:trHeight w:hRule="exact" w:val="240"/>
          <w:jc w:val="center"/>
        </w:trPr>
        <w:tc>
          <w:tcPr>
            <w:tcW w:w="9752" w:type="dxa"/>
            <w:gridSpan w:val="2"/>
            <w:tcBorders>
              <w:top w:val="nil"/>
              <w:left w:val="nil"/>
              <w:bottom w:val="nil"/>
              <w:right w:val="nil"/>
            </w:tcBorders>
          </w:tcPr>
          <w:p w14:paraId="2A631A77" w14:textId="77777777" w:rsidR="00A46DFC" w:rsidRPr="00A14C93" w:rsidRDefault="00A46DFC" w:rsidP="00BE1EC0">
            <w:pPr>
              <w:rPr>
                <w:lang w:val="en-GB"/>
              </w:rPr>
            </w:pPr>
          </w:p>
        </w:tc>
      </w:tr>
      <w:tr w:rsidR="00A46DFC" w:rsidRPr="00D46D2F" w14:paraId="5752F41F" w14:textId="77777777" w:rsidTr="00BE1EC0">
        <w:trPr>
          <w:trHeight w:val="240"/>
          <w:jc w:val="center"/>
        </w:trPr>
        <w:tc>
          <w:tcPr>
            <w:tcW w:w="4876" w:type="dxa"/>
            <w:tcBorders>
              <w:top w:val="nil"/>
              <w:left w:val="nil"/>
              <w:bottom w:val="nil"/>
              <w:right w:val="nil"/>
            </w:tcBorders>
          </w:tcPr>
          <w:p w14:paraId="57D2280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455B6CF" w14:textId="77777777" w:rsidR="00A46DFC" w:rsidRPr="00D46D2F" w:rsidRDefault="00A46DFC" w:rsidP="00BE1EC0">
            <w:pPr>
              <w:pStyle w:val="AmColumnHeading"/>
            </w:pPr>
            <w:r w:rsidRPr="00D46D2F">
              <w:t>Poprawka</w:t>
            </w:r>
          </w:p>
        </w:tc>
      </w:tr>
      <w:tr w:rsidR="00A46DFC" w:rsidRPr="00D46D2F" w14:paraId="5F40B4AA" w14:textId="77777777" w:rsidTr="00BE1EC0">
        <w:trPr>
          <w:jc w:val="center"/>
        </w:trPr>
        <w:tc>
          <w:tcPr>
            <w:tcW w:w="4876" w:type="dxa"/>
            <w:tcBorders>
              <w:top w:val="nil"/>
              <w:left w:val="nil"/>
              <w:bottom w:val="nil"/>
              <w:right w:val="nil"/>
            </w:tcBorders>
          </w:tcPr>
          <w:p w14:paraId="246C29B2" w14:textId="77777777" w:rsidR="00A46DFC" w:rsidRPr="00D46D2F" w:rsidRDefault="00A46DFC" w:rsidP="00BE1EC0">
            <w:pPr>
              <w:pStyle w:val="Normal6a"/>
            </w:pPr>
            <w:r w:rsidRPr="00D46D2F">
              <w:t>18.</w:t>
            </w:r>
            <w:r w:rsidRPr="00D46D2F">
              <w:tab/>
              <w:t xml:space="preserve">podkreśla, że </w:t>
            </w:r>
            <w:r w:rsidRPr="00D46D2F">
              <w:rPr>
                <w:b/>
                <w:i/>
              </w:rPr>
              <w:t>w Europie brakuje dużych</w:t>
            </w:r>
            <w:r w:rsidRPr="00D46D2F">
              <w:t xml:space="preserve"> przedsiębiorstw; uważa, że </w:t>
            </w:r>
            <w:r w:rsidRPr="00D46D2F">
              <w:rPr>
                <w:b/>
                <w:i/>
              </w:rPr>
              <w:t>duża skala to warunek konieczny – jak zaznaczono</w:t>
            </w:r>
            <w:r w:rsidRPr="00D46D2F">
              <w:t xml:space="preserve"> w </w:t>
            </w:r>
            <w:r w:rsidRPr="00D46D2F">
              <w:rPr>
                <w:b/>
                <w:bCs/>
                <w:i/>
                <w:iCs/>
              </w:rPr>
              <w:t>sprawozdaniu</w:t>
            </w:r>
            <w:r w:rsidRPr="00D46D2F">
              <w:t xml:space="preserve"> Letty </w:t>
            </w:r>
            <w:r w:rsidRPr="00D46D2F">
              <w:rPr>
                <w:b/>
                <w:i/>
              </w:rPr>
              <w:t>– by skutecznie konkurować na rynkach światowych</w:t>
            </w:r>
            <w:r w:rsidRPr="00D46D2F">
              <w:t>;</w:t>
            </w:r>
          </w:p>
        </w:tc>
        <w:tc>
          <w:tcPr>
            <w:tcW w:w="4876" w:type="dxa"/>
            <w:tcBorders>
              <w:top w:val="nil"/>
              <w:left w:val="nil"/>
              <w:bottom w:val="nil"/>
              <w:right w:val="nil"/>
            </w:tcBorders>
          </w:tcPr>
          <w:p w14:paraId="648862BC" w14:textId="77777777" w:rsidR="00A46DFC" w:rsidRPr="00D46D2F" w:rsidRDefault="00A46DFC" w:rsidP="00BE1EC0">
            <w:pPr>
              <w:pStyle w:val="Normal6a"/>
            </w:pPr>
            <w:r w:rsidRPr="00D46D2F">
              <w:t>18.</w:t>
            </w:r>
            <w:r w:rsidRPr="00D46D2F">
              <w:tab/>
              <w:t xml:space="preserve">podkreśla, że </w:t>
            </w:r>
            <w:r w:rsidRPr="00D46D2F">
              <w:rPr>
                <w:b/>
                <w:i/>
              </w:rPr>
              <w:t>Europa potrzebuje</w:t>
            </w:r>
            <w:r w:rsidRPr="00D46D2F">
              <w:t xml:space="preserve"> przedsiębiorstw </w:t>
            </w:r>
            <w:r w:rsidRPr="00D46D2F">
              <w:rPr>
                <w:b/>
                <w:i/>
              </w:rPr>
              <w:t>zdolnych do konkurowania w skali światowej</w:t>
            </w:r>
            <w:r w:rsidRPr="00D46D2F">
              <w:t xml:space="preserve">; uważa, że </w:t>
            </w:r>
            <w:r w:rsidRPr="00D46D2F">
              <w:rPr>
                <w:b/>
                <w:i/>
              </w:rPr>
              <w:t>w kontroli połączeń przedsiębiorstw należy w pełni uwzględniać globalną dynamikę konkurencji, definicje rynku międzynarodowego oraz zdolność europejskich przedsiębiorstw do inwestowania w innowacje; przypomina, że</w:t>
            </w:r>
            <w:r w:rsidRPr="00D46D2F">
              <w:t xml:space="preserve"> w </w:t>
            </w:r>
            <w:r w:rsidRPr="00D46D2F">
              <w:rPr>
                <w:b/>
                <w:bCs/>
                <w:i/>
                <w:iCs/>
              </w:rPr>
              <w:t>sprawozdaniach</w:t>
            </w:r>
            <w:r w:rsidRPr="00D46D2F">
              <w:t xml:space="preserve"> Letty i Draghiego </w:t>
            </w:r>
            <w:r w:rsidRPr="00D46D2F">
              <w:rPr>
                <w:b/>
                <w:i/>
              </w:rPr>
              <w:t>podkreślono niekorzystną sytuację konkurencyjną wynikającą z fragmentacji rynków europejskich</w:t>
            </w:r>
            <w:r w:rsidRPr="00D46D2F">
              <w:t xml:space="preserve">; </w:t>
            </w:r>
            <w:r w:rsidRPr="00D46D2F">
              <w:rPr>
                <w:b/>
                <w:i/>
              </w:rPr>
              <w:t>wzywa Komisję do przyjęcia perspektywicznego, dynamicznego podejścia do definiowania rynku, które by odzwierciedlało międzynarodowy kontekst konkurencji;</w:t>
            </w:r>
          </w:p>
        </w:tc>
      </w:tr>
    </w:tbl>
    <w:p w14:paraId="505FCCF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6467566" w14:textId="77777777" w:rsidR="00A46DFC" w:rsidRPr="00A14C93" w:rsidRDefault="00A46DFC" w:rsidP="00A46DFC">
      <w:pPr>
        <w:rPr>
          <w:lang w:val="en-GB"/>
        </w:rPr>
      </w:pPr>
      <w:r w:rsidRPr="00A14C93">
        <w:rPr>
          <w:rStyle w:val="HideTWBExt"/>
          <w:lang w:val="en-GB"/>
        </w:rPr>
        <w:t>&lt;/Amend&gt;</w:t>
      </w:r>
    </w:p>
    <w:p w14:paraId="2C0A3F4D" w14:textId="51926D2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212</w:t>
      </w:r>
      <w:r w:rsidRPr="00A14C93">
        <w:rPr>
          <w:rStyle w:val="HideTWBExt"/>
          <w:b w:val="0"/>
          <w:lang w:val="en-GB"/>
        </w:rPr>
        <w:t>&lt;/NumAm&gt;</w:t>
      </w:r>
    </w:p>
    <w:p w14:paraId="202B38F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Angelika Winzig</w:t>
      </w:r>
      <w:r w:rsidRPr="00A14C93">
        <w:rPr>
          <w:rStyle w:val="HideTWBExt"/>
          <w:b w:val="0"/>
          <w:lang w:val="en-GB"/>
        </w:rPr>
        <w:t>&lt;/Members&gt;</w:t>
      </w:r>
    </w:p>
    <w:p w14:paraId="3534AEA9" w14:textId="77777777" w:rsidR="00A46DFC" w:rsidRPr="00A14C93" w:rsidRDefault="00A46DFC" w:rsidP="00A46DFC">
      <w:pPr>
        <w:pStyle w:val="NormalBold"/>
        <w:rPr>
          <w:lang w:val="en-GB"/>
        </w:rPr>
      </w:pPr>
      <w:r w:rsidRPr="00A14C93">
        <w:rPr>
          <w:rStyle w:val="HideTWBExt"/>
          <w:b w:val="0"/>
          <w:lang w:val="en-GB"/>
        </w:rPr>
        <w:t>&lt;/RepeatBlock-By&gt;</w:t>
      </w:r>
    </w:p>
    <w:p w14:paraId="411D6C9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0DAA65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6597CF5" w14:textId="77777777" w:rsidTr="00BE1EC0">
        <w:trPr>
          <w:trHeight w:hRule="exact" w:val="240"/>
          <w:jc w:val="center"/>
        </w:trPr>
        <w:tc>
          <w:tcPr>
            <w:tcW w:w="9752" w:type="dxa"/>
            <w:gridSpan w:val="2"/>
            <w:tcBorders>
              <w:top w:val="nil"/>
              <w:left w:val="nil"/>
              <w:bottom w:val="nil"/>
              <w:right w:val="nil"/>
            </w:tcBorders>
          </w:tcPr>
          <w:p w14:paraId="7F2D4268" w14:textId="77777777" w:rsidR="00A46DFC" w:rsidRPr="00A14C93" w:rsidRDefault="00A46DFC" w:rsidP="00BE1EC0">
            <w:pPr>
              <w:rPr>
                <w:lang w:val="en-GB"/>
              </w:rPr>
            </w:pPr>
          </w:p>
        </w:tc>
      </w:tr>
      <w:tr w:rsidR="00A46DFC" w:rsidRPr="00D46D2F" w14:paraId="13ACC1EA" w14:textId="77777777" w:rsidTr="00BE1EC0">
        <w:trPr>
          <w:trHeight w:val="240"/>
          <w:jc w:val="center"/>
        </w:trPr>
        <w:tc>
          <w:tcPr>
            <w:tcW w:w="4876" w:type="dxa"/>
            <w:tcBorders>
              <w:top w:val="nil"/>
              <w:left w:val="nil"/>
              <w:bottom w:val="nil"/>
              <w:right w:val="nil"/>
            </w:tcBorders>
          </w:tcPr>
          <w:p w14:paraId="321B692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09D7560" w14:textId="77777777" w:rsidR="00A46DFC" w:rsidRPr="00D46D2F" w:rsidRDefault="00A46DFC" w:rsidP="00BE1EC0">
            <w:pPr>
              <w:pStyle w:val="AmColumnHeading"/>
            </w:pPr>
            <w:r w:rsidRPr="00D46D2F">
              <w:t>Poprawka</w:t>
            </w:r>
          </w:p>
        </w:tc>
      </w:tr>
      <w:tr w:rsidR="00A46DFC" w:rsidRPr="00D46D2F" w14:paraId="574A7387" w14:textId="77777777" w:rsidTr="00BE1EC0">
        <w:trPr>
          <w:jc w:val="center"/>
        </w:trPr>
        <w:tc>
          <w:tcPr>
            <w:tcW w:w="4876" w:type="dxa"/>
            <w:tcBorders>
              <w:top w:val="nil"/>
              <w:left w:val="nil"/>
              <w:bottom w:val="nil"/>
              <w:right w:val="nil"/>
            </w:tcBorders>
          </w:tcPr>
          <w:p w14:paraId="6597DFE8" w14:textId="77777777" w:rsidR="00A46DFC" w:rsidRPr="00D46D2F" w:rsidRDefault="00A46DFC" w:rsidP="00BE1EC0">
            <w:pPr>
              <w:pStyle w:val="Normal6a"/>
            </w:pPr>
            <w:r w:rsidRPr="00D46D2F">
              <w:t>18.</w:t>
            </w:r>
            <w:r w:rsidRPr="00D46D2F">
              <w:tab/>
              <w:t>podkreśla, że w Europie brakuje dużych przedsiębiorstw; uważa, że duża skala to warunek konieczny – jak zaznaczono w sprawozdaniu Letty – by skutecznie konkurować na rynkach światowych;</w:t>
            </w:r>
          </w:p>
        </w:tc>
        <w:tc>
          <w:tcPr>
            <w:tcW w:w="4876" w:type="dxa"/>
            <w:tcBorders>
              <w:top w:val="nil"/>
              <w:left w:val="nil"/>
              <w:bottom w:val="nil"/>
              <w:right w:val="nil"/>
            </w:tcBorders>
          </w:tcPr>
          <w:p w14:paraId="0E75C670" w14:textId="77777777" w:rsidR="00A46DFC" w:rsidRPr="00D46D2F" w:rsidRDefault="00A46DFC" w:rsidP="00BE1EC0">
            <w:pPr>
              <w:pStyle w:val="Normal6a"/>
            </w:pPr>
            <w:r w:rsidRPr="00D46D2F">
              <w:t>18.</w:t>
            </w:r>
            <w:r w:rsidRPr="00D46D2F">
              <w:tab/>
              <w:t>podkreśla, że w Europie brakuje dużych przedsiębiorstw</w:t>
            </w:r>
            <w:r w:rsidRPr="00D46D2F">
              <w:rPr>
                <w:b/>
                <w:i/>
              </w:rPr>
              <w:t>; zauważa, że bariery strukturalne, które utrudniają zwiększenie skali działalności w Unii mogą prowadzić do przejmowania innowacyjnych przedsiębiorstw europejskich przez podmioty spoza UE, co może mieć negatywny wpływ na długoterminową konkurencję i zdolności innowacyjne w Unii</w:t>
            </w:r>
            <w:r w:rsidRPr="00D46D2F">
              <w:t xml:space="preserve">; uważa, że duża skala to warunek konieczny – jak zaznaczono w sprawozdaniu Letty – by </w:t>
            </w:r>
            <w:r w:rsidRPr="00D46D2F">
              <w:rPr>
                <w:b/>
                <w:bCs/>
                <w:i/>
                <w:iCs/>
              </w:rPr>
              <w:t>UE mogła</w:t>
            </w:r>
            <w:r w:rsidRPr="00D46D2F">
              <w:t xml:space="preserve"> skutecznie konkurować na rynkach światowych;</w:t>
            </w:r>
          </w:p>
        </w:tc>
      </w:tr>
    </w:tbl>
    <w:p w14:paraId="5E3EEEC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F5A9E2F" w14:textId="77777777" w:rsidR="00A46DFC" w:rsidRPr="00A14C93" w:rsidRDefault="00A46DFC" w:rsidP="00A46DFC">
      <w:pPr>
        <w:rPr>
          <w:lang w:val="en-GB"/>
        </w:rPr>
      </w:pPr>
      <w:r w:rsidRPr="00A14C93">
        <w:rPr>
          <w:rStyle w:val="HideTWBExt"/>
          <w:lang w:val="en-GB"/>
        </w:rPr>
        <w:t>&lt;/Amend&gt;</w:t>
      </w:r>
    </w:p>
    <w:p w14:paraId="37252CAD" w14:textId="2AC3C1D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213</w:t>
      </w:r>
      <w:r w:rsidRPr="00A14C93">
        <w:rPr>
          <w:rStyle w:val="HideTWBExt"/>
          <w:b w:val="0"/>
          <w:lang w:val="en-GB"/>
        </w:rPr>
        <w:t>&lt;/NumAm&gt;</w:t>
      </w:r>
    </w:p>
    <w:p w14:paraId="282FC62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4BD0E5A9" w14:textId="77777777" w:rsidR="00A46DFC" w:rsidRPr="00A14C93" w:rsidRDefault="00A46DFC" w:rsidP="00A46DFC">
      <w:pPr>
        <w:pStyle w:val="NormalBold"/>
        <w:rPr>
          <w:lang w:val="en-GB"/>
        </w:rPr>
      </w:pPr>
      <w:r w:rsidRPr="00A14C93">
        <w:rPr>
          <w:rStyle w:val="HideTWBExt"/>
          <w:b w:val="0"/>
          <w:lang w:val="en-GB"/>
        </w:rPr>
        <w:t>&lt;/RepeatBlock-By&gt;</w:t>
      </w:r>
    </w:p>
    <w:p w14:paraId="2807600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DFBF25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A8C77A4" w14:textId="77777777" w:rsidTr="00BE1EC0">
        <w:trPr>
          <w:trHeight w:hRule="exact" w:val="240"/>
          <w:jc w:val="center"/>
        </w:trPr>
        <w:tc>
          <w:tcPr>
            <w:tcW w:w="9752" w:type="dxa"/>
            <w:gridSpan w:val="2"/>
            <w:tcBorders>
              <w:top w:val="nil"/>
              <w:left w:val="nil"/>
              <w:bottom w:val="nil"/>
              <w:right w:val="nil"/>
            </w:tcBorders>
          </w:tcPr>
          <w:p w14:paraId="058DC35D" w14:textId="77777777" w:rsidR="00A46DFC" w:rsidRPr="00A14C93" w:rsidRDefault="00A46DFC" w:rsidP="00BE1EC0">
            <w:pPr>
              <w:rPr>
                <w:lang w:val="en-GB"/>
              </w:rPr>
            </w:pPr>
          </w:p>
        </w:tc>
      </w:tr>
      <w:tr w:rsidR="00A46DFC" w:rsidRPr="00D46D2F" w14:paraId="6039FFCF" w14:textId="77777777" w:rsidTr="00BE1EC0">
        <w:trPr>
          <w:trHeight w:val="240"/>
          <w:jc w:val="center"/>
        </w:trPr>
        <w:tc>
          <w:tcPr>
            <w:tcW w:w="4876" w:type="dxa"/>
            <w:tcBorders>
              <w:top w:val="nil"/>
              <w:left w:val="nil"/>
              <w:bottom w:val="nil"/>
              <w:right w:val="nil"/>
            </w:tcBorders>
          </w:tcPr>
          <w:p w14:paraId="69D6928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7C0884E" w14:textId="77777777" w:rsidR="00A46DFC" w:rsidRPr="00D46D2F" w:rsidRDefault="00A46DFC" w:rsidP="00BE1EC0">
            <w:pPr>
              <w:pStyle w:val="AmColumnHeading"/>
            </w:pPr>
            <w:r w:rsidRPr="00D46D2F">
              <w:t>Poprawka</w:t>
            </w:r>
          </w:p>
        </w:tc>
      </w:tr>
      <w:tr w:rsidR="00A46DFC" w:rsidRPr="00D46D2F" w14:paraId="0BDA2363" w14:textId="77777777" w:rsidTr="00BE1EC0">
        <w:trPr>
          <w:jc w:val="center"/>
        </w:trPr>
        <w:tc>
          <w:tcPr>
            <w:tcW w:w="4876" w:type="dxa"/>
            <w:tcBorders>
              <w:top w:val="nil"/>
              <w:left w:val="nil"/>
              <w:bottom w:val="nil"/>
              <w:right w:val="nil"/>
            </w:tcBorders>
          </w:tcPr>
          <w:p w14:paraId="2C17A27C" w14:textId="77777777" w:rsidR="00A46DFC" w:rsidRPr="00D46D2F" w:rsidRDefault="00A46DFC" w:rsidP="00BE1EC0">
            <w:pPr>
              <w:pStyle w:val="Normal6a"/>
            </w:pPr>
            <w:r w:rsidRPr="00D46D2F">
              <w:t>18.</w:t>
            </w:r>
            <w:r w:rsidRPr="00D46D2F">
              <w:tab/>
              <w:t>podkreśla, że w Europie brakuje dużych przedsiębiorstw; uważa, że duża skala to warunek konieczny – jak zaznaczono w sprawozdaniu Letty – by skutecznie konkurować na rynkach światowych;</w:t>
            </w:r>
          </w:p>
        </w:tc>
        <w:tc>
          <w:tcPr>
            <w:tcW w:w="4876" w:type="dxa"/>
            <w:tcBorders>
              <w:top w:val="nil"/>
              <w:left w:val="nil"/>
              <w:bottom w:val="nil"/>
              <w:right w:val="nil"/>
            </w:tcBorders>
          </w:tcPr>
          <w:p w14:paraId="21C1334F" w14:textId="77777777" w:rsidR="00A46DFC" w:rsidRPr="00D46D2F" w:rsidRDefault="00A46DFC" w:rsidP="00BE1EC0">
            <w:pPr>
              <w:pStyle w:val="Normal6a"/>
            </w:pPr>
            <w:r w:rsidRPr="00D46D2F">
              <w:t>18.</w:t>
            </w:r>
            <w:r w:rsidRPr="00D46D2F">
              <w:tab/>
              <w:t xml:space="preserve">podkreśla, że w Europie brakuje dużych przedsiębiorstw; uważa, że duża skala to warunek konieczny – jak zaznaczono w sprawozdaniu Letty – by skutecznie konkurować na rynkach światowych; </w:t>
            </w:r>
            <w:r w:rsidRPr="00D46D2F">
              <w:rPr>
                <w:b/>
                <w:i/>
              </w:rPr>
              <w:t>przypomina, że wiele europejskich przedsiębiorstw zwraca się ku innym jurysdykcjom ze względu na brak finansowania w UE i dużą biurokrację;</w:t>
            </w:r>
          </w:p>
        </w:tc>
      </w:tr>
    </w:tbl>
    <w:p w14:paraId="4A8C3D98"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0123C5A4" w14:textId="77777777" w:rsidR="00A46DFC" w:rsidRPr="00D46D2F" w:rsidRDefault="00A46DFC" w:rsidP="00A46DFC">
      <w:r w:rsidRPr="00D46D2F">
        <w:rPr>
          <w:rStyle w:val="HideTWBExt"/>
        </w:rPr>
        <w:t>&lt;/Amend&gt;</w:t>
      </w:r>
    </w:p>
    <w:p w14:paraId="530AA9A4" w14:textId="19F96740"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214</w:t>
      </w:r>
      <w:r w:rsidRPr="00D46D2F">
        <w:rPr>
          <w:rStyle w:val="HideTWBExt"/>
          <w:b w:val="0"/>
        </w:rPr>
        <w:t>&lt;/NumAm&gt;</w:t>
      </w:r>
    </w:p>
    <w:p w14:paraId="5B1AC959" w14:textId="77777777" w:rsidR="00A46DFC" w:rsidRPr="00D46D2F" w:rsidRDefault="00A46DFC" w:rsidP="00A46DFC">
      <w:pPr>
        <w:pStyle w:val="NormalBold"/>
      </w:pPr>
      <w:r w:rsidRPr="00D46D2F">
        <w:rPr>
          <w:rStyle w:val="HideTWBExt"/>
          <w:b w:val="0"/>
        </w:rPr>
        <w:t>&lt;RepeatBlock-By&gt;&lt;Members&gt;</w:t>
      </w:r>
      <w:r w:rsidRPr="00D46D2F">
        <w:t>Jonás Fernández, César Luena</w:t>
      </w:r>
      <w:r w:rsidRPr="00D46D2F">
        <w:rPr>
          <w:rStyle w:val="HideTWBExt"/>
          <w:b w:val="0"/>
        </w:rPr>
        <w:t>&lt;/Members&gt;</w:t>
      </w:r>
    </w:p>
    <w:p w14:paraId="2DAB5431" w14:textId="77777777" w:rsidR="00A46DFC" w:rsidRPr="00D46D2F" w:rsidRDefault="00A46DFC" w:rsidP="00A46DFC">
      <w:pPr>
        <w:pStyle w:val="NormalBold"/>
      </w:pPr>
      <w:r w:rsidRPr="00D46D2F">
        <w:rPr>
          <w:rStyle w:val="HideTWBExt"/>
          <w:b w:val="0"/>
        </w:rPr>
        <w:t>&lt;/RepeatBlock-By&gt;</w:t>
      </w:r>
    </w:p>
    <w:p w14:paraId="20C9B51E"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75360727" w14:textId="77777777" w:rsidR="00A46DFC" w:rsidRPr="00D46D2F" w:rsidRDefault="00A46DFC" w:rsidP="00A46DFC">
      <w:pPr>
        <w:pStyle w:val="NormalBold"/>
      </w:pPr>
      <w:r w:rsidRPr="00D46D2F">
        <w:rPr>
          <w:rStyle w:val="HideTWBExt"/>
          <w:b w:val="0"/>
        </w:rPr>
        <w:t>&lt;Article&gt;</w:t>
      </w:r>
      <w:r w:rsidRPr="00D46D2F">
        <w:t>Ustęp 18</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F1BB688" w14:textId="77777777" w:rsidTr="00BE1EC0">
        <w:trPr>
          <w:trHeight w:hRule="exact" w:val="240"/>
          <w:jc w:val="center"/>
        </w:trPr>
        <w:tc>
          <w:tcPr>
            <w:tcW w:w="9752" w:type="dxa"/>
            <w:gridSpan w:val="2"/>
            <w:tcBorders>
              <w:top w:val="nil"/>
              <w:left w:val="nil"/>
              <w:bottom w:val="nil"/>
              <w:right w:val="nil"/>
            </w:tcBorders>
          </w:tcPr>
          <w:p w14:paraId="34BD5968" w14:textId="77777777" w:rsidR="00A46DFC" w:rsidRPr="00D46D2F" w:rsidRDefault="00A46DFC" w:rsidP="00BE1EC0"/>
        </w:tc>
      </w:tr>
      <w:tr w:rsidR="00A46DFC" w:rsidRPr="00D46D2F" w14:paraId="7A566495" w14:textId="77777777" w:rsidTr="00BE1EC0">
        <w:trPr>
          <w:trHeight w:val="240"/>
          <w:jc w:val="center"/>
        </w:trPr>
        <w:tc>
          <w:tcPr>
            <w:tcW w:w="4876" w:type="dxa"/>
            <w:tcBorders>
              <w:top w:val="nil"/>
              <w:left w:val="nil"/>
              <w:bottom w:val="nil"/>
              <w:right w:val="nil"/>
            </w:tcBorders>
          </w:tcPr>
          <w:p w14:paraId="453671B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4B68D45" w14:textId="77777777" w:rsidR="00A46DFC" w:rsidRPr="00D46D2F" w:rsidRDefault="00A46DFC" w:rsidP="00BE1EC0">
            <w:pPr>
              <w:pStyle w:val="AmColumnHeading"/>
            </w:pPr>
            <w:r w:rsidRPr="00D46D2F">
              <w:t>Poprawka</w:t>
            </w:r>
          </w:p>
        </w:tc>
      </w:tr>
      <w:tr w:rsidR="00A46DFC" w:rsidRPr="00D46D2F" w14:paraId="7CAB2E9A" w14:textId="77777777" w:rsidTr="00BE1EC0">
        <w:trPr>
          <w:jc w:val="center"/>
        </w:trPr>
        <w:tc>
          <w:tcPr>
            <w:tcW w:w="4876" w:type="dxa"/>
            <w:tcBorders>
              <w:top w:val="nil"/>
              <w:left w:val="nil"/>
              <w:bottom w:val="nil"/>
              <w:right w:val="nil"/>
            </w:tcBorders>
          </w:tcPr>
          <w:p w14:paraId="5F5DA422" w14:textId="77777777" w:rsidR="00A46DFC" w:rsidRPr="00D46D2F" w:rsidRDefault="00A46DFC" w:rsidP="00BE1EC0">
            <w:pPr>
              <w:pStyle w:val="Normal6a"/>
            </w:pPr>
            <w:r w:rsidRPr="00D46D2F">
              <w:t>18.</w:t>
            </w:r>
            <w:r w:rsidRPr="00D46D2F">
              <w:tab/>
              <w:t>podkreśla, że w Europie brakuje dużych przedsiębiorstw; uważa, że duża skala to warunek konieczny – jak zaznaczono w sprawozdaniu Letty – by skutecznie konkurować na rynkach światowych;</w:t>
            </w:r>
          </w:p>
        </w:tc>
        <w:tc>
          <w:tcPr>
            <w:tcW w:w="4876" w:type="dxa"/>
            <w:tcBorders>
              <w:top w:val="nil"/>
              <w:left w:val="nil"/>
              <w:bottom w:val="nil"/>
              <w:right w:val="nil"/>
            </w:tcBorders>
          </w:tcPr>
          <w:p w14:paraId="266E9DDF" w14:textId="77777777" w:rsidR="00A46DFC" w:rsidRPr="00D46D2F" w:rsidRDefault="00A46DFC" w:rsidP="00BE1EC0">
            <w:pPr>
              <w:pStyle w:val="Normal6a"/>
            </w:pPr>
            <w:r w:rsidRPr="00D46D2F">
              <w:t>18.</w:t>
            </w:r>
            <w:r w:rsidRPr="00D46D2F">
              <w:tab/>
              <w:t xml:space="preserve">podkreśla, że w Europie brakuje dużych przedsiębiorstw; uważa, że duża skala to warunek konieczny </w:t>
            </w:r>
            <w:r w:rsidRPr="00D46D2F">
              <w:rPr>
                <w:b/>
                <w:i/>
              </w:rPr>
              <w:t>mobilizacji inwestycji i pobudzenia konkurencyjności</w:t>
            </w:r>
            <w:r w:rsidRPr="00D46D2F">
              <w:t xml:space="preserve"> – jak zaznaczono w sprawozdaniu Letty – by </w:t>
            </w:r>
            <w:r w:rsidRPr="00D46D2F">
              <w:rPr>
                <w:b/>
                <w:bCs/>
                <w:i/>
                <w:iCs/>
              </w:rPr>
              <w:t>UE mogła</w:t>
            </w:r>
            <w:r w:rsidRPr="00D46D2F">
              <w:t xml:space="preserve"> skutecznie konkurować na rynkach światowych;</w:t>
            </w:r>
          </w:p>
        </w:tc>
      </w:tr>
    </w:tbl>
    <w:p w14:paraId="4E27CBC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7C222B4" w14:textId="77777777" w:rsidR="00A46DFC" w:rsidRPr="00A14C93" w:rsidRDefault="00A46DFC" w:rsidP="00A46DFC">
      <w:pPr>
        <w:rPr>
          <w:lang w:val="en-GB"/>
        </w:rPr>
      </w:pPr>
      <w:r w:rsidRPr="00A14C93">
        <w:rPr>
          <w:rStyle w:val="HideTWBExt"/>
          <w:lang w:val="en-GB"/>
        </w:rPr>
        <w:t>&lt;/Amend&gt;</w:t>
      </w:r>
    </w:p>
    <w:p w14:paraId="03549BC6" w14:textId="2098EC8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215</w:t>
      </w:r>
      <w:r w:rsidRPr="00A14C93">
        <w:rPr>
          <w:rStyle w:val="HideTWBExt"/>
          <w:b w:val="0"/>
          <w:lang w:val="en-GB"/>
        </w:rPr>
        <w:t>&lt;/NumAm&gt;</w:t>
      </w:r>
    </w:p>
    <w:p w14:paraId="5FE8B82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 Fernando Navarrete Rojas</w:t>
      </w:r>
      <w:r w:rsidRPr="00A14C93">
        <w:rPr>
          <w:rStyle w:val="HideTWBExt"/>
          <w:b w:val="0"/>
          <w:lang w:val="en-GB"/>
        </w:rPr>
        <w:t>&lt;/Members&gt;</w:t>
      </w:r>
    </w:p>
    <w:p w14:paraId="7DED4CA4" w14:textId="77777777" w:rsidR="00A46DFC" w:rsidRPr="00A14C93" w:rsidRDefault="00A46DFC" w:rsidP="00A46DFC">
      <w:pPr>
        <w:pStyle w:val="NormalBold"/>
        <w:rPr>
          <w:lang w:val="en-GB"/>
        </w:rPr>
      </w:pPr>
      <w:r w:rsidRPr="00A14C93">
        <w:rPr>
          <w:rStyle w:val="HideTWBExt"/>
          <w:b w:val="0"/>
          <w:lang w:val="en-GB"/>
        </w:rPr>
        <w:t>&lt;/RepeatBlock-By&gt;</w:t>
      </w:r>
    </w:p>
    <w:p w14:paraId="13A2215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DE5167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F88C728" w14:textId="77777777" w:rsidTr="00BE1EC0">
        <w:trPr>
          <w:trHeight w:hRule="exact" w:val="240"/>
          <w:jc w:val="center"/>
        </w:trPr>
        <w:tc>
          <w:tcPr>
            <w:tcW w:w="9752" w:type="dxa"/>
            <w:gridSpan w:val="2"/>
            <w:tcBorders>
              <w:top w:val="nil"/>
              <w:left w:val="nil"/>
              <w:bottom w:val="nil"/>
              <w:right w:val="nil"/>
            </w:tcBorders>
          </w:tcPr>
          <w:p w14:paraId="689AA3BF" w14:textId="77777777" w:rsidR="00A46DFC" w:rsidRPr="00A14C93" w:rsidRDefault="00A46DFC" w:rsidP="00BE1EC0">
            <w:pPr>
              <w:rPr>
                <w:lang w:val="en-GB"/>
              </w:rPr>
            </w:pPr>
          </w:p>
        </w:tc>
      </w:tr>
      <w:tr w:rsidR="00A46DFC" w:rsidRPr="00D46D2F" w14:paraId="568BDAC7" w14:textId="77777777" w:rsidTr="00BE1EC0">
        <w:trPr>
          <w:trHeight w:val="240"/>
          <w:jc w:val="center"/>
        </w:trPr>
        <w:tc>
          <w:tcPr>
            <w:tcW w:w="4876" w:type="dxa"/>
            <w:tcBorders>
              <w:top w:val="nil"/>
              <w:left w:val="nil"/>
              <w:bottom w:val="nil"/>
              <w:right w:val="nil"/>
            </w:tcBorders>
          </w:tcPr>
          <w:p w14:paraId="0D4D0B2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FB24EF4" w14:textId="77777777" w:rsidR="00A46DFC" w:rsidRPr="00D46D2F" w:rsidRDefault="00A46DFC" w:rsidP="00BE1EC0">
            <w:pPr>
              <w:pStyle w:val="AmColumnHeading"/>
            </w:pPr>
            <w:r w:rsidRPr="00D46D2F">
              <w:t>Poprawka</w:t>
            </w:r>
          </w:p>
        </w:tc>
      </w:tr>
      <w:tr w:rsidR="00A46DFC" w:rsidRPr="00D46D2F" w14:paraId="244B0D2D" w14:textId="77777777" w:rsidTr="00BE1EC0">
        <w:trPr>
          <w:jc w:val="center"/>
        </w:trPr>
        <w:tc>
          <w:tcPr>
            <w:tcW w:w="4876" w:type="dxa"/>
            <w:tcBorders>
              <w:top w:val="nil"/>
              <w:left w:val="nil"/>
              <w:bottom w:val="nil"/>
              <w:right w:val="nil"/>
            </w:tcBorders>
          </w:tcPr>
          <w:p w14:paraId="4E54F2F6" w14:textId="77777777" w:rsidR="00A46DFC" w:rsidRPr="00D46D2F" w:rsidRDefault="00A46DFC" w:rsidP="00BE1EC0">
            <w:pPr>
              <w:pStyle w:val="Normal6a"/>
            </w:pPr>
            <w:r w:rsidRPr="00D46D2F">
              <w:t>18.</w:t>
            </w:r>
            <w:r w:rsidRPr="00D46D2F">
              <w:tab/>
              <w:t>podkreśla, że w Europie brakuje dużych przedsiębiorstw; uważa, że duża skala to warunek konieczny – jak zaznaczono w sprawozdaniu Letty – by skutecznie konkurować na rynkach światowych;</w:t>
            </w:r>
          </w:p>
        </w:tc>
        <w:tc>
          <w:tcPr>
            <w:tcW w:w="4876" w:type="dxa"/>
            <w:tcBorders>
              <w:top w:val="nil"/>
              <w:left w:val="nil"/>
              <w:bottom w:val="nil"/>
              <w:right w:val="nil"/>
            </w:tcBorders>
          </w:tcPr>
          <w:p w14:paraId="2BF9AC13" w14:textId="77777777" w:rsidR="00A46DFC" w:rsidRPr="00D46D2F" w:rsidRDefault="00A46DFC" w:rsidP="00BE1EC0">
            <w:pPr>
              <w:pStyle w:val="Normal6a"/>
            </w:pPr>
            <w:r w:rsidRPr="00D46D2F">
              <w:t>18.</w:t>
            </w:r>
            <w:r w:rsidRPr="00D46D2F">
              <w:tab/>
              <w:t xml:space="preserve">podkreśla, że w Europie brakuje dużych przedsiębiorstw; uważa, że duża skala to warunek konieczny </w:t>
            </w:r>
            <w:r w:rsidRPr="00D46D2F">
              <w:rPr>
                <w:b/>
                <w:i/>
              </w:rPr>
              <w:t>odblokowania inwestycji i pobudzenia konkurencyjności</w:t>
            </w:r>
            <w:r w:rsidRPr="00D46D2F">
              <w:t xml:space="preserve"> – jak zaznaczono w sprawozdaniu Letty – by </w:t>
            </w:r>
            <w:r w:rsidRPr="00D46D2F">
              <w:rPr>
                <w:b/>
                <w:bCs/>
                <w:i/>
                <w:iCs/>
              </w:rPr>
              <w:t>UE mogła</w:t>
            </w:r>
            <w:r w:rsidRPr="00D46D2F">
              <w:t xml:space="preserve"> skutecznie konkurować na rynkach światowych;</w:t>
            </w:r>
          </w:p>
        </w:tc>
      </w:tr>
    </w:tbl>
    <w:p w14:paraId="6E453AA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0E73709" w14:textId="77777777" w:rsidR="00A46DFC" w:rsidRPr="00A14C93" w:rsidRDefault="00A46DFC" w:rsidP="00A46DFC">
      <w:pPr>
        <w:rPr>
          <w:lang w:val="en-GB"/>
        </w:rPr>
      </w:pPr>
      <w:r w:rsidRPr="00A14C93">
        <w:rPr>
          <w:rStyle w:val="HideTWBExt"/>
          <w:lang w:val="en-GB"/>
        </w:rPr>
        <w:t>&lt;/Amend&gt;</w:t>
      </w:r>
    </w:p>
    <w:p w14:paraId="77384CBA" w14:textId="1577E12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216</w:t>
      </w:r>
      <w:r w:rsidRPr="00A14C93">
        <w:rPr>
          <w:rStyle w:val="HideTWBExt"/>
          <w:b w:val="0"/>
          <w:lang w:val="en-GB"/>
        </w:rPr>
        <w:t>&lt;/NumAm&gt;</w:t>
      </w:r>
    </w:p>
    <w:p w14:paraId="45E47ED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69E3074C" w14:textId="77777777" w:rsidR="00A46DFC" w:rsidRPr="00A14C93" w:rsidRDefault="00A46DFC" w:rsidP="00A46DFC">
      <w:pPr>
        <w:pStyle w:val="NormalBold"/>
        <w:rPr>
          <w:lang w:val="en-GB"/>
        </w:rPr>
      </w:pPr>
      <w:r w:rsidRPr="00A14C93">
        <w:rPr>
          <w:rStyle w:val="HideTWBExt"/>
          <w:b w:val="0"/>
          <w:lang w:val="en-GB"/>
        </w:rPr>
        <w:t>&lt;/RepeatBlock-By&gt;</w:t>
      </w:r>
    </w:p>
    <w:p w14:paraId="459BDEDA"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7C12EC9" w14:textId="77777777" w:rsidR="00A46DFC" w:rsidRPr="00D46D2F" w:rsidRDefault="00A46DFC" w:rsidP="00A46DFC">
      <w:pPr>
        <w:pStyle w:val="NormalBold"/>
      </w:pPr>
      <w:r w:rsidRPr="00D46D2F">
        <w:rPr>
          <w:rStyle w:val="HideTWBExt"/>
          <w:b w:val="0"/>
        </w:rPr>
        <w:t>&lt;Article&gt;</w:t>
      </w:r>
      <w:r w:rsidRPr="00D46D2F">
        <w:t>Ustęp 18</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BBCAA79" w14:textId="77777777" w:rsidTr="00BE1EC0">
        <w:trPr>
          <w:trHeight w:hRule="exact" w:val="240"/>
          <w:jc w:val="center"/>
        </w:trPr>
        <w:tc>
          <w:tcPr>
            <w:tcW w:w="9752" w:type="dxa"/>
            <w:gridSpan w:val="2"/>
            <w:tcBorders>
              <w:top w:val="nil"/>
              <w:left w:val="nil"/>
              <w:bottom w:val="nil"/>
              <w:right w:val="nil"/>
            </w:tcBorders>
          </w:tcPr>
          <w:p w14:paraId="192C837A" w14:textId="77777777" w:rsidR="00A46DFC" w:rsidRPr="00D46D2F" w:rsidRDefault="00A46DFC" w:rsidP="00BE1EC0"/>
        </w:tc>
      </w:tr>
      <w:tr w:rsidR="00A46DFC" w:rsidRPr="00D46D2F" w14:paraId="13E279BD" w14:textId="77777777" w:rsidTr="00BE1EC0">
        <w:trPr>
          <w:trHeight w:val="240"/>
          <w:jc w:val="center"/>
        </w:trPr>
        <w:tc>
          <w:tcPr>
            <w:tcW w:w="4876" w:type="dxa"/>
            <w:tcBorders>
              <w:top w:val="nil"/>
              <w:left w:val="nil"/>
              <w:bottom w:val="nil"/>
              <w:right w:val="nil"/>
            </w:tcBorders>
          </w:tcPr>
          <w:p w14:paraId="6FE4C4E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663207F" w14:textId="77777777" w:rsidR="00A46DFC" w:rsidRPr="00D46D2F" w:rsidRDefault="00A46DFC" w:rsidP="00BE1EC0">
            <w:pPr>
              <w:pStyle w:val="AmColumnHeading"/>
            </w:pPr>
            <w:r w:rsidRPr="00D46D2F">
              <w:t>Poprawka</w:t>
            </w:r>
          </w:p>
        </w:tc>
      </w:tr>
      <w:tr w:rsidR="00A46DFC" w:rsidRPr="00D46D2F" w14:paraId="1D689F42" w14:textId="77777777" w:rsidTr="00BE1EC0">
        <w:trPr>
          <w:jc w:val="center"/>
        </w:trPr>
        <w:tc>
          <w:tcPr>
            <w:tcW w:w="4876" w:type="dxa"/>
            <w:tcBorders>
              <w:top w:val="nil"/>
              <w:left w:val="nil"/>
              <w:bottom w:val="nil"/>
              <w:right w:val="nil"/>
            </w:tcBorders>
          </w:tcPr>
          <w:p w14:paraId="7264F3B7" w14:textId="77777777" w:rsidR="00A46DFC" w:rsidRPr="00D46D2F" w:rsidRDefault="00A46DFC" w:rsidP="00BE1EC0">
            <w:pPr>
              <w:pStyle w:val="Normal6a"/>
            </w:pPr>
            <w:r w:rsidRPr="00D46D2F">
              <w:t>18.</w:t>
            </w:r>
            <w:r w:rsidRPr="00D46D2F">
              <w:tab/>
              <w:t>podkreśla, że w Europie brakuje dużych przedsiębiorstw; uważa, że duża skala to warunek konieczny – jak zaznaczono w sprawozdaniu Letty – by skutecznie konkurować na rynkach światowych;</w:t>
            </w:r>
          </w:p>
        </w:tc>
        <w:tc>
          <w:tcPr>
            <w:tcW w:w="4876" w:type="dxa"/>
            <w:tcBorders>
              <w:top w:val="nil"/>
              <w:left w:val="nil"/>
              <w:bottom w:val="nil"/>
              <w:right w:val="nil"/>
            </w:tcBorders>
          </w:tcPr>
          <w:p w14:paraId="25E6AC31" w14:textId="77777777" w:rsidR="00A46DFC" w:rsidRPr="00D46D2F" w:rsidRDefault="00A46DFC" w:rsidP="00BE1EC0">
            <w:pPr>
              <w:pStyle w:val="Normal6a"/>
            </w:pPr>
            <w:r w:rsidRPr="00D46D2F">
              <w:t>18.</w:t>
            </w:r>
            <w:r w:rsidRPr="00D46D2F">
              <w:tab/>
              <w:t xml:space="preserve">podkreśla, że w Europie brakuje dużych przedsiębiorstw; uważa, że duża skala to warunek konieczny </w:t>
            </w:r>
            <w:r w:rsidRPr="00D46D2F">
              <w:rPr>
                <w:b/>
                <w:i/>
              </w:rPr>
              <w:t>odblokowania inwestycji i pobudzenia konkurencyjności</w:t>
            </w:r>
            <w:r w:rsidRPr="00D46D2F">
              <w:t xml:space="preserve"> – jak zaznaczono w sprawozdaniu Letty – by </w:t>
            </w:r>
            <w:r w:rsidRPr="00D46D2F">
              <w:rPr>
                <w:b/>
                <w:bCs/>
                <w:i/>
                <w:iCs/>
              </w:rPr>
              <w:t>UE mogła</w:t>
            </w:r>
            <w:r w:rsidRPr="00D46D2F">
              <w:t xml:space="preserve"> skutecznie konkurować na rynkach światowych;</w:t>
            </w:r>
          </w:p>
        </w:tc>
      </w:tr>
    </w:tbl>
    <w:p w14:paraId="51B2571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1C38BA2" w14:textId="77777777" w:rsidR="00A46DFC" w:rsidRPr="00A14C93" w:rsidRDefault="00A46DFC" w:rsidP="00A46DFC">
      <w:pPr>
        <w:rPr>
          <w:lang w:val="en-GB"/>
        </w:rPr>
      </w:pPr>
      <w:r w:rsidRPr="00A14C93">
        <w:rPr>
          <w:rStyle w:val="HideTWBExt"/>
          <w:lang w:val="en-GB"/>
        </w:rPr>
        <w:t>&lt;/Amend&gt;</w:t>
      </w:r>
    </w:p>
    <w:p w14:paraId="26F8A496" w14:textId="75EA4A1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217</w:t>
      </w:r>
      <w:r w:rsidRPr="00A14C93">
        <w:rPr>
          <w:rStyle w:val="HideTWBExt"/>
          <w:b w:val="0"/>
          <w:lang w:val="en-GB"/>
        </w:rPr>
        <w:t>&lt;/NumAm&gt;</w:t>
      </w:r>
    </w:p>
    <w:p w14:paraId="2BCEE7C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3B9FB775" w14:textId="77777777" w:rsidR="00A46DFC" w:rsidRPr="00A14C93" w:rsidRDefault="00A46DFC" w:rsidP="00A46DFC">
      <w:pPr>
        <w:pStyle w:val="NormalBold"/>
        <w:rPr>
          <w:lang w:val="en-GB"/>
        </w:rPr>
      </w:pPr>
      <w:r w:rsidRPr="00A14C93">
        <w:rPr>
          <w:rStyle w:val="HideTWBExt"/>
          <w:b w:val="0"/>
          <w:lang w:val="en-GB"/>
        </w:rPr>
        <w:t>&lt;/RepeatBlock-By&gt;</w:t>
      </w:r>
    </w:p>
    <w:p w14:paraId="794DD36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9B2FBD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2848338" w14:textId="77777777" w:rsidTr="00BE1EC0">
        <w:trPr>
          <w:trHeight w:hRule="exact" w:val="240"/>
          <w:jc w:val="center"/>
        </w:trPr>
        <w:tc>
          <w:tcPr>
            <w:tcW w:w="9752" w:type="dxa"/>
            <w:gridSpan w:val="2"/>
            <w:tcBorders>
              <w:top w:val="nil"/>
              <w:left w:val="nil"/>
              <w:bottom w:val="nil"/>
              <w:right w:val="nil"/>
            </w:tcBorders>
          </w:tcPr>
          <w:p w14:paraId="22744B96" w14:textId="77777777" w:rsidR="00A46DFC" w:rsidRPr="00A14C93" w:rsidRDefault="00A46DFC" w:rsidP="00BE1EC0">
            <w:pPr>
              <w:rPr>
                <w:lang w:val="en-GB"/>
              </w:rPr>
            </w:pPr>
          </w:p>
        </w:tc>
      </w:tr>
      <w:tr w:rsidR="00A46DFC" w:rsidRPr="00D46D2F" w14:paraId="7BD628AA" w14:textId="77777777" w:rsidTr="00BE1EC0">
        <w:trPr>
          <w:trHeight w:val="240"/>
          <w:jc w:val="center"/>
        </w:trPr>
        <w:tc>
          <w:tcPr>
            <w:tcW w:w="4876" w:type="dxa"/>
            <w:tcBorders>
              <w:top w:val="nil"/>
              <w:left w:val="nil"/>
              <w:bottom w:val="nil"/>
              <w:right w:val="nil"/>
            </w:tcBorders>
          </w:tcPr>
          <w:p w14:paraId="10AAF15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8FA0D20" w14:textId="77777777" w:rsidR="00A46DFC" w:rsidRPr="00D46D2F" w:rsidRDefault="00A46DFC" w:rsidP="00BE1EC0">
            <w:pPr>
              <w:pStyle w:val="AmColumnHeading"/>
            </w:pPr>
            <w:r w:rsidRPr="00D46D2F">
              <w:t>Poprawka</w:t>
            </w:r>
          </w:p>
        </w:tc>
      </w:tr>
      <w:tr w:rsidR="00A46DFC" w:rsidRPr="00D46D2F" w14:paraId="6B361A56" w14:textId="77777777" w:rsidTr="00BE1EC0">
        <w:trPr>
          <w:jc w:val="center"/>
        </w:trPr>
        <w:tc>
          <w:tcPr>
            <w:tcW w:w="4876" w:type="dxa"/>
            <w:tcBorders>
              <w:top w:val="nil"/>
              <w:left w:val="nil"/>
              <w:bottom w:val="nil"/>
              <w:right w:val="nil"/>
            </w:tcBorders>
          </w:tcPr>
          <w:p w14:paraId="61E2E9C2" w14:textId="77777777" w:rsidR="00A46DFC" w:rsidRPr="00D46D2F" w:rsidRDefault="00A46DFC" w:rsidP="00BE1EC0">
            <w:pPr>
              <w:pStyle w:val="Normal6a"/>
            </w:pPr>
            <w:r w:rsidRPr="00D46D2F">
              <w:t>18.</w:t>
            </w:r>
            <w:r w:rsidRPr="00D46D2F">
              <w:tab/>
              <w:t xml:space="preserve">podkreśla, że w Europie brakuje dużych przedsiębiorstw; uważa, że duża skala to </w:t>
            </w:r>
            <w:r w:rsidRPr="00D46D2F">
              <w:rPr>
                <w:b/>
                <w:i/>
              </w:rPr>
              <w:t>warunek konieczny – jak zaznaczono w sprawozdaniu Letty –</w:t>
            </w:r>
            <w:r w:rsidRPr="00D46D2F">
              <w:t xml:space="preserve"> by skutecznie konkurować na rynkach światowych;</w:t>
            </w:r>
          </w:p>
        </w:tc>
        <w:tc>
          <w:tcPr>
            <w:tcW w:w="4876" w:type="dxa"/>
            <w:tcBorders>
              <w:top w:val="nil"/>
              <w:left w:val="nil"/>
              <w:bottom w:val="nil"/>
              <w:right w:val="nil"/>
            </w:tcBorders>
          </w:tcPr>
          <w:p w14:paraId="592E95CF" w14:textId="77777777" w:rsidR="00A46DFC" w:rsidRPr="00D46D2F" w:rsidRDefault="00A46DFC" w:rsidP="00BE1EC0">
            <w:pPr>
              <w:pStyle w:val="Normal6a"/>
            </w:pPr>
            <w:r w:rsidRPr="00D46D2F">
              <w:t>18.</w:t>
            </w:r>
            <w:r w:rsidRPr="00D46D2F">
              <w:tab/>
              <w:t xml:space="preserve">podkreśla, że w Europie brakuje dużych przedsiębiorstw; uważa, że duża skala </w:t>
            </w:r>
            <w:r w:rsidRPr="00D46D2F">
              <w:rPr>
                <w:b/>
                <w:i/>
              </w:rPr>
              <w:t>i utworzenie prawdziwego jednolitego rynku</w:t>
            </w:r>
            <w:r w:rsidRPr="00D46D2F">
              <w:t xml:space="preserve"> to </w:t>
            </w:r>
            <w:r w:rsidRPr="00D46D2F">
              <w:rPr>
                <w:b/>
                <w:bCs/>
                <w:i/>
                <w:iCs/>
              </w:rPr>
              <w:t>warunki konieczne,</w:t>
            </w:r>
            <w:r w:rsidRPr="00D46D2F">
              <w:t xml:space="preserve"> by </w:t>
            </w:r>
            <w:r w:rsidRPr="00D46D2F">
              <w:rPr>
                <w:b/>
                <w:bCs/>
                <w:i/>
                <w:iCs/>
              </w:rPr>
              <w:t>UE mogła</w:t>
            </w:r>
            <w:r w:rsidRPr="00D46D2F">
              <w:t xml:space="preserve"> skutecznie konkurować na rynkach światowych;</w:t>
            </w:r>
          </w:p>
        </w:tc>
      </w:tr>
    </w:tbl>
    <w:p w14:paraId="159D43E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D43266C" w14:textId="77777777" w:rsidR="00A46DFC" w:rsidRPr="00A14C93" w:rsidRDefault="00A46DFC" w:rsidP="00A46DFC">
      <w:pPr>
        <w:rPr>
          <w:lang w:val="en-GB"/>
        </w:rPr>
      </w:pPr>
      <w:r w:rsidRPr="00A14C93">
        <w:rPr>
          <w:rStyle w:val="HideTWBExt"/>
          <w:lang w:val="en-GB"/>
        </w:rPr>
        <w:t>&lt;/Amend&gt;</w:t>
      </w:r>
    </w:p>
    <w:p w14:paraId="2AD39855" w14:textId="1547345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218</w:t>
      </w:r>
      <w:r w:rsidRPr="00A14C93">
        <w:rPr>
          <w:rStyle w:val="HideTWBExt"/>
          <w:b w:val="0"/>
          <w:lang w:val="en-GB"/>
        </w:rPr>
        <w:t>&lt;/NumAm&gt;</w:t>
      </w:r>
    </w:p>
    <w:p w14:paraId="1287D08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F573769" w14:textId="77777777" w:rsidR="00A46DFC" w:rsidRPr="00A14C93" w:rsidRDefault="00A46DFC" w:rsidP="00A46DFC">
      <w:pPr>
        <w:pStyle w:val="NormalBold"/>
        <w:rPr>
          <w:lang w:val="en-GB"/>
        </w:rPr>
      </w:pPr>
      <w:r w:rsidRPr="00A14C93">
        <w:rPr>
          <w:rStyle w:val="HideTWBExt"/>
          <w:b w:val="0"/>
          <w:lang w:val="en-GB"/>
        </w:rPr>
        <w:t>&lt;/RepeatBlock-By&gt;</w:t>
      </w:r>
    </w:p>
    <w:p w14:paraId="4FF5A0B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D238A2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1D224FF" w14:textId="77777777" w:rsidTr="00BE1EC0">
        <w:trPr>
          <w:trHeight w:hRule="exact" w:val="240"/>
          <w:jc w:val="center"/>
        </w:trPr>
        <w:tc>
          <w:tcPr>
            <w:tcW w:w="9752" w:type="dxa"/>
            <w:gridSpan w:val="2"/>
            <w:tcBorders>
              <w:top w:val="nil"/>
              <w:left w:val="nil"/>
              <w:bottom w:val="nil"/>
              <w:right w:val="nil"/>
            </w:tcBorders>
          </w:tcPr>
          <w:p w14:paraId="77772BA4" w14:textId="77777777" w:rsidR="00A46DFC" w:rsidRPr="00A14C93" w:rsidRDefault="00A46DFC" w:rsidP="00BE1EC0">
            <w:pPr>
              <w:rPr>
                <w:lang w:val="en-GB"/>
              </w:rPr>
            </w:pPr>
          </w:p>
        </w:tc>
      </w:tr>
      <w:tr w:rsidR="00A46DFC" w:rsidRPr="00D46D2F" w14:paraId="51393E16" w14:textId="77777777" w:rsidTr="00BE1EC0">
        <w:trPr>
          <w:trHeight w:val="240"/>
          <w:jc w:val="center"/>
        </w:trPr>
        <w:tc>
          <w:tcPr>
            <w:tcW w:w="4876" w:type="dxa"/>
            <w:tcBorders>
              <w:top w:val="nil"/>
              <w:left w:val="nil"/>
              <w:bottom w:val="nil"/>
              <w:right w:val="nil"/>
            </w:tcBorders>
          </w:tcPr>
          <w:p w14:paraId="65E20C3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BFAD7E5" w14:textId="77777777" w:rsidR="00A46DFC" w:rsidRPr="00D46D2F" w:rsidRDefault="00A46DFC" w:rsidP="00BE1EC0">
            <w:pPr>
              <w:pStyle w:val="AmColumnHeading"/>
            </w:pPr>
            <w:r w:rsidRPr="00D46D2F">
              <w:t>Poprawka</w:t>
            </w:r>
          </w:p>
        </w:tc>
      </w:tr>
      <w:tr w:rsidR="00A46DFC" w:rsidRPr="00D46D2F" w14:paraId="6600A443" w14:textId="77777777" w:rsidTr="00BE1EC0">
        <w:trPr>
          <w:jc w:val="center"/>
        </w:trPr>
        <w:tc>
          <w:tcPr>
            <w:tcW w:w="4876" w:type="dxa"/>
            <w:tcBorders>
              <w:top w:val="nil"/>
              <w:left w:val="nil"/>
              <w:bottom w:val="nil"/>
              <w:right w:val="nil"/>
            </w:tcBorders>
          </w:tcPr>
          <w:p w14:paraId="1C0FC04A" w14:textId="77777777" w:rsidR="00A46DFC" w:rsidRPr="00D46D2F" w:rsidRDefault="00A46DFC" w:rsidP="00BE1EC0">
            <w:pPr>
              <w:pStyle w:val="Normal6a"/>
            </w:pPr>
          </w:p>
        </w:tc>
        <w:tc>
          <w:tcPr>
            <w:tcW w:w="4876" w:type="dxa"/>
            <w:tcBorders>
              <w:top w:val="nil"/>
              <w:left w:val="nil"/>
              <w:bottom w:val="nil"/>
              <w:right w:val="nil"/>
            </w:tcBorders>
          </w:tcPr>
          <w:p w14:paraId="235098BF" w14:textId="77777777" w:rsidR="00A46DFC" w:rsidRPr="00D46D2F" w:rsidRDefault="00A46DFC" w:rsidP="00BE1EC0">
            <w:pPr>
              <w:pStyle w:val="Normal6a"/>
            </w:pPr>
            <w:r w:rsidRPr="00D46D2F">
              <w:rPr>
                <w:b/>
                <w:i/>
              </w:rPr>
              <w:t>18a.</w:t>
            </w:r>
            <w:r w:rsidRPr="00D46D2F">
              <w:tab/>
            </w:r>
            <w:r w:rsidRPr="00D46D2F">
              <w:rPr>
                <w:b/>
                <w:i/>
              </w:rPr>
              <w:t>podkreśla, że potrzeba skali europejskiej musi zostać zaspokojona przede wszystkim poprzez pogłębienie jednolitego rynku i usunięcie barier wewnętrznych, a nie poprzez osłabienie reguł konkurencji w celu zrekompensowania fragmentacji rynku; przypomina, że prawdziwie zintegrowany rynek stanowi najskuteczniejsze ramy rozwoju i innowacji dla przedsiębiorstw, które konkurują ze sobą w skali globalnej i na rynku wewnętrznym;</w:t>
            </w:r>
          </w:p>
        </w:tc>
      </w:tr>
    </w:tbl>
    <w:p w14:paraId="41AA861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5E7F654" w14:textId="77777777" w:rsidR="00A46DFC" w:rsidRPr="00A14C93" w:rsidRDefault="00A46DFC" w:rsidP="00A46DFC">
      <w:pPr>
        <w:rPr>
          <w:lang w:val="en-GB"/>
        </w:rPr>
      </w:pPr>
      <w:r w:rsidRPr="00A14C93">
        <w:rPr>
          <w:rStyle w:val="HideTWBExt"/>
          <w:lang w:val="en-GB"/>
        </w:rPr>
        <w:t>&lt;/Amend&gt;</w:t>
      </w:r>
    </w:p>
    <w:p w14:paraId="0535575C" w14:textId="73FB0F4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219</w:t>
      </w:r>
      <w:r w:rsidRPr="00A14C93">
        <w:rPr>
          <w:rStyle w:val="HideTWBExt"/>
          <w:b w:val="0"/>
          <w:lang w:val="en-GB"/>
        </w:rPr>
        <w:t>&lt;/NumAm&gt;</w:t>
      </w:r>
    </w:p>
    <w:p w14:paraId="6A6511F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426F8E72" w14:textId="77777777" w:rsidR="00A46DFC" w:rsidRPr="00A14C93" w:rsidRDefault="00A46DFC" w:rsidP="00A46DFC">
      <w:pPr>
        <w:pStyle w:val="NormalBold"/>
        <w:rPr>
          <w:lang w:val="en-GB"/>
        </w:rPr>
      </w:pPr>
      <w:r w:rsidRPr="00A14C93">
        <w:rPr>
          <w:rStyle w:val="HideTWBExt"/>
          <w:b w:val="0"/>
          <w:lang w:val="en-GB"/>
        </w:rPr>
        <w:t>&lt;/RepeatBlock-By&gt;</w:t>
      </w:r>
    </w:p>
    <w:p w14:paraId="4CB8711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AD7A31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18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7455753" w14:textId="77777777" w:rsidTr="00BE1EC0">
        <w:trPr>
          <w:trHeight w:hRule="exact" w:val="240"/>
          <w:jc w:val="center"/>
        </w:trPr>
        <w:tc>
          <w:tcPr>
            <w:tcW w:w="9752" w:type="dxa"/>
            <w:gridSpan w:val="2"/>
            <w:tcBorders>
              <w:top w:val="nil"/>
              <w:left w:val="nil"/>
              <w:bottom w:val="nil"/>
              <w:right w:val="nil"/>
            </w:tcBorders>
          </w:tcPr>
          <w:p w14:paraId="1D97E553" w14:textId="77777777" w:rsidR="00A46DFC" w:rsidRPr="00A14C93" w:rsidRDefault="00A46DFC" w:rsidP="00BE1EC0">
            <w:pPr>
              <w:rPr>
                <w:lang w:val="en-GB"/>
              </w:rPr>
            </w:pPr>
          </w:p>
        </w:tc>
      </w:tr>
      <w:tr w:rsidR="00A46DFC" w:rsidRPr="00D46D2F" w14:paraId="4813F20B" w14:textId="77777777" w:rsidTr="00BE1EC0">
        <w:trPr>
          <w:trHeight w:val="240"/>
          <w:jc w:val="center"/>
        </w:trPr>
        <w:tc>
          <w:tcPr>
            <w:tcW w:w="4876" w:type="dxa"/>
            <w:tcBorders>
              <w:top w:val="nil"/>
              <w:left w:val="nil"/>
              <w:bottom w:val="nil"/>
              <w:right w:val="nil"/>
            </w:tcBorders>
          </w:tcPr>
          <w:p w14:paraId="6A33F18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5C4C059" w14:textId="77777777" w:rsidR="00A46DFC" w:rsidRPr="00D46D2F" w:rsidRDefault="00A46DFC" w:rsidP="00BE1EC0">
            <w:pPr>
              <w:pStyle w:val="AmColumnHeading"/>
            </w:pPr>
            <w:r w:rsidRPr="00D46D2F">
              <w:t>Poprawka</w:t>
            </w:r>
          </w:p>
        </w:tc>
      </w:tr>
      <w:tr w:rsidR="00A46DFC" w:rsidRPr="00D46D2F" w14:paraId="28EB2188" w14:textId="77777777" w:rsidTr="00BE1EC0">
        <w:trPr>
          <w:jc w:val="center"/>
        </w:trPr>
        <w:tc>
          <w:tcPr>
            <w:tcW w:w="4876" w:type="dxa"/>
            <w:tcBorders>
              <w:top w:val="nil"/>
              <w:left w:val="nil"/>
              <w:bottom w:val="nil"/>
              <w:right w:val="nil"/>
            </w:tcBorders>
          </w:tcPr>
          <w:p w14:paraId="4039766C" w14:textId="77777777" w:rsidR="00A46DFC" w:rsidRPr="00D46D2F" w:rsidRDefault="00A46DFC" w:rsidP="00BE1EC0">
            <w:pPr>
              <w:pStyle w:val="Normal6a"/>
            </w:pPr>
          </w:p>
        </w:tc>
        <w:tc>
          <w:tcPr>
            <w:tcW w:w="4876" w:type="dxa"/>
            <w:tcBorders>
              <w:top w:val="nil"/>
              <w:left w:val="nil"/>
              <w:bottom w:val="nil"/>
              <w:right w:val="nil"/>
            </w:tcBorders>
          </w:tcPr>
          <w:p w14:paraId="7780F2AF" w14:textId="77777777" w:rsidR="00A46DFC" w:rsidRPr="00D46D2F" w:rsidRDefault="00A46DFC" w:rsidP="00BE1EC0">
            <w:pPr>
              <w:pStyle w:val="Normal6a"/>
            </w:pPr>
            <w:r w:rsidRPr="00D46D2F">
              <w:rPr>
                <w:b/>
                <w:i/>
              </w:rPr>
              <w:t>18b.</w:t>
            </w:r>
            <w:r w:rsidRPr="00D46D2F">
              <w:tab/>
            </w:r>
            <w:r w:rsidRPr="00D46D2F">
              <w:rPr>
                <w:b/>
                <w:i/>
              </w:rPr>
              <w:t>wzywa Komisję, aby w kontekście trwającego przeglądu wytycznych UE w sprawie połączeń przedsiębiorstw zapewniła większą jasność prawa w odniesieniu do oceny nowych teorii szkód, zwłaszcza w przypadkach, gdy połączenia mogą mieć wpływ na zachęty do innowacji, kontestowalność ekosystemów lub inne pozacenowe parametry konkurencji; podkreśla, że ocena powinna również lepiej odzwierciedlać możliwy do zweryfikowania i specyficzny dla połączeń wzrost wydajności, w tym wzrost związany z innowacjami, inwestycjami i osiągnięciem skali na zintegrowanych rynkach lub z dużymi efektami sieciowymi;</w:t>
            </w:r>
          </w:p>
        </w:tc>
      </w:tr>
    </w:tbl>
    <w:p w14:paraId="5F721EE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190646" w14:textId="77777777" w:rsidR="00A46DFC" w:rsidRPr="00A14C93" w:rsidRDefault="00A46DFC" w:rsidP="00A46DFC">
      <w:pPr>
        <w:rPr>
          <w:lang w:val="en-GB"/>
        </w:rPr>
      </w:pPr>
      <w:r w:rsidRPr="00A14C93">
        <w:rPr>
          <w:rStyle w:val="HideTWBExt"/>
          <w:lang w:val="en-GB"/>
        </w:rPr>
        <w:t>&lt;/Amend&gt;</w:t>
      </w:r>
    </w:p>
    <w:p w14:paraId="74E4F639" w14:textId="32E216B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220</w:t>
      </w:r>
      <w:r w:rsidRPr="00A14C93">
        <w:rPr>
          <w:rStyle w:val="HideTWBExt"/>
          <w:b w:val="0"/>
          <w:lang w:val="en-GB"/>
        </w:rPr>
        <w:t>&lt;/NumAm&gt;</w:t>
      </w:r>
    </w:p>
    <w:p w14:paraId="0EC6D7F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 Fernando Navarrete Rojas</w:t>
      </w:r>
      <w:r w:rsidRPr="00A14C93">
        <w:rPr>
          <w:rStyle w:val="HideTWBExt"/>
          <w:b w:val="0"/>
          <w:lang w:val="en-GB"/>
        </w:rPr>
        <w:t>&lt;/Members&gt;</w:t>
      </w:r>
    </w:p>
    <w:p w14:paraId="7D58619E" w14:textId="77777777" w:rsidR="00A46DFC" w:rsidRPr="00A14C93" w:rsidRDefault="00A46DFC" w:rsidP="00A46DFC">
      <w:pPr>
        <w:pStyle w:val="NormalBold"/>
        <w:rPr>
          <w:lang w:val="en-GB"/>
        </w:rPr>
      </w:pPr>
      <w:r w:rsidRPr="00A14C93">
        <w:rPr>
          <w:rStyle w:val="HideTWBExt"/>
          <w:b w:val="0"/>
          <w:lang w:val="en-GB"/>
        </w:rPr>
        <w:t>&lt;/RepeatBlock-By&gt;</w:t>
      </w:r>
    </w:p>
    <w:p w14:paraId="42A5D56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EF86C3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447760" w14:textId="77777777" w:rsidTr="00BE1EC0">
        <w:trPr>
          <w:trHeight w:hRule="exact" w:val="240"/>
          <w:jc w:val="center"/>
        </w:trPr>
        <w:tc>
          <w:tcPr>
            <w:tcW w:w="9752" w:type="dxa"/>
            <w:gridSpan w:val="2"/>
            <w:tcBorders>
              <w:top w:val="nil"/>
              <w:left w:val="nil"/>
              <w:bottom w:val="nil"/>
              <w:right w:val="nil"/>
            </w:tcBorders>
          </w:tcPr>
          <w:p w14:paraId="4B5C62BB" w14:textId="77777777" w:rsidR="00A46DFC" w:rsidRPr="00A14C93" w:rsidRDefault="00A46DFC" w:rsidP="00BE1EC0">
            <w:pPr>
              <w:rPr>
                <w:lang w:val="en-GB"/>
              </w:rPr>
            </w:pPr>
          </w:p>
        </w:tc>
      </w:tr>
      <w:tr w:rsidR="00A46DFC" w:rsidRPr="00D46D2F" w14:paraId="0D4E45FB" w14:textId="77777777" w:rsidTr="00BE1EC0">
        <w:trPr>
          <w:trHeight w:val="240"/>
          <w:jc w:val="center"/>
        </w:trPr>
        <w:tc>
          <w:tcPr>
            <w:tcW w:w="4876" w:type="dxa"/>
            <w:tcBorders>
              <w:top w:val="nil"/>
              <w:left w:val="nil"/>
              <w:bottom w:val="nil"/>
              <w:right w:val="nil"/>
            </w:tcBorders>
          </w:tcPr>
          <w:p w14:paraId="07A476B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B6C1AD5" w14:textId="77777777" w:rsidR="00A46DFC" w:rsidRPr="00D46D2F" w:rsidRDefault="00A46DFC" w:rsidP="00BE1EC0">
            <w:pPr>
              <w:pStyle w:val="AmColumnHeading"/>
            </w:pPr>
            <w:r w:rsidRPr="00D46D2F">
              <w:t>Poprawka</w:t>
            </w:r>
          </w:p>
        </w:tc>
      </w:tr>
      <w:tr w:rsidR="00A46DFC" w:rsidRPr="00D46D2F" w14:paraId="60B9C7A3" w14:textId="77777777" w:rsidTr="00BE1EC0">
        <w:trPr>
          <w:jc w:val="center"/>
        </w:trPr>
        <w:tc>
          <w:tcPr>
            <w:tcW w:w="4876" w:type="dxa"/>
            <w:tcBorders>
              <w:top w:val="nil"/>
              <w:left w:val="nil"/>
              <w:bottom w:val="nil"/>
              <w:right w:val="nil"/>
            </w:tcBorders>
          </w:tcPr>
          <w:p w14:paraId="0EDF778B" w14:textId="77777777" w:rsidR="00A46DFC" w:rsidRPr="00D46D2F" w:rsidRDefault="00A46DFC" w:rsidP="00BE1EC0">
            <w:pPr>
              <w:pStyle w:val="Normal6a"/>
            </w:pPr>
            <w:r w:rsidRPr="00D46D2F">
              <w:t>19.</w:t>
            </w:r>
            <w:r w:rsidRPr="00D46D2F">
              <w:tab/>
              <w:t xml:space="preserve">apeluje do Komisji, by prowadziła dynamiczną politykę konkurencji, </w:t>
            </w:r>
            <w:r w:rsidRPr="00D46D2F">
              <w:rPr>
                <w:b/>
                <w:i/>
              </w:rPr>
              <w:t>dostosowywała ją</w:t>
            </w:r>
            <w:r w:rsidRPr="00D46D2F">
              <w:t xml:space="preserve"> do nowych realiów rynku i </w:t>
            </w:r>
            <w:r w:rsidRPr="00D46D2F">
              <w:rPr>
                <w:b/>
                <w:bCs/>
                <w:i/>
                <w:iCs/>
              </w:rPr>
              <w:t>analizowała skutki</w:t>
            </w:r>
            <w:r w:rsidRPr="00D46D2F">
              <w:t xml:space="preserve"> koncentracji przedsiębiorstw;</w:t>
            </w:r>
          </w:p>
        </w:tc>
        <w:tc>
          <w:tcPr>
            <w:tcW w:w="4876" w:type="dxa"/>
            <w:tcBorders>
              <w:top w:val="nil"/>
              <w:left w:val="nil"/>
              <w:bottom w:val="nil"/>
              <w:right w:val="nil"/>
            </w:tcBorders>
          </w:tcPr>
          <w:p w14:paraId="2DF9BC4E" w14:textId="77777777" w:rsidR="00A46DFC" w:rsidRPr="00D46D2F" w:rsidRDefault="00A46DFC" w:rsidP="00BE1EC0">
            <w:pPr>
              <w:pStyle w:val="Normal6a"/>
            </w:pPr>
            <w:r w:rsidRPr="00D46D2F">
              <w:t>19.</w:t>
            </w:r>
            <w:r w:rsidRPr="00D46D2F">
              <w:tab/>
              <w:t xml:space="preserve">apeluje do Komisji, by prowadziła dynamiczną politykę konkurencji, </w:t>
            </w:r>
            <w:r w:rsidRPr="00D46D2F">
              <w:rPr>
                <w:b/>
                <w:i/>
              </w:rPr>
              <w:t>obejmującą analizę pełnej koncepcji dobrobytu konsumentów (jakość, wybór, innowacyjność, cena) w ocenie wpływu na konkurencję zgodnie z teorią ekonomii dynamicznej, która umożliwia uwzględnienie szerszych skutków gospodarczych po połączeniu (w tym innowacji, inwestycji, zdolności wzrostu, zrównoważoności i konkurencyjności); uważa, że umożliwiłoby to dostosowanie polityki konkurencji</w:t>
            </w:r>
            <w:r w:rsidRPr="00D46D2F">
              <w:t xml:space="preserve"> do nowych realiów rynku i </w:t>
            </w:r>
            <w:r w:rsidRPr="00D46D2F">
              <w:rPr>
                <w:b/>
                <w:i/>
              </w:rPr>
              <w:t>analizę skutków</w:t>
            </w:r>
            <w:r w:rsidRPr="00D46D2F">
              <w:t xml:space="preserve"> koncentracji przedsiębiorstw </w:t>
            </w:r>
            <w:r w:rsidRPr="00D46D2F">
              <w:rPr>
                <w:b/>
                <w:i/>
              </w:rPr>
              <w:t>w perspektywie długoterminowej</w:t>
            </w:r>
            <w:r w:rsidRPr="00D46D2F">
              <w:t>;</w:t>
            </w:r>
          </w:p>
        </w:tc>
      </w:tr>
    </w:tbl>
    <w:p w14:paraId="522CA71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613B06C" w14:textId="77777777" w:rsidR="00A46DFC" w:rsidRPr="00A14C93" w:rsidRDefault="00A46DFC" w:rsidP="00A46DFC">
      <w:pPr>
        <w:rPr>
          <w:lang w:val="en-GB"/>
        </w:rPr>
      </w:pPr>
      <w:r w:rsidRPr="00A14C93">
        <w:rPr>
          <w:rStyle w:val="HideTWBExt"/>
          <w:lang w:val="en-GB"/>
        </w:rPr>
        <w:t>&lt;/Amend&gt;</w:t>
      </w:r>
    </w:p>
    <w:p w14:paraId="3ECE172C" w14:textId="36E9289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221</w:t>
      </w:r>
      <w:r w:rsidRPr="00A14C93">
        <w:rPr>
          <w:rStyle w:val="HideTWBExt"/>
          <w:b w:val="0"/>
          <w:lang w:val="en-GB"/>
        </w:rPr>
        <w:t>&lt;/NumAm&gt;</w:t>
      </w:r>
    </w:p>
    <w:p w14:paraId="035BCE6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409E99B" w14:textId="77777777" w:rsidR="00A46DFC" w:rsidRPr="00A14C93" w:rsidRDefault="00A46DFC" w:rsidP="00A46DFC">
      <w:pPr>
        <w:pStyle w:val="NormalBold"/>
        <w:rPr>
          <w:lang w:val="en-GB"/>
        </w:rPr>
      </w:pPr>
      <w:r w:rsidRPr="00A14C93">
        <w:rPr>
          <w:rStyle w:val="HideTWBExt"/>
          <w:b w:val="0"/>
          <w:lang w:val="en-GB"/>
        </w:rPr>
        <w:t>&lt;/RepeatBlock-By&gt;</w:t>
      </w:r>
    </w:p>
    <w:p w14:paraId="3B53D53F"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1A28A822" w14:textId="77777777" w:rsidR="00A46DFC" w:rsidRPr="00D46D2F" w:rsidRDefault="00A46DFC" w:rsidP="00A46DFC">
      <w:pPr>
        <w:pStyle w:val="NormalBold"/>
      </w:pPr>
      <w:r w:rsidRPr="00D46D2F">
        <w:rPr>
          <w:rStyle w:val="HideTWBExt"/>
          <w:b w:val="0"/>
        </w:rPr>
        <w:t>&lt;Article&gt;</w:t>
      </w:r>
      <w:r w:rsidRPr="00D46D2F">
        <w:t>Ustęp 19</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7B1DD928" w14:textId="77777777" w:rsidTr="00BE1EC0">
        <w:trPr>
          <w:trHeight w:hRule="exact" w:val="240"/>
          <w:jc w:val="center"/>
        </w:trPr>
        <w:tc>
          <w:tcPr>
            <w:tcW w:w="9752" w:type="dxa"/>
            <w:gridSpan w:val="2"/>
            <w:tcBorders>
              <w:top w:val="nil"/>
              <w:left w:val="nil"/>
              <w:bottom w:val="nil"/>
              <w:right w:val="nil"/>
            </w:tcBorders>
          </w:tcPr>
          <w:p w14:paraId="24C6D674" w14:textId="77777777" w:rsidR="00A46DFC" w:rsidRPr="00D46D2F" w:rsidRDefault="00A46DFC" w:rsidP="00BE1EC0"/>
        </w:tc>
      </w:tr>
      <w:tr w:rsidR="00A46DFC" w:rsidRPr="00D46D2F" w14:paraId="525EFCB1" w14:textId="77777777" w:rsidTr="00BE1EC0">
        <w:trPr>
          <w:trHeight w:val="240"/>
          <w:jc w:val="center"/>
        </w:trPr>
        <w:tc>
          <w:tcPr>
            <w:tcW w:w="4876" w:type="dxa"/>
            <w:tcBorders>
              <w:top w:val="nil"/>
              <w:left w:val="nil"/>
              <w:bottom w:val="nil"/>
              <w:right w:val="nil"/>
            </w:tcBorders>
          </w:tcPr>
          <w:p w14:paraId="4320DC8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EB7F5D6" w14:textId="77777777" w:rsidR="00A46DFC" w:rsidRPr="00D46D2F" w:rsidRDefault="00A46DFC" w:rsidP="00BE1EC0">
            <w:pPr>
              <w:pStyle w:val="AmColumnHeading"/>
            </w:pPr>
            <w:r w:rsidRPr="00D46D2F">
              <w:t>Poprawka</w:t>
            </w:r>
          </w:p>
        </w:tc>
      </w:tr>
      <w:tr w:rsidR="00A46DFC" w:rsidRPr="00D46D2F" w14:paraId="5AC29E1B" w14:textId="77777777" w:rsidTr="00BE1EC0">
        <w:trPr>
          <w:jc w:val="center"/>
        </w:trPr>
        <w:tc>
          <w:tcPr>
            <w:tcW w:w="4876" w:type="dxa"/>
            <w:tcBorders>
              <w:top w:val="nil"/>
              <w:left w:val="nil"/>
              <w:bottom w:val="nil"/>
              <w:right w:val="nil"/>
            </w:tcBorders>
          </w:tcPr>
          <w:p w14:paraId="2110E5FF" w14:textId="77777777" w:rsidR="00A46DFC" w:rsidRPr="00D46D2F" w:rsidRDefault="00A46DFC" w:rsidP="00BE1EC0">
            <w:pPr>
              <w:pStyle w:val="Normal6a"/>
            </w:pPr>
            <w:r w:rsidRPr="00D46D2F">
              <w:t>19.</w:t>
            </w:r>
            <w:r w:rsidRPr="00D46D2F">
              <w:tab/>
              <w:t xml:space="preserve">apeluje do Komisji, by prowadziła dynamiczną politykę konkurencji, </w:t>
            </w:r>
            <w:r w:rsidRPr="00D46D2F">
              <w:rPr>
                <w:b/>
                <w:bCs/>
                <w:i/>
                <w:iCs/>
              </w:rPr>
              <w:t>dostosowywała ją</w:t>
            </w:r>
            <w:r w:rsidRPr="00D46D2F">
              <w:t xml:space="preserve"> do nowych realiów rynku i </w:t>
            </w:r>
            <w:r w:rsidRPr="00D46D2F">
              <w:rPr>
                <w:b/>
                <w:bCs/>
                <w:i/>
                <w:iCs/>
              </w:rPr>
              <w:t>analizowała skutki</w:t>
            </w:r>
            <w:r w:rsidRPr="00D46D2F">
              <w:t xml:space="preserve"> koncentracji przedsiębiorstw;</w:t>
            </w:r>
          </w:p>
        </w:tc>
        <w:tc>
          <w:tcPr>
            <w:tcW w:w="4876" w:type="dxa"/>
            <w:tcBorders>
              <w:top w:val="nil"/>
              <w:left w:val="nil"/>
              <w:bottom w:val="nil"/>
              <w:right w:val="nil"/>
            </w:tcBorders>
          </w:tcPr>
          <w:p w14:paraId="20543D5B" w14:textId="77777777" w:rsidR="00A46DFC" w:rsidRPr="00D46D2F" w:rsidRDefault="00A46DFC" w:rsidP="00BE1EC0">
            <w:pPr>
              <w:pStyle w:val="Normal6a"/>
            </w:pPr>
            <w:r w:rsidRPr="00D46D2F">
              <w:t>19.</w:t>
            </w:r>
            <w:r w:rsidRPr="00D46D2F">
              <w:tab/>
              <w:t xml:space="preserve">apeluje do Komisji, by prowadziła dynamiczną politykę konkurencji, </w:t>
            </w:r>
            <w:r w:rsidRPr="00D46D2F">
              <w:rPr>
                <w:b/>
                <w:i/>
              </w:rPr>
              <w:t>obejmującą analizę pełnej koncepcji dobrobytu konsumentów (jakość, wybór, innowacyjność, cena) w ocenie wpływu na konkurencję zgodnie z teorią ekonomii dynamicznej, która umożliwia uwzględnienie szerszych skutków gospodarczych po połączeniu (w tym innowacji, inwestycji, zdolności wzrostu, zrównoważoności i konkurencyjności); uważa, że umożliwiłoby to dostosowanie polityki konkurencji</w:t>
            </w:r>
            <w:r w:rsidRPr="00D46D2F">
              <w:t xml:space="preserve"> do nowych realiów rynku i </w:t>
            </w:r>
            <w:r w:rsidRPr="00D46D2F">
              <w:rPr>
                <w:b/>
                <w:bCs/>
                <w:i/>
                <w:iCs/>
              </w:rPr>
              <w:t>analizę skutków</w:t>
            </w:r>
            <w:r w:rsidRPr="00D46D2F">
              <w:t xml:space="preserve"> koncentracji przedsiębiorstw </w:t>
            </w:r>
            <w:r w:rsidRPr="00D46D2F">
              <w:rPr>
                <w:b/>
                <w:i/>
              </w:rPr>
              <w:t>w perspektywie długoterminowej</w:t>
            </w:r>
            <w:r w:rsidRPr="00D46D2F">
              <w:t>;</w:t>
            </w:r>
          </w:p>
        </w:tc>
      </w:tr>
    </w:tbl>
    <w:p w14:paraId="773847A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52297D5" w14:textId="77777777" w:rsidR="00A46DFC" w:rsidRPr="00A14C93" w:rsidRDefault="00A46DFC" w:rsidP="00A46DFC">
      <w:pPr>
        <w:rPr>
          <w:lang w:val="en-GB"/>
        </w:rPr>
      </w:pPr>
      <w:r w:rsidRPr="00A14C93">
        <w:rPr>
          <w:rStyle w:val="HideTWBExt"/>
          <w:lang w:val="en-GB"/>
        </w:rPr>
        <w:t>&lt;/Amend&gt;</w:t>
      </w:r>
    </w:p>
    <w:p w14:paraId="16BE54C0" w14:textId="76E887C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222</w:t>
      </w:r>
      <w:r w:rsidRPr="00A14C93">
        <w:rPr>
          <w:rStyle w:val="HideTWBExt"/>
          <w:b w:val="0"/>
          <w:lang w:val="en-GB"/>
        </w:rPr>
        <w:t>&lt;/NumAm&gt;</w:t>
      </w:r>
    </w:p>
    <w:p w14:paraId="1EC6057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2DCC9D85" w14:textId="77777777" w:rsidR="00A46DFC" w:rsidRPr="00A14C93" w:rsidRDefault="00A46DFC" w:rsidP="00A46DFC">
      <w:pPr>
        <w:pStyle w:val="NormalBold"/>
        <w:rPr>
          <w:lang w:val="en-GB"/>
        </w:rPr>
      </w:pPr>
      <w:r w:rsidRPr="00A14C93">
        <w:rPr>
          <w:rStyle w:val="HideTWBExt"/>
          <w:b w:val="0"/>
          <w:lang w:val="en-GB"/>
        </w:rPr>
        <w:t>&lt;/RepeatBlock-By&gt;</w:t>
      </w:r>
    </w:p>
    <w:p w14:paraId="1DC3B16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778F40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3FABB7C" w14:textId="77777777" w:rsidTr="00BE1EC0">
        <w:trPr>
          <w:trHeight w:hRule="exact" w:val="240"/>
          <w:jc w:val="center"/>
        </w:trPr>
        <w:tc>
          <w:tcPr>
            <w:tcW w:w="9752" w:type="dxa"/>
            <w:gridSpan w:val="2"/>
            <w:tcBorders>
              <w:top w:val="nil"/>
              <w:left w:val="nil"/>
              <w:bottom w:val="nil"/>
              <w:right w:val="nil"/>
            </w:tcBorders>
          </w:tcPr>
          <w:p w14:paraId="7636EBA3" w14:textId="77777777" w:rsidR="00A46DFC" w:rsidRPr="00A14C93" w:rsidRDefault="00A46DFC" w:rsidP="00BE1EC0">
            <w:pPr>
              <w:rPr>
                <w:lang w:val="en-GB"/>
              </w:rPr>
            </w:pPr>
          </w:p>
        </w:tc>
      </w:tr>
      <w:tr w:rsidR="00A46DFC" w:rsidRPr="00D46D2F" w14:paraId="4EDF6DC1" w14:textId="77777777" w:rsidTr="00BE1EC0">
        <w:trPr>
          <w:trHeight w:val="240"/>
          <w:jc w:val="center"/>
        </w:trPr>
        <w:tc>
          <w:tcPr>
            <w:tcW w:w="4876" w:type="dxa"/>
            <w:tcBorders>
              <w:top w:val="nil"/>
              <w:left w:val="nil"/>
              <w:bottom w:val="nil"/>
              <w:right w:val="nil"/>
            </w:tcBorders>
          </w:tcPr>
          <w:p w14:paraId="34F753D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F587078" w14:textId="77777777" w:rsidR="00A46DFC" w:rsidRPr="00D46D2F" w:rsidRDefault="00A46DFC" w:rsidP="00BE1EC0">
            <w:pPr>
              <w:pStyle w:val="AmColumnHeading"/>
            </w:pPr>
            <w:r w:rsidRPr="00D46D2F">
              <w:t>Poprawka</w:t>
            </w:r>
          </w:p>
        </w:tc>
      </w:tr>
      <w:tr w:rsidR="00A46DFC" w:rsidRPr="00D46D2F" w14:paraId="1D138EC5" w14:textId="77777777" w:rsidTr="00BE1EC0">
        <w:trPr>
          <w:jc w:val="center"/>
        </w:trPr>
        <w:tc>
          <w:tcPr>
            <w:tcW w:w="4876" w:type="dxa"/>
            <w:tcBorders>
              <w:top w:val="nil"/>
              <w:left w:val="nil"/>
              <w:bottom w:val="nil"/>
              <w:right w:val="nil"/>
            </w:tcBorders>
          </w:tcPr>
          <w:p w14:paraId="6C826DDC" w14:textId="77777777" w:rsidR="00A46DFC" w:rsidRPr="00D46D2F" w:rsidRDefault="00A46DFC" w:rsidP="00BE1EC0">
            <w:pPr>
              <w:pStyle w:val="Normal6a"/>
            </w:pPr>
            <w:r w:rsidRPr="00D46D2F">
              <w:t>19.</w:t>
            </w:r>
            <w:r w:rsidRPr="00D46D2F">
              <w:tab/>
              <w:t xml:space="preserve">apeluje do Komisji, by prowadziła dynamiczną politykę </w:t>
            </w:r>
            <w:r w:rsidRPr="00D46D2F">
              <w:rPr>
                <w:b/>
                <w:i/>
              </w:rPr>
              <w:t>konkurencji,</w:t>
            </w:r>
            <w:r w:rsidRPr="00D46D2F">
              <w:t xml:space="preserve"> dostosowywała ją do nowych realiów rynku i </w:t>
            </w:r>
            <w:r w:rsidRPr="00D46D2F">
              <w:rPr>
                <w:b/>
                <w:i/>
              </w:rPr>
              <w:t>analizowała skutki</w:t>
            </w:r>
            <w:r w:rsidRPr="00D46D2F">
              <w:t xml:space="preserve"> koncentracji przedsiębiorstw;</w:t>
            </w:r>
          </w:p>
        </w:tc>
        <w:tc>
          <w:tcPr>
            <w:tcW w:w="4876" w:type="dxa"/>
            <w:tcBorders>
              <w:top w:val="nil"/>
              <w:left w:val="nil"/>
              <w:bottom w:val="nil"/>
              <w:right w:val="nil"/>
            </w:tcBorders>
          </w:tcPr>
          <w:p w14:paraId="62BD8E93" w14:textId="77777777" w:rsidR="00A46DFC" w:rsidRPr="00D46D2F" w:rsidRDefault="00A46DFC" w:rsidP="00BE1EC0">
            <w:pPr>
              <w:pStyle w:val="Normal6a"/>
            </w:pPr>
            <w:r w:rsidRPr="00D46D2F">
              <w:t>19.</w:t>
            </w:r>
            <w:r w:rsidRPr="00D46D2F">
              <w:tab/>
              <w:t xml:space="preserve">apeluje do Komisji, by prowadziła dynamiczną politykę </w:t>
            </w:r>
            <w:r w:rsidRPr="00D46D2F">
              <w:rPr>
                <w:b/>
                <w:i/>
              </w:rPr>
              <w:t>dotyczącą łączenia przedsiębiorstw</w:t>
            </w:r>
            <w:r w:rsidRPr="00D46D2F">
              <w:t xml:space="preserve"> i dostosowywała ją do nowych realiów rynku</w:t>
            </w:r>
            <w:r w:rsidRPr="00D46D2F">
              <w:rPr>
                <w:b/>
                <w:i/>
              </w:rPr>
              <w:t>, w tym ekosystemów cyfrowych, AI, energetyki</w:t>
            </w:r>
            <w:r w:rsidRPr="00D46D2F">
              <w:t xml:space="preserve"> i </w:t>
            </w:r>
            <w:r w:rsidRPr="00D46D2F">
              <w:rPr>
                <w:b/>
                <w:i/>
              </w:rPr>
              <w:t>obrony; apeluje o przeprowadzenie pełnej analizy zarówno antykonkurencyjnych skutków</w:t>
            </w:r>
            <w:r w:rsidRPr="00D46D2F">
              <w:t xml:space="preserve"> koncentracji przedsiębiorstw</w:t>
            </w:r>
            <w:r w:rsidRPr="00D46D2F">
              <w:rPr>
                <w:b/>
                <w:i/>
              </w:rPr>
              <w:t>, jak i prokonkurencyjnego wzrostu efektywności wynikającego z koncentracji, w tym skutków w zakresie innowacji, oraz o odpowiednie odzwierciedlenie w ocenach rynku presji konkurencyjnej wywieranej przez światowych konkurentów</w:t>
            </w:r>
            <w:r w:rsidRPr="00D46D2F">
              <w:t>;</w:t>
            </w:r>
          </w:p>
        </w:tc>
      </w:tr>
    </w:tbl>
    <w:p w14:paraId="1258EE9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8C5D438" w14:textId="77777777" w:rsidR="00A46DFC" w:rsidRPr="00A14C93" w:rsidRDefault="00A46DFC" w:rsidP="00A46DFC">
      <w:pPr>
        <w:rPr>
          <w:lang w:val="en-GB"/>
        </w:rPr>
      </w:pPr>
      <w:r w:rsidRPr="00A14C93">
        <w:rPr>
          <w:rStyle w:val="HideTWBExt"/>
          <w:lang w:val="en-GB"/>
        </w:rPr>
        <w:t>&lt;/Amend&gt;</w:t>
      </w:r>
    </w:p>
    <w:p w14:paraId="21B38255" w14:textId="3845193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223</w:t>
      </w:r>
      <w:r w:rsidRPr="00A14C93">
        <w:rPr>
          <w:rStyle w:val="HideTWBExt"/>
          <w:b w:val="0"/>
          <w:lang w:val="en-GB"/>
        </w:rPr>
        <w:t>&lt;/NumAm&gt;</w:t>
      </w:r>
    </w:p>
    <w:p w14:paraId="7E9BB3A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3647A6B2" w14:textId="77777777" w:rsidR="00A46DFC" w:rsidRPr="00A14C93" w:rsidRDefault="00A46DFC" w:rsidP="00A46DFC">
      <w:pPr>
        <w:pStyle w:val="NormalBold"/>
        <w:rPr>
          <w:lang w:val="en-GB"/>
        </w:rPr>
      </w:pPr>
      <w:r w:rsidRPr="00A14C93">
        <w:rPr>
          <w:rStyle w:val="HideTWBExt"/>
          <w:b w:val="0"/>
          <w:lang w:val="en-GB"/>
        </w:rPr>
        <w:t>&lt;/RepeatBlock-By&gt;</w:t>
      </w:r>
    </w:p>
    <w:p w14:paraId="75D2C7E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24C404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19447CB" w14:textId="77777777" w:rsidTr="00BE1EC0">
        <w:trPr>
          <w:trHeight w:hRule="exact" w:val="240"/>
          <w:jc w:val="center"/>
        </w:trPr>
        <w:tc>
          <w:tcPr>
            <w:tcW w:w="9752" w:type="dxa"/>
            <w:gridSpan w:val="2"/>
            <w:tcBorders>
              <w:top w:val="nil"/>
              <w:left w:val="nil"/>
              <w:bottom w:val="nil"/>
              <w:right w:val="nil"/>
            </w:tcBorders>
          </w:tcPr>
          <w:p w14:paraId="324A25AE" w14:textId="77777777" w:rsidR="00A46DFC" w:rsidRPr="00A14C93" w:rsidRDefault="00A46DFC" w:rsidP="00BE1EC0">
            <w:pPr>
              <w:rPr>
                <w:lang w:val="en-GB"/>
              </w:rPr>
            </w:pPr>
          </w:p>
        </w:tc>
      </w:tr>
      <w:tr w:rsidR="00A46DFC" w:rsidRPr="00D46D2F" w14:paraId="74BB2DA1" w14:textId="77777777" w:rsidTr="00BE1EC0">
        <w:trPr>
          <w:trHeight w:val="240"/>
          <w:jc w:val="center"/>
        </w:trPr>
        <w:tc>
          <w:tcPr>
            <w:tcW w:w="4876" w:type="dxa"/>
            <w:tcBorders>
              <w:top w:val="nil"/>
              <w:left w:val="nil"/>
              <w:bottom w:val="nil"/>
              <w:right w:val="nil"/>
            </w:tcBorders>
          </w:tcPr>
          <w:p w14:paraId="109330C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9C4248D" w14:textId="77777777" w:rsidR="00A46DFC" w:rsidRPr="00D46D2F" w:rsidRDefault="00A46DFC" w:rsidP="00BE1EC0">
            <w:pPr>
              <w:pStyle w:val="AmColumnHeading"/>
            </w:pPr>
            <w:r w:rsidRPr="00D46D2F">
              <w:t>Poprawka</w:t>
            </w:r>
          </w:p>
        </w:tc>
      </w:tr>
      <w:tr w:rsidR="00A46DFC" w:rsidRPr="00D46D2F" w14:paraId="1BB22368" w14:textId="77777777" w:rsidTr="00BE1EC0">
        <w:trPr>
          <w:jc w:val="center"/>
        </w:trPr>
        <w:tc>
          <w:tcPr>
            <w:tcW w:w="4876" w:type="dxa"/>
            <w:tcBorders>
              <w:top w:val="nil"/>
              <w:left w:val="nil"/>
              <w:bottom w:val="nil"/>
              <w:right w:val="nil"/>
            </w:tcBorders>
          </w:tcPr>
          <w:p w14:paraId="4BD275CB" w14:textId="77777777" w:rsidR="00A46DFC" w:rsidRPr="00D46D2F" w:rsidRDefault="00A46DFC" w:rsidP="00BE1EC0">
            <w:pPr>
              <w:pStyle w:val="Normal6a"/>
            </w:pPr>
            <w:r w:rsidRPr="00D46D2F">
              <w:t>19.</w:t>
            </w:r>
            <w:r w:rsidRPr="00D46D2F">
              <w:tab/>
              <w:t>apeluje do Komisji, by prowadziła dynamiczną politykę konkurencji, dostosowywała ją do nowych realiów rynku i analizowała skutki koncentracji przedsiębiorstw;</w:t>
            </w:r>
          </w:p>
        </w:tc>
        <w:tc>
          <w:tcPr>
            <w:tcW w:w="4876" w:type="dxa"/>
            <w:tcBorders>
              <w:top w:val="nil"/>
              <w:left w:val="nil"/>
              <w:bottom w:val="nil"/>
              <w:right w:val="nil"/>
            </w:tcBorders>
          </w:tcPr>
          <w:p w14:paraId="63FDD3C5" w14:textId="77777777" w:rsidR="00A46DFC" w:rsidRPr="00D46D2F" w:rsidRDefault="00A46DFC" w:rsidP="00BE1EC0">
            <w:pPr>
              <w:pStyle w:val="Normal6a"/>
            </w:pPr>
            <w:r w:rsidRPr="00D46D2F">
              <w:t>19.</w:t>
            </w:r>
            <w:r w:rsidRPr="00D46D2F">
              <w:tab/>
              <w:t xml:space="preserve">apeluje do Komisji, by prowadziła dynamiczną politykę konkurencji, dostosowywała ją do nowych realiów rynku i analizowała skutki koncentracji przedsiębiorstw </w:t>
            </w:r>
            <w:r w:rsidRPr="00D46D2F">
              <w:rPr>
                <w:b/>
                <w:i/>
              </w:rPr>
              <w:t>z zastosowaniem perspektywicznego podejścia uwzględniającego przyszłość konkurencji, innowacje, nowe podmioty i interakcje z ramami regulacyjnymi</w:t>
            </w:r>
            <w:r w:rsidRPr="00D46D2F">
              <w:t>;</w:t>
            </w:r>
          </w:p>
        </w:tc>
      </w:tr>
    </w:tbl>
    <w:p w14:paraId="1C05036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7607038" w14:textId="77777777" w:rsidR="00A46DFC" w:rsidRPr="00A14C93" w:rsidRDefault="00A46DFC" w:rsidP="00A46DFC">
      <w:pPr>
        <w:rPr>
          <w:lang w:val="en-GB"/>
        </w:rPr>
      </w:pPr>
      <w:r w:rsidRPr="00A14C93">
        <w:rPr>
          <w:rStyle w:val="HideTWBExt"/>
          <w:lang w:val="en-GB"/>
        </w:rPr>
        <w:t>&lt;/Amend&gt;</w:t>
      </w:r>
    </w:p>
    <w:p w14:paraId="2D2DBAF9" w14:textId="6CFADA3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224</w:t>
      </w:r>
      <w:r w:rsidRPr="00A14C93">
        <w:rPr>
          <w:rStyle w:val="HideTWBExt"/>
          <w:b w:val="0"/>
          <w:lang w:val="en-GB"/>
        </w:rPr>
        <w:t>&lt;/NumAm&gt;</w:t>
      </w:r>
    </w:p>
    <w:p w14:paraId="4E6AAA8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6D1D3FEE" w14:textId="77777777" w:rsidR="00A46DFC" w:rsidRPr="00A14C93" w:rsidRDefault="00A46DFC" w:rsidP="00A46DFC">
      <w:pPr>
        <w:pStyle w:val="NormalBold"/>
        <w:rPr>
          <w:lang w:val="en-GB"/>
        </w:rPr>
      </w:pPr>
      <w:r w:rsidRPr="00A14C93">
        <w:rPr>
          <w:rStyle w:val="HideTWBExt"/>
          <w:b w:val="0"/>
          <w:lang w:val="en-GB"/>
        </w:rPr>
        <w:t>&lt;/RepeatBlock-By&gt;</w:t>
      </w:r>
    </w:p>
    <w:p w14:paraId="162A787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65C090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97026B1" w14:textId="77777777" w:rsidTr="00BE1EC0">
        <w:trPr>
          <w:trHeight w:hRule="exact" w:val="240"/>
          <w:jc w:val="center"/>
        </w:trPr>
        <w:tc>
          <w:tcPr>
            <w:tcW w:w="9752" w:type="dxa"/>
            <w:gridSpan w:val="2"/>
            <w:tcBorders>
              <w:top w:val="nil"/>
              <w:left w:val="nil"/>
              <w:bottom w:val="nil"/>
              <w:right w:val="nil"/>
            </w:tcBorders>
          </w:tcPr>
          <w:p w14:paraId="43D33A4B" w14:textId="77777777" w:rsidR="00A46DFC" w:rsidRPr="00A14C93" w:rsidRDefault="00A46DFC" w:rsidP="00BE1EC0">
            <w:pPr>
              <w:rPr>
                <w:lang w:val="en-GB"/>
              </w:rPr>
            </w:pPr>
          </w:p>
        </w:tc>
      </w:tr>
      <w:tr w:rsidR="00A46DFC" w:rsidRPr="00D46D2F" w14:paraId="710F329D" w14:textId="77777777" w:rsidTr="00BE1EC0">
        <w:trPr>
          <w:trHeight w:val="240"/>
          <w:jc w:val="center"/>
        </w:trPr>
        <w:tc>
          <w:tcPr>
            <w:tcW w:w="4876" w:type="dxa"/>
            <w:tcBorders>
              <w:top w:val="nil"/>
              <w:left w:val="nil"/>
              <w:bottom w:val="nil"/>
              <w:right w:val="nil"/>
            </w:tcBorders>
          </w:tcPr>
          <w:p w14:paraId="7E8906C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9D6D0A5" w14:textId="77777777" w:rsidR="00A46DFC" w:rsidRPr="00D46D2F" w:rsidRDefault="00A46DFC" w:rsidP="00BE1EC0">
            <w:pPr>
              <w:pStyle w:val="AmColumnHeading"/>
            </w:pPr>
            <w:r w:rsidRPr="00D46D2F">
              <w:t>Poprawka</w:t>
            </w:r>
          </w:p>
        </w:tc>
      </w:tr>
      <w:tr w:rsidR="00A46DFC" w:rsidRPr="00D46D2F" w14:paraId="4A4B36BB" w14:textId="77777777" w:rsidTr="00BE1EC0">
        <w:trPr>
          <w:jc w:val="center"/>
        </w:trPr>
        <w:tc>
          <w:tcPr>
            <w:tcW w:w="4876" w:type="dxa"/>
            <w:tcBorders>
              <w:top w:val="nil"/>
              <w:left w:val="nil"/>
              <w:bottom w:val="nil"/>
              <w:right w:val="nil"/>
            </w:tcBorders>
          </w:tcPr>
          <w:p w14:paraId="6F15A7B8" w14:textId="77777777" w:rsidR="00A46DFC" w:rsidRPr="00D46D2F" w:rsidRDefault="00A46DFC" w:rsidP="00BE1EC0">
            <w:pPr>
              <w:pStyle w:val="Normal6a"/>
            </w:pPr>
            <w:r w:rsidRPr="00D46D2F">
              <w:t>19.</w:t>
            </w:r>
            <w:r w:rsidRPr="00D46D2F">
              <w:tab/>
              <w:t>apeluje do Komisji, by prowadziła dynamiczną politykę konkurencji, dostosowywała ją do nowych realiów rynku i analizowała skutki koncentracji przedsiębiorstw;</w:t>
            </w:r>
          </w:p>
        </w:tc>
        <w:tc>
          <w:tcPr>
            <w:tcW w:w="4876" w:type="dxa"/>
            <w:tcBorders>
              <w:top w:val="nil"/>
              <w:left w:val="nil"/>
              <w:bottom w:val="nil"/>
              <w:right w:val="nil"/>
            </w:tcBorders>
          </w:tcPr>
          <w:p w14:paraId="2CD03342" w14:textId="77777777" w:rsidR="00A46DFC" w:rsidRPr="00D46D2F" w:rsidRDefault="00A46DFC" w:rsidP="00BE1EC0">
            <w:pPr>
              <w:pStyle w:val="Normal6a"/>
            </w:pPr>
            <w:r w:rsidRPr="00D46D2F">
              <w:t>19.</w:t>
            </w:r>
            <w:r w:rsidRPr="00D46D2F">
              <w:tab/>
              <w:t xml:space="preserve">apeluje do Komisji, by prowadziła dynamiczną politykę konkurencji, dostosowywała ją do nowych realiów rynku i analizowała skutki koncentracji przedsiębiorstw </w:t>
            </w:r>
            <w:r w:rsidRPr="00D46D2F">
              <w:rPr>
                <w:b/>
                <w:i/>
              </w:rPr>
              <w:t>równolegle z dalszą integracją jednolitego rynku</w:t>
            </w:r>
            <w:r w:rsidRPr="00D46D2F">
              <w:t xml:space="preserve">; </w:t>
            </w:r>
            <w:r w:rsidRPr="00D46D2F">
              <w:rPr>
                <w:b/>
                <w:i/>
              </w:rPr>
              <w:t>zachęca Komisję do dalszego monitorowania zmian siły rynkowej w Europie;</w:t>
            </w:r>
          </w:p>
        </w:tc>
      </w:tr>
    </w:tbl>
    <w:p w14:paraId="427F6FE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DF51E87" w14:textId="77777777" w:rsidR="00A46DFC" w:rsidRPr="00A14C93" w:rsidRDefault="00A46DFC" w:rsidP="00A46DFC">
      <w:pPr>
        <w:rPr>
          <w:lang w:val="en-GB"/>
        </w:rPr>
      </w:pPr>
      <w:r w:rsidRPr="00A14C93">
        <w:rPr>
          <w:rStyle w:val="HideTWBExt"/>
          <w:lang w:val="en-GB"/>
        </w:rPr>
        <w:t>&lt;/Amend&gt;</w:t>
      </w:r>
    </w:p>
    <w:p w14:paraId="27854B44" w14:textId="5BE1AE2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225</w:t>
      </w:r>
      <w:r w:rsidRPr="00A14C93">
        <w:rPr>
          <w:rStyle w:val="HideTWBExt"/>
          <w:b w:val="0"/>
          <w:lang w:val="en-GB"/>
        </w:rPr>
        <w:t>&lt;/NumAm&gt;</w:t>
      </w:r>
    </w:p>
    <w:p w14:paraId="3FA542E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420356AE" w14:textId="77777777" w:rsidR="00A46DFC" w:rsidRPr="00A14C93" w:rsidRDefault="00A46DFC" w:rsidP="00A46DFC">
      <w:pPr>
        <w:pStyle w:val="NormalBold"/>
        <w:rPr>
          <w:lang w:val="en-GB"/>
        </w:rPr>
      </w:pPr>
      <w:r w:rsidRPr="00A14C93">
        <w:rPr>
          <w:rStyle w:val="HideTWBExt"/>
          <w:b w:val="0"/>
          <w:lang w:val="en-GB"/>
        </w:rPr>
        <w:t>&lt;/RepeatBlock-By&gt;</w:t>
      </w:r>
    </w:p>
    <w:p w14:paraId="152119B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1E5614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74FDC04" w14:textId="77777777" w:rsidTr="00BE1EC0">
        <w:trPr>
          <w:trHeight w:hRule="exact" w:val="240"/>
          <w:jc w:val="center"/>
        </w:trPr>
        <w:tc>
          <w:tcPr>
            <w:tcW w:w="9752" w:type="dxa"/>
            <w:gridSpan w:val="2"/>
            <w:tcBorders>
              <w:top w:val="nil"/>
              <w:left w:val="nil"/>
              <w:bottom w:val="nil"/>
              <w:right w:val="nil"/>
            </w:tcBorders>
          </w:tcPr>
          <w:p w14:paraId="47D16656" w14:textId="77777777" w:rsidR="00A46DFC" w:rsidRPr="00A14C93" w:rsidRDefault="00A46DFC" w:rsidP="00BE1EC0">
            <w:pPr>
              <w:rPr>
                <w:lang w:val="en-GB"/>
              </w:rPr>
            </w:pPr>
          </w:p>
        </w:tc>
      </w:tr>
      <w:tr w:rsidR="00A46DFC" w:rsidRPr="00D46D2F" w14:paraId="591268D6" w14:textId="77777777" w:rsidTr="00BE1EC0">
        <w:trPr>
          <w:trHeight w:val="240"/>
          <w:jc w:val="center"/>
        </w:trPr>
        <w:tc>
          <w:tcPr>
            <w:tcW w:w="4876" w:type="dxa"/>
            <w:tcBorders>
              <w:top w:val="nil"/>
              <w:left w:val="nil"/>
              <w:bottom w:val="nil"/>
              <w:right w:val="nil"/>
            </w:tcBorders>
          </w:tcPr>
          <w:p w14:paraId="5DB8591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43DFCA8" w14:textId="77777777" w:rsidR="00A46DFC" w:rsidRPr="00D46D2F" w:rsidRDefault="00A46DFC" w:rsidP="00BE1EC0">
            <w:pPr>
              <w:pStyle w:val="AmColumnHeading"/>
            </w:pPr>
            <w:r w:rsidRPr="00D46D2F">
              <w:t>Poprawka</w:t>
            </w:r>
          </w:p>
        </w:tc>
      </w:tr>
      <w:tr w:rsidR="00A46DFC" w:rsidRPr="00D46D2F" w14:paraId="5DD99034" w14:textId="77777777" w:rsidTr="00BE1EC0">
        <w:trPr>
          <w:jc w:val="center"/>
        </w:trPr>
        <w:tc>
          <w:tcPr>
            <w:tcW w:w="4876" w:type="dxa"/>
            <w:tcBorders>
              <w:top w:val="nil"/>
              <w:left w:val="nil"/>
              <w:bottom w:val="nil"/>
              <w:right w:val="nil"/>
            </w:tcBorders>
          </w:tcPr>
          <w:p w14:paraId="324CAF3D" w14:textId="77777777" w:rsidR="00A46DFC" w:rsidRPr="00D46D2F" w:rsidRDefault="00A46DFC" w:rsidP="00BE1EC0">
            <w:pPr>
              <w:pStyle w:val="Normal6a"/>
            </w:pPr>
            <w:r w:rsidRPr="00D46D2F">
              <w:t>19.</w:t>
            </w:r>
            <w:r w:rsidRPr="00D46D2F">
              <w:tab/>
              <w:t>apeluje do Komisji, by prowadziła dynamiczną politykę konkurencji, dostosowywała ją do nowych realiów rynku i analizowała skutki koncentracji przedsiębiorstw;</w:t>
            </w:r>
          </w:p>
        </w:tc>
        <w:tc>
          <w:tcPr>
            <w:tcW w:w="4876" w:type="dxa"/>
            <w:tcBorders>
              <w:top w:val="nil"/>
              <w:left w:val="nil"/>
              <w:bottom w:val="nil"/>
              <w:right w:val="nil"/>
            </w:tcBorders>
          </w:tcPr>
          <w:p w14:paraId="42EB744D" w14:textId="77777777" w:rsidR="00A46DFC" w:rsidRPr="00D46D2F" w:rsidRDefault="00A46DFC" w:rsidP="00BE1EC0">
            <w:pPr>
              <w:pStyle w:val="Normal6a"/>
            </w:pPr>
            <w:r w:rsidRPr="00D46D2F">
              <w:t>19.</w:t>
            </w:r>
            <w:r w:rsidRPr="00D46D2F">
              <w:tab/>
              <w:t xml:space="preserve">apeluje do Komisji, by prowadziła dynamiczną politykę konkurencji, dostosowywała ją do nowych realiów rynku i analizowała skutki koncentracji przedsiębiorstw; </w:t>
            </w:r>
            <w:r w:rsidRPr="00D46D2F">
              <w:rPr>
                <w:b/>
                <w:i/>
              </w:rPr>
              <w:t>przyznaje jednocześnie, że koncentracja może być szkodliwa dla konsumentów w UE z powodu wyższych cen i gorszych usług;</w:t>
            </w:r>
          </w:p>
        </w:tc>
      </w:tr>
    </w:tbl>
    <w:p w14:paraId="7E7DF9B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1E312F1" w14:textId="77777777" w:rsidR="00A46DFC" w:rsidRPr="00A14C93" w:rsidRDefault="00A46DFC" w:rsidP="00A46DFC">
      <w:pPr>
        <w:rPr>
          <w:lang w:val="en-GB"/>
        </w:rPr>
      </w:pPr>
      <w:r w:rsidRPr="00A14C93">
        <w:rPr>
          <w:rStyle w:val="HideTWBExt"/>
          <w:lang w:val="en-GB"/>
        </w:rPr>
        <w:t>&lt;/Amend&gt;</w:t>
      </w:r>
    </w:p>
    <w:p w14:paraId="65E46A2A" w14:textId="4C8953C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226</w:t>
      </w:r>
      <w:r w:rsidRPr="00A14C93">
        <w:rPr>
          <w:rStyle w:val="HideTWBExt"/>
          <w:b w:val="0"/>
          <w:lang w:val="en-GB"/>
        </w:rPr>
        <w:t>&lt;/NumAm&gt;</w:t>
      </w:r>
    </w:p>
    <w:p w14:paraId="06C9B4D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032A4417" w14:textId="77777777" w:rsidR="00A46DFC" w:rsidRPr="00A14C93" w:rsidRDefault="00A46DFC" w:rsidP="00A46DFC">
      <w:pPr>
        <w:pStyle w:val="NormalBold"/>
        <w:rPr>
          <w:lang w:val="en-GB"/>
        </w:rPr>
      </w:pPr>
      <w:r w:rsidRPr="00A14C93">
        <w:rPr>
          <w:rStyle w:val="HideTWBExt"/>
          <w:b w:val="0"/>
          <w:lang w:val="en-GB"/>
        </w:rPr>
        <w:t>&lt;/RepeatBlock-By&gt;</w:t>
      </w:r>
    </w:p>
    <w:p w14:paraId="0782E67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3D15C3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D4BF34F" w14:textId="77777777" w:rsidTr="00BE1EC0">
        <w:trPr>
          <w:trHeight w:hRule="exact" w:val="240"/>
          <w:jc w:val="center"/>
        </w:trPr>
        <w:tc>
          <w:tcPr>
            <w:tcW w:w="9752" w:type="dxa"/>
            <w:gridSpan w:val="2"/>
            <w:tcBorders>
              <w:top w:val="nil"/>
              <w:left w:val="nil"/>
              <w:bottom w:val="nil"/>
              <w:right w:val="nil"/>
            </w:tcBorders>
          </w:tcPr>
          <w:p w14:paraId="51CAD4A1" w14:textId="77777777" w:rsidR="00A46DFC" w:rsidRPr="00A14C93" w:rsidRDefault="00A46DFC" w:rsidP="00BE1EC0">
            <w:pPr>
              <w:rPr>
                <w:lang w:val="en-GB"/>
              </w:rPr>
            </w:pPr>
          </w:p>
        </w:tc>
      </w:tr>
      <w:tr w:rsidR="00A46DFC" w:rsidRPr="00D46D2F" w14:paraId="01C7A54F" w14:textId="77777777" w:rsidTr="00BE1EC0">
        <w:trPr>
          <w:trHeight w:val="240"/>
          <w:jc w:val="center"/>
        </w:trPr>
        <w:tc>
          <w:tcPr>
            <w:tcW w:w="4876" w:type="dxa"/>
            <w:tcBorders>
              <w:top w:val="nil"/>
              <w:left w:val="nil"/>
              <w:bottom w:val="nil"/>
              <w:right w:val="nil"/>
            </w:tcBorders>
          </w:tcPr>
          <w:p w14:paraId="15C2213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38072F9" w14:textId="77777777" w:rsidR="00A46DFC" w:rsidRPr="00D46D2F" w:rsidRDefault="00A46DFC" w:rsidP="00BE1EC0">
            <w:pPr>
              <w:pStyle w:val="AmColumnHeading"/>
            </w:pPr>
            <w:r w:rsidRPr="00D46D2F">
              <w:t>Poprawka</w:t>
            </w:r>
          </w:p>
        </w:tc>
      </w:tr>
      <w:tr w:rsidR="00A46DFC" w:rsidRPr="00D46D2F" w14:paraId="023DB61F" w14:textId="77777777" w:rsidTr="00BE1EC0">
        <w:trPr>
          <w:jc w:val="center"/>
        </w:trPr>
        <w:tc>
          <w:tcPr>
            <w:tcW w:w="4876" w:type="dxa"/>
            <w:tcBorders>
              <w:top w:val="nil"/>
              <w:left w:val="nil"/>
              <w:bottom w:val="nil"/>
              <w:right w:val="nil"/>
            </w:tcBorders>
          </w:tcPr>
          <w:p w14:paraId="631D7BEC" w14:textId="77777777" w:rsidR="00A46DFC" w:rsidRPr="00D46D2F" w:rsidRDefault="00A46DFC" w:rsidP="00BE1EC0">
            <w:pPr>
              <w:pStyle w:val="Normal6a"/>
            </w:pPr>
            <w:r w:rsidRPr="00D46D2F">
              <w:t>19.</w:t>
            </w:r>
            <w:r w:rsidRPr="00D46D2F">
              <w:tab/>
              <w:t xml:space="preserve">apeluje do Komisji, by prowadziła dynamiczną politykę konkurencji, dostosowywała ją do nowych realiów rynku i analizowała skutki koncentracji </w:t>
            </w:r>
            <w:r w:rsidRPr="00D46D2F">
              <w:rPr>
                <w:b/>
                <w:bCs/>
                <w:i/>
                <w:iCs/>
              </w:rPr>
              <w:t>przedsiębiorstw</w:t>
            </w:r>
            <w:r w:rsidRPr="00D46D2F">
              <w:t>;</w:t>
            </w:r>
          </w:p>
        </w:tc>
        <w:tc>
          <w:tcPr>
            <w:tcW w:w="4876" w:type="dxa"/>
            <w:tcBorders>
              <w:top w:val="nil"/>
              <w:left w:val="nil"/>
              <w:bottom w:val="nil"/>
              <w:right w:val="nil"/>
            </w:tcBorders>
          </w:tcPr>
          <w:p w14:paraId="7D27FDBA" w14:textId="77777777" w:rsidR="00A46DFC" w:rsidRPr="00D46D2F" w:rsidRDefault="00A46DFC" w:rsidP="00BE1EC0">
            <w:pPr>
              <w:pStyle w:val="Normal6a"/>
            </w:pPr>
            <w:r w:rsidRPr="00D46D2F">
              <w:t>19.</w:t>
            </w:r>
            <w:r w:rsidRPr="00D46D2F">
              <w:tab/>
              <w:t xml:space="preserve">apeluje do Komisji, by prowadziła dynamiczną politykę konkurencji, dostosowywała ją do nowych realiów rynku i analizowała skutki koncentracji </w:t>
            </w:r>
            <w:r w:rsidRPr="00D46D2F">
              <w:rPr>
                <w:b/>
                <w:i/>
              </w:rPr>
              <w:t>siły gospodarczej i finansowej, w tym ich wpływ na zrównoważoność, innowacje i długoterminową odporność</w:t>
            </w:r>
            <w:r w:rsidRPr="00D46D2F">
              <w:t>;</w:t>
            </w:r>
          </w:p>
        </w:tc>
      </w:tr>
    </w:tbl>
    <w:p w14:paraId="148065F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CD41F4E" w14:textId="77777777" w:rsidR="00A46DFC" w:rsidRPr="00A14C93" w:rsidRDefault="00A46DFC" w:rsidP="00A46DFC">
      <w:pPr>
        <w:rPr>
          <w:lang w:val="en-GB"/>
        </w:rPr>
      </w:pPr>
      <w:r w:rsidRPr="00A14C93">
        <w:rPr>
          <w:rStyle w:val="HideTWBExt"/>
          <w:lang w:val="en-GB"/>
        </w:rPr>
        <w:t>&lt;/Amend&gt;</w:t>
      </w:r>
    </w:p>
    <w:p w14:paraId="717EC8E0" w14:textId="3376309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227</w:t>
      </w:r>
      <w:r w:rsidRPr="00A14C93">
        <w:rPr>
          <w:rStyle w:val="HideTWBExt"/>
          <w:b w:val="0"/>
          <w:lang w:val="en-GB"/>
        </w:rPr>
        <w:t>&lt;/NumAm&gt;</w:t>
      </w:r>
    </w:p>
    <w:p w14:paraId="27ED2B1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509BED8C" w14:textId="77777777" w:rsidR="00A46DFC" w:rsidRPr="00A14C93" w:rsidRDefault="00A46DFC" w:rsidP="00A46DFC">
      <w:pPr>
        <w:pStyle w:val="NormalBold"/>
        <w:rPr>
          <w:lang w:val="en-GB"/>
        </w:rPr>
      </w:pPr>
      <w:r w:rsidRPr="00A14C93">
        <w:rPr>
          <w:rStyle w:val="HideTWBExt"/>
          <w:b w:val="0"/>
          <w:lang w:val="en-GB"/>
        </w:rPr>
        <w:t>&lt;/RepeatBlock-By&gt;</w:t>
      </w:r>
    </w:p>
    <w:p w14:paraId="08F4F0E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7CB582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90430D1" w14:textId="77777777" w:rsidTr="00BE1EC0">
        <w:trPr>
          <w:trHeight w:hRule="exact" w:val="240"/>
          <w:jc w:val="center"/>
        </w:trPr>
        <w:tc>
          <w:tcPr>
            <w:tcW w:w="9752" w:type="dxa"/>
            <w:gridSpan w:val="2"/>
            <w:tcBorders>
              <w:top w:val="nil"/>
              <w:left w:val="nil"/>
              <w:bottom w:val="nil"/>
              <w:right w:val="nil"/>
            </w:tcBorders>
          </w:tcPr>
          <w:p w14:paraId="0F011EB8" w14:textId="77777777" w:rsidR="00A46DFC" w:rsidRPr="00A14C93" w:rsidRDefault="00A46DFC" w:rsidP="00BE1EC0">
            <w:pPr>
              <w:rPr>
                <w:lang w:val="en-GB"/>
              </w:rPr>
            </w:pPr>
          </w:p>
        </w:tc>
      </w:tr>
      <w:tr w:rsidR="00A46DFC" w:rsidRPr="00D46D2F" w14:paraId="5B5AF571" w14:textId="77777777" w:rsidTr="00BE1EC0">
        <w:trPr>
          <w:trHeight w:val="240"/>
          <w:jc w:val="center"/>
        </w:trPr>
        <w:tc>
          <w:tcPr>
            <w:tcW w:w="4876" w:type="dxa"/>
            <w:tcBorders>
              <w:top w:val="nil"/>
              <w:left w:val="nil"/>
              <w:bottom w:val="nil"/>
              <w:right w:val="nil"/>
            </w:tcBorders>
          </w:tcPr>
          <w:p w14:paraId="70D18FB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282B4B3" w14:textId="77777777" w:rsidR="00A46DFC" w:rsidRPr="00D46D2F" w:rsidRDefault="00A46DFC" w:rsidP="00BE1EC0">
            <w:pPr>
              <w:pStyle w:val="AmColumnHeading"/>
            </w:pPr>
            <w:r w:rsidRPr="00D46D2F">
              <w:t>Poprawka</w:t>
            </w:r>
          </w:p>
        </w:tc>
      </w:tr>
      <w:tr w:rsidR="00A46DFC" w:rsidRPr="00D46D2F" w14:paraId="5C0155B9" w14:textId="77777777" w:rsidTr="00BE1EC0">
        <w:trPr>
          <w:jc w:val="center"/>
        </w:trPr>
        <w:tc>
          <w:tcPr>
            <w:tcW w:w="4876" w:type="dxa"/>
            <w:tcBorders>
              <w:top w:val="nil"/>
              <w:left w:val="nil"/>
              <w:bottom w:val="nil"/>
              <w:right w:val="nil"/>
            </w:tcBorders>
          </w:tcPr>
          <w:p w14:paraId="4B86D5A7" w14:textId="77777777" w:rsidR="00A46DFC" w:rsidRPr="00D46D2F" w:rsidRDefault="00A46DFC" w:rsidP="00BE1EC0">
            <w:pPr>
              <w:pStyle w:val="Normal6a"/>
            </w:pPr>
            <w:r w:rsidRPr="00D46D2F">
              <w:t>19.</w:t>
            </w:r>
            <w:r w:rsidRPr="00D46D2F">
              <w:tab/>
              <w:t xml:space="preserve">apeluje do Komisji, by prowadziła </w:t>
            </w:r>
            <w:r w:rsidRPr="00D46D2F">
              <w:rPr>
                <w:b/>
                <w:i/>
              </w:rPr>
              <w:t>dynamiczną</w:t>
            </w:r>
            <w:r w:rsidRPr="00D46D2F">
              <w:t xml:space="preserve"> politykę konkurencji, dostosowywała ją do nowych realiów rynku i analizowała skutki koncentracji przedsiębiorstw;</w:t>
            </w:r>
          </w:p>
        </w:tc>
        <w:tc>
          <w:tcPr>
            <w:tcW w:w="4876" w:type="dxa"/>
            <w:tcBorders>
              <w:top w:val="nil"/>
              <w:left w:val="nil"/>
              <w:bottom w:val="nil"/>
              <w:right w:val="nil"/>
            </w:tcBorders>
          </w:tcPr>
          <w:p w14:paraId="0EBF4D33" w14:textId="77777777" w:rsidR="00A46DFC" w:rsidRPr="00D46D2F" w:rsidRDefault="00A46DFC" w:rsidP="00BE1EC0">
            <w:pPr>
              <w:pStyle w:val="Normal6a"/>
            </w:pPr>
            <w:r w:rsidRPr="00D46D2F">
              <w:t>19.</w:t>
            </w:r>
            <w:r w:rsidRPr="00D46D2F">
              <w:tab/>
              <w:t xml:space="preserve">apeluje do Komisji, by prowadziła </w:t>
            </w:r>
            <w:r w:rsidRPr="00D46D2F">
              <w:rPr>
                <w:b/>
                <w:i/>
              </w:rPr>
              <w:t>skuteczną</w:t>
            </w:r>
            <w:r w:rsidRPr="00D46D2F">
              <w:t xml:space="preserve"> politykę konkurencji, dostosowywała ją do nowych realiów rynku i analizowała skutki koncentracji przedsiębiorstw;</w:t>
            </w:r>
          </w:p>
        </w:tc>
      </w:tr>
    </w:tbl>
    <w:p w14:paraId="3A427CE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3BDF2C6" w14:textId="77777777" w:rsidR="00A46DFC" w:rsidRPr="00A14C93" w:rsidRDefault="00A46DFC" w:rsidP="00A46DFC">
      <w:pPr>
        <w:rPr>
          <w:lang w:val="en-GB"/>
        </w:rPr>
      </w:pPr>
      <w:r w:rsidRPr="00A14C93">
        <w:rPr>
          <w:rStyle w:val="HideTWBExt"/>
          <w:lang w:val="en-GB"/>
        </w:rPr>
        <w:t>&lt;/Amend&gt;</w:t>
      </w:r>
    </w:p>
    <w:p w14:paraId="13E9E7C6" w14:textId="244879C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228</w:t>
      </w:r>
      <w:r w:rsidRPr="00A14C93">
        <w:rPr>
          <w:rStyle w:val="HideTWBExt"/>
          <w:b w:val="0"/>
          <w:lang w:val="en-GB"/>
        </w:rPr>
        <w:t>&lt;/NumAm&gt;</w:t>
      </w:r>
    </w:p>
    <w:p w14:paraId="0F6D5F8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71F6E4FB" w14:textId="77777777" w:rsidR="00A46DFC" w:rsidRPr="00A14C93" w:rsidRDefault="00A46DFC" w:rsidP="00A46DFC">
      <w:pPr>
        <w:pStyle w:val="NormalBold"/>
        <w:rPr>
          <w:lang w:val="en-GB"/>
        </w:rPr>
      </w:pPr>
      <w:r w:rsidRPr="00A14C93">
        <w:rPr>
          <w:rStyle w:val="HideTWBExt"/>
          <w:b w:val="0"/>
          <w:lang w:val="en-GB"/>
        </w:rPr>
        <w:t>&lt;/RepeatBlock-By&gt;</w:t>
      </w:r>
    </w:p>
    <w:p w14:paraId="27BB65B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B3948E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1CA54CC" w14:textId="77777777" w:rsidTr="00BE1EC0">
        <w:trPr>
          <w:trHeight w:hRule="exact" w:val="240"/>
          <w:jc w:val="center"/>
        </w:trPr>
        <w:tc>
          <w:tcPr>
            <w:tcW w:w="9752" w:type="dxa"/>
            <w:gridSpan w:val="2"/>
            <w:tcBorders>
              <w:top w:val="nil"/>
              <w:left w:val="nil"/>
              <w:bottom w:val="nil"/>
              <w:right w:val="nil"/>
            </w:tcBorders>
          </w:tcPr>
          <w:p w14:paraId="3FAE0388" w14:textId="77777777" w:rsidR="00A46DFC" w:rsidRPr="00A14C93" w:rsidRDefault="00A46DFC" w:rsidP="00BE1EC0">
            <w:pPr>
              <w:rPr>
                <w:lang w:val="en-GB"/>
              </w:rPr>
            </w:pPr>
          </w:p>
        </w:tc>
      </w:tr>
      <w:tr w:rsidR="00A46DFC" w:rsidRPr="00D46D2F" w14:paraId="6D71B5B9" w14:textId="77777777" w:rsidTr="00BE1EC0">
        <w:trPr>
          <w:trHeight w:val="240"/>
          <w:jc w:val="center"/>
        </w:trPr>
        <w:tc>
          <w:tcPr>
            <w:tcW w:w="4876" w:type="dxa"/>
            <w:tcBorders>
              <w:top w:val="nil"/>
              <w:left w:val="nil"/>
              <w:bottom w:val="nil"/>
              <w:right w:val="nil"/>
            </w:tcBorders>
          </w:tcPr>
          <w:p w14:paraId="1A23C82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9C2B39E" w14:textId="77777777" w:rsidR="00A46DFC" w:rsidRPr="00D46D2F" w:rsidRDefault="00A46DFC" w:rsidP="00BE1EC0">
            <w:pPr>
              <w:pStyle w:val="AmColumnHeading"/>
            </w:pPr>
            <w:r w:rsidRPr="00D46D2F">
              <w:t>Poprawka</w:t>
            </w:r>
          </w:p>
        </w:tc>
      </w:tr>
      <w:tr w:rsidR="00A46DFC" w:rsidRPr="00D46D2F" w14:paraId="12E7A586" w14:textId="77777777" w:rsidTr="00BE1EC0">
        <w:trPr>
          <w:jc w:val="center"/>
        </w:trPr>
        <w:tc>
          <w:tcPr>
            <w:tcW w:w="4876" w:type="dxa"/>
            <w:tcBorders>
              <w:top w:val="nil"/>
              <w:left w:val="nil"/>
              <w:bottom w:val="nil"/>
              <w:right w:val="nil"/>
            </w:tcBorders>
          </w:tcPr>
          <w:p w14:paraId="3E5567AD" w14:textId="77777777" w:rsidR="00A46DFC" w:rsidRPr="00D46D2F" w:rsidRDefault="00A46DFC" w:rsidP="00BE1EC0">
            <w:pPr>
              <w:pStyle w:val="Normal6a"/>
            </w:pPr>
          </w:p>
        </w:tc>
        <w:tc>
          <w:tcPr>
            <w:tcW w:w="4876" w:type="dxa"/>
            <w:tcBorders>
              <w:top w:val="nil"/>
              <w:left w:val="nil"/>
              <w:bottom w:val="nil"/>
              <w:right w:val="nil"/>
            </w:tcBorders>
          </w:tcPr>
          <w:p w14:paraId="6D774038" w14:textId="77777777" w:rsidR="00A46DFC" w:rsidRPr="00D46D2F" w:rsidRDefault="00A46DFC" w:rsidP="00BE1EC0">
            <w:pPr>
              <w:pStyle w:val="Normal6a"/>
            </w:pPr>
            <w:r w:rsidRPr="00D46D2F">
              <w:rPr>
                <w:b/>
                <w:i/>
              </w:rPr>
              <w:t>19a.</w:t>
            </w:r>
            <w:r w:rsidRPr="00D46D2F">
              <w:tab/>
            </w:r>
            <w:r w:rsidRPr="00D46D2F">
              <w:rPr>
                <w:b/>
                <w:i/>
              </w:rPr>
              <w:t>wzywa Komisję do dopilnowania, aby niekorzystne skutki planowanej koncentracji dla zatrudnienia były przewidywane i łagodzone;</w:t>
            </w:r>
          </w:p>
        </w:tc>
      </w:tr>
    </w:tbl>
    <w:p w14:paraId="5BC5BED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C377B60" w14:textId="77777777" w:rsidR="00A46DFC" w:rsidRPr="00A14C93" w:rsidRDefault="00A46DFC" w:rsidP="00A46DFC">
      <w:pPr>
        <w:rPr>
          <w:lang w:val="en-GB"/>
        </w:rPr>
      </w:pPr>
      <w:r w:rsidRPr="00A14C93">
        <w:rPr>
          <w:rStyle w:val="HideTWBExt"/>
          <w:lang w:val="en-GB"/>
        </w:rPr>
        <w:t>&lt;/Amend&gt;</w:t>
      </w:r>
    </w:p>
    <w:p w14:paraId="1BF101E1" w14:textId="25C39E5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229</w:t>
      </w:r>
      <w:r w:rsidRPr="00A14C93">
        <w:rPr>
          <w:rStyle w:val="HideTWBExt"/>
          <w:b w:val="0"/>
          <w:lang w:val="en-GB"/>
        </w:rPr>
        <w:t>&lt;/NumAm&gt;</w:t>
      </w:r>
    </w:p>
    <w:p w14:paraId="07E1D16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7D2C47BE" w14:textId="77777777" w:rsidR="00A46DFC" w:rsidRPr="00A14C93" w:rsidRDefault="00A46DFC" w:rsidP="00A46DFC">
      <w:pPr>
        <w:pStyle w:val="NormalBold"/>
        <w:rPr>
          <w:lang w:val="en-GB"/>
        </w:rPr>
      </w:pPr>
      <w:r w:rsidRPr="00A14C93">
        <w:rPr>
          <w:rStyle w:val="HideTWBExt"/>
          <w:b w:val="0"/>
          <w:lang w:val="en-GB"/>
        </w:rPr>
        <w:t>&lt;/RepeatBlock-By&gt;</w:t>
      </w:r>
    </w:p>
    <w:p w14:paraId="26C93B9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100A59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19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DEED96A" w14:textId="77777777" w:rsidTr="00BE1EC0">
        <w:trPr>
          <w:trHeight w:hRule="exact" w:val="240"/>
          <w:jc w:val="center"/>
        </w:trPr>
        <w:tc>
          <w:tcPr>
            <w:tcW w:w="9752" w:type="dxa"/>
            <w:gridSpan w:val="2"/>
            <w:tcBorders>
              <w:top w:val="nil"/>
              <w:left w:val="nil"/>
              <w:bottom w:val="nil"/>
              <w:right w:val="nil"/>
            </w:tcBorders>
          </w:tcPr>
          <w:p w14:paraId="60DE5EFC" w14:textId="77777777" w:rsidR="00A46DFC" w:rsidRPr="00A14C93" w:rsidRDefault="00A46DFC" w:rsidP="00BE1EC0">
            <w:pPr>
              <w:rPr>
                <w:lang w:val="en-GB"/>
              </w:rPr>
            </w:pPr>
          </w:p>
        </w:tc>
      </w:tr>
      <w:tr w:rsidR="00A46DFC" w:rsidRPr="00D46D2F" w14:paraId="5CB98025" w14:textId="77777777" w:rsidTr="00BE1EC0">
        <w:trPr>
          <w:trHeight w:val="240"/>
          <w:jc w:val="center"/>
        </w:trPr>
        <w:tc>
          <w:tcPr>
            <w:tcW w:w="4876" w:type="dxa"/>
            <w:tcBorders>
              <w:top w:val="nil"/>
              <w:left w:val="nil"/>
              <w:bottom w:val="nil"/>
              <w:right w:val="nil"/>
            </w:tcBorders>
          </w:tcPr>
          <w:p w14:paraId="5F17989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746A876" w14:textId="77777777" w:rsidR="00A46DFC" w:rsidRPr="00D46D2F" w:rsidRDefault="00A46DFC" w:rsidP="00BE1EC0">
            <w:pPr>
              <w:pStyle w:val="AmColumnHeading"/>
            </w:pPr>
            <w:r w:rsidRPr="00D46D2F">
              <w:t>Poprawka</w:t>
            </w:r>
          </w:p>
        </w:tc>
      </w:tr>
      <w:tr w:rsidR="00A46DFC" w:rsidRPr="00D46D2F" w14:paraId="07283A54" w14:textId="77777777" w:rsidTr="00BE1EC0">
        <w:trPr>
          <w:jc w:val="center"/>
        </w:trPr>
        <w:tc>
          <w:tcPr>
            <w:tcW w:w="4876" w:type="dxa"/>
            <w:tcBorders>
              <w:top w:val="nil"/>
              <w:left w:val="nil"/>
              <w:bottom w:val="nil"/>
              <w:right w:val="nil"/>
            </w:tcBorders>
          </w:tcPr>
          <w:p w14:paraId="5375FE02" w14:textId="77777777" w:rsidR="00A46DFC" w:rsidRPr="00D46D2F" w:rsidRDefault="00A46DFC" w:rsidP="00BE1EC0">
            <w:pPr>
              <w:pStyle w:val="Normal6a"/>
            </w:pPr>
          </w:p>
        </w:tc>
        <w:tc>
          <w:tcPr>
            <w:tcW w:w="4876" w:type="dxa"/>
            <w:tcBorders>
              <w:top w:val="nil"/>
              <w:left w:val="nil"/>
              <w:bottom w:val="nil"/>
              <w:right w:val="nil"/>
            </w:tcBorders>
          </w:tcPr>
          <w:p w14:paraId="709E6226" w14:textId="77777777" w:rsidR="00A46DFC" w:rsidRPr="00D46D2F" w:rsidRDefault="00A46DFC" w:rsidP="00BE1EC0">
            <w:pPr>
              <w:pStyle w:val="Normal6a"/>
            </w:pPr>
            <w:r w:rsidRPr="00D46D2F">
              <w:rPr>
                <w:b/>
                <w:i/>
              </w:rPr>
              <w:t>19b.</w:t>
            </w:r>
            <w:r w:rsidRPr="00D46D2F">
              <w:tab/>
            </w:r>
            <w:r w:rsidRPr="00D46D2F">
              <w:rPr>
                <w:b/>
                <w:i/>
              </w:rPr>
              <w:t>wzywa Komisję, aby oceniając łączenie przedsiębiorstw na podstawie unijnych reguł konkurencji, wyraźnie oceniała potencjalne szkody dla pracowników spowodowane łączeniem; podkreśla w związku z tym znaczenie przeprowadzenia analizy skutków zwiększonej koncentracji pracodawców na rynkach pracy, takich jak ograniczona mobilność zawodowa, osłabiona siła negocjacji zbiorowych oraz negatywny wpływ na płace i warunki pracy; wzywa Komisję do włączenia tych elementów do swoich teorii szkód, aby zapobiec monopsonistycznym wynikom, które podważają uczciwe praktyki pracy i mają negatywny wpływ na pracowników;</w:t>
            </w:r>
          </w:p>
        </w:tc>
      </w:tr>
    </w:tbl>
    <w:p w14:paraId="2D5258F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B2CF61E" w14:textId="77777777" w:rsidR="00A46DFC" w:rsidRPr="00A14C93" w:rsidRDefault="00A46DFC" w:rsidP="00A46DFC">
      <w:pPr>
        <w:rPr>
          <w:lang w:val="en-GB"/>
        </w:rPr>
      </w:pPr>
      <w:r w:rsidRPr="00A14C93">
        <w:rPr>
          <w:rStyle w:val="HideTWBExt"/>
          <w:lang w:val="en-GB"/>
        </w:rPr>
        <w:t>&lt;/Amend&gt;</w:t>
      </w:r>
    </w:p>
    <w:p w14:paraId="7873AAE6" w14:textId="13032BF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230</w:t>
      </w:r>
      <w:r w:rsidRPr="00A14C93">
        <w:rPr>
          <w:rStyle w:val="HideTWBExt"/>
          <w:b w:val="0"/>
          <w:lang w:val="en-GB"/>
        </w:rPr>
        <w:t>&lt;/NumAm&gt;</w:t>
      </w:r>
    </w:p>
    <w:p w14:paraId="08702D1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Niels Fuglsang, Eero Heinäluoma, Lara Wolters, Thomas Bajada, Irene Tinagli, Nikos Papandreou</w:t>
      </w:r>
      <w:r w:rsidRPr="00A14C93">
        <w:rPr>
          <w:rStyle w:val="HideTWBExt"/>
          <w:b w:val="0"/>
          <w:lang w:val="en-GB"/>
        </w:rPr>
        <w:t>&lt;/Members&gt;</w:t>
      </w:r>
    </w:p>
    <w:p w14:paraId="527ECF27" w14:textId="77777777" w:rsidR="00A46DFC" w:rsidRPr="00A14C93" w:rsidRDefault="00A46DFC" w:rsidP="00A46DFC">
      <w:pPr>
        <w:pStyle w:val="NormalBold"/>
        <w:rPr>
          <w:lang w:val="en-GB"/>
        </w:rPr>
      </w:pPr>
      <w:r w:rsidRPr="00A14C93">
        <w:rPr>
          <w:rStyle w:val="HideTWBExt"/>
          <w:b w:val="0"/>
          <w:lang w:val="en-GB"/>
        </w:rPr>
        <w:t>&lt;/RepeatBlock-By&gt;</w:t>
      </w:r>
    </w:p>
    <w:p w14:paraId="65DDF86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8FCDE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D476927" w14:textId="77777777" w:rsidTr="00BE1EC0">
        <w:trPr>
          <w:trHeight w:hRule="exact" w:val="240"/>
          <w:jc w:val="center"/>
        </w:trPr>
        <w:tc>
          <w:tcPr>
            <w:tcW w:w="9752" w:type="dxa"/>
            <w:gridSpan w:val="2"/>
            <w:tcBorders>
              <w:top w:val="nil"/>
              <w:left w:val="nil"/>
              <w:bottom w:val="nil"/>
              <w:right w:val="nil"/>
            </w:tcBorders>
          </w:tcPr>
          <w:p w14:paraId="1ADAF721" w14:textId="77777777" w:rsidR="00A46DFC" w:rsidRPr="00A14C93" w:rsidRDefault="00A46DFC" w:rsidP="00BE1EC0">
            <w:pPr>
              <w:rPr>
                <w:lang w:val="en-GB"/>
              </w:rPr>
            </w:pPr>
          </w:p>
        </w:tc>
      </w:tr>
      <w:tr w:rsidR="00A46DFC" w:rsidRPr="00D46D2F" w14:paraId="00986D73" w14:textId="77777777" w:rsidTr="00BE1EC0">
        <w:trPr>
          <w:trHeight w:val="240"/>
          <w:jc w:val="center"/>
        </w:trPr>
        <w:tc>
          <w:tcPr>
            <w:tcW w:w="4876" w:type="dxa"/>
            <w:tcBorders>
              <w:top w:val="nil"/>
              <w:left w:val="nil"/>
              <w:bottom w:val="nil"/>
              <w:right w:val="nil"/>
            </w:tcBorders>
          </w:tcPr>
          <w:p w14:paraId="1799F7E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8C820A1" w14:textId="77777777" w:rsidR="00A46DFC" w:rsidRPr="00D46D2F" w:rsidRDefault="00A46DFC" w:rsidP="00BE1EC0">
            <w:pPr>
              <w:pStyle w:val="AmColumnHeading"/>
            </w:pPr>
            <w:r w:rsidRPr="00D46D2F">
              <w:t>Poprawka</w:t>
            </w:r>
          </w:p>
        </w:tc>
      </w:tr>
      <w:tr w:rsidR="00A46DFC" w:rsidRPr="00D46D2F" w14:paraId="7D664152" w14:textId="77777777" w:rsidTr="00BE1EC0">
        <w:trPr>
          <w:jc w:val="center"/>
        </w:trPr>
        <w:tc>
          <w:tcPr>
            <w:tcW w:w="4876" w:type="dxa"/>
            <w:tcBorders>
              <w:top w:val="nil"/>
              <w:left w:val="nil"/>
              <w:bottom w:val="nil"/>
              <w:right w:val="nil"/>
            </w:tcBorders>
          </w:tcPr>
          <w:p w14:paraId="72AB87A7"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w:t>
            </w:r>
            <w:r w:rsidRPr="00D46D2F">
              <w:rPr>
                <w:b/>
                <w:i/>
              </w:rPr>
              <w:t>nalega, że choć stoi ona</w:t>
            </w:r>
            <w:r w:rsidRPr="00D46D2F">
              <w:t xml:space="preserve"> na </w:t>
            </w:r>
            <w:r w:rsidRPr="00D46D2F">
              <w:rPr>
                <w:b/>
                <w:i/>
              </w:rPr>
              <w:t>straży sprawiedliwej konkurencji, kontrola połączeń nie powinna zapobiegać paneuropejskim połączeniom tworzących światowych</w:t>
            </w:r>
            <w:r w:rsidRPr="00D46D2F">
              <w:t xml:space="preserve"> liderów z UE </w:t>
            </w:r>
            <w:r w:rsidRPr="00D46D2F">
              <w:rPr>
                <w:b/>
                <w:bCs/>
                <w:i/>
                <w:iCs/>
              </w:rPr>
              <w:t>w</w:t>
            </w:r>
            <w:r w:rsidRPr="00D46D2F">
              <w:t xml:space="preserve"> takich </w:t>
            </w:r>
            <w:r w:rsidRPr="00D46D2F">
              <w:rPr>
                <w:b/>
                <w:bCs/>
                <w:i/>
                <w:iCs/>
              </w:rPr>
              <w:t>dziedzinach,</w:t>
            </w:r>
            <w:r w:rsidRPr="00D46D2F">
              <w:t xml:space="preserve"> jak </w:t>
            </w:r>
            <w:r w:rsidRPr="00D46D2F">
              <w:rPr>
                <w:b/>
                <w:i/>
              </w:rPr>
              <w:t>telekomunikacja, bankowość, usługi płatnicze</w:t>
            </w:r>
            <w:r w:rsidRPr="00D46D2F">
              <w:t xml:space="preserve"> i </w:t>
            </w:r>
            <w:r w:rsidRPr="00D46D2F">
              <w:rPr>
                <w:b/>
                <w:bCs/>
                <w:i/>
                <w:iCs/>
              </w:rPr>
              <w:t>energetyka</w:t>
            </w:r>
            <w:r w:rsidRPr="00D46D2F">
              <w:t>;</w:t>
            </w:r>
          </w:p>
        </w:tc>
        <w:tc>
          <w:tcPr>
            <w:tcW w:w="4876" w:type="dxa"/>
            <w:tcBorders>
              <w:top w:val="nil"/>
              <w:left w:val="nil"/>
              <w:bottom w:val="nil"/>
              <w:right w:val="nil"/>
            </w:tcBorders>
          </w:tcPr>
          <w:p w14:paraId="397FF852"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w:t>
            </w:r>
            <w:r w:rsidRPr="00D46D2F">
              <w:rPr>
                <w:b/>
                <w:bCs/>
                <w:i/>
                <w:iCs/>
              </w:rPr>
              <w:t>zwraca uwagę</w:t>
            </w:r>
            <w:r w:rsidRPr="00D46D2F">
              <w:t xml:space="preserve"> na </w:t>
            </w:r>
            <w:r w:rsidRPr="00D46D2F">
              <w:rPr>
                <w:b/>
                <w:i/>
              </w:rPr>
              <w:t>toczące się dyskusje na temat potencjalnych korzyści i zagrożeń dla większych europejskich przedsiębiorstw, tzw.</w:t>
            </w:r>
            <w:r w:rsidRPr="00D46D2F">
              <w:t xml:space="preserve"> liderów z UE</w:t>
            </w:r>
            <w:r w:rsidRPr="00D46D2F">
              <w:rPr>
                <w:b/>
                <w:i/>
              </w:rPr>
              <w:t>, na rynkach światowych; podkreśla, że wszelkie takie aspekty muszą pozostać w pełni spójne z zachowaniem efektywnej konkurencji; przypomina w związku z tym o „obronie innowacji”, o której mowa w sprawozdaniu Draghiego; apeluje o uwzględnienie kwestii leżących w interesie publicznym,</w:t>
            </w:r>
            <w:r w:rsidRPr="00D46D2F">
              <w:t xml:space="preserve"> takich jak</w:t>
            </w:r>
            <w:r w:rsidRPr="00D46D2F">
              <w:rPr>
                <w:b/>
                <w:i/>
              </w:rPr>
              <w:t>: ochrona klimatu, zrównoważoność i skutki dla pracowników, przy badaniu wpływu koncentracji na rynek wewnętrzny, a w szczególności ostrzega, że zwiększona koncentracja pracodawców na rynkach pracy może mieć negatywny wpływ na płace, warunki pracy, mobilność zawodową</w:t>
            </w:r>
            <w:r w:rsidRPr="00D46D2F">
              <w:t xml:space="preserve"> i </w:t>
            </w:r>
            <w:r w:rsidRPr="00D46D2F">
              <w:rPr>
                <w:b/>
                <w:bCs/>
                <w:i/>
                <w:iCs/>
              </w:rPr>
              <w:t>poziom zatrudnienia</w:t>
            </w:r>
            <w:r w:rsidRPr="00D46D2F">
              <w:t>;</w:t>
            </w:r>
          </w:p>
        </w:tc>
      </w:tr>
    </w:tbl>
    <w:p w14:paraId="56E4D75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425AB20" w14:textId="77777777" w:rsidR="00A46DFC" w:rsidRPr="00A14C93" w:rsidRDefault="00A46DFC" w:rsidP="00A46DFC">
      <w:pPr>
        <w:rPr>
          <w:lang w:val="en-GB"/>
        </w:rPr>
      </w:pPr>
      <w:r w:rsidRPr="00A14C93">
        <w:rPr>
          <w:rStyle w:val="HideTWBExt"/>
          <w:lang w:val="en-GB"/>
        </w:rPr>
        <w:t>&lt;/Amend&gt;</w:t>
      </w:r>
    </w:p>
    <w:p w14:paraId="42AB5670" w14:textId="31BBB84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231</w:t>
      </w:r>
      <w:r w:rsidRPr="00A14C93">
        <w:rPr>
          <w:rStyle w:val="HideTWBExt"/>
          <w:b w:val="0"/>
          <w:lang w:val="en-GB"/>
        </w:rPr>
        <w:t>&lt;/NumAm&gt;</w:t>
      </w:r>
    </w:p>
    <w:p w14:paraId="421FD58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Matthias Ecke</w:t>
      </w:r>
      <w:r w:rsidRPr="00A14C93">
        <w:rPr>
          <w:rStyle w:val="HideTWBExt"/>
          <w:b w:val="0"/>
          <w:lang w:val="en-GB"/>
        </w:rPr>
        <w:t>&lt;/Members&gt;</w:t>
      </w:r>
    </w:p>
    <w:p w14:paraId="5A4EDFB9" w14:textId="77777777" w:rsidR="00A46DFC" w:rsidRPr="00A14C93" w:rsidRDefault="00A46DFC" w:rsidP="00A46DFC">
      <w:pPr>
        <w:pStyle w:val="NormalBold"/>
        <w:rPr>
          <w:lang w:val="en-GB"/>
        </w:rPr>
      </w:pPr>
      <w:r w:rsidRPr="00A14C93">
        <w:rPr>
          <w:rStyle w:val="HideTWBExt"/>
          <w:b w:val="0"/>
          <w:lang w:val="en-GB"/>
        </w:rPr>
        <w:t>&lt;/RepeatBlock-By&gt;</w:t>
      </w:r>
    </w:p>
    <w:p w14:paraId="1EE9B3F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6A9086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DCB8ABD" w14:textId="77777777" w:rsidTr="00BE1EC0">
        <w:trPr>
          <w:trHeight w:hRule="exact" w:val="240"/>
          <w:jc w:val="center"/>
        </w:trPr>
        <w:tc>
          <w:tcPr>
            <w:tcW w:w="9752" w:type="dxa"/>
            <w:gridSpan w:val="2"/>
            <w:tcBorders>
              <w:top w:val="nil"/>
              <w:left w:val="nil"/>
              <w:bottom w:val="nil"/>
              <w:right w:val="nil"/>
            </w:tcBorders>
          </w:tcPr>
          <w:p w14:paraId="1DB542AC" w14:textId="77777777" w:rsidR="00A46DFC" w:rsidRPr="00A14C93" w:rsidRDefault="00A46DFC" w:rsidP="00BE1EC0">
            <w:pPr>
              <w:rPr>
                <w:lang w:val="en-GB"/>
              </w:rPr>
            </w:pPr>
          </w:p>
        </w:tc>
      </w:tr>
      <w:tr w:rsidR="00A46DFC" w:rsidRPr="00D46D2F" w14:paraId="541FED0B" w14:textId="77777777" w:rsidTr="00BE1EC0">
        <w:trPr>
          <w:trHeight w:val="240"/>
          <w:jc w:val="center"/>
        </w:trPr>
        <w:tc>
          <w:tcPr>
            <w:tcW w:w="4876" w:type="dxa"/>
            <w:tcBorders>
              <w:top w:val="nil"/>
              <w:left w:val="nil"/>
              <w:bottom w:val="nil"/>
              <w:right w:val="nil"/>
            </w:tcBorders>
          </w:tcPr>
          <w:p w14:paraId="14964EB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556F5C8" w14:textId="77777777" w:rsidR="00A46DFC" w:rsidRPr="00D46D2F" w:rsidRDefault="00A46DFC" w:rsidP="00BE1EC0">
            <w:pPr>
              <w:pStyle w:val="AmColumnHeading"/>
            </w:pPr>
            <w:r w:rsidRPr="00D46D2F">
              <w:t>Poprawka</w:t>
            </w:r>
          </w:p>
        </w:tc>
      </w:tr>
      <w:tr w:rsidR="00A46DFC" w:rsidRPr="00D46D2F" w14:paraId="025B6A3A" w14:textId="77777777" w:rsidTr="00BE1EC0">
        <w:trPr>
          <w:jc w:val="center"/>
        </w:trPr>
        <w:tc>
          <w:tcPr>
            <w:tcW w:w="4876" w:type="dxa"/>
            <w:tcBorders>
              <w:top w:val="nil"/>
              <w:left w:val="nil"/>
              <w:bottom w:val="nil"/>
              <w:right w:val="nil"/>
            </w:tcBorders>
          </w:tcPr>
          <w:p w14:paraId="67D5B4B5"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tworzących</w:t>
            </w:r>
            <w:r w:rsidRPr="00D46D2F">
              <w:t xml:space="preserve"> światowych liderów z UE w takich </w:t>
            </w:r>
            <w:r w:rsidRPr="00D46D2F">
              <w:rPr>
                <w:b/>
                <w:bCs/>
                <w:i/>
                <w:iCs/>
              </w:rPr>
              <w:t>dziedzinach,</w:t>
            </w:r>
            <w:r w:rsidRPr="00D46D2F">
              <w:t xml:space="preserve"> jak telekomunikacja, </w:t>
            </w:r>
            <w:r w:rsidRPr="00D46D2F">
              <w:rPr>
                <w:b/>
                <w:i/>
              </w:rPr>
              <w:t>bankowość, usługi płatnicze i energetyka</w:t>
            </w:r>
            <w:r w:rsidRPr="00D46D2F">
              <w:t>;</w:t>
            </w:r>
          </w:p>
        </w:tc>
        <w:tc>
          <w:tcPr>
            <w:tcW w:w="4876" w:type="dxa"/>
            <w:tcBorders>
              <w:top w:val="nil"/>
              <w:left w:val="nil"/>
              <w:bottom w:val="nil"/>
              <w:right w:val="nil"/>
            </w:tcBorders>
          </w:tcPr>
          <w:p w14:paraId="0C826B4F"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tworzącym</w:t>
            </w:r>
            <w:r w:rsidRPr="00D46D2F">
              <w:t xml:space="preserve"> światowych liderów z UE w </w:t>
            </w:r>
            <w:r w:rsidRPr="00D46D2F">
              <w:rPr>
                <w:b/>
                <w:i/>
              </w:rPr>
              <w:t>kluczowych sektorach; zauważa, że wytyczne UE w sprawie połączeń przedsiębiorstw nie stanowią znaczącej przeszkody strukturalnej dla prawdziwie ogólnoeuropejskich połączeń transgranicznych; podkreśla, że w sektorach charakteryzujących się strukturalnie ograniczoną skalowalnością, w szczególności w sektorach sieciowych intensywnie korzystających z infrastruktury,</w:t>
            </w:r>
            <w:r w:rsidRPr="00D46D2F">
              <w:t xml:space="preserve"> takich jak telekomunikacja, </w:t>
            </w:r>
            <w:r w:rsidRPr="00D46D2F">
              <w:rPr>
                <w:b/>
                <w:i/>
              </w:rPr>
              <w:t>połączenia mające na celu stworzenie liderów z UE prawdopodobnie doprowadziłyby do wyższych cen, a nie przyniosłyby korzyści Unii</w:t>
            </w:r>
            <w:r w:rsidRPr="00D46D2F">
              <w:t xml:space="preserve">; </w:t>
            </w:r>
            <w:r w:rsidRPr="00D46D2F">
              <w:rPr>
                <w:b/>
                <w:i/>
              </w:rPr>
              <w:t>zauważa, że nie ma dowodów na to, że zwiększona koncentracja w takich sektorach prowadzi do większych inwestycji lub szybszego wdrażania;</w:t>
            </w:r>
          </w:p>
        </w:tc>
      </w:tr>
    </w:tbl>
    <w:p w14:paraId="0806F33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DAD24AE" w14:textId="77777777" w:rsidR="00A46DFC" w:rsidRPr="00A14C93" w:rsidRDefault="00A46DFC" w:rsidP="00A46DFC">
      <w:pPr>
        <w:rPr>
          <w:lang w:val="en-GB"/>
        </w:rPr>
      </w:pPr>
      <w:r w:rsidRPr="00A14C93">
        <w:rPr>
          <w:rStyle w:val="HideTWBExt"/>
          <w:lang w:val="en-GB"/>
        </w:rPr>
        <w:t>&lt;/Amend&gt;</w:t>
      </w:r>
    </w:p>
    <w:p w14:paraId="2E1BDA75" w14:textId="5A48FB9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232</w:t>
      </w:r>
      <w:r w:rsidRPr="00A14C93">
        <w:rPr>
          <w:rStyle w:val="HideTWBExt"/>
          <w:b w:val="0"/>
          <w:lang w:val="en-GB"/>
        </w:rPr>
        <w:t>&lt;/NumAm&gt;</w:t>
      </w:r>
    </w:p>
    <w:p w14:paraId="7D988BA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03254A4" w14:textId="77777777" w:rsidR="00A46DFC" w:rsidRPr="00A14C93" w:rsidRDefault="00A46DFC" w:rsidP="00A46DFC">
      <w:pPr>
        <w:pStyle w:val="NormalBold"/>
        <w:rPr>
          <w:lang w:val="en-GB"/>
        </w:rPr>
      </w:pPr>
      <w:r w:rsidRPr="00A14C93">
        <w:rPr>
          <w:rStyle w:val="HideTWBExt"/>
          <w:b w:val="0"/>
          <w:lang w:val="en-GB"/>
        </w:rPr>
        <w:t>&lt;/RepeatBlock-By&gt;</w:t>
      </w:r>
    </w:p>
    <w:p w14:paraId="05E602C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406498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4A039BC" w14:textId="77777777" w:rsidTr="00BE1EC0">
        <w:trPr>
          <w:trHeight w:hRule="exact" w:val="240"/>
          <w:jc w:val="center"/>
        </w:trPr>
        <w:tc>
          <w:tcPr>
            <w:tcW w:w="9752" w:type="dxa"/>
            <w:gridSpan w:val="2"/>
            <w:tcBorders>
              <w:top w:val="nil"/>
              <w:left w:val="nil"/>
              <w:bottom w:val="nil"/>
              <w:right w:val="nil"/>
            </w:tcBorders>
          </w:tcPr>
          <w:p w14:paraId="60400F85" w14:textId="77777777" w:rsidR="00A46DFC" w:rsidRPr="00A14C93" w:rsidRDefault="00A46DFC" w:rsidP="00BE1EC0">
            <w:pPr>
              <w:rPr>
                <w:lang w:val="en-GB"/>
              </w:rPr>
            </w:pPr>
          </w:p>
        </w:tc>
      </w:tr>
      <w:tr w:rsidR="00A46DFC" w:rsidRPr="00D46D2F" w14:paraId="4ED3AF87" w14:textId="77777777" w:rsidTr="00BE1EC0">
        <w:trPr>
          <w:trHeight w:val="240"/>
          <w:jc w:val="center"/>
        </w:trPr>
        <w:tc>
          <w:tcPr>
            <w:tcW w:w="4876" w:type="dxa"/>
            <w:tcBorders>
              <w:top w:val="nil"/>
              <w:left w:val="nil"/>
              <w:bottom w:val="nil"/>
              <w:right w:val="nil"/>
            </w:tcBorders>
          </w:tcPr>
          <w:p w14:paraId="61D3A1A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EEDAB5C" w14:textId="77777777" w:rsidR="00A46DFC" w:rsidRPr="00D46D2F" w:rsidRDefault="00A46DFC" w:rsidP="00BE1EC0">
            <w:pPr>
              <w:pStyle w:val="AmColumnHeading"/>
            </w:pPr>
            <w:r w:rsidRPr="00D46D2F">
              <w:t>Poprawka</w:t>
            </w:r>
          </w:p>
        </w:tc>
      </w:tr>
      <w:tr w:rsidR="00A46DFC" w:rsidRPr="00D46D2F" w14:paraId="58C70C37" w14:textId="77777777" w:rsidTr="00BE1EC0">
        <w:trPr>
          <w:jc w:val="center"/>
        </w:trPr>
        <w:tc>
          <w:tcPr>
            <w:tcW w:w="4876" w:type="dxa"/>
            <w:tcBorders>
              <w:top w:val="nil"/>
              <w:left w:val="nil"/>
              <w:bottom w:val="nil"/>
              <w:right w:val="nil"/>
            </w:tcBorders>
          </w:tcPr>
          <w:p w14:paraId="2A01B658"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w:t>
            </w:r>
            <w:r w:rsidRPr="00D46D2F">
              <w:rPr>
                <w:b/>
                <w:i/>
              </w:rPr>
              <w:t>lepiej dostosować je do unijnych celów w zakresie</w:t>
            </w:r>
            <w:r w:rsidRPr="00D46D2F">
              <w:t xml:space="preserve"> polityki przemysłowej i sektorowej, a </w:t>
            </w:r>
            <w:r w:rsidRPr="00D46D2F">
              <w:rPr>
                <w:b/>
                <w:i/>
              </w:rPr>
              <w:t>jednocześnie utrzymać wysoki poziom dobrobytu konsumentów</w:t>
            </w:r>
            <w:r w:rsidRPr="00D46D2F">
              <w:t xml:space="preserve">; nalega, że </w:t>
            </w:r>
            <w:r w:rsidRPr="00D46D2F">
              <w:rPr>
                <w:b/>
                <w:i/>
              </w:rPr>
              <w:t>choć stoi ona na straży sprawiedliwej konkurencji,</w:t>
            </w:r>
            <w:r w:rsidRPr="00D46D2F">
              <w:t xml:space="preserve"> kontrola połączeń </w:t>
            </w:r>
            <w:r w:rsidRPr="00D46D2F">
              <w:rPr>
                <w:b/>
                <w:bCs/>
                <w:i/>
                <w:iCs/>
              </w:rPr>
              <w:t>nie</w:t>
            </w:r>
            <w:r w:rsidRPr="00D46D2F">
              <w:t xml:space="preserve"> powinna </w:t>
            </w:r>
            <w:r w:rsidRPr="00D46D2F">
              <w:rPr>
                <w:b/>
                <w:i/>
              </w:rPr>
              <w:t>zapobiegać paneuropejskim połączeniom tworzących światowych liderów z UE w takich dziedzinach, jak telekomunikacja, bankowość, usługi płatnicze</w:t>
            </w:r>
            <w:r w:rsidRPr="00D46D2F">
              <w:t xml:space="preserve"> i </w:t>
            </w:r>
            <w:r w:rsidRPr="00D46D2F">
              <w:rPr>
                <w:b/>
                <w:bCs/>
                <w:i/>
                <w:iCs/>
              </w:rPr>
              <w:t>energetyka</w:t>
            </w:r>
            <w:r w:rsidRPr="00D46D2F">
              <w:t>;</w:t>
            </w:r>
          </w:p>
        </w:tc>
        <w:tc>
          <w:tcPr>
            <w:tcW w:w="4876" w:type="dxa"/>
            <w:tcBorders>
              <w:top w:val="nil"/>
              <w:left w:val="nil"/>
              <w:bottom w:val="nil"/>
              <w:right w:val="nil"/>
            </w:tcBorders>
          </w:tcPr>
          <w:p w14:paraId="1EBD21D1"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w:t>
            </w:r>
            <w:r w:rsidRPr="00D46D2F">
              <w:rPr>
                <w:b/>
                <w:i/>
              </w:rPr>
              <w:t>zagwarantować efektywną konkurencję i wysoki poziom dobrobytu konsumentów; podkreśla, że cele</w:t>
            </w:r>
            <w:r w:rsidRPr="00D46D2F">
              <w:t xml:space="preserve"> polityki przemysłowej i sektorowej </w:t>
            </w:r>
            <w:r w:rsidRPr="00D46D2F">
              <w:rPr>
                <w:b/>
                <w:i/>
              </w:rPr>
              <w:t>UE najlepiej osiągnąć przez egzekwowanie przepisów i głębszą integrację jednolitego rynku oraz że należy je realizować za pomocą ukierunkowanych narzędzi, takich jak wspólne unijne instrumenty finansowania i skoordynowane inwestycje strategiczne</w:t>
            </w:r>
            <w:r w:rsidRPr="00D46D2F">
              <w:t xml:space="preserve">, a </w:t>
            </w:r>
            <w:r w:rsidRPr="00D46D2F">
              <w:rPr>
                <w:b/>
                <w:bCs/>
                <w:i/>
                <w:iCs/>
              </w:rPr>
              <w:t>także pomoc państwa i zamówienia publiczne, a nie w drodze złagodzenia unijnych przepisów dotyczących łączenia przedsiębiorstw</w:t>
            </w:r>
            <w:r w:rsidRPr="00D46D2F">
              <w:t xml:space="preserve">; nalega, że kontrola połączeń powinna </w:t>
            </w:r>
            <w:r w:rsidRPr="00D46D2F">
              <w:rPr>
                <w:b/>
                <w:i/>
              </w:rPr>
              <w:t>być stosowana rygorystycznie i spójnie na podstawie jej wpływu na konkurencję w odniesieniu do konsumentów, pracowników</w:t>
            </w:r>
            <w:r w:rsidRPr="00D46D2F">
              <w:t xml:space="preserve"> i </w:t>
            </w:r>
            <w:r w:rsidRPr="00D46D2F">
              <w:rPr>
                <w:b/>
                <w:bCs/>
                <w:i/>
                <w:iCs/>
              </w:rPr>
              <w:t>struktury rynku oraz że nie powinna być osłabiana w celu wzmocnienia konkretnych przedsiębiorstw lub sprzyjania celom polityki przemysłowej</w:t>
            </w:r>
            <w:r w:rsidRPr="00D46D2F">
              <w:t>;</w:t>
            </w:r>
          </w:p>
        </w:tc>
      </w:tr>
    </w:tbl>
    <w:p w14:paraId="672C8A2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2BCAA6C" w14:textId="77777777" w:rsidR="00A46DFC" w:rsidRPr="00A14C93" w:rsidRDefault="00A46DFC" w:rsidP="00A46DFC">
      <w:pPr>
        <w:rPr>
          <w:lang w:val="en-GB"/>
        </w:rPr>
      </w:pPr>
      <w:r w:rsidRPr="00A14C93">
        <w:rPr>
          <w:rStyle w:val="HideTWBExt"/>
          <w:lang w:val="en-GB"/>
        </w:rPr>
        <w:t>&lt;/Amend&gt;</w:t>
      </w:r>
    </w:p>
    <w:p w14:paraId="66DF1A79" w14:textId="48D3748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233</w:t>
      </w:r>
      <w:r w:rsidRPr="00A14C93">
        <w:rPr>
          <w:rStyle w:val="HideTWBExt"/>
          <w:b w:val="0"/>
          <w:lang w:val="en-GB"/>
        </w:rPr>
        <w:t>&lt;/NumAm&gt;</w:t>
      </w:r>
    </w:p>
    <w:p w14:paraId="18078E9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74F70422" w14:textId="77777777" w:rsidR="00A46DFC" w:rsidRPr="00A14C93" w:rsidRDefault="00A46DFC" w:rsidP="00A46DFC">
      <w:pPr>
        <w:pStyle w:val="NormalBold"/>
        <w:rPr>
          <w:lang w:val="en-GB"/>
        </w:rPr>
      </w:pPr>
      <w:r w:rsidRPr="00A14C93">
        <w:rPr>
          <w:rStyle w:val="HideTWBExt"/>
          <w:b w:val="0"/>
          <w:lang w:val="en-GB"/>
        </w:rPr>
        <w:t>&lt;/RepeatBlock-By&gt;</w:t>
      </w:r>
    </w:p>
    <w:p w14:paraId="43668A2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FCEF97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AC34DC6" w14:textId="77777777" w:rsidTr="00BE1EC0">
        <w:trPr>
          <w:trHeight w:hRule="exact" w:val="240"/>
          <w:jc w:val="center"/>
        </w:trPr>
        <w:tc>
          <w:tcPr>
            <w:tcW w:w="9752" w:type="dxa"/>
            <w:gridSpan w:val="2"/>
            <w:tcBorders>
              <w:top w:val="nil"/>
              <w:left w:val="nil"/>
              <w:bottom w:val="nil"/>
              <w:right w:val="nil"/>
            </w:tcBorders>
          </w:tcPr>
          <w:p w14:paraId="524561BC" w14:textId="77777777" w:rsidR="00A46DFC" w:rsidRPr="00A14C93" w:rsidRDefault="00A46DFC" w:rsidP="00BE1EC0">
            <w:pPr>
              <w:rPr>
                <w:lang w:val="en-GB"/>
              </w:rPr>
            </w:pPr>
          </w:p>
        </w:tc>
      </w:tr>
      <w:tr w:rsidR="00A46DFC" w:rsidRPr="00D46D2F" w14:paraId="269E6014" w14:textId="77777777" w:rsidTr="00BE1EC0">
        <w:trPr>
          <w:trHeight w:val="240"/>
          <w:jc w:val="center"/>
        </w:trPr>
        <w:tc>
          <w:tcPr>
            <w:tcW w:w="4876" w:type="dxa"/>
            <w:tcBorders>
              <w:top w:val="nil"/>
              <w:left w:val="nil"/>
              <w:bottom w:val="nil"/>
              <w:right w:val="nil"/>
            </w:tcBorders>
          </w:tcPr>
          <w:p w14:paraId="418B950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E0D6D5" w14:textId="77777777" w:rsidR="00A46DFC" w:rsidRPr="00D46D2F" w:rsidRDefault="00A46DFC" w:rsidP="00BE1EC0">
            <w:pPr>
              <w:pStyle w:val="AmColumnHeading"/>
            </w:pPr>
            <w:r w:rsidRPr="00D46D2F">
              <w:t>Poprawka</w:t>
            </w:r>
          </w:p>
        </w:tc>
      </w:tr>
      <w:tr w:rsidR="00A46DFC" w:rsidRPr="00D46D2F" w14:paraId="2A229C99" w14:textId="77777777" w:rsidTr="00BE1EC0">
        <w:trPr>
          <w:jc w:val="center"/>
        </w:trPr>
        <w:tc>
          <w:tcPr>
            <w:tcW w:w="4876" w:type="dxa"/>
            <w:tcBorders>
              <w:top w:val="nil"/>
              <w:left w:val="nil"/>
              <w:bottom w:val="nil"/>
              <w:right w:val="nil"/>
            </w:tcBorders>
          </w:tcPr>
          <w:p w14:paraId="24D8A9AC"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w:t>
            </w:r>
            <w:r w:rsidRPr="00D46D2F">
              <w:rPr>
                <w:b/>
                <w:i/>
              </w:rPr>
              <w:t>by lepiej dostosować je do unijnych celów w zakresie polityki przemysłowej</w:t>
            </w:r>
            <w:r w:rsidRPr="00D46D2F">
              <w:t xml:space="preserve"> i </w:t>
            </w:r>
            <w:r w:rsidRPr="00D46D2F">
              <w:rPr>
                <w:b/>
                <w:bCs/>
                <w:i/>
                <w:iCs/>
              </w:rPr>
              <w:t>sektorowej</w:t>
            </w:r>
            <w:r w:rsidRPr="00D46D2F">
              <w:t xml:space="preserve">, </w:t>
            </w:r>
            <w:r w:rsidRPr="00D46D2F">
              <w:rPr>
                <w:b/>
                <w:bCs/>
                <w:i/>
                <w:iCs/>
              </w:rPr>
              <w:t>a jednocześnie utrzymać wysoki poziom dobrobytu konsumentów</w:t>
            </w:r>
            <w:r w:rsidRPr="00D46D2F">
              <w:t xml:space="preserve">; nalega, że </w:t>
            </w:r>
            <w:r w:rsidRPr="00D46D2F">
              <w:rPr>
                <w:b/>
                <w:i/>
              </w:rPr>
              <w:t>choć stoi ona na straży sprawiedliwej konkurencji,</w:t>
            </w:r>
            <w:r w:rsidRPr="00D46D2F">
              <w:t xml:space="preserve"> kontrola </w:t>
            </w:r>
            <w:r w:rsidRPr="00D46D2F">
              <w:rPr>
                <w:b/>
                <w:i/>
              </w:rPr>
              <w:t>połączeń nie powinna zapobiegać paneuropejskim połączeniom tworzących światowych liderów z UE</w:t>
            </w:r>
            <w:r w:rsidRPr="00D46D2F">
              <w:t xml:space="preserve"> w takich </w:t>
            </w:r>
            <w:r w:rsidRPr="00D46D2F">
              <w:rPr>
                <w:b/>
                <w:i/>
              </w:rPr>
              <w:t>dziedzinach,</w:t>
            </w:r>
            <w:r w:rsidRPr="00D46D2F">
              <w:t xml:space="preserve"> jak telekomunikacja, bankowość, usługi płatnicze </w:t>
            </w:r>
            <w:r w:rsidRPr="00D46D2F">
              <w:rPr>
                <w:b/>
                <w:bCs/>
                <w:i/>
                <w:iCs/>
              </w:rPr>
              <w:t>i</w:t>
            </w:r>
            <w:r w:rsidRPr="00D46D2F">
              <w:t xml:space="preserve"> energetyka;</w:t>
            </w:r>
          </w:p>
        </w:tc>
        <w:tc>
          <w:tcPr>
            <w:tcW w:w="4876" w:type="dxa"/>
            <w:tcBorders>
              <w:top w:val="nil"/>
              <w:left w:val="nil"/>
              <w:bottom w:val="nil"/>
              <w:right w:val="nil"/>
            </w:tcBorders>
          </w:tcPr>
          <w:p w14:paraId="26F1ED20" w14:textId="77777777" w:rsidR="00A46DFC" w:rsidRPr="00D46D2F" w:rsidRDefault="00A46DFC" w:rsidP="00BE1EC0">
            <w:pPr>
              <w:pStyle w:val="Normal6a"/>
            </w:pPr>
            <w:r w:rsidRPr="00D46D2F">
              <w:t>20.</w:t>
            </w:r>
            <w:r w:rsidRPr="00D46D2F">
              <w:tab/>
            </w:r>
            <w:r w:rsidRPr="00D46D2F">
              <w:rPr>
                <w:b/>
                <w:i/>
              </w:rPr>
              <w:t>apeluje o ambitny i oparty na dowodach przegląd</w:t>
            </w:r>
            <w:r w:rsidRPr="00D46D2F">
              <w:t xml:space="preserve"> wytycznych UE w sprawie połączeń przedsiębiorstw </w:t>
            </w:r>
            <w:r w:rsidRPr="00D46D2F">
              <w:rPr>
                <w:b/>
                <w:bCs/>
                <w:i/>
                <w:iCs/>
              </w:rPr>
              <w:t>w celu modernizacji ram analitycznych</w:t>
            </w:r>
            <w:r w:rsidRPr="00D46D2F">
              <w:t xml:space="preserve">, </w:t>
            </w:r>
            <w:r w:rsidRPr="00D46D2F">
              <w:rPr>
                <w:b/>
                <w:bCs/>
                <w:i/>
                <w:iCs/>
              </w:rPr>
              <w:t>w tym przez wprowadzenie wykonalnej „obrony innowacji”, szersze uwzględnienie wzrostu wydajności, odporności</w:t>
            </w:r>
            <w:r w:rsidRPr="00D46D2F">
              <w:t xml:space="preserve"> i </w:t>
            </w:r>
            <w:r w:rsidRPr="00D46D2F">
              <w:rPr>
                <w:b/>
                <w:bCs/>
                <w:i/>
                <w:iCs/>
              </w:rPr>
              <w:t>bezpieczeństwa w sektorach strategicznych</w:t>
            </w:r>
            <w:r w:rsidRPr="00D46D2F">
              <w:t xml:space="preserve">, </w:t>
            </w:r>
            <w:r w:rsidRPr="00D46D2F">
              <w:rPr>
                <w:b/>
                <w:i/>
              </w:rPr>
              <w:t>przyjęcie bardziej dynamicznego podejścia do definicji rynku, która odzwierciedla globalną presję konkurencyjną, oraz zapewnienie uczestnikom rynku większej pewności prawa i przewidywalności</w:t>
            </w:r>
            <w:r w:rsidRPr="00D46D2F">
              <w:t xml:space="preserve">; nalega, że kontrola połączeń </w:t>
            </w:r>
            <w:r w:rsidRPr="00D46D2F">
              <w:rPr>
                <w:b/>
                <w:i/>
              </w:rPr>
              <w:t>musi nadal opierać się na analizie konkurencji, a jednocześnie uznaje, że w kluczowych sektorach,</w:t>
            </w:r>
            <w:r w:rsidRPr="00D46D2F">
              <w:t xml:space="preserve"> takich jak</w:t>
            </w:r>
            <w:r w:rsidRPr="00D46D2F">
              <w:rPr>
                <w:b/>
                <w:bCs/>
                <w:i/>
                <w:iCs/>
              </w:rPr>
              <w:t>:</w:t>
            </w:r>
            <w:r w:rsidRPr="00D46D2F">
              <w:t xml:space="preserve"> telekomunikacja, bankowość, usługi płatnicze</w:t>
            </w:r>
            <w:r w:rsidRPr="00D46D2F">
              <w:rPr>
                <w:b/>
                <w:i/>
              </w:rPr>
              <w:t>,</w:t>
            </w:r>
            <w:r w:rsidRPr="00D46D2F">
              <w:t xml:space="preserve"> energetyka </w:t>
            </w:r>
            <w:r w:rsidRPr="00D46D2F">
              <w:rPr>
                <w:b/>
                <w:i/>
              </w:rPr>
              <w:t>i obrona, większa skala może być niezbędna, aby przedsiębiorstwa europejskie mogły skutecznie konkurować na szczeblu światowym</w:t>
            </w:r>
            <w:r w:rsidRPr="00D46D2F">
              <w:t>;</w:t>
            </w:r>
          </w:p>
        </w:tc>
      </w:tr>
    </w:tbl>
    <w:p w14:paraId="0CDE675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B2FFCBA" w14:textId="77777777" w:rsidR="00A46DFC" w:rsidRPr="00A14C93" w:rsidRDefault="00A46DFC" w:rsidP="00A46DFC">
      <w:pPr>
        <w:rPr>
          <w:lang w:val="en-GB"/>
        </w:rPr>
      </w:pPr>
      <w:r w:rsidRPr="00A14C93">
        <w:rPr>
          <w:rStyle w:val="HideTWBExt"/>
          <w:lang w:val="en-GB"/>
        </w:rPr>
        <w:t>&lt;/Amend&gt;</w:t>
      </w:r>
    </w:p>
    <w:p w14:paraId="694EBFDE" w14:textId="2AEB057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234</w:t>
      </w:r>
      <w:r w:rsidRPr="00A14C93">
        <w:rPr>
          <w:rStyle w:val="HideTWBExt"/>
          <w:b w:val="0"/>
          <w:lang w:val="en-GB"/>
        </w:rPr>
        <w:t>&lt;/NumAm&gt;</w:t>
      </w:r>
    </w:p>
    <w:p w14:paraId="0D239FF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2ABD5573" w14:textId="77777777" w:rsidR="00A46DFC" w:rsidRPr="00A14C93" w:rsidRDefault="00A46DFC" w:rsidP="00A46DFC">
      <w:pPr>
        <w:pStyle w:val="NormalBold"/>
        <w:rPr>
          <w:lang w:val="en-GB"/>
        </w:rPr>
      </w:pPr>
      <w:r w:rsidRPr="00A14C93">
        <w:rPr>
          <w:rStyle w:val="HideTWBExt"/>
          <w:b w:val="0"/>
          <w:lang w:val="en-GB"/>
        </w:rPr>
        <w:t>&lt;/RepeatBlock-By&gt;</w:t>
      </w:r>
    </w:p>
    <w:p w14:paraId="3C83DA8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962ED9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4DD00A5" w14:textId="77777777" w:rsidTr="00BE1EC0">
        <w:trPr>
          <w:trHeight w:hRule="exact" w:val="240"/>
          <w:jc w:val="center"/>
        </w:trPr>
        <w:tc>
          <w:tcPr>
            <w:tcW w:w="9752" w:type="dxa"/>
            <w:gridSpan w:val="2"/>
            <w:tcBorders>
              <w:top w:val="nil"/>
              <w:left w:val="nil"/>
              <w:bottom w:val="nil"/>
              <w:right w:val="nil"/>
            </w:tcBorders>
          </w:tcPr>
          <w:p w14:paraId="5340B7EE" w14:textId="77777777" w:rsidR="00A46DFC" w:rsidRPr="00A14C93" w:rsidRDefault="00A46DFC" w:rsidP="00BE1EC0">
            <w:pPr>
              <w:rPr>
                <w:lang w:val="en-GB"/>
              </w:rPr>
            </w:pPr>
          </w:p>
        </w:tc>
      </w:tr>
      <w:tr w:rsidR="00A46DFC" w:rsidRPr="00D46D2F" w14:paraId="09C703C2" w14:textId="77777777" w:rsidTr="00BE1EC0">
        <w:trPr>
          <w:trHeight w:val="240"/>
          <w:jc w:val="center"/>
        </w:trPr>
        <w:tc>
          <w:tcPr>
            <w:tcW w:w="4876" w:type="dxa"/>
            <w:tcBorders>
              <w:top w:val="nil"/>
              <w:left w:val="nil"/>
              <w:bottom w:val="nil"/>
              <w:right w:val="nil"/>
            </w:tcBorders>
          </w:tcPr>
          <w:p w14:paraId="5D6EBC5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C3B4B5C" w14:textId="77777777" w:rsidR="00A46DFC" w:rsidRPr="00D46D2F" w:rsidRDefault="00A46DFC" w:rsidP="00BE1EC0">
            <w:pPr>
              <w:pStyle w:val="AmColumnHeading"/>
            </w:pPr>
            <w:r w:rsidRPr="00D46D2F">
              <w:t>Poprawka</w:t>
            </w:r>
          </w:p>
        </w:tc>
      </w:tr>
      <w:tr w:rsidR="00A46DFC" w:rsidRPr="00D46D2F" w14:paraId="27D9DD54" w14:textId="77777777" w:rsidTr="00BE1EC0">
        <w:trPr>
          <w:jc w:val="center"/>
        </w:trPr>
        <w:tc>
          <w:tcPr>
            <w:tcW w:w="4876" w:type="dxa"/>
            <w:tcBorders>
              <w:top w:val="nil"/>
              <w:left w:val="nil"/>
              <w:bottom w:val="nil"/>
              <w:right w:val="nil"/>
            </w:tcBorders>
          </w:tcPr>
          <w:p w14:paraId="32E7DC5B"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tworzących</w:t>
            </w:r>
            <w:r w:rsidRPr="00D46D2F">
              <w:t xml:space="preserve"> światowych liderów z UE w takich </w:t>
            </w:r>
            <w:r w:rsidRPr="00D46D2F">
              <w:rPr>
                <w:b/>
                <w:bCs/>
                <w:i/>
                <w:iCs/>
              </w:rPr>
              <w:t>dziedzinach,</w:t>
            </w:r>
            <w:r w:rsidRPr="00D46D2F">
              <w:t xml:space="preserve"> jak telekomunikacja, bankowość, usługi płatnicze i energetyka;</w:t>
            </w:r>
          </w:p>
        </w:tc>
        <w:tc>
          <w:tcPr>
            <w:tcW w:w="4876" w:type="dxa"/>
            <w:tcBorders>
              <w:top w:val="nil"/>
              <w:left w:val="nil"/>
              <w:bottom w:val="nil"/>
              <w:right w:val="nil"/>
            </w:tcBorders>
          </w:tcPr>
          <w:p w14:paraId="03FD4F5A"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tworzącym</w:t>
            </w:r>
            <w:r w:rsidRPr="00D46D2F">
              <w:t xml:space="preserve"> światowych liderów z UE w </w:t>
            </w:r>
            <w:r w:rsidRPr="00D46D2F">
              <w:rPr>
                <w:b/>
                <w:bCs/>
                <w:i/>
                <w:iCs/>
              </w:rPr>
              <w:t>kluczowych sektorach,</w:t>
            </w:r>
            <w:r w:rsidRPr="00D46D2F">
              <w:t xml:space="preserve"> takich jak</w:t>
            </w:r>
            <w:r w:rsidRPr="00D46D2F">
              <w:rPr>
                <w:b/>
                <w:bCs/>
                <w:i/>
                <w:iCs/>
              </w:rPr>
              <w:t>:</w:t>
            </w:r>
            <w:r w:rsidRPr="00D46D2F">
              <w:t xml:space="preserve"> telekomunikacja, bankowość, usługi płatnicze i energetyka; </w:t>
            </w:r>
            <w:r w:rsidRPr="00D46D2F">
              <w:rPr>
                <w:b/>
                <w:i/>
              </w:rPr>
              <w:t>apeluje, aby nowe wytyczne dotyczące kontroli połączeń zapewniały przedsiębiorstwom pewność prawa w zakresie tworzenia ogólnoeuropejskich podmiotów, które wspierają zwiększanie konkurencyjności, a jednocześnie aby ograniczały uprawnienia do interwencji rządów UE, w tym prawo weta, wyłącznie do absolutnie niezbędnych i proporcjonalnych przypadków;</w:t>
            </w:r>
          </w:p>
        </w:tc>
      </w:tr>
    </w:tbl>
    <w:p w14:paraId="6C0CAAB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CFF22F3" w14:textId="77777777" w:rsidR="00A46DFC" w:rsidRPr="00A14C93" w:rsidRDefault="00A46DFC" w:rsidP="00A46DFC">
      <w:pPr>
        <w:rPr>
          <w:lang w:val="en-GB"/>
        </w:rPr>
      </w:pPr>
      <w:r w:rsidRPr="00A14C93">
        <w:rPr>
          <w:rStyle w:val="HideTWBExt"/>
          <w:lang w:val="en-GB"/>
        </w:rPr>
        <w:t>&lt;/Amend&gt;</w:t>
      </w:r>
    </w:p>
    <w:p w14:paraId="35827A83" w14:textId="06FC22A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235</w:t>
      </w:r>
      <w:r w:rsidRPr="00A14C93">
        <w:rPr>
          <w:rStyle w:val="HideTWBExt"/>
          <w:b w:val="0"/>
          <w:lang w:val="en-GB"/>
        </w:rPr>
        <w:t>&lt;/NumAm&gt;</w:t>
      </w:r>
    </w:p>
    <w:p w14:paraId="69A2C7E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24DB1034" w14:textId="77777777" w:rsidR="00A46DFC" w:rsidRPr="00A14C93" w:rsidRDefault="00A46DFC" w:rsidP="00A46DFC">
      <w:pPr>
        <w:pStyle w:val="NormalBold"/>
        <w:rPr>
          <w:lang w:val="en-GB"/>
        </w:rPr>
      </w:pPr>
      <w:r w:rsidRPr="00A14C93">
        <w:rPr>
          <w:rStyle w:val="HideTWBExt"/>
          <w:b w:val="0"/>
          <w:lang w:val="en-GB"/>
        </w:rPr>
        <w:t>&lt;/RepeatBlock-By&gt;</w:t>
      </w:r>
    </w:p>
    <w:p w14:paraId="0309725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C73FFB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925ABC4" w14:textId="77777777" w:rsidTr="00BE1EC0">
        <w:trPr>
          <w:trHeight w:hRule="exact" w:val="240"/>
          <w:jc w:val="center"/>
        </w:trPr>
        <w:tc>
          <w:tcPr>
            <w:tcW w:w="9752" w:type="dxa"/>
            <w:gridSpan w:val="2"/>
            <w:tcBorders>
              <w:top w:val="nil"/>
              <w:left w:val="nil"/>
              <w:bottom w:val="nil"/>
              <w:right w:val="nil"/>
            </w:tcBorders>
          </w:tcPr>
          <w:p w14:paraId="29270633" w14:textId="77777777" w:rsidR="00A46DFC" w:rsidRPr="00A14C93" w:rsidRDefault="00A46DFC" w:rsidP="00BE1EC0">
            <w:pPr>
              <w:rPr>
                <w:lang w:val="en-GB"/>
              </w:rPr>
            </w:pPr>
          </w:p>
        </w:tc>
      </w:tr>
      <w:tr w:rsidR="00A46DFC" w:rsidRPr="00D46D2F" w14:paraId="61AA87D0" w14:textId="77777777" w:rsidTr="00BE1EC0">
        <w:trPr>
          <w:trHeight w:val="240"/>
          <w:jc w:val="center"/>
        </w:trPr>
        <w:tc>
          <w:tcPr>
            <w:tcW w:w="4876" w:type="dxa"/>
            <w:tcBorders>
              <w:top w:val="nil"/>
              <w:left w:val="nil"/>
              <w:bottom w:val="nil"/>
              <w:right w:val="nil"/>
            </w:tcBorders>
          </w:tcPr>
          <w:p w14:paraId="153B64D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298F98E" w14:textId="77777777" w:rsidR="00A46DFC" w:rsidRPr="00D46D2F" w:rsidRDefault="00A46DFC" w:rsidP="00BE1EC0">
            <w:pPr>
              <w:pStyle w:val="AmColumnHeading"/>
            </w:pPr>
            <w:r w:rsidRPr="00D46D2F">
              <w:t>Poprawka</w:t>
            </w:r>
          </w:p>
        </w:tc>
      </w:tr>
      <w:tr w:rsidR="00A46DFC" w:rsidRPr="00D46D2F" w14:paraId="18BD3C31" w14:textId="77777777" w:rsidTr="00BE1EC0">
        <w:trPr>
          <w:jc w:val="center"/>
        </w:trPr>
        <w:tc>
          <w:tcPr>
            <w:tcW w:w="4876" w:type="dxa"/>
            <w:tcBorders>
              <w:top w:val="nil"/>
              <w:left w:val="nil"/>
              <w:bottom w:val="nil"/>
              <w:right w:val="nil"/>
            </w:tcBorders>
          </w:tcPr>
          <w:p w14:paraId="66291E7C"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tworzących</w:t>
            </w:r>
            <w:r w:rsidRPr="00D46D2F">
              <w:t xml:space="preserve"> światowych liderów z UE w takich </w:t>
            </w:r>
            <w:r w:rsidRPr="00D46D2F">
              <w:rPr>
                <w:b/>
                <w:bCs/>
                <w:i/>
                <w:iCs/>
              </w:rPr>
              <w:t>dziedzinach,</w:t>
            </w:r>
            <w:r w:rsidRPr="00D46D2F">
              <w:t xml:space="preserve"> jak telekomunikacja, bankowość, usługi płatnicze i energetyka;</w:t>
            </w:r>
          </w:p>
        </w:tc>
        <w:tc>
          <w:tcPr>
            <w:tcW w:w="4876" w:type="dxa"/>
            <w:tcBorders>
              <w:top w:val="nil"/>
              <w:left w:val="nil"/>
              <w:bottom w:val="nil"/>
              <w:right w:val="nil"/>
            </w:tcBorders>
          </w:tcPr>
          <w:p w14:paraId="528378C7"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paneuropejskim połączeniom </w:t>
            </w:r>
            <w:r w:rsidRPr="00D46D2F">
              <w:rPr>
                <w:b/>
                <w:bCs/>
                <w:i/>
                <w:iCs/>
              </w:rPr>
              <w:t>tworzącym</w:t>
            </w:r>
            <w:r w:rsidRPr="00D46D2F">
              <w:t xml:space="preserve"> światowych liderów z UE w </w:t>
            </w:r>
            <w:r w:rsidRPr="00D46D2F">
              <w:rPr>
                <w:b/>
                <w:bCs/>
                <w:i/>
                <w:iCs/>
              </w:rPr>
              <w:t>kluczowych sektorach,</w:t>
            </w:r>
            <w:r w:rsidRPr="00D46D2F">
              <w:t xml:space="preserve"> takich jak</w:t>
            </w:r>
            <w:r w:rsidRPr="00D46D2F">
              <w:rPr>
                <w:b/>
                <w:bCs/>
                <w:i/>
                <w:iCs/>
              </w:rPr>
              <w:t>:</w:t>
            </w:r>
            <w:r w:rsidRPr="00D46D2F">
              <w:t xml:space="preserve"> telekomunikacja, bankowość, usługi płatnicze i energetyka; </w:t>
            </w:r>
            <w:r w:rsidRPr="00D46D2F">
              <w:rPr>
                <w:b/>
                <w:i/>
              </w:rPr>
              <w:t>podkreśla, że wytyczne dotyczące połączeń powinny również odpowiednio odzwierciedlać potencjalne korzyści w zakresie efektywności i innowacji wynikające z połączeń;</w:t>
            </w:r>
          </w:p>
        </w:tc>
      </w:tr>
    </w:tbl>
    <w:p w14:paraId="2EBAEBB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3F24D28" w14:textId="77777777" w:rsidR="00A46DFC" w:rsidRPr="00A14C93" w:rsidRDefault="00A46DFC" w:rsidP="00A46DFC">
      <w:pPr>
        <w:rPr>
          <w:lang w:val="en-GB"/>
        </w:rPr>
      </w:pPr>
      <w:r w:rsidRPr="00A14C93">
        <w:rPr>
          <w:rStyle w:val="HideTWBExt"/>
          <w:lang w:val="en-GB"/>
        </w:rPr>
        <w:t>&lt;/Amend&gt;</w:t>
      </w:r>
    </w:p>
    <w:p w14:paraId="033D67A1" w14:textId="2B272D9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236</w:t>
      </w:r>
      <w:r w:rsidRPr="00A14C93">
        <w:rPr>
          <w:rStyle w:val="HideTWBExt"/>
          <w:b w:val="0"/>
          <w:lang w:val="en-GB"/>
        </w:rPr>
        <w:t>&lt;/NumAm&gt;</w:t>
      </w:r>
    </w:p>
    <w:p w14:paraId="65BD457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291F7028" w14:textId="77777777" w:rsidR="00A46DFC" w:rsidRPr="00A14C93" w:rsidRDefault="00A46DFC" w:rsidP="00A46DFC">
      <w:pPr>
        <w:pStyle w:val="NormalBold"/>
        <w:rPr>
          <w:lang w:val="en-GB"/>
        </w:rPr>
      </w:pPr>
      <w:r w:rsidRPr="00A14C93">
        <w:rPr>
          <w:rStyle w:val="HideTWBExt"/>
          <w:b w:val="0"/>
          <w:lang w:val="en-GB"/>
        </w:rPr>
        <w:t>&lt;/RepeatBlock-By&gt;</w:t>
      </w:r>
    </w:p>
    <w:p w14:paraId="361E6B4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807285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9F38EC9" w14:textId="77777777" w:rsidTr="00BE1EC0">
        <w:trPr>
          <w:trHeight w:hRule="exact" w:val="240"/>
          <w:jc w:val="center"/>
        </w:trPr>
        <w:tc>
          <w:tcPr>
            <w:tcW w:w="9752" w:type="dxa"/>
            <w:gridSpan w:val="2"/>
            <w:tcBorders>
              <w:top w:val="nil"/>
              <w:left w:val="nil"/>
              <w:bottom w:val="nil"/>
              <w:right w:val="nil"/>
            </w:tcBorders>
          </w:tcPr>
          <w:p w14:paraId="55A444E3" w14:textId="77777777" w:rsidR="00A46DFC" w:rsidRPr="00A14C93" w:rsidRDefault="00A46DFC" w:rsidP="00BE1EC0">
            <w:pPr>
              <w:rPr>
                <w:lang w:val="en-GB"/>
              </w:rPr>
            </w:pPr>
          </w:p>
        </w:tc>
      </w:tr>
      <w:tr w:rsidR="00A46DFC" w:rsidRPr="00D46D2F" w14:paraId="45834D98" w14:textId="77777777" w:rsidTr="00BE1EC0">
        <w:trPr>
          <w:trHeight w:val="240"/>
          <w:jc w:val="center"/>
        </w:trPr>
        <w:tc>
          <w:tcPr>
            <w:tcW w:w="4876" w:type="dxa"/>
            <w:tcBorders>
              <w:top w:val="nil"/>
              <w:left w:val="nil"/>
              <w:bottom w:val="nil"/>
              <w:right w:val="nil"/>
            </w:tcBorders>
          </w:tcPr>
          <w:p w14:paraId="2FB9721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85A9140" w14:textId="77777777" w:rsidR="00A46DFC" w:rsidRPr="00D46D2F" w:rsidRDefault="00A46DFC" w:rsidP="00BE1EC0">
            <w:pPr>
              <w:pStyle w:val="AmColumnHeading"/>
            </w:pPr>
            <w:r w:rsidRPr="00D46D2F">
              <w:t>Poprawka</w:t>
            </w:r>
          </w:p>
        </w:tc>
      </w:tr>
      <w:tr w:rsidR="00A46DFC" w:rsidRPr="00D46D2F" w14:paraId="1B78D47F" w14:textId="77777777" w:rsidTr="00BE1EC0">
        <w:trPr>
          <w:jc w:val="center"/>
        </w:trPr>
        <w:tc>
          <w:tcPr>
            <w:tcW w:w="4876" w:type="dxa"/>
            <w:tcBorders>
              <w:top w:val="nil"/>
              <w:left w:val="nil"/>
              <w:bottom w:val="nil"/>
              <w:right w:val="nil"/>
            </w:tcBorders>
          </w:tcPr>
          <w:p w14:paraId="5944981C"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w:t>
            </w:r>
            <w:r w:rsidRPr="00D46D2F">
              <w:rPr>
                <w:b/>
                <w:i/>
              </w:rPr>
              <w:t>celów</w:t>
            </w:r>
            <w:r w:rsidRPr="00D46D2F">
              <w:t xml:space="preserve"> w zakresie </w:t>
            </w:r>
            <w:r w:rsidRPr="00D46D2F">
              <w:rPr>
                <w:b/>
                <w:bCs/>
                <w:i/>
                <w:iCs/>
              </w:rPr>
              <w:t>polityki przemysłowej</w:t>
            </w:r>
            <w:r w:rsidRPr="00D46D2F">
              <w:t xml:space="preserve"> i </w:t>
            </w:r>
            <w:r w:rsidRPr="00D46D2F">
              <w:rPr>
                <w:b/>
                <w:bCs/>
                <w:i/>
                <w:iCs/>
              </w:rPr>
              <w:t>sektorowej</w:t>
            </w:r>
            <w:r w:rsidRPr="00D46D2F">
              <w:t xml:space="preserve">, a jednocześnie utrzymać wysoki poziom dobrobytu konsumentów; nalega, że choć stoi ona na straży sprawiedliwej konkurencji, kontrola połączeń nie powinna zapobiegać paneuropejskim połączeniom </w:t>
            </w:r>
            <w:r w:rsidRPr="00D46D2F">
              <w:rPr>
                <w:b/>
                <w:bCs/>
                <w:i/>
                <w:iCs/>
              </w:rPr>
              <w:t>tworzących</w:t>
            </w:r>
            <w:r w:rsidRPr="00D46D2F">
              <w:t xml:space="preserve"> światowych liderów z UE w takich </w:t>
            </w:r>
            <w:r w:rsidRPr="00D46D2F">
              <w:rPr>
                <w:b/>
                <w:bCs/>
                <w:i/>
                <w:iCs/>
              </w:rPr>
              <w:t>dziedzinach,</w:t>
            </w:r>
            <w:r w:rsidRPr="00D46D2F">
              <w:t xml:space="preserve"> jak telekomunikacja, bankowość, usługi płatnicze i energetyka;</w:t>
            </w:r>
          </w:p>
        </w:tc>
        <w:tc>
          <w:tcPr>
            <w:tcW w:w="4876" w:type="dxa"/>
            <w:tcBorders>
              <w:top w:val="nil"/>
              <w:left w:val="nil"/>
              <w:bottom w:val="nil"/>
              <w:right w:val="nil"/>
            </w:tcBorders>
          </w:tcPr>
          <w:p w14:paraId="378C467C"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w:t>
            </w:r>
            <w:r w:rsidRPr="00D46D2F">
              <w:rPr>
                <w:b/>
                <w:i/>
              </w:rPr>
              <w:t>nowych realiów rynku i</w:t>
            </w:r>
            <w:r w:rsidRPr="00D46D2F">
              <w:t xml:space="preserve"> unijnych </w:t>
            </w:r>
            <w:r w:rsidRPr="00D46D2F">
              <w:rPr>
                <w:b/>
                <w:bCs/>
                <w:i/>
                <w:iCs/>
              </w:rPr>
              <w:t>priorytetów</w:t>
            </w:r>
            <w:r w:rsidRPr="00D46D2F">
              <w:t xml:space="preserve"> w zakresie </w:t>
            </w:r>
            <w:r w:rsidRPr="00D46D2F">
              <w:rPr>
                <w:b/>
                <w:i/>
              </w:rPr>
              <w:t>wspierania bardziej odpornej i konkurencyjnej Europy</w:t>
            </w:r>
            <w:r w:rsidRPr="00D46D2F">
              <w:t xml:space="preserve">, a jednocześnie utrzymać wysoki poziom dobrobytu konsumentów </w:t>
            </w:r>
            <w:r w:rsidRPr="00D46D2F">
              <w:rPr>
                <w:b/>
                <w:i/>
              </w:rPr>
              <w:t>oraz konkurencyjne dostawy usług i towarów stanowiących nakłady dla przemysłu i przedsiębiorstw</w:t>
            </w:r>
            <w:r w:rsidRPr="00D46D2F">
              <w:t xml:space="preserve">; nalega, że choć stoi ona na straży sprawiedliwej konkurencji, kontrola połączeń nie powinna zapobiegać paneuropejskim połączeniom </w:t>
            </w:r>
            <w:r w:rsidRPr="00D46D2F">
              <w:rPr>
                <w:b/>
                <w:bCs/>
                <w:i/>
                <w:iCs/>
              </w:rPr>
              <w:t>tworzącym</w:t>
            </w:r>
            <w:r w:rsidRPr="00D46D2F">
              <w:t xml:space="preserve"> światowych liderów z UE w </w:t>
            </w:r>
            <w:r w:rsidRPr="00D46D2F">
              <w:rPr>
                <w:b/>
                <w:bCs/>
                <w:i/>
                <w:iCs/>
              </w:rPr>
              <w:t>kluczowych sektorach,</w:t>
            </w:r>
            <w:r w:rsidRPr="00D46D2F">
              <w:t xml:space="preserve"> takich jak</w:t>
            </w:r>
            <w:r w:rsidRPr="00D46D2F">
              <w:rPr>
                <w:b/>
                <w:bCs/>
                <w:i/>
                <w:iCs/>
              </w:rPr>
              <w:t>:</w:t>
            </w:r>
            <w:r w:rsidRPr="00D46D2F">
              <w:t xml:space="preserve"> telekomunikacja, bankowość, usługi płatnicze i energetyka;</w:t>
            </w:r>
          </w:p>
        </w:tc>
      </w:tr>
    </w:tbl>
    <w:p w14:paraId="057CD0A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05C3E5A" w14:textId="77777777" w:rsidR="00A46DFC" w:rsidRPr="00A14C93" w:rsidRDefault="00A46DFC" w:rsidP="00A46DFC">
      <w:pPr>
        <w:rPr>
          <w:lang w:val="en-GB"/>
        </w:rPr>
      </w:pPr>
      <w:r w:rsidRPr="00A14C93">
        <w:rPr>
          <w:rStyle w:val="HideTWBExt"/>
          <w:lang w:val="en-GB"/>
        </w:rPr>
        <w:t>&lt;/Amend&gt;</w:t>
      </w:r>
    </w:p>
    <w:p w14:paraId="332C8586" w14:textId="083C8A8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237</w:t>
      </w:r>
      <w:r w:rsidRPr="00A14C93">
        <w:rPr>
          <w:rStyle w:val="HideTWBExt"/>
          <w:b w:val="0"/>
          <w:lang w:val="en-GB"/>
        </w:rPr>
        <w:t>&lt;/NumAm&gt;</w:t>
      </w:r>
    </w:p>
    <w:p w14:paraId="4E0B2AB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1D7186F1" w14:textId="77777777" w:rsidR="00A46DFC" w:rsidRPr="00A14C93" w:rsidRDefault="00A46DFC" w:rsidP="00A46DFC">
      <w:pPr>
        <w:pStyle w:val="NormalBold"/>
        <w:rPr>
          <w:lang w:val="en-GB"/>
        </w:rPr>
      </w:pPr>
      <w:r w:rsidRPr="00A14C93">
        <w:rPr>
          <w:rStyle w:val="HideTWBExt"/>
          <w:b w:val="0"/>
          <w:lang w:val="en-GB"/>
        </w:rPr>
        <w:t>&lt;/RepeatBlock-By&gt;</w:t>
      </w:r>
    </w:p>
    <w:p w14:paraId="27529FB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7C548D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C4C725" w14:textId="77777777" w:rsidTr="00BE1EC0">
        <w:trPr>
          <w:trHeight w:hRule="exact" w:val="240"/>
          <w:jc w:val="center"/>
        </w:trPr>
        <w:tc>
          <w:tcPr>
            <w:tcW w:w="9752" w:type="dxa"/>
            <w:gridSpan w:val="2"/>
            <w:tcBorders>
              <w:top w:val="nil"/>
              <w:left w:val="nil"/>
              <w:bottom w:val="nil"/>
              <w:right w:val="nil"/>
            </w:tcBorders>
          </w:tcPr>
          <w:p w14:paraId="5687CCB3" w14:textId="77777777" w:rsidR="00A46DFC" w:rsidRPr="00A14C93" w:rsidRDefault="00A46DFC" w:rsidP="00BE1EC0">
            <w:pPr>
              <w:rPr>
                <w:lang w:val="en-GB"/>
              </w:rPr>
            </w:pPr>
          </w:p>
        </w:tc>
      </w:tr>
      <w:tr w:rsidR="00A46DFC" w:rsidRPr="00D46D2F" w14:paraId="3C116346" w14:textId="77777777" w:rsidTr="00BE1EC0">
        <w:trPr>
          <w:trHeight w:val="240"/>
          <w:jc w:val="center"/>
        </w:trPr>
        <w:tc>
          <w:tcPr>
            <w:tcW w:w="4876" w:type="dxa"/>
            <w:tcBorders>
              <w:top w:val="nil"/>
              <w:left w:val="nil"/>
              <w:bottom w:val="nil"/>
              <w:right w:val="nil"/>
            </w:tcBorders>
          </w:tcPr>
          <w:p w14:paraId="4218A14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5F0A5B1" w14:textId="77777777" w:rsidR="00A46DFC" w:rsidRPr="00D46D2F" w:rsidRDefault="00A46DFC" w:rsidP="00BE1EC0">
            <w:pPr>
              <w:pStyle w:val="AmColumnHeading"/>
            </w:pPr>
            <w:r w:rsidRPr="00D46D2F">
              <w:t>Poprawka</w:t>
            </w:r>
          </w:p>
        </w:tc>
      </w:tr>
      <w:tr w:rsidR="00A46DFC" w:rsidRPr="00D46D2F" w14:paraId="38B7C260" w14:textId="77777777" w:rsidTr="00BE1EC0">
        <w:trPr>
          <w:jc w:val="center"/>
        </w:trPr>
        <w:tc>
          <w:tcPr>
            <w:tcW w:w="4876" w:type="dxa"/>
            <w:tcBorders>
              <w:top w:val="nil"/>
              <w:left w:val="nil"/>
              <w:bottom w:val="nil"/>
              <w:right w:val="nil"/>
            </w:tcBorders>
          </w:tcPr>
          <w:p w14:paraId="021A4475"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w:t>
            </w:r>
            <w:r w:rsidRPr="00D46D2F">
              <w:rPr>
                <w:b/>
                <w:i/>
              </w:rPr>
              <w:t>nalega</w:t>
            </w:r>
            <w:r w:rsidRPr="00D46D2F">
              <w:t xml:space="preserve">, że </w:t>
            </w:r>
            <w:r w:rsidRPr="00D46D2F">
              <w:rPr>
                <w:b/>
                <w:i/>
              </w:rPr>
              <w:t>choć stoi ona na straży sprawiedliwej konkurencji,</w:t>
            </w:r>
            <w:r w:rsidRPr="00D46D2F">
              <w:t xml:space="preserve"> kontrola połączeń </w:t>
            </w:r>
            <w:r w:rsidRPr="00D46D2F">
              <w:rPr>
                <w:b/>
                <w:bCs/>
                <w:i/>
                <w:iCs/>
              </w:rPr>
              <w:t>nie</w:t>
            </w:r>
            <w:r w:rsidRPr="00D46D2F">
              <w:t xml:space="preserve"> powinna </w:t>
            </w:r>
            <w:r w:rsidRPr="00D46D2F">
              <w:rPr>
                <w:b/>
                <w:i/>
              </w:rPr>
              <w:t>zapobiegać paneuropejskim połączeniom tworzących światowych liderów z UE w takich dziedzinach</w:t>
            </w:r>
            <w:r w:rsidRPr="00D46D2F">
              <w:t xml:space="preserve">, </w:t>
            </w:r>
            <w:r w:rsidRPr="00D46D2F">
              <w:rPr>
                <w:b/>
                <w:bCs/>
                <w:i/>
                <w:iCs/>
              </w:rPr>
              <w:t>jak telekomunikacja</w:t>
            </w:r>
            <w:r w:rsidRPr="00D46D2F">
              <w:t xml:space="preserve">, </w:t>
            </w:r>
            <w:r w:rsidRPr="00D46D2F">
              <w:rPr>
                <w:b/>
                <w:bCs/>
                <w:i/>
                <w:iCs/>
              </w:rPr>
              <w:t>bankowość</w:t>
            </w:r>
            <w:r w:rsidRPr="00D46D2F">
              <w:t xml:space="preserve">, </w:t>
            </w:r>
            <w:r w:rsidRPr="00D46D2F">
              <w:rPr>
                <w:b/>
                <w:bCs/>
                <w:i/>
                <w:iCs/>
              </w:rPr>
              <w:t>usługi płatnicze</w:t>
            </w:r>
            <w:r w:rsidRPr="00D46D2F">
              <w:t xml:space="preserve"> i </w:t>
            </w:r>
            <w:r w:rsidRPr="00D46D2F">
              <w:rPr>
                <w:b/>
                <w:bCs/>
                <w:i/>
                <w:iCs/>
              </w:rPr>
              <w:t>energetyka</w:t>
            </w:r>
            <w:r w:rsidRPr="00D46D2F">
              <w:t>;</w:t>
            </w:r>
          </w:p>
        </w:tc>
        <w:tc>
          <w:tcPr>
            <w:tcW w:w="4876" w:type="dxa"/>
            <w:tcBorders>
              <w:top w:val="nil"/>
              <w:left w:val="nil"/>
              <w:bottom w:val="nil"/>
              <w:right w:val="nil"/>
            </w:tcBorders>
          </w:tcPr>
          <w:p w14:paraId="44C0EFAE"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w:t>
            </w:r>
            <w:r w:rsidRPr="00D46D2F">
              <w:rPr>
                <w:b/>
                <w:i/>
              </w:rPr>
              <w:t>podkreśla</w:t>
            </w:r>
            <w:r w:rsidRPr="00D46D2F">
              <w:t xml:space="preserve">, że kontrola połączeń powinna </w:t>
            </w:r>
            <w:r w:rsidRPr="00D46D2F">
              <w:rPr>
                <w:b/>
                <w:i/>
              </w:rPr>
              <w:t>utrzymywać efektywną konkurencję</w:t>
            </w:r>
            <w:r w:rsidRPr="00D46D2F">
              <w:t xml:space="preserve">, </w:t>
            </w:r>
            <w:r w:rsidRPr="00D46D2F">
              <w:rPr>
                <w:b/>
                <w:bCs/>
                <w:i/>
                <w:iCs/>
              </w:rPr>
              <w:t>a jednocześnie umożliwiać pojawienie się konkurencyjnych podmiotów europejskich</w:t>
            </w:r>
            <w:r w:rsidRPr="00D46D2F">
              <w:t xml:space="preserve">, </w:t>
            </w:r>
            <w:r w:rsidRPr="00D46D2F">
              <w:rPr>
                <w:b/>
                <w:bCs/>
                <w:i/>
                <w:iCs/>
              </w:rPr>
              <w:t>napędzanych dynamiką rynku i wzrostem wydajności</w:t>
            </w:r>
            <w:r w:rsidRPr="00D46D2F">
              <w:t xml:space="preserve">, </w:t>
            </w:r>
            <w:r w:rsidRPr="00D46D2F">
              <w:rPr>
                <w:b/>
                <w:i/>
              </w:rPr>
              <w:t>dzięki odpowiedniej ocenie ich wpływu na innowacje, inwestycje</w:t>
            </w:r>
            <w:r w:rsidRPr="00D46D2F">
              <w:t xml:space="preserve"> i </w:t>
            </w:r>
            <w:r w:rsidRPr="00D46D2F">
              <w:rPr>
                <w:b/>
                <w:bCs/>
                <w:i/>
                <w:iCs/>
              </w:rPr>
              <w:t>długoterminową konkurencyjność</w:t>
            </w:r>
            <w:r w:rsidRPr="00D46D2F">
              <w:t>;</w:t>
            </w:r>
          </w:p>
        </w:tc>
      </w:tr>
    </w:tbl>
    <w:p w14:paraId="7CA8B76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F903AFC" w14:textId="77777777" w:rsidR="00A46DFC" w:rsidRPr="00A14C93" w:rsidRDefault="00A46DFC" w:rsidP="00A46DFC">
      <w:pPr>
        <w:rPr>
          <w:lang w:val="en-GB"/>
        </w:rPr>
      </w:pPr>
      <w:r w:rsidRPr="00A14C93">
        <w:rPr>
          <w:rStyle w:val="HideTWBExt"/>
          <w:lang w:val="en-GB"/>
        </w:rPr>
        <w:t>&lt;/Amend&gt;</w:t>
      </w:r>
    </w:p>
    <w:p w14:paraId="17ED3B76" w14:textId="584B46C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238</w:t>
      </w:r>
      <w:r w:rsidRPr="00A14C93">
        <w:rPr>
          <w:rStyle w:val="HideTWBExt"/>
          <w:b w:val="0"/>
          <w:lang w:val="en-GB"/>
        </w:rPr>
        <w:t>&lt;/NumAm&gt;</w:t>
      </w:r>
    </w:p>
    <w:p w14:paraId="030EE30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6D28501E" w14:textId="77777777" w:rsidR="00A46DFC" w:rsidRPr="00A14C93" w:rsidRDefault="00A46DFC" w:rsidP="00A46DFC">
      <w:pPr>
        <w:pStyle w:val="NormalBold"/>
        <w:rPr>
          <w:lang w:val="en-GB"/>
        </w:rPr>
      </w:pPr>
      <w:r w:rsidRPr="00A14C93">
        <w:rPr>
          <w:rStyle w:val="HideTWBExt"/>
          <w:b w:val="0"/>
          <w:lang w:val="en-GB"/>
        </w:rPr>
        <w:t>&lt;/RepeatBlock-By&gt;</w:t>
      </w:r>
    </w:p>
    <w:p w14:paraId="3E96812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2EE6192D" w14:textId="77777777" w:rsidR="00A46DFC" w:rsidRPr="00D46D2F" w:rsidRDefault="00A46DFC" w:rsidP="00A46DFC">
      <w:pPr>
        <w:pStyle w:val="NormalBold"/>
      </w:pPr>
      <w:r w:rsidRPr="00D46D2F">
        <w:rPr>
          <w:rStyle w:val="HideTWBExt"/>
          <w:b w:val="0"/>
        </w:rPr>
        <w:t>&lt;Article&gt;</w:t>
      </w:r>
      <w:r w:rsidRPr="00D46D2F">
        <w:t>Ustęp 20</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32570DD4" w14:textId="77777777" w:rsidTr="00BE1EC0">
        <w:trPr>
          <w:trHeight w:hRule="exact" w:val="240"/>
          <w:jc w:val="center"/>
        </w:trPr>
        <w:tc>
          <w:tcPr>
            <w:tcW w:w="9752" w:type="dxa"/>
            <w:gridSpan w:val="2"/>
            <w:tcBorders>
              <w:top w:val="nil"/>
              <w:left w:val="nil"/>
              <w:bottom w:val="nil"/>
              <w:right w:val="nil"/>
            </w:tcBorders>
          </w:tcPr>
          <w:p w14:paraId="4C60A2EC" w14:textId="77777777" w:rsidR="00A46DFC" w:rsidRPr="00D46D2F" w:rsidRDefault="00A46DFC" w:rsidP="00BE1EC0"/>
        </w:tc>
      </w:tr>
      <w:tr w:rsidR="00A46DFC" w:rsidRPr="00D46D2F" w14:paraId="12DCC156" w14:textId="77777777" w:rsidTr="00BE1EC0">
        <w:trPr>
          <w:trHeight w:val="240"/>
          <w:jc w:val="center"/>
        </w:trPr>
        <w:tc>
          <w:tcPr>
            <w:tcW w:w="4876" w:type="dxa"/>
            <w:tcBorders>
              <w:top w:val="nil"/>
              <w:left w:val="nil"/>
              <w:bottom w:val="nil"/>
              <w:right w:val="nil"/>
            </w:tcBorders>
          </w:tcPr>
          <w:p w14:paraId="50BA4C8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61731C3" w14:textId="77777777" w:rsidR="00A46DFC" w:rsidRPr="00D46D2F" w:rsidRDefault="00A46DFC" w:rsidP="00BE1EC0">
            <w:pPr>
              <w:pStyle w:val="AmColumnHeading"/>
            </w:pPr>
            <w:r w:rsidRPr="00D46D2F">
              <w:t>Poprawka</w:t>
            </w:r>
          </w:p>
        </w:tc>
      </w:tr>
      <w:tr w:rsidR="00A46DFC" w:rsidRPr="00D46D2F" w14:paraId="0FECA7E2" w14:textId="77777777" w:rsidTr="00BE1EC0">
        <w:trPr>
          <w:jc w:val="center"/>
        </w:trPr>
        <w:tc>
          <w:tcPr>
            <w:tcW w:w="4876" w:type="dxa"/>
            <w:tcBorders>
              <w:top w:val="nil"/>
              <w:left w:val="nil"/>
              <w:bottom w:val="nil"/>
              <w:right w:val="nil"/>
            </w:tcBorders>
          </w:tcPr>
          <w:p w14:paraId="39F1BC43"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w:t>
            </w:r>
            <w:r w:rsidRPr="00D46D2F">
              <w:rPr>
                <w:b/>
                <w:i/>
              </w:rPr>
              <w:t>dostosować je do unijnych celów w zakresie polityki przemysłowej</w:t>
            </w:r>
            <w:r w:rsidRPr="00D46D2F">
              <w:t xml:space="preserve"> i </w:t>
            </w:r>
            <w:r w:rsidRPr="00D46D2F">
              <w:rPr>
                <w:b/>
                <w:bCs/>
                <w:i/>
                <w:iCs/>
              </w:rPr>
              <w:t>sektorowej</w:t>
            </w:r>
            <w:r w:rsidRPr="00D46D2F">
              <w:t xml:space="preserve">, a jednocześnie utrzymać wysoki poziom dobrobytu konsumentów; nalega, że choć stoi ona na straży sprawiedliwej konkurencji, kontrola połączeń nie powinna zapobiegać paneuropejskim połączeniom </w:t>
            </w:r>
            <w:r w:rsidRPr="00D46D2F">
              <w:rPr>
                <w:b/>
                <w:i/>
              </w:rPr>
              <w:t>tworzących światowych liderów z UE</w:t>
            </w:r>
            <w:r w:rsidRPr="00D46D2F">
              <w:t xml:space="preserve"> w takich </w:t>
            </w:r>
            <w:r w:rsidRPr="00D46D2F">
              <w:rPr>
                <w:b/>
                <w:bCs/>
                <w:i/>
                <w:iCs/>
              </w:rPr>
              <w:t>dziedzinach,</w:t>
            </w:r>
            <w:r w:rsidRPr="00D46D2F">
              <w:t xml:space="preserve"> jak telekomunikacja, bankowość, usługi płatnicze i energetyka;</w:t>
            </w:r>
          </w:p>
        </w:tc>
        <w:tc>
          <w:tcPr>
            <w:tcW w:w="4876" w:type="dxa"/>
            <w:tcBorders>
              <w:top w:val="nil"/>
              <w:left w:val="nil"/>
              <w:bottom w:val="nil"/>
              <w:right w:val="nil"/>
            </w:tcBorders>
          </w:tcPr>
          <w:p w14:paraId="09D01CC7"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w:t>
            </w:r>
            <w:r w:rsidRPr="00D46D2F">
              <w:rPr>
                <w:b/>
                <w:bCs/>
                <w:i/>
                <w:iCs/>
              </w:rPr>
              <w:t>odzwierciedlić w nich innowacje, inwestycje</w:t>
            </w:r>
            <w:r w:rsidRPr="00D46D2F">
              <w:t xml:space="preserve"> i </w:t>
            </w:r>
            <w:r w:rsidRPr="00D46D2F">
              <w:rPr>
                <w:b/>
                <w:i/>
              </w:rPr>
              <w:t>potrzebę Europy w zakresie zwiększenia skali na rynkach zintegrowanych lub mających duże efekty sieciowe</w:t>
            </w:r>
            <w:r w:rsidRPr="00D46D2F">
              <w:t xml:space="preserve">, a jednocześnie utrzymać wysoki poziom dobrobytu konsumentów; nalega, że choć stoi ona na straży sprawiedliwej konkurencji, kontrola połączeń nie powinna zapobiegać paneuropejskim połączeniom </w:t>
            </w:r>
            <w:r w:rsidRPr="00D46D2F">
              <w:rPr>
                <w:b/>
                <w:i/>
              </w:rPr>
              <w:t>tworzącym skalę, zwłaszcza</w:t>
            </w:r>
            <w:r w:rsidRPr="00D46D2F">
              <w:t xml:space="preserve"> w </w:t>
            </w:r>
            <w:r w:rsidRPr="00D46D2F">
              <w:rPr>
                <w:b/>
                <w:bCs/>
                <w:i/>
                <w:iCs/>
              </w:rPr>
              <w:t>kluczowych sektorach,</w:t>
            </w:r>
            <w:r w:rsidRPr="00D46D2F">
              <w:t xml:space="preserve"> takich jak</w:t>
            </w:r>
            <w:r w:rsidRPr="00D46D2F">
              <w:rPr>
                <w:b/>
                <w:bCs/>
                <w:i/>
                <w:iCs/>
              </w:rPr>
              <w:t>:</w:t>
            </w:r>
            <w:r w:rsidRPr="00D46D2F">
              <w:t xml:space="preserve"> telekomunikacja, bankowość, usługi płatnicze i energetyka;</w:t>
            </w:r>
          </w:p>
        </w:tc>
      </w:tr>
    </w:tbl>
    <w:p w14:paraId="04F1355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496F7FC" w14:textId="77777777" w:rsidR="00A46DFC" w:rsidRPr="00A14C93" w:rsidRDefault="00A46DFC" w:rsidP="00A46DFC">
      <w:pPr>
        <w:rPr>
          <w:lang w:val="en-GB"/>
        </w:rPr>
      </w:pPr>
      <w:r w:rsidRPr="00A14C93">
        <w:rPr>
          <w:rStyle w:val="HideTWBExt"/>
          <w:lang w:val="en-GB"/>
        </w:rPr>
        <w:t>&lt;/Amend&gt;</w:t>
      </w:r>
    </w:p>
    <w:p w14:paraId="609E7002" w14:textId="6AD78A9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239</w:t>
      </w:r>
      <w:r w:rsidRPr="00A14C93">
        <w:rPr>
          <w:rStyle w:val="HideTWBExt"/>
          <w:b w:val="0"/>
          <w:lang w:val="en-GB"/>
        </w:rPr>
        <w:t>&lt;/NumAm&gt;</w:t>
      </w:r>
    </w:p>
    <w:p w14:paraId="393BE80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w:t>
      </w:r>
      <w:r w:rsidRPr="00A14C93">
        <w:rPr>
          <w:rStyle w:val="HideTWBExt"/>
          <w:b w:val="0"/>
          <w:lang w:val="en-GB"/>
        </w:rPr>
        <w:t>&lt;/Members&gt;</w:t>
      </w:r>
    </w:p>
    <w:p w14:paraId="4A410C37" w14:textId="77777777" w:rsidR="00A46DFC" w:rsidRPr="00A14C93" w:rsidRDefault="00A46DFC" w:rsidP="00A46DFC">
      <w:pPr>
        <w:pStyle w:val="NormalBold"/>
        <w:rPr>
          <w:lang w:val="en-GB"/>
        </w:rPr>
      </w:pPr>
      <w:r w:rsidRPr="00A14C93">
        <w:rPr>
          <w:rStyle w:val="HideTWBExt"/>
          <w:b w:val="0"/>
          <w:lang w:val="en-GB"/>
        </w:rPr>
        <w:t>&lt;/RepeatBlock-By&gt;</w:t>
      </w:r>
    </w:p>
    <w:p w14:paraId="3C7E723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9F1B3A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7F4FA71" w14:textId="77777777" w:rsidTr="00BE1EC0">
        <w:trPr>
          <w:trHeight w:hRule="exact" w:val="240"/>
          <w:jc w:val="center"/>
        </w:trPr>
        <w:tc>
          <w:tcPr>
            <w:tcW w:w="9752" w:type="dxa"/>
            <w:gridSpan w:val="2"/>
            <w:tcBorders>
              <w:top w:val="nil"/>
              <w:left w:val="nil"/>
              <w:bottom w:val="nil"/>
              <w:right w:val="nil"/>
            </w:tcBorders>
          </w:tcPr>
          <w:p w14:paraId="2886D70E" w14:textId="77777777" w:rsidR="00A46DFC" w:rsidRPr="00A14C93" w:rsidRDefault="00A46DFC" w:rsidP="00BE1EC0">
            <w:pPr>
              <w:rPr>
                <w:lang w:val="en-GB"/>
              </w:rPr>
            </w:pPr>
          </w:p>
        </w:tc>
      </w:tr>
      <w:tr w:rsidR="00A46DFC" w:rsidRPr="00D46D2F" w14:paraId="3DAD3496" w14:textId="77777777" w:rsidTr="00BE1EC0">
        <w:trPr>
          <w:trHeight w:val="240"/>
          <w:jc w:val="center"/>
        </w:trPr>
        <w:tc>
          <w:tcPr>
            <w:tcW w:w="4876" w:type="dxa"/>
            <w:tcBorders>
              <w:top w:val="nil"/>
              <w:left w:val="nil"/>
              <w:bottom w:val="nil"/>
              <w:right w:val="nil"/>
            </w:tcBorders>
          </w:tcPr>
          <w:p w14:paraId="6C38B06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5D3E962" w14:textId="77777777" w:rsidR="00A46DFC" w:rsidRPr="00D46D2F" w:rsidRDefault="00A46DFC" w:rsidP="00BE1EC0">
            <w:pPr>
              <w:pStyle w:val="AmColumnHeading"/>
            </w:pPr>
            <w:r w:rsidRPr="00D46D2F">
              <w:t>Poprawka</w:t>
            </w:r>
          </w:p>
        </w:tc>
      </w:tr>
      <w:tr w:rsidR="00A46DFC" w:rsidRPr="00D46D2F" w14:paraId="786C1C6E" w14:textId="77777777" w:rsidTr="00BE1EC0">
        <w:trPr>
          <w:jc w:val="center"/>
        </w:trPr>
        <w:tc>
          <w:tcPr>
            <w:tcW w:w="4876" w:type="dxa"/>
            <w:tcBorders>
              <w:top w:val="nil"/>
              <w:left w:val="nil"/>
              <w:bottom w:val="nil"/>
              <w:right w:val="nil"/>
            </w:tcBorders>
          </w:tcPr>
          <w:p w14:paraId="38C72C1E" w14:textId="77777777" w:rsidR="00A46DFC" w:rsidRPr="00D46D2F" w:rsidRDefault="00A46DFC" w:rsidP="00BE1EC0">
            <w:pPr>
              <w:pStyle w:val="Normal6a"/>
            </w:pPr>
            <w:r w:rsidRPr="00D46D2F">
              <w:t>20.</w:t>
            </w:r>
            <w:r w:rsidRPr="00D46D2F">
              <w:tab/>
            </w:r>
            <w:r w:rsidRPr="00D46D2F">
              <w:rPr>
                <w:b/>
                <w:bCs/>
                <w:i/>
                <w:iCs/>
              </w:rPr>
              <w:t>wzywa do ambitnego przeglądu</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w:t>
            </w:r>
            <w:r w:rsidRPr="00D46D2F">
              <w:rPr>
                <w:b/>
                <w:i/>
              </w:rPr>
              <w:t>paneuropejskim</w:t>
            </w:r>
            <w:r w:rsidRPr="00D46D2F">
              <w:t xml:space="preserve"> połączeniom </w:t>
            </w:r>
            <w:r w:rsidRPr="00D46D2F">
              <w:rPr>
                <w:b/>
                <w:i/>
              </w:rPr>
              <w:t>tworzących światowych liderów z UE w</w:t>
            </w:r>
            <w:r w:rsidRPr="00D46D2F">
              <w:t xml:space="preserve"> takich </w:t>
            </w:r>
            <w:r w:rsidRPr="00D46D2F">
              <w:rPr>
                <w:b/>
                <w:bCs/>
                <w:i/>
                <w:iCs/>
              </w:rPr>
              <w:t>dziedzinach,</w:t>
            </w:r>
            <w:r w:rsidRPr="00D46D2F">
              <w:t xml:space="preserve"> jak telekomunikacja, bankowość, usługi płatnicze i energetyka;</w:t>
            </w:r>
          </w:p>
        </w:tc>
        <w:tc>
          <w:tcPr>
            <w:tcW w:w="4876" w:type="dxa"/>
            <w:tcBorders>
              <w:top w:val="nil"/>
              <w:left w:val="nil"/>
              <w:bottom w:val="nil"/>
              <w:right w:val="nil"/>
            </w:tcBorders>
          </w:tcPr>
          <w:p w14:paraId="4BF45BA1" w14:textId="77777777" w:rsidR="00A46DFC" w:rsidRPr="00D46D2F" w:rsidRDefault="00A46DFC" w:rsidP="00BE1EC0">
            <w:pPr>
              <w:pStyle w:val="Normal6a"/>
            </w:pPr>
            <w:r w:rsidRPr="00D46D2F">
              <w:t>20.</w:t>
            </w:r>
            <w:r w:rsidRPr="00D46D2F">
              <w:tab/>
            </w:r>
            <w:r w:rsidRPr="00D46D2F">
              <w:rPr>
                <w:b/>
                <w:bCs/>
                <w:i/>
                <w:iCs/>
              </w:rPr>
              <w:t>apeluje o ambitny przegląd</w:t>
            </w:r>
            <w:r w:rsidRPr="00D46D2F">
              <w:t xml:space="preserve"> wytycznych UE w sprawie połączeń przedsiębiorstw, by lepiej dostosować je do unijnych celów w zakresie polityki przemysłowej i sektorowej, a jednocześnie utrzymać wysoki poziom dobrobytu konsumentów; nalega, że choć stoi ona na straży sprawiedliwej konkurencji, kontrola połączeń nie powinna zapobiegać </w:t>
            </w:r>
            <w:r w:rsidRPr="00D46D2F">
              <w:rPr>
                <w:b/>
                <w:i/>
              </w:rPr>
              <w:t>europejskim</w:t>
            </w:r>
            <w:r w:rsidRPr="00D46D2F">
              <w:t xml:space="preserve"> połączeniom </w:t>
            </w:r>
            <w:r w:rsidRPr="00D46D2F">
              <w:rPr>
                <w:b/>
                <w:i/>
              </w:rPr>
              <w:t>tworzącym skalę na odpowiednich rynkach kluczowych sektorów,</w:t>
            </w:r>
            <w:r w:rsidRPr="00D46D2F">
              <w:t xml:space="preserve"> takich jak</w:t>
            </w:r>
            <w:r w:rsidRPr="00D46D2F">
              <w:rPr>
                <w:b/>
                <w:bCs/>
                <w:i/>
                <w:iCs/>
              </w:rPr>
              <w:t>:</w:t>
            </w:r>
            <w:r w:rsidRPr="00D46D2F">
              <w:t xml:space="preserve"> telekomunikacja, bankowość, usługi płatnicze i energetyka;</w:t>
            </w:r>
          </w:p>
        </w:tc>
      </w:tr>
    </w:tbl>
    <w:p w14:paraId="668BAC3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75A5E06" w14:textId="77777777" w:rsidR="00A46DFC" w:rsidRPr="00A14C93" w:rsidRDefault="00A46DFC" w:rsidP="00A46DFC">
      <w:pPr>
        <w:rPr>
          <w:lang w:val="en-GB"/>
        </w:rPr>
      </w:pPr>
      <w:r w:rsidRPr="00A14C93">
        <w:rPr>
          <w:rStyle w:val="HideTWBExt"/>
          <w:lang w:val="en-GB"/>
        </w:rPr>
        <w:t>&lt;/Amend&gt;</w:t>
      </w:r>
    </w:p>
    <w:p w14:paraId="18D156A6" w14:textId="27D0855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240</w:t>
      </w:r>
      <w:r w:rsidRPr="00A14C93">
        <w:rPr>
          <w:rStyle w:val="HideTWBExt"/>
          <w:b w:val="0"/>
          <w:lang w:val="en-GB"/>
        </w:rPr>
        <w:t>&lt;/NumAm&gt;</w:t>
      </w:r>
    </w:p>
    <w:p w14:paraId="31F5EC9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Tomáš Kubín</w:t>
      </w:r>
      <w:r w:rsidRPr="00A14C93">
        <w:rPr>
          <w:rStyle w:val="HideTWBExt"/>
          <w:b w:val="0"/>
          <w:lang w:val="en-GB"/>
        </w:rPr>
        <w:t>&lt;/Members&gt;</w:t>
      </w:r>
    </w:p>
    <w:p w14:paraId="4282C908" w14:textId="77777777" w:rsidR="00A46DFC" w:rsidRPr="00A14C93" w:rsidRDefault="00A46DFC" w:rsidP="00A46DFC">
      <w:pPr>
        <w:pStyle w:val="NormalBold"/>
        <w:rPr>
          <w:lang w:val="en-GB"/>
        </w:rPr>
      </w:pPr>
      <w:r w:rsidRPr="00A14C93">
        <w:rPr>
          <w:rStyle w:val="HideTWBExt"/>
          <w:b w:val="0"/>
          <w:lang w:val="en-GB"/>
        </w:rPr>
        <w:t>&lt;/RepeatBlock-By&gt;</w:t>
      </w:r>
    </w:p>
    <w:p w14:paraId="2E66FFC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06EBD1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20</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0EF9BAB" w14:textId="77777777" w:rsidTr="00BE1EC0">
        <w:trPr>
          <w:trHeight w:hRule="exact" w:val="240"/>
          <w:jc w:val="center"/>
        </w:trPr>
        <w:tc>
          <w:tcPr>
            <w:tcW w:w="9752" w:type="dxa"/>
            <w:gridSpan w:val="2"/>
            <w:tcBorders>
              <w:top w:val="nil"/>
              <w:left w:val="nil"/>
              <w:bottom w:val="nil"/>
              <w:right w:val="nil"/>
            </w:tcBorders>
          </w:tcPr>
          <w:p w14:paraId="73593914" w14:textId="77777777" w:rsidR="00A46DFC" w:rsidRPr="00A14C93" w:rsidRDefault="00A46DFC" w:rsidP="00BE1EC0">
            <w:pPr>
              <w:rPr>
                <w:lang w:val="en-GB"/>
              </w:rPr>
            </w:pPr>
          </w:p>
        </w:tc>
      </w:tr>
      <w:tr w:rsidR="00A46DFC" w:rsidRPr="00D46D2F" w14:paraId="7B15CED3" w14:textId="77777777" w:rsidTr="00BE1EC0">
        <w:trPr>
          <w:trHeight w:val="240"/>
          <w:jc w:val="center"/>
        </w:trPr>
        <w:tc>
          <w:tcPr>
            <w:tcW w:w="4876" w:type="dxa"/>
            <w:tcBorders>
              <w:top w:val="nil"/>
              <w:left w:val="nil"/>
              <w:bottom w:val="nil"/>
              <w:right w:val="nil"/>
            </w:tcBorders>
          </w:tcPr>
          <w:p w14:paraId="4333BC1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2C2ED49" w14:textId="77777777" w:rsidR="00A46DFC" w:rsidRPr="00D46D2F" w:rsidRDefault="00A46DFC" w:rsidP="00BE1EC0">
            <w:pPr>
              <w:pStyle w:val="AmColumnHeading"/>
            </w:pPr>
            <w:r w:rsidRPr="00D46D2F">
              <w:t>Poprawka</w:t>
            </w:r>
          </w:p>
        </w:tc>
      </w:tr>
      <w:tr w:rsidR="00A46DFC" w:rsidRPr="00D46D2F" w14:paraId="0460B4D8" w14:textId="77777777" w:rsidTr="00BE1EC0">
        <w:trPr>
          <w:jc w:val="center"/>
        </w:trPr>
        <w:tc>
          <w:tcPr>
            <w:tcW w:w="4876" w:type="dxa"/>
            <w:tcBorders>
              <w:top w:val="nil"/>
              <w:left w:val="nil"/>
              <w:bottom w:val="nil"/>
              <w:right w:val="nil"/>
            </w:tcBorders>
          </w:tcPr>
          <w:p w14:paraId="0EAC7588" w14:textId="77777777" w:rsidR="00A46DFC" w:rsidRPr="00D46D2F" w:rsidRDefault="00A46DFC" w:rsidP="00BE1EC0">
            <w:pPr>
              <w:pStyle w:val="Normal6a"/>
            </w:pPr>
            <w:r w:rsidRPr="00D46D2F">
              <w:t>20.</w:t>
            </w:r>
            <w:r w:rsidRPr="00D46D2F">
              <w:tab/>
            </w:r>
            <w:r w:rsidRPr="00D46D2F">
              <w:rPr>
                <w:b/>
                <w:i/>
              </w:rPr>
              <w:t>wzywa do ambitnego przeglądu</w:t>
            </w:r>
            <w:r w:rsidRPr="00D46D2F">
              <w:t xml:space="preserve"> wytycznych UE w sprawie połączeń przedsiębiorstw, by </w:t>
            </w:r>
            <w:r w:rsidRPr="00D46D2F">
              <w:rPr>
                <w:b/>
                <w:i/>
              </w:rPr>
              <w:t>lepiej dostosować je do unijnych celów</w:t>
            </w:r>
            <w:r w:rsidRPr="00D46D2F">
              <w:t xml:space="preserve"> w zakresie polityki przemysłowej i sektorowej, a jednocześnie utrzymać wysoki poziom dobrobytu konsumentów; nalega, że </w:t>
            </w:r>
            <w:r w:rsidRPr="00D46D2F">
              <w:rPr>
                <w:b/>
                <w:i/>
              </w:rPr>
              <w:t>choć stoi ona na straży sprawiedliwej konkurencji,</w:t>
            </w:r>
            <w:r w:rsidRPr="00D46D2F">
              <w:t xml:space="preserve"> kontrola połączeń nie powinna </w:t>
            </w:r>
            <w:r w:rsidRPr="00D46D2F">
              <w:rPr>
                <w:b/>
                <w:i/>
              </w:rPr>
              <w:t>zapobiegać paneuropejskim połączeniom tworzących światowych</w:t>
            </w:r>
            <w:r w:rsidRPr="00D46D2F">
              <w:t xml:space="preserve"> liderów z UE </w:t>
            </w:r>
            <w:r w:rsidRPr="00D46D2F">
              <w:rPr>
                <w:b/>
                <w:bCs/>
                <w:i/>
                <w:iCs/>
              </w:rPr>
              <w:t>w takich dziedzinach</w:t>
            </w:r>
            <w:r w:rsidRPr="00D46D2F">
              <w:t xml:space="preserve">, </w:t>
            </w:r>
            <w:r w:rsidRPr="00D46D2F">
              <w:rPr>
                <w:b/>
                <w:i/>
              </w:rPr>
              <w:t>jak telekomunikacja, bankowość, usługi płatnicze i energetyka</w:t>
            </w:r>
            <w:r w:rsidRPr="00D46D2F">
              <w:t>;</w:t>
            </w:r>
          </w:p>
        </w:tc>
        <w:tc>
          <w:tcPr>
            <w:tcW w:w="4876" w:type="dxa"/>
            <w:tcBorders>
              <w:top w:val="nil"/>
              <w:left w:val="nil"/>
              <w:bottom w:val="nil"/>
              <w:right w:val="nil"/>
            </w:tcBorders>
          </w:tcPr>
          <w:p w14:paraId="0925A612" w14:textId="77777777" w:rsidR="00A46DFC" w:rsidRPr="00D46D2F" w:rsidRDefault="00A46DFC" w:rsidP="00BE1EC0">
            <w:pPr>
              <w:pStyle w:val="Normal6a"/>
            </w:pPr>
            <w:r w:rsidRPr="00D46D2F">
              <w:t>20.</w:t>
            </w:r>
            <w:r w:rsidRPr="00D46D2F">
              <w:tab/>
            </w:r>
            <w:r w:rsidRPr="00D46D2F">
              <w:rPr>
                <w:b/>
                <w:i/>
              </w:rPr>
              <w:t>apeluje o przegląd</w:t>
            </w:r>
            <w:r w:rsidRPr="00D46D2F">
              <w:t xml:space="preserve"> wytycznych UE w sprawie połączeń przedsiębiorstw </w:t>
            </w:r>
            <w:r w:rsidRPr="00D46D2F">
              <w:rPr>
                <w:b/>
                <w:i/>
              </w:rPr>
              <w:t>pozwalający uwzględnić unijne cele</w:t>
            </w:r>
            <w:r w:rsidRPr="00D46D2F">
              <w:t xml:space="preserve"> w zakresie polityki przemysłowej i sektorowej, a jednocześnie utrzymać wysoki poziom dobrobytu konsumentów; nalega, że kontrola połączeń nie powinna </w:t>
            </w:r>
            <w:r w:rsidRPr="00D46D2F">
              <w:rPr>
                <w:b/>
                <w:i/>
              </w:rPr>
              <w:t>być łagodzona wyłącznie w celu tworzenia sztucznych</w:t>
            </w:r>
            <w:r w:rsidRPr="00D46D2F">
              <w:t xml:space="preserve"> liderów z UE, </w:t>
            </w:r>
            <w:r w:rsidRPr="00D46D2F">
              <w:rPr>
                <w:b/>
                <w:i/>
              </w:rPr>
              <w:t>lecz powinna nadal koncentrować się na zapewnieniu uczciwej konkurencji</w:t>
            </w:r>
            <w:r w:rsidRPr="00D46D2F">
              <w:t xml:space="preserve">, </w:t>
            </w:r>
            <w:r w:rsidRPr="00D46D2F">
              <w:rPr>
                <w:b/>
                <w:i/>
              </w:rPr>
              <w:t>która już teraz umożliwia europejskim przedsiębiorstwom rozwój na całym świecie</w:t>
            </w:r>
            <w:r w:rsidRPr="00D46D2F">
              <w:t>;</w:t>
            </w:r>
          </w:p>
        </w:tc>
      </w:tr>
    </w:tbl>
    <w:p w14:paraId="0D066DB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AAB64D0" w14:textId="77777777" w:rsidR="00A46DFC" w:rsidRPr="00A14C93" w:rsidRDefault="00A46DFC" w:rsidP="00A46DFC">
      <w:pPr>
        <w:rPr>
          <w:lang w:val="en-GB"/>
        </w:rPr>
      </w:pPr>
      <w:r w:rsidRPr="00A14C93">
        <w:rPr>
          <w:rStyle w:val="HideTWBExt"/>
          <w:lang w:val="en-GB"/>
        </w:rPr>
        <w:t>&lt;/Amend&gt;</w:t>
      </w:r>
    </w:p>
    <w:p w14:paraId="339C907B" w14:textId="4014720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241</w:t>
      </w:r>
      <w:r w:rsidRPr="00A14C93">
        <w:rPr>
          <w:rStyle w:val="HideTWBExt"/>
          <w:b w:val="0"/>
          <w:lang w:val="en-GB"/>
        </w:rPr>
        <w:t>&lt;/NumAm&gt;</w:t>
      </w:r>
    </w:p>
    <w:p w14:paraId="185F7FB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2B3A929" w14:textId="77777777" w:rsidR="00A46DFC" w:rsidRPr="00A14C93" w:rsidRDefault="00A46DFC" w:rsidP="00A46DFC">
      <w:pPr>
        <w:pStyle w:val="NormalBold"/>
        <w:rPr>
          <w:lang w:val="en-GB"/>
        </w:rPr>
      </w:pPr>
      <w:r w:rsidRPr="00A14C93">
        <w:rPr>
          <w:rStyle w:val="HideTWBExt"/>
          <w:b w:val="0"/>
          <w:lang w:val="en-GB"/>
        </w:rPr>
        <w:t>&lt;/RepeatBlock-By&gt;</w:t>
      </w:r>
    </w:p>
    <w:p w14:paraId="616D524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9FA331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6BA0F07" w14:textId="77777777" w:rsidTr="00BE1EC0">
        <w:trPr>
          <w:trHeight w:hRule="exact" w:val="240"/>
          <w:jc w:val="center"/>
        </w:trPr>
        <w:tc>
          <w:tcPr>
            <w:tcW w:w="9752" w:type="dxa"/>
            <w:gridSpan w:val="2"/>
            <w:tcBorders>
              <w:top w:val="nil"/>
              <w:left w:val="nil"/>
              <w:bottom w:val="nil"/>
              <w:right w:val="nil"/>
            </w:tcBorders>
          </w:tcPr>
          <w:p w14:paraId="4E8746F5" w14:textId="77777777" w:rsidR="00A46DFC" w:rsidRPr="00A14C93" w:rsidRDefault="00A46DFC" w:rsidP="00BE1EC0">
            <w:pPr>
              <w:rPr>
                <w:lang w:val="en-GB"/>
              </w:rPr>
            </w:pPr>
          </w:p>
        </w:tc>
      </w:tr>
      <w:tr w:rsidR="00A46DFC" w:rsidRPr="00D46D2F" w14:paraId="2B53A19E" w14:textId="77777777" w:rsidTr="00BE1EC0">
        <w:trPr>
          <w:trHeight w:val="240"/>
          <w:jc w:val="center"/>
        </w:trPr>
        <w:tc>
          <w:tcPr>
            <w:tcW w:w="4876" w:type="dxa"/>
            <w:tcBorders>
              <w:top w:val="nil"/>
              <w:left w:val="nil"/>
              <w:bottom w:val="nil"/>
              <w:right w:val="nil"/>
            </w:tcBorders>
          </w:tcPr>
          <w:p w14:paraId="1ADF5A3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59474DB" w14:textId="77777777" w:rsidR="00A46DFC" w:rsidRPr="00D46D2F" w:rsidRDefault="00A46DFC" w:rsidP="00BE1EC0">
            <w:pPr>
              <w:pStyle w:val="AmColumnHeading"/>
            </w:pPr>
            <w:r w:rsidRPr="00D46D2F">
              <w:t>Poprawka</w:t>
            </w:r>
          </w:p>
        </w:tc>
      </w:tr>
      <w:tr w:rsidR="00A46DFC" w:rsidRPr="00D46D2F" w14:paraId="02C68CB5" w14:textId="77777777" w:rsidTr="00BE1EC0">
        <w:trPr>
          <w:jc w:val="center"/>
        </w:trPr>
        <w:tc>
          <w:tcPr>
            <w:tcW w:w="4876" w:type="dxa"/>
            <w:tcBorders>
              <w:top w:val="nil"/>
              <w:left w:val="nil"/>
              <w:bottom w:val="nil"/>
              <w:right w:val="nil"/>
            </w:tcBorders>
          </w:tcPr>
          <w:p w14:paraId="426BFCBF" w14:textId="77777777" w:rsidR="00A46DFC" w:rsidRPr="00D46D2F" w:rsidRDefault="00A46DFC" w:rsidP="00BE1EC0">
            <w:pPr>
              <w:pStyle w:val="Normal6a"/>
            </w:pPr>
            <w:r w:rsidRPr="00D46D2F">
              <w:t>21.</w:t>
            </w:r>
            <w:r w:rsidRPr="00D46D2F">
              <w:tab/>
              <w:t xml:space="preserve">wzywa Komisję, by </w:t>
            </w:r>
            <w:r w:rsidRPr="00D46D2F">
              <w:rPr>
                <w:b/>
                <w:i/>
              </w:rPr>
              <w:t>promowała</w:t>
            </w:r>
            <w:r w:rsidRPr="00D46D2F">
              <w:t xml:space="preserve"> połączenia</w:t>
            </w:r>
            <w:r w:rsidRPr="00D46D2F">
              <w:rPr>
                <w:b/>
                <w:i/>
              </w:rPr>
              <w:t>, które uwzględnią wzrost wydajności, umożliwią przedsiębiorstwom zawieranie sojuszy – jeśli sprzyjają innowacji, ochronie</w:t>
            </w:r>
            <w:r w:rsidRPr="00D46D2F">
              <w:t xml:space="preserve"> klimatu</w:t>
            </w:r>
            <w:r w:rsidRPr="00D46D2F">
              <w:rPr>
                <w:b/>
                <w:i/>
              </w:rPr>
              <w:t>, odporności</w:t>
            </w:r>
            <w:r w:rsidRPr="00D46D2F">
              <w:t xml:space="preserve"> i </w:t>
            </w:r>
            <w:r w:rsidRPr="00D46D2F">
              <w:rPr>
                <w:b/>
                <w:i/>
              </w:rPr>
              <w:t>bezpieczeństwu – i odzwierciedlą</w:t>
            </w:r>
            <w:r w:rsidRPr="00D46D2F">
              <w:t xml:space="preserve"> realia poszczególnych sektorów, </w:t>
            </w:r>
            <w:r w:rsidRPr="00D46D2F">
              <w:rPr>
                <w:b/>
                <w:i/>
              </w:rPr>
              <w:t>a nie będą miały na celu jedynie zbicie</w:t>
            </w:r>
            <w:r w:rsidRPr="00D46D2F">
              <w:t xml:space="preserve"> cen i </w:t>
            </w:r>
            <w:r w:rsidRPr="00D46D2F">
              <w:rPr>
                <w:b/>
                <w:bCs/>
                <w:i/>
                <w:iCs/>
              </w:rPr>
              <w:t>nową dystrybucję akcji</w:t>
            </w:r>
            <w:r w:rsidRPr="00D46D2F">
              <w:t>;</w:t>
            </w:r>
          </w:p>
        </w:tc>
        <w:tc>
          <w:tcPr>
            <w:tcW w:w="4876" w:type="dxa"/>
            <w:tcBorders>
              <w:top w:val="nil"/>
              <w:left w:val="nil"/>
              <w:bottom w:val="nil"/>
              <w:right w:val="nil"/>
            </w:tcBorders>
          </w:tcPr>
          <w:p w14:paraId="43CBF6C4" w14:textId="77777777" w:rsidR="00A46DFC" w:rsidRPr="00D46D2F" w:rsidRDefault="00A46DFC" w:rsidP="00BE1EC0">
            <w:pPr>
              <w:pStyle w:val="Normal6a"/>
            </w:pPr>
            <w:r w:rsidRPr="00D46D2F">
              <w:t>21.</w:t>
            </w:r>
            <w:r w:rsidRPr="00D46D2F">
              <w:tab/>
              <w:t xml:space="preserve">wzywa Komisję, by </w:t>
            </w:r>
            <w:r w:rsidRPr="00D46D2F">
              <w:rPr>
                <w:b/>
                <w:i/>
              </w:rPr>
              <w:t>przyjęła perspektywiczne podejście do połączeń, z uwzględnieniem zarówno potencjalnych szkód, jak i korzyści; podkreśla, że ocena</w:t>
            </w:r>
            <w:r w:rsidRPr="00D46D2F">
              <w:t xml:space="preserve"> połączenia </w:t>
            </w:r>
            <w:r w:rsidRPr="00D46D2F">
              <w:rPr>
                <w:b/>
                <w:i/>
              </w:rPr>
              <w:t>powinna należycie uwzględniać potencjalne negatywne skutki dla</w:t>
            </w:r>
            <w:r w:rsidRPr="00D46D2F">
              <w:t xml:space="preserve"> klimatu i </w:t>
            </w:r>
            <w:r w:rsidRPr="00D46D2F">
              <w:rPr>
                <w:b/>
                <w:i/>
              </w:rPr>
              <w:t>ochrony środowiska oraz zdrowia publicznego, a także</w:t>
            </w:r>
            <w:r w:rsidRPr="00D46D2F">
              <w:t xml:space="preserve"> realia poszczególnych sektorów, </w:t>
            </w:r>
            <w:r w:rsidRPr="00D46D2F">
              <w:rPr>
                <w:b/>
                <w:i/>
              </w:rPr>
              <w:t>w szczególności skutki monopsonicznej dynamiki siły na rynkach pracy, w tym negatywny wpływ na płace i uczciwe warunki pracy, a także skutki wspólnych struktur własności; podkreśla, że zmienione wytyczne w sprawie połączeń przedsiębiorstw powinny nadal koncentrować się na wymiernych i przewidywalnych skutkach dla</w:t>
            </w:r>
            <w:r w:rsidRPr="00D46D2F">
              <w:t xml:space="preserve"> cen i </w:t>
            </w:r>
            <w:r w:rsidRPr="00D46D2F">
              <w:rPr>
                <w:b/>
                <w:i/>
              </w:rPr>
              <w:t>struktury rynku</w:t>
            </w:r>
            <w:r w:rsidRPr="00D46D2F">
              <w:t xml:space="preserve">; </w:t>
            </w:r>
            <w:r w:rsidRPr="00D46D2F">
              <w:rPr>
                <w:b/>
                <w:i/>
              </w:rPr>
              <w:t>podkreśla, że wszelkie twierdzenia dotyczące efektywności powinny mieć mniejszą wagę na wysoce skoncentrowanych rynkach, na których jest mało prawdopodobne, aby korzyści dotarły do konsumentów, i powinny być poparte solidnymi dowodami, w tym większym wykorzystaniem dowodów finansowych, a także dowodów i spostrzeżeń z obszaru ekonomii behawioralnej; podkreśla, że lepsza kontrola połączeń na rynkach cyfrowych powinna koncentrować się na obawach dotyczących efektu dźwigni i szkód wertykalnych; ponadto wzywa Komisję do dopilnowania, aby w przypadku gdy koncentracje mogą znacznie utrudnić efektywną konkurencję, na strony uczestniczące w połączeniu nakładane były solidne środki zaradcze o charakterze strukturalnym;</w:t>
            </w:r>
          </w:p>
        </w:tc>
      </w:tr>
    </w:tbl>
    <w:p w14:paraId="1610A48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7842E9B" w14:textId="77777777" w:rsidR="00A46DFC" w:rsidRPr="00A14C93" w:rsidRDefault="00A46DFC" w:rsidP="00A46DFC">
      <w:pPr>
        <w:rPr>
          <w:lang w:val="en-GB"/>
        </w:rPr>
      </w:pPr>
      <w:r w:rsidRPr="00A14C93">
        <w:rPr>
          <w:rStyle w:val="HideTWBExt"/>
          <w:lang w:val="en-GB"/>
        </w:rPr>
        <w:t>&lt;/Amend&gt;</w:t>
      </w:r>
    </w:p>
    <w:p w14:paraId="59ADE716" w14:textId="1B8B7B4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242</w:t>
      </w:r>
      <w:r w:rsidRPr="00A14C93">
        <w:rPr>
          <w:rStyle w:val="HideTWBExt"/>
          <w:b w:val="0"/>
          <w:lang w:val="en-GB"/>
        </w:rPr>
        <w:t>&lt;/NumAm&gt;</w:t>
      </w:r>
    </w:p>
    <w:p w14:paraId="7F872E0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7FFE9A9C" w14:textId="77777777" w:rsidR="00A46DFC" w:rsidRPr="00A14C93" w:rsidRDefault="00A46DFC" w:rsidP="00A46DFC">
      <w:pPr>
        <w:pStyle w:val="NormalBold"/>
        <w:rPr>
          <w:lang w:val="en-GB"/>
        </w:rPr>
      </w:pPr>
      <w:r w:rsidRPr="00A14C93">
        <w:rPr>
          <w:rStyle w:val="HideTWBExt"/>
          <w:b w:val="0"/>
          <w:lang w:val="en-GB"/>
        </w:rPr>
        <w:t>&lt;/RepeatBlock-By&gt;</w:t>
      </w:r>
    </w:p>
    <w:p w14:paraId="657E567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AC826E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D994D99" w14:textId="77777777" w:rsidTr="00BE1EC0">
        <w:trPr>
          <w:trHeight w:hRule="exact" w:val="240"/>
          <w:jc w:val="center"/>
        </w:trPr>
        <w:tc>
          <w:tcPr>
            <w:tcW w:w="9752" w:type="dxa"/>
            <w:gridSpan w:val="2"/>
            <w:tcBorders>
              <w:top w:val="nil"/>
              <w:left w:val="nil"/>
              <w:bottom w:val="nil"/>
              <w:right w:val="nil"/>
            </w:tcBorders>
          </w:tcPr>
          <w:p w14:paraId="2B89B95F" w14:textId="77777777" w:rsidR="00A46DFC" w:rsidRPr="00A14C93" w:rsidRDefault="00A46DFC" w:rsidP="00BE1EC0">
            <w:pPr>
              <w:rPr>
                <w:lang w:val="en-GB"/>
              </w:rPr>
            </w:pPr>
          </w:p>
        </w:tc>
      </w:tr>
      <w:tr w:rsidR="00A46DFC" w:rsidRPr="00D46D2F" w14:paraId="23296A71" w14:textId="77777777" w:rsidTr="00BE1EC0">
        <w:trPr>
          <w:trHeight w:val="240"/>
          <w:jc w:val="center"/>
        </w:trPr>
        <w:tc>
          <w:tcPr>
            <w:tcW w:w="4876" w:type="dxa"/>
            <w:tcBorders>
              <w:top w:val="nil"/>
              <w:left w:val="nil"/>
              <w:bottom w:val="nil"/>
              <w:right w:val="nil"/>
            </w:tcBorders>
          </w:tcPr>
          <w:p w14:paraId="5D42C97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389141" w14:textId="77777777" w:rsidR="00A46DFC" w:rsidRPr="00D46D2F" w:rsidRDefault="00A46DFC" w:rsidP="00BE1EC0">
            <w:pPr>
              <w:pStyle w:val="AmColumnHeading"/>
            </w:pPr>
            <w:r w:rsidRPr="00D46D2F">
              <w:t>Poprawka</w:t>
            </w:r>
          </w:p>
        </w:tc>
      </w:tr>
      <w:tr w:rsidR="00A46DFC" w:rsidRPr="00D46D2F" w14:paraId="273508AC" w14:textId="77777777" w:rsidTr="00BE1EC0">
        <w:trPr>
          <w:jc w:val="center"/>
        </w:trPr>
        <w:tc>
          <w:tcPr>
            <w:tcW w:w="4876" w:type="dxa"/>
            <w:tcBorders>
              <w:top w:val="nil"/>
              <w:left w:val="nil"/>
              <w:bottom w:val="nil"/>
              <w:right w:val="nil"/>
            </w:tcBorders>
          </w:tcPr>
          <w:p w14:paraId="06E54640" w14:textId="77777777" w:rsidR="00A46DFC" w:rsidRPr="00D46D2F" w:rsidRDefault="00A46DFC" w:rsidP="00BE1EC0">
            <w:pPr>
              <w:pStyle w:val="Normal6a"/>
            </w:pPr>
            <w:r w:rsidRPr="00D46D2F">
              <w:t>21.</w:t>
            </w:r>
            <w:r w:rsidRPr="00D46D2F">
              <w:tab/>
              <w:t xml:space="preserve">wzywa Komisję, by </w:t>
            </w:r>
            <w:r w:rsidRPr="00D46D2F">
              <w:rPr>
                <w:b/>
                <w:i/>
              </w:rPr>
              <w:t>promowała połączenia</w:t>
            </w:r>
            <w:r w:rsidRPr="00D46D2F">
              <w:t xml:space="preserve">, </w:t>
            </w:r>
            <w:r w:rsidRPr="00D46D2F">
              <w:rPr>
                <w:b/>
                <w:i/>
              </w:rPr>
              <w:t>które uwzględnią wzrost</w:t>
            </w:r>
            <w:r w:rsidRPr="00D46D2F">
              <w:t xml:space="preserve"> wydajności, </w:t>
            </w:r>
            <w:r w:rsidRPr="00D46D2F">
              <w:rPr>
                <w:b/>
                <w:i/>
              </w:rPr>
              <w:t>umożliwią przedsiębiorstwom zawieranie sojuszy – jeśli sprzyjają innowacji, ochronie klimatu</w:t>
            </w:r>
            <w:r w:rsidRPr="00D46D2F">
              <w:t xml:space="preserve">, odporności </w:t>
            </w:r>
            <w:r w:rsidRPr="00D46D2F">
              <w:rPr>
                <w:b/>
                <w:i/>
              </w:rPr>
              <w:t>i</w:t>
            </w:r>
            <w:r w:rsidRPr="00D46D2F">
              <w:t xml:space="preserve"> bezpieczeństwu </w:t>
            </w:r>
            <w:r w:rsidRPr="00D46D2F">
              <w:rPr>
                <w:b/>
                <w:i/>
              </w:rPr>
              <w:t>–</w:t>
            </w:r>
            <w:r w:rsidRPr="00D46D2F">
              <w:t xml:space="preserve"> i </w:t>
            </w:r>
            <w:r w:rsidRPr="00D46D2F">
              <w:rPr>
                <w:b/>
                <w:i/>
              </w:rPr>
              <w:t>odzwierciedlą realia poszczególnych sektorów</w:t>
            </w:r>
            <w:r w:rsidRPr="00D46D2F">
              <w:t xml:space="preserve">, </w:t>
            </w:r>
            <w:r w:rsidRPr="00D46D2F">
              <w:rPr>
                <w:b/>
                <w:bCs/>
                <w:i/>
                <w:iCs/>
              </w:rPr>
              <w:t>a nie będą miały na celu jedynie zbicie cen i nową dystrybucję akcji</w:t>
            </w:r>
            <w:r w:rsidRPr="00D46D2F">
              <w:t>;</w:t>
            </w:r>
          </w:p>
        </w:tc>
        <w:tc>
          <w:tcPr>
            <w:tcW w:w="4876" w:type="dxa"/>
            <w:tcBorders>
              <w:top w:val="nil"/>
              <w:left w:val="nil"/>
              <w:bottom w:val="nil"/>
              <w:right w:val="nil"/>
            </w:tcBorders>
          </w:tcPr>
          <w:p w14:paraId="24C4A685" w14:textId="77777777" w:rsidR="00A46DFC" w:rsidRPr="00D46D2F" w:rsidRDefault="00A46DFC" w:rsidP="00BE1EC0">
            <w:pPr>
              <w:pStyle w:val="Normal6a"/>
            </w:pPr>
            <w:r w:rsidRPr="00D46D2F">
              <w:t>21.</w:t>
            </w:r>
            <w:r w:rsidRPr="00D46D2F">
              <w:tab/>
              <w:t xml:space="preserve">wzywa Komisję, by </w:t>
            </w:r>
            <w:r w:rsidRPr="00D46D2F">
              <w:rPr>
                <w:b/>
                <w:i/>
              </w:rPr>
              <w:t>przyjęła perspektywiczne i dynamiczne podejście do oceny połączeń; apeluje</w:t>
            </w:r>
            <w:r w:rsidRPr="00D46D2F">
              <w:t xml:space="preserve">, </w:t>
            </w:r>
            <w:r w:rsidRPr="00D46D2F">
              <w:rPr>
                <w:b/>
                <w:i/>
              </w:rPr>
              <w:t>aby przypisać odpowiednią wagę wzrostowi</w:t>
            </w:r>
            <w:r w:rsidRPr="00D46D2F">
              <w:t xml:space="preserve"> wydajności, </w:t>
            </w:r>
            <w:r w:rsidRPr="00D46D2F">
              <w:rPr>
                <w:b/>
                <w:i/>
              </w:rPr>
              <w:t>potencjałowi innowacyjnemu</w:t>
            </w:r>
            <w:r w:rsidRPr="00D46D2F">
              <w:t>, odporności</w:t>
            </w:r>
            <w:r w:rsidRPr="00D46D2F">
              <w:rPr>
                <w:b/>
                <w:bCs/>
                <w:i/>
                <w:iCs/>
              </w:rPr>
              <w:t>,</w:t>
            </w:r>
            <w:r w:rsidRPr="00D46D2F">
              <w:t xml:space="preserve"> bezpieczeństwu i obronie, </w:t>
            </w:r>
            <w:r w:rsidRPr="00D46D2F">
              <w:rPr>
                <w:b/>
                <w:i/>
              </w:rPr>
              <w:t>równolegle z tradycyjnymi wskaźnikami konkurencyjności; podkreśla, że ocena połączeń musi zapewniać przedsiębiorstwom pewność i przewidywalność prawa oraz nie może zniechęcać do prokonkurencyjnych wspólnych przedsięwzięć, sojuszy lub połączeń, które wzmacniają europejski potencjał przemysłowy</w:t>
            </w:r>
            <w:r w:rsidRPr="00D46D2F">
              <w:t xml:space="preserve">; </w:t>
            </w:r>
            <w:r w:rsidRPr="00D46D2F">
              <w:rPr>
                <w:b/>
                <w:i/>
              </w:rPr>
              <w:t>wzywa Komisję do opracowania jasnych wytycznych dotyczących sposobu oceny skutków pozacenowych;</w:t>
            </w:r>
          </w:p>
        </w:tc>
      </w:tr>
    </w:tbl>
    <w:p w14:paraId="389A657C"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63405F7" w14:textId="77777777" w:rsidR="00A46DFC" w:rsidRPr="00A14C93" w:rsidRDefault="00A46DFC" w:rsidP="00A46DFC">
      <w:pPr>
        <w:rPr>
          <w:lang w:val="en-GB"/>
        </w:rPr>
      </w:pPr>
      <w:r w:rsidRPr="00A14C93">
        <w:rPr>
          <w:rStyle w:val="HideTWBExt"/>
          <w:lang w:val="en-GB"/>
        </w:rPr>
        <w:t>&lt;/Amend&gt;</w:t>
      </w:r>
    </w:p>
    <w:p w14:paraId="10BF56F3" w14:textId="21705C2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243</w:t>
      </w:r>
      <w:r w:rsidRPr="00A14C93">
        <w:rPr>
          <w:rStyle w:val="HideTWBExt"/>
          <w:b w:val="0"/>
          <w:lang w:val="en-GB"/>
        </w:rPr>
        <w:t>&lt;/NumAm&gt;</w:t>
      </w:r>
    </w:p>
    <w:p w14:paraId="1777629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5A0D6104" w14:textId="77777777" w:rsidR="00A46DFC" w:rsidRPr="00A14C93" w:rsidRDefault="00A46DFC" w:rsidP="00A46DFC">
      <w:pPr>
        <w:pStyle w:val="NormalBold"/>
        <w:rPr>
          <w:lang w:val="en-GB"/>
        </w:rPr>
      </w:pPr>
      <w:r w:rsidRPr="00A14C93">
        <w:rPr>
          <w:rStyle w:val="HideTWBExt"/>
          <w:b w:val="0"/>
          <w:lang w:val="en-GB"/>
        </w:rPr>
        <w:t>&lt;/RepeatBlock-By&gt;</w:t>
      </w:r>
    </w:p>
    <w:p w14:paraId="4E4FB87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36450D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8C56B2A" w14:textId="77777777" w:rsidTr="00BE1EC0">
        <w:trPr>
          <w:trHeight w:hRule="exact" w:val="240"/>
          <w:jc w:val="center"/>
        </w:trPr>
        <w:tc>
          <w:tcPr>
            <w:tcW w:w="9752" w:type="dxa"/>
            <w:gridSpan w:val="2"/>
            <w:tcBorders>
              <w:top w:val="nil"/>
              <w:left w:val="nil"/>
              <w:bottom w:val="nil"/>
              <w:right w:val="nil"/>
            </w:tcBorders>
          </w:tcPr>
          <w:p w14:paraId="1A7D6CD8" w14:textId="77777777" w:rsidR="00A46DFC" w:rsidRPr="00A14C93" w:rsidRDefault="00A46DFC" w:rsidP="00BE1EC0">
            <w:pPr>
              <w:rPr>
                <w:lang w:val="en-GB"/>
              </w:rPr>
            </w:pPr>
          </w:p>
        </w:tc>
      </w:tr>
      <w:tr w:rsidR="00A46DFC" w:rsidRPr="00D46D2F" w14:paraId="53A50068" w14:textId="77777777" w:rsidTr="00BE1EC0">
        <w:trPr>
          <w:trHeight w:val="240"/>
          <w:jc w:val="center"/>
        </w:trPr>
        <w:tc>
          <w:tcPr>
            <w:tcW w:w="4876" w:type="dxa"/>
            <w:tcBorders>
              <w:top w:val="nil"/>
              <w:left w:val="nil"/>
              <w:bottom w:val="nil"/>
              <w:right w:val="nil"/>
            </w:tcBorders>
          </w:tcPr>
          <w:p w14:paraId="28AD1C2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41DBB3E" w14:textId="77777777" w:rsidR="00A46DFC" w:rsidRPr="00D46D2F" w:rsidRDefault="00A46DFC" w:rsidP="00BE1EC0">
            <w:pPr>
              <w:pStyle w:val="AmColumnHeading"/>
            </w:pPr>
            <w:r w:rsidRPr="00D46D2F">
              <w:t>Poprawka</w:t>
            </w:r>
          </w:p>
        </w:tc>
      </w:tr>
      <w:tr w:rsidR="00A46DFC" w:rsidRPr="00D46D2F" w14:paraId="7EC3011D" w14:textId="77777777" w:rsidTr="00BE1EC0">
        <w:trPr>
          <w:jc w:val="center"/>
        </w:trPr>
        <w:tc>
          <w:tcPr>
            <w:tcW w:w="4876" w:type="dxa"/>
            <w:tcBorders>
              <w:top w:val="nil"/>
              <w:left w:val="nil"/>
              <w:bottom w:val="nil"/>
              <w:right w:val="nil"/>
            </w:tcBorders>
          </w:tcPr>
          <w:p w14:paraId="7C0D692C" w14:textId="77777777" w:rsidR="00A46DFC" w:rsidRPr="00D46D2F" w:rsidRDefault="00A46DFC" w:rsidP="00BE1EC0">
            <w:pPr>
              <w:pStyle w:val="Normal6a"/>
            </w:pPr>
            <w:r w:rsidRPr="00D46D2F">
              <w:t>21.</w:t>
            </w:r>
            <w:r w:rsidRPr="00D46D2F">
              <w:tab/>
              <w:t xml:space="preserve">wzywa Komisję, by </w:t>
            </w:r>
            <w:r w:rsidRPr="00D46D2F">
              <w:rPr>
                <w:b/>
                <w:bCs/>
                <w:i/>
                <w:iCs/>
              </w:rPr>
              <w:t>promowała połączenia</w:t>
            </w:r>
            <w:r w:rsidRPr="00D46D2F">
              <w:t xml:space="preserve">, które </w:t>
            </w:r>
            <w:r w:rsidRPr="00D46D2F">
              <w:rPr>
                <w:b/>
                <w:bCs/>
                <w:i/>
                <w:iCs/>
              </w:rPr>
              <w:t>uwzględnią</w:t>
            </w:r>
            <w:r w:rsidRPr="00D46D2F">
              <w:t xml:space="preserve"> wzrost wydajności, </w:t>
            </w:r>
            <w:r w:rsidRPr="00D46D2F">
              <w:rPr>
                <w:b/>
                <w:bCs/>
                <w:i/>
                <w:iCs/>
              </w:rPr>
              <w:t>umożliwią</w:t>
            </w:r>
            <w:r w:rsidRPr="00D46D2F">
              <w:t xml:space="preserve"> przedsiębiorstwom zawieranie sojuszy – jeśli sprzyjają innowacji, ochronie klimatu, odporności i bezpieczeństwu – </w:t>
            </w:r>
            <w:r w:rsidRPr="00D46D2F">
              <w:rPr>
                <w:b/>
                <w:bCs/>
                <w:i/>
                <w:iCs/>
              </w:rPr>
              <w:t>i odzwierciedlą</w:t>
            </w:r>
            <w:r w:rsidRPr="00D46D2F">
              <w:t xml:space="preserve"> realia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2988C38F" w14:textId="77777777" w:rsidR="00A46DFC" w:rsidRPr="00D46D2F" w:rsidRDefault="00A46DFC" w:rsidP="00BE1EC0">
            <w:pPr>
              <w:pStyle w:val="Normal6a"/>
            </w:pPr>
            <w:r w:rsidRPr="00D46D2F">
              <w:t>21.</w:t>
            </w:r>
            <w:r w:rsidRPr="00D46D2F">
              <w:tab/>
              <w:t xml:space="preserve">wzywa Komisję, by </w:t>
            </w:r>
            <w:r w:rsidRPr="00D46D2F">
              <w:rPr>
                <w:b/>
                <w:bCs/>
                <w:i/>
                <w:iCs/>
              </w:rPr>
              <w:t>przyjęła perspektywiczne podejście do połączeń</w:t>
            </w:r>
            <w:r w:rsidRPr="00D46D2F">
              <w:t xml:space="preserve">, które </w:t>
            </w:r>
            <w:r w:rsidRPr="00D46D2F">
              <w:rPr>
                <w:b/>
                <w:bCs/>
                <w:i/>
                <w:iCs/>
              </w:rPr>
              <w:t>pozwala uwzględnić</w:t>
            </w:r>
            <w:r w:rsidRPr="00D46D2F">
              <w:t xml:space="preserve"> wzrost wydajności, </w:t>
            </w:r>
            <w:r w:rsidRPr="00D46D2F">
              <w:rPr>
                <w:b/>
                <w:i/>
              </w:rPr>
              <w:t>a jednocześnie zapewnia przejrzystość i przewidywalność oraz umożliwia</w:t>
            </w:r>
            <w:r w:rsidRPr="00D46D2F">
              <w:t xml:space="preserve"> przedsiębiorstwom zawieranie sojuszy – jeśli sprzyjają innowacji, ochronie klimatu, odporności i bezpieczeństwu – </w:t>
            </w:r>
            <w:r w:rsidRPr="00D46D2F">
              <w:rPr>
                <w:b/>
                <w:bCs/>
                <w:i/>
                <w:iCs/>
              </w:rPr>
              <w:t>a także odzwierciedla</w:t>
            </w:r>
            <w:r w:rsidRPr="00D46D2F">
              <w:t xml:space="preserve"> realia poszczególnych sektorów </w:t>
            </w:r>
            <w:r w:rsidRPr="00D46D2F">
              <w:rPr>
                <w:b/>
                <w:bCs/>
                <w:i/>
                <w:iCs/>
              </w:rPr>
              <w:t>wykraczające poza ceny</w:t>
            </w:r>
            <w:r w:rsidRPr="00D46D2F">
              <w:t xml:space="preserve"> i </w:t>
            </w:r>
            <w:r w:rsidRPr="00D46D2F">
              <w:rPr>
                <w:b/>
                <w:bCs/>
                <w:i/>
                <w:iCs/>
              </w:rPr>
              <w:t>udziały w rynku</w:t>
            </w:r>
            <w:r w:rsidRPr="00D46D2F">
              <w:t xml:space="preserve">; </w:t>
            </w:r>
            <w:r w:rsidRPr="00D46D2F">
              <w:rPr>
                <w:b/>
                <w:i/>
              </w:rPr>
              <w:t>podkreśla, że rozwój efektywnej skali powinien być napędzany przede wszystkim dynamiką rynkową, a jednocześnie należy unikać nadmiernych zakłóceń konkurencji;</w:t>
            </w:r>
          </w:p>
        </w:tc>
      </w:tr>
    </w:tbl>
    <w:p w14:paraId="1A0EB04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08D0EEC" w14:textId="77777777" w:rsidR="00A46DFC" w:rsidRPr="00A14C93" w:rsidRDefault="00A46DFC" w:rsidP="00A46DFC">
      <w:pPr>
        <w:rPr>
          <w:lang w:val="en-GB"/>
        </w:rPr>
      </w:pPr>
      <w:r w:rsidRPr="00A14C93">
        <w:rPr>
          <w:rStyle w:val="HideTWBExt"/>
          <w:lang w:val="en-GB"/>
        </w:rPr>
        <w:t>&lt;/Amend&gt;</w:t>
      </w:r>
    </w:p>
    <w:p w14:paraId="4516567B" w14:textId="13E8DC0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244</w:t>
      </w:r>
      <w:r w:rsidRPr="00A14C93">
        <w:rPr>
          <w:rStyle w:val="HideTWBExt"/>
          <w:b w:val="0"/>
          <w:lang w:val="en-GB"/>
        </w:rPr>
        <w:t>&lt;/NumAm&gt;</w:t>
      </w:r>
    </w:p>
    <w:p w14:paraId="05007BB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w:t>
      </w:r>
      <w:r w:rsidRPr="00A14C93">
        <w:rPr>
          <w:rStyle w:val="HideTWBExt"/>
          <w:b w:val="0"/>
          <w:lang w:val="en-GB"/>
        </w:rPr>
        <w:t>&lt;/Members&gt;</w:t>
      </w:r>
    </w:p>
    <w:p w14:paraId="7E97A6F9" w14:textId="77777777" w:rsidR="00A46DFC" w:rsidRPr="00A14C93" w:rsidRDefault="00A46DFC" w:rsidP="00A46DFC">
      <w:pPr>
        <w:pStyle w:val="NormalBold"/>
        <w:rPr>
          <w:lang w:val="en-GB"/>
        </w:rPr>
      </w:pPr>
      <w:r w:rsidRPr="00A14C93">
        <w:rPr>
          <w:rStyle w:val="HideTWBExt"/>
          <w:b w:val="0"/>
          <w:lang w:val="en-GB"/>
        </w:rPr>
        <w:t>&lt;/RepeatBlock-By&gt;</w:t>
      </w:r>
    </w:p>
    <w:p w14:paraId="1AED89D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5CD6F1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B77AE6D" w14:textId="77777777" w:rsidTr="00BE1EC0">
        <w:trPr>
          <w:trHeight w:hRule="exact" w:val="240"/>
          <w:jc w:val="center"/>
        </w:trPr>
        <w:tc>
          <w:tcPr>
            <w:tcW w:w="9752" w:type="dxa"/>
            <w:gridSpan w:val="2"/>
            <w:tcBorders>
              <w:top w:val="nil"/>
              <w:left w:val="nil"/>
              <w:bottom w:val="nil"/>
              <w:right w:val="nil"/>
            </w:tcBorders>
          </w:tcPr>
          <w:p w14:paraId="552BC6D5" w14:textId="77777777" w:rsidR="00A46DFC" w:rsidRPr="00A14C93" w:rsidRDefault="00A46DFC" w:rsidP="00BE1EC0">
            <w:pPr>
              <w:rPr>
                <w:lang w:val="en-GB"/>
              </w:rPr>
            </w:pPr>
          </w:p>
        </w:tc>
      </w:tr>
      <w:tr w:rsidR="00A46DFC" w:rsidRPr="00D46D2F" w14:paraId="179B6EB8" w14:textId="77777777" w:rsidTr="00BE1EC0">
        <w:trPr>
          <w:trHeight w:val="240"/>
          <w:jc w:val="center"/>
        </w:trPr>
        <w:tc>
          <w:tcPr>
            <w:tcW w:w="4876" w:type="dxa"/>
            <w:tcBorders>
              <w:top w:val="nil"/>
              <w:left w:val="nil"/>
              <w:bottom w:val="nil"/>
              <w:right w:val="nil"/>
            </w:tcBorders>
          </w:tcPr>
          <w:p w14:paraId="096B454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34E22D6" w14:textId="77777777" w:rsidR="00A46DFC" w:rsidRPr="00D46D2F" w:rsidRDefault="00A46DFC" w:rsidP="00BE1EC0">
            <w:pPr>
              <w:pStyle w:val="AmColumnHeading"/>
            </w:pPr>
            <w:r w:rsidRPr="00D46D2F">
              <w:t>Poprawka</w:t>
            </w:r>
          </w:p>
        </w:tc>
      </w:tr>
      <w:tr w:rsidR="00A46DFC" w:rsidRPr="00D46D2F" w14:paraId="0308FED5" w14:textId="77777777" w:rsidTr="00BE1EC0">
        <w:trPr>
          <w:jc w:val="center"/>
        </w:trPr>
        <w:tc>
          <w:tcPr>
            <w:tcW w:w="4876" w:type="dxa"/>
            <w:tcBorders>
              <w:top w:val="nil"/>
              <w:left w:val="nil"/>
              <w:bottom w:val="nil"/>
              <w:right w:val="nil"/>
            </w:tcBorders>
          </w:tcPr>
          <w:p w14:paraId="40F34FCD" w14:textId="77777777" w:rsidR="00A46DFC" w:rsidRPr="00D46D2F" w:rsidRDefault="00A46DFC" w:rsidP="00BE1EC0">
            <w:pPr>
              <w:pStyle w:val="Normal6a"/>
            </w:pPr>
            <w:r w:rsidRPr="00D46D2F">
              <w:t>21.</w:t>
            </w:r>
            <w:r w:rsidRPr="00D46D2F">
              <w:tab/>
              <w:t xml:space="preserve">wzywa Komisję, by </w:t>
            </w:r>
            <w:r w:rsidRPr="00D46D2F">
              <w:rPr>
                <w:b/>
                <w:bCs/>
                <w:i/>
                <w:iCs/>
              </w:rPr>
              <w:t>promowała połączenia</w:t>
            </w:r>
            <w:r w:rsidRPr="00D46D2F">
              <w:t xml:space="preserve">, które </w:t>
            </w:r>
            <w:r w:rsidRPr="00D46D2F">
              <w:rPr>
                <w:b/>
                <w:bCs/>
                <w:i/>
                <w:iCs/>
              </w:rPr>
              <w:t>uwzględnią</w:t>
            </w:r>
            <w:r w:rsidRPr="00D46D2F">
              <w:t xml:space="preserve"> wzrost wydajności</w:t>
            </w:r>
            <w:r w:rsidRPr="00D46D2F">
              <w:rPr>
                <w:b/>
                <w:bCs/>
                <w:i/>
                <w:iCs/>
              </w:rPr>
              <w:t>, umożliwią</w:t>
            </w:r>
            <w:r w:rsidRPr="00D46D2F">
              <w:t xml:space="preserve"> przedsiębiorstwom zawieranie sojuszy – jeśli sprzyjają innowacji, </w:t>
            </w:r>
            <w:r w:rsidRPr="00D46D2F">
              <w:rPr>
                <w:b/>
                <w:bCs/>
                <w:i/>
                <w:iCs/>
              </w:rPr>
              <w:t>ochronie</w:t>
            </w:r>
            <w:r w:rsidRPr="00D46D2F">
              <w:t xml:space="preserve"> klimatu, odporności i </w:t>
            </w:r>
            <w:r w:rsidRPr="00D46D2F">
              <w:rPr>
                <w:b/>
                <w:bCs/>
                <w:i/>
                <w:iCs/>
              </w:rPr>
              <w:t>bezpieczeństwu</w:t>
            </w:r>
            <w:r w:rsidRPr="00D46D2F">
              <w:t xml:space="preserve"> – </w:t>
            </w:r>
            <w:r w:rsidRPr="00D46D2F">
              <w:rPr>
                <w:b/>
                <w:bCs/>
                <w:i/>
                <w:iCs/>
              </w:rPr>
              <w:t>i odzwierciedlą</w:t>
            </w:r>
            <w:r w:rsidRPr="00D46D2F">
              <w:t xml:space="preserve"> realia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514945D6" w14:textId="77777777" w:rsidR="00A46DFC" w:rsidRPr="00D46D2F" w:rsidRDefault="00A46DFC" w:rsidP="00BE1EC0">
            <w:pPr>
              <w:pStyle w:val="Normal6a"/>
            </w:pPr>
            <w:r w:rsidRPr="00D46D2F">
              <w:t>21.</w:t>
            </w:r>
            <w:r w:rsidRPr="00D46D2F">
              <w:tab/>
              <w:t xml:space="preserve">wzywa Komisję, by </w:t>
            </w:r>
            <w:r w:rsidRPr="00D46D2F">
              <w:rPr>
                <w:b/>
                <w:bCs/>
                <w:i/>
                <w:iCs/>
              </w:rPr>
              <w:t>przyjęła perspektywiczne podejście do połączeń</w:t>
            </w:r>
            <w:r w:rsidRPr="00D46D2F">
              <w:t xml:space="preserve">, które </w:t>
            </w:r>
            <w:r w:rsidRPr="00D46D2F">
              <w:rPr>
                <w:b/>
                <w:i/>
              </w:rPr>
              <w:t>pozwala uwzględnić dynamiczny długoterminowy</w:t>
            </w:r>
            <w:r w:rsidRPr="00D46D2F">
              <w:t xml:space="preserve"> wzrost wydajności </w:t>
            </w:r>
            <w:r w:rsidRPr="00D46D2F">
              <w:rPr>
                <w:b/>
                <w:i/>
              </w:rPr>
              <w:t>i umożliwia</w:t>
            </w:r>
            <w:r w:rsidRPr="00D46D2F">
              <w:t xml:space="preserve"> przedsiębiorstwom zawieranie sojuszy – jeśli sprzyjają innowacji </w:t>
            </w:r>
            <w:r w:rsidRPr="00D46D2F">
              <w:rPr>
                <w:b/>
                <w:bCs/>
                <w:i/>
                <w:iCs/>
              </w:rPr>
              <w:t>i inwestycjom</w:t>
            </w:r>
            <w:r w:rsidRPr="00D46D2F">
              <w:t xml:space="preserve">, </w:t>
            </w:r>
            <w:r w:rsidRPr="00D46D2F">
              <w:rPr>
                <w:b/>
                <w:i/>
              </w:rPr>
              <w:t>niezależnie od tego, czy są one na rynku, czy poza nim, na przykład w odniesieniu do</w:t>
            </w:r>
            <w:r w:rsidRPr="00D46D2F">
              <w:t xml:space="preserve"> klimatu, odporności i </w:t>
            </w:r>
            <w:r w:rsidRPr="00D46D2F">
              <w:rPr>
                <w:b/>
                <w:bCs/>
                <w:i/>
                <w:iCs/>
              </w:rPr>
              <w:t>bezpieczeństwa</w:t>
            </w:r>
            <w:r w:rsidRPr="00D46D2F">
              <w:t xml:space="preserve"> – </w:t>
            </w:r>
            <w:r w:rsidRPr="00D46D2F">
              <w:rPr>
                <w:b/>
                <w:bCs/>
                <w:i/>
                <w:iCs/>
              </w:rPr>
              <w:t>a także odzwierciedla</w:t>
            </w:r>
            <w:r w:rsidRPr="00D46D2F">
              <w:t xml:space="preserve"> realia poszczególnych sektorów </w:t>
            </w:r>
            <w:r w:rsidRPr="00D46D2F">
              <w:rPr>
                <w:b/>
                <w:i/>
              </w:rPr>
              <w:t>wykraczające poza ceny krótkoterminowe</w:t>
            </w:r>
            <w:r w:rsidRPr="00D46D2F">
              <w:t xml:space="preserve"> i </w:t>
            </w:r>
            <w:r w:rsidRPr="00D46D2F">
              <w:rPr>
                <w:b/>
                <w:bCs/>
                <w:i/>
                <w:iCs/>
              </w:rPr>
              <w:t>udziały w rynku</w:t>
            </w:r>
            <w:r w:rsidRPr="00D46D2F">
              <w:t>;</w:t>
            </w:r>
          </w:p>
        </w:tc>
      </w:tr>
    </w:tbl>
    <w:p w14:paraId="0B24EDE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2C84796" w14:textId="77777777" w:rsidR="00A46DFC" w:rsidRPr="00A14C93" w:rsidRDefault="00A46DFC" w:rsidP="00A46DFC">
      <w:pPr>
        <w:rPr>
          <w:lang w:val="en-GB"/>
        </w:rPr>
      </w:pPr>
      <w:r w:rsidRPr="00A14C93">
        <w:rPr>
          <w:rStyle w:val="HideTWBExt"/>
          <w:lang w:val="en-GB"/>
        </w:rPr>
        <w:t>&lt;/Amend&gt;</w:t>
      </w:r>
    </w:p>
    <w:p w14:paraId="7CB29AFF" w14:textId="4F08E0A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245</w:t>
      </w:r>
      <w:r w:rsidRPr="00A14C93">
        <w:rPr>
          <w:rStyle w:val="HideTWBExt"/>
          <w:b w:val="0"/>
          <w:lang w:val="en-GB"/>
        </w:rPr>
        <w:t>&lt;/NumAm&gt;</w:t>
      </w:r>
    </w:p>
    <w:p w14:paraId="6AF12B9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122ECFE" w14:textId="77777777" w:rsidR="00A46DFC" w:rsidRPr="00A14C93" w:rsidRDefault="00A46DFC" w:rsidP="00A46DFC">
      <w:pPr>
        <w:pStyle w:val="NormalBold"/>
        <w:rPr>
          <w:lang w:val="en-GB"/>
        </w:rPr>
      </w:pPr>
      <w:r w:rsidRPr="00A14C93">
        <w:rPr>
          <w:rStyle w:val="HideTWBExt"/>
          <w:b w:val="0"/>
          <w:lang w:val="en-GB"/>
        </w:rPr>
        <w:t>&lt;/RepeatBlock-By&gt;</w:t>
      </w:r>
    </w:p>
    <w:p w14:paraId="73EAA6B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C0A772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BD86388" w14:textId="77777777" w:rsidTr="00BE1EC0">
        <w:trPr>
          <w:trHeight w:hRule="exact" w:val="240"/>
          <w:jc w:val="center"/>
        </w:trPr>
        <w:tc>
          <w:tcPr>
            <w:tcW w:w="9752" w:type="dxa"/>
            <w:gridSpan w:val="2"/>
            <w:tcBorders>
              <w:top w:val="nil"/>
              <w:left w:val="nil"/>
              <w:bottom w:val="nil"/>
              <w:right w:val="nil"/>
            </w:tcBorders>
          </w:tcPr>
          <w:p w14:paraId="088AB1EC" w14:textId="77777777" w:rsidR="00A46DFC" w:rsidRPr="00A14C93" w:rsidRDefault="00A46DFC" w:rsidP="00BE1EC0">
            <w:pPr>
              <w:rPr>
                <w:lang w:val="en-GB"/>
              </w:rPr>
            </w:pPr>
          </w:p>
        </w:tc>
      </w:tr>
      <w:tr w:rsidR="00A46DFC" w:rsidRPr="00D46D2F" w14:paraId="73AD810C" w14:textId="77777777" w:rsidTr="00BE1EC0">
        <w:trPr>
          <w:trHeight w:val="240"/>
          <w:jc w:val="center"/>
        </w:trPr>
        <w:tc>
          <w:tcPr>
            <w:tcW w:w="4876" w:type="dxa"/>
            <w:tcBorders>
              <w:top w:val="nil"/>
              <w:left w:val="nil"/>
              <w:bottom w:val="nil"/>
              <w:right w:val="nil"/>
            </w:tcBorders>
          </w:tcPr>
          <w:p w14:paraId="476F261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E15C183" w14:textId="77777777" w:rsidR="00A46DFC" w:rsidRPr="00D46D2F" w:rsidRDefault="00A46DFC" w:rsidP="00BE1EC0">
            <w:pPr>
              <w:pStyle w:val="AmColumnHeading"/>
            </w:pPr>
            <w:r w:rsidRPr="00D46D2F">
              <w:t>Poprawka</w:t>
            </w:r>
          </w:p>
        </w:tc>
      </w:tr>
      <w:tr w:rsidR="00A46DFC" w:rsidRPr="00D46D2F" w14:paraId="7D552639" w14:textId="77777777" w:rsidTr="00BE1EC0">
        <w:trPr>
          <w:jc w:val="center"/>
        </w:trPr>
        <w:tc>
          <w:tcPr>
            <w:tcW w:w="4876" w:type="dxa"/>
            <w:tcBorders>
              <w:top w:val="nil"/>
              <w:left w:val="nil"/>
              <w:bottom w:val="nil"/>
              <w:right w:val="nil"/>
            </w:tcBorders>
          </w:tcPr>
          <w:p w14:paraId="623CADFB" w14:textId="77777777" w:rsidR="00A46DFC" w:rsidRPr="00D46D2F" w:rsidRDefault="00A46DFC" w:rsidP="00BE1EC0">
            <w:pPr>
              <w:pStyle w:val="Normal6a"/>
            </w:pPr>
            <w:r w:rsidRPr="00D46D2F">
              <w:t>21.</w:t>
            </w:r>
            <w:r w:rsidRPr="00D46D2F">
              <w:tab/>
              <w:t xml:space="preserve">wzywa Komisję, by </w:t>
            </w:r>
            <w:r w:rsidRPr="00D46D2F">
              <w:rPr>
                <w:b/>
                <w:bCs/>
                <w:i/>
                <w:iCs/>
              </w:rPr>
              <w:t>promowała połączenia</w:t>
            </w:r>
            <w:r w:rsidRPr="00D46D2F">
              <w:t xml:space="preserve">, które </w:t>
            </w:r>
            <w:r w:rsidRPr="00D46D2F">
              <w:rPr>
                <w:b/>
                <w:bCs/>
                <w:i/>
                <w:iCs/>
              </w:rPr>
              <w:t>uwzględnią</w:t>
            </w:r>
            <w:r w:rsidRPr="00D46D2F">
              <w:t xml:space="preserve"> wzrost wydajności</w:t>
            </w:r>
            <w:r w:rsidRPr="00D46D2F">
              <w:rPr>
                <w:b/>
                <w:bCs/>
                <w:i/>
                <w:iCs/>
              </w:rPr>
              <w:t>, umożliwią</w:t>
            </w:r>
            <w:r w:rsidRPr="00D46D2F">
              <w:t xml:space="preserve"> przedsiębiorstwom zawieranie sojuszy – jeśli sprzyjają innowacji, ochronie klimatu, odporności i bezpieczeństwu – </w:t>
            </w:r>
            <w:r w:rsidRPr="00D46D2F">
              <w:rPr>
                <w:b/>
                <w:bCs/>
                <w:i/>
                <w:iCs/>
              </w:rPr>
              <w:t>i odzwierciedlą realia</w:t>
            </w:r>
            <w:r w:rsidRPr="00D46D2F">
              <w:t xml:space="preserve">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4CEB6381" w14:textId="77777777" w:rsidR="00A46DFC" w:rsidRPr="00D46D2F" w:rsidRDefault="00A46DFC" w:rsidP="00BE1EC0">
            <w:pPr>
              <w:pStyle w:val="Normal6a"/>
            </w:pPr>
            <w:r w:rsidRPr="00D46D2F">
              <w:t>21.</w:t>
            </w:r>
            <w:r w:rsidRPr="00D46D2F">
              <w:tab/>
              <w:t xml:space="preserve">wzywa Komisję, by </w:t>
            </w:r>
            <w:r w:rsidRPr="00D46D2F">
              <w:rPr>
                <w:b/>
                <w:bCs/>
                <w:i/>
                <w:iCs/>
              </w:rPr>
              <w:t>przyjęła perspektywiczne podejście do połączeń</w:t>
            </w:r>
            <w:r w:rsidRPr="00D46D2F">
              <w:t xml:space="preserve">, które </w:t>
            </w:r>
            <w:r w:rsidRPr="00D46D2F">
              <w:rPr>
                <w:b/>
                <w:bCs/>
                <w:i/>
                <w:iCs/>
              </w:rPr>
              <w:t>pozwala uwzględnić</w:t>
            </w:r>
            <w:r w:rsidRPr="00D46D2F">
              <w:t xml:space="preserve"> wzrost wydajności </w:t>
            </w:r>
            <w:r w:rsidRPr="00D46D2F">
              <w:rPr>
                <w:b/>
                <w:bCs/>
                <w:i/>
                <w:iCs/>
              </w:rPr>
              <w:t>i umożliwia</w:t>
            </w:r>
            <w:r w:rsidRPr="00D46D2F">
              <w:t xml:space="preserve"> przedsiębiorstwom zawieranie sojuszy – jeśli sprzyjają innowacji, ochronie klimatu, odporności i bezpieczeństwu – </w:t>
            </w:r>
            <w:r w:rsidRPr="00D46D2F">
              <w:rPr>
                <w:b/>
                <w:i/>
              </w:rPr>
              <w:t>a także odzwierciedla podejście do oceny siły rynkowej i realiów</w:t>
            </w:r>
            <w:r w:rsidRPr="00D46D2F">
              <w:t xml:space="preserve"> poszczególnych sektorów </w:t>
            </w:r>
            <w:r w:rsidRPr="00D46D2F">
              <w:rPr>
                <w:b/>
                <w:i/>
              </w:rPr>
              <w:t>wykraczających poza ceny</w:t>
            </w:r>
            <w:r w:rsidRPr="00D46D2F">
              <w:t xml:space="preserve"> i </w:t>
            </w:r>
            <w:r w:rsidRPr="00D46D2F">
              <w:rPr>
                <w:b/>
                <w:bCs/>
                <w:i/>
                <w:iCs/>
              </w:rPr>
              <w:t>udziały w rynku</w:t>
            </w:r>
            <w:r w:rsidRPr="00D46D2F">
              <w:t>;</w:t>
            </w:r>
          </w:p>
        </w:tc>
      </w:tr>
    </w:tbl>
    <w:p w14:paraId="46A85B2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3BDF083" w14:textId="77777777" w:rsidR="00A46DFC" w:rsidRPr="00A14C93" w:rsidRDefault="00A46DFC" w:rsidP="00A46DFC">
      <w:pPr>
        <w:rPr>
          <w:lang w:val="en-GB"/>
        </w:rPr>
      </w:pPr>
      <w:r w:rsidRPr="00A14C93">
        <w:rPr>
          <w:rStyle w:val="HideTWBExt"/>
          <w:lang w:val="en-GB"/>
        </w:rPr>
        <w:t>&lt;/Amend&gt;</w:t>
      </w:r>
    </w:p>
    <w:p w14:paraId="5897BDAB" w14:textId="45B3601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246</w:t>
      </w:r>
      <w:r w:rsidRPr="00A14C93">
        <w:rPr>
          <w:rStyle w:val="HideTWBExt"/>
          <w:b w:val="0"/>
          <w:lang w:val="en-GB"/>
        </w:rPr>
        <w:t>&lt;/NumAm&gt;</w:t>
      </w:r>
    </w:p>
    <w:p w14:paraId="5054203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Christophe Gomart</w:t>
      </w:r>
      <w:r w:rsidRPr="00A14C93">
        <w:rPr>
          <w:rStyle w:val="HideTWBExt"/>
          <w:b w:val="0"/>
          <w:lang w:val="en-GB"/>
        </w:rPr>
        <w:t>&lt;/Members&gt;</w:t>
      </w:r>
    </w:p>
    <w:p w14:paraId="4663ADD3" w14:textId="77777777" w:rsidR="00A46DFC" w:rsidRPr="00A14C93" w:rsidRDefault="00A46DFC" w:rsidP="00A46DFC">
      <w:pPr>
        <w:pStyle w:val="NormalBold"/>
        <w:rPr>
          <w:lang w:val="en-GB"/>
        </w:rPr>
      </w:pPr>
      <w:r w:rsidRPr="00A14C93">
        <w:rPr>
          <w:rStyle w:val="HideTWBExt"/>
          <w:b w:val="0"/>
          <w:lang w:val="en-GB"/>
        </w:rPr>
        <w:t>&lt;/RepeatBlock-By&gt;</w:t>
      </w:r>
    </w:p>
    <w:p w14:paraId="7910501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1DC82E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75C2F15" w14:textId="77777777" w:rsidTr="00BE1EC0">
        <w:trPr>
          <w:trHeight w:hRule="exact" w:val="240"/>
          <w:jc w:val="center"/>
        </w:trPr>
        <w:tc>
          <w:tcPr>
            <w:tcW w:w="9752" w:type="dxa"/>
            <w:gridSpan w:val="2"/>
            <w:tcBorders>
              <w:top w:val="nil"/>
              <w:left w:val="nil"/>
              <w:bottom w:val="nil"/>
              <w:right w:val="nil"/>
            </w:tcBorders>
          </w:tcPr>
          <w:p w14:paraId="0396B2F6" w14:textId="77777777" w:rsidR="00A46DFC" w:rsidRPr="00A14C93" w:rsidRDefault="00A46DFC" w:rsidP="00BE1EC0">
            <w:pPr>
              <w:rPr>
                <w:lang w:val="en-GB"/>
              </w:rPr>
            </w:pPr>
          </w:p>
        </w:tc>
      </w:tr>
      <w:tr w:rsidR="00A46DFC" w:rsidRPr="00D46D2F" w14:paraId="13D50D3C" w14:textId="77777777" w:rsidTr="00BE1EC0">
        <w:trPr>
          <w:trHeight w:val="240"/>
          <w:jc w:val="center"/>
        </w:trPr>
        <w:tc>
          <w:tcPr>
            <w:tcW w:w="4876" w:type="dxa"/>
            <w:tcBorders>
              <w:top w:val="nil"/>
              <w:left w:val="nil"/>
              <w:bottom w:val="nil"/>
              <w:right w:val="nil"/>
            </w:tcBorders>
          </w:tcPr>
          <w:p w14:paraId="36870D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61B63EA" w14:textId="77777777" w:rsidR="00A46DFC" w:rsidRPr="00D46D2F" w:rsidRDefault="00A46DFC" w:rsidP="00BE1EC0">
            <w:pPr>
              <w:pStyle w:val="AmColumnHeading"/>
            </w:pPr>
            <w:r w:rsidRPr="00D46D2F">
              <w:t>Poprawka</w:t>
            </w:r>
          </w:p>
        </w:tc>
      </w:tr>
      <w:tr w:rsidR="00A46DFC" w:rsidRPr="00D46D2F" w14:paraId="2DC8662C" w14:textId="77777777" w:rsidTr="00BE1EC0">
        <w:trPr>
          <w:jc w:val="center"/>
        </w:trPr>
        <w:tc>
          <w:tcPr>
            <w:tcW w:w="4876" w:type="dxa"/>
            <w:tcBorders>
              <w:top w:val="nil"/>
              <w:left w:val="nil"/>
              <w:bottom w:val="nil"/>
              <w:right w:val="nil"/>
            </w:tcBorders>
          </w:tcPr>
          <w:p w14:paraId="6F6968C5" w14:textId="77777777" w:rsidR="00A46DFC" w:rsidRPr="00D46D2F" w:rsidRDefault="00A46DFC" w:rsidP="00BE1EC0">
            <w:pPr>
              <w:pStyle w:val="Normal6a"/>
            </w:pPr>
            <w:r w:rsidRPr="00D46D2F">
              <w:t>21.</w:t>
            </w:r>
            <w:r w:rsidRPr="00D46D2F">
              <w:tab/>
              <w:t xml:space="preserve">wzywa Komisję, by promowała połączenia, które uwzględnią wzrost wydajności, umożliwią przedsiębiorstwom zawieranie sojuszy – jeśli sprzyjają innowacji, ochronie klimatu, odporności </w:t>
            </w:r>
            <w:r w:rsidRPr="00D46D2F">
              <w:rPr>
                <w:b/>
                <w:i/>
              </w:rPr>
              <w:t>i</w:t>
            </w:r>
            <w:r w:rsidRPr="00D46D2F">
              <w:t xml:space="preserve"> bezpieczeństwu – i odzwierciedlą realia poszczególnych sektorów, a nie będą miały na celu jedynie zbicie cen i nową dystrybucję akcji;</w:t>
            </w:r>
          </w:p>
        </w:tc>
        <w:tc>
          <w:tcPr>
            <w:tcW w:w="4876" w:type="dxa"/>
            <w:tcBorders>
              <w:top w:val="nil"/>
              <w:left w:val="nil"/>
              <w:bottom w:val="nil"/>
              <w:right w:val="nil"/>
            </w:tcBorders>
          </w:tcPr>
          <w:p w14:paraId="39E553B0" w14:textId="77777777" w:rsidR="00A46DFC" w:rsidRPr="00D46D2F" w:rsidRDefault="00A46DFC" w:rsidP="00BE1EC0">
            <w:pPr>
              <w:pStyle w:val="Normal6a"/>
            </w:pPr>
            <w:r w:rsidRPr="00D46D2F">
              <w:t>21.</w:t>
            </w:r>
            <w:r w:rsidRPr="00D46D2F">
              <w:tab/>
              <w:t>wzywa Komisję, by promowała połączenia, które uwzględnią wzrost wydajności, umożliwią przedsiębiorstwom zawieranie sojuszy – jeśli sprzyjają innowacji, ochronie klimatu, odporności</w:t>
            </w:r>
            <w:r w:rsidRPr="00D46D2F">
              <w:rPr>
                <w:b/>
                <w:i/>
              </w:rPr>
              <w:t>,</w:t>
            </w:r>
            <w:r w:rsidRPr="00D46D2F">
              <w:t xml:space="preserve"> bezpieczeństwu </w:t>
            </w:r>
            <w:r w:rsidRPr="00D46D2F">
              <w:rPr>
                <w:b/>
                <w:i/>
              </w:rPr>
              <w:t>oraz zwiększeniu europejskiej autonomii strategicznej</w:t>
            </w:r>
            <w:r w:rsidRPr="00D46D2F">
              <w:t xml:space="preserve"> – i odzwierciedlą realia poszczególnych sektorów, a nie będą miały na celu jedynie zbicie cen i nową dystrybucję akcji;</w:t>
            </w:r>
          </w:p>
        </w:tc>
      </w:tr>
    </w:tbl>
    <w:p w14:paraId="7C047AA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{FR}</w:t>
      </w:r>
      <w:r w:rsidRPr="00A14C93">
        <w:rPr>
          <w:lang w:val="en-GB"/>
        </w:rPr>
        <w:t>fr</w:t>
      </w:r>
      <w:r w:rsidRPr="00A14C93">
        <w:rPr>
          <w:rStyle w:val="HideTWBExt"/>
          <w:lang w:val="en-GB"/>
        </w:rPr>
        <w:t>&lt;/Original&gt;</w:t>
      </w:r>
    </w:p>
    <w:p w14:paraId="52E23C3F" w14:textId="77777777" w:rsidR="00A46DFC" w:rsidRPr="00A14C93" w:rsidRDefault="00A46DFC" w:rsidP="00A46DFC">
      <w:pPr>
        <w:rPr>
          <w:lang w:val="en-GB"/>
        </w:rPr>
      </w:pPr>
      <w:r w:rsidRPr="00A14C93">
        <w:rPr>
          <w:rStyle w:val="HideTWBExt"/>
          <w:lang w:val="en-GB"/>
        </w:rPr>
        <w:t>&lt;/Amend&gt;</w:t>
      </w:r>
    </w:p>
    <w:p w14:paraId="5C864F6B" w14:textId="0798876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247</w:t>
      </w:r>
      <w:r w:rsidRPr="00A14C93">
        <w:rPr>
          <w:rStyle w:val="HideTWBExt"/>
          <w:b w:val="0"/>
          <w:lang w:val="en-GB"/>
        </w:rPr>
        <w:t>&lt;/NumAm&gt;</w:t>
      </w:r>
    </w:p>
    <w:p w14:paraId="27A1AE7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Stéphanie Yon-Courtin</w:t>
      </w:r>
      <w:r w:rsidRPr="00A14C93">
        <w:rPr>
          <w:rStyle w:val="HideTWBExt"/>
          <w:b w:val="0"/>
          <w:lang w:val="en-GB"/>
        </w:rPr>
        <w:t>&lt;/Members&gt;</w:t>
      </w:r>
    </w:p>
    <w:p w14:paraId="00ADCE1E" w14:textId="77777777" w:rsidR="00A46DFC" w:rsidRPr="00A14C93" w:rsidRDefault="00A46DFC" w:rsidP="00A46DFC">
      <w:pPr>
        <w:pStyle w:val="NormalBold"/>
        <w:rPr>
          <w:lang w:val="en-GB"/>
        </w:rPr>
      </w:pPr>
      <w:r w:rsidRPr="00A14C93">
        <w:rPr>
          <w:rStyle w:val="HideTWBExt"/>
          <w:b w:val="0"/>
          <w:lang w:val="en-GB"/>
        </w:rPr>
        <w:t>&lt;/RepeatBlock-By&gt;</w:t>
      </w:r>
    </w:p>
    <w:p w14:paraId="26C8F6B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6ACBB1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524B1C6" w14:textId="77777777" w:rsidTr="00BE1EC0">
        <w:trPr>
          <w:trHeight w:hRule="exact" w:val="240"/>
          <w:jc w:val="center"/>
        </w:trPr>
        <w:tc>
          <w:tcPr>
            <w:tcW w:w="9752" w:type="dxa"/>
            <w:gridSpan w:val="2"/>
            <w:tcBorders>
              <w:top w:val="nil"/>
              <w:left w:val="nil"/>
              <w:bottom w:val="nil"/>
              <w:right w:val="nil"/>
            </w:tcBorders>
          </w:tcPr>
          <w:p w14:paraId="2B916D8E" w14:textId="77777777" w:rsidR="00A46DFC" w:rsidRPr="00A14C93" w:rsidRDefault="00A46DFC" w:rsidP="00BE1EC0">
            <w:pPr>
              <w:rPr>
                <w:lang w:val="en-GB"/>
              </w:rPr>
            </w:pPr>
          </w:p>
        </w:tc>
      </w:tr>
      <w:tr w:rsidR="00A46DFC" w:rsidRPr="00D46D2F" w14:paraId="2872D859" w14:textId="77777777" w:rsidTr="00BE1EC0">
        <w:trPr>
          <w:trHeight w:val="240"/>
          <w:jc w:val="center"/>
        </w:trPr>
        <w:tc>
          <w:tcPr>
            <w:tcW w:w="4876" w:type="dxa"/>
            <w:tcBorders>
              <w:top w:val="nil"/>
              <w:left w:val="nil"/>
              <w:bottom w:val="nil"/>
              <w:right w:val="nil"/>
            </w:tcBorders>
          </w:tcPr>
          <w:p w14:paraId="6BC4B83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4DB9F15" w14:textId="77777777" w:rsidR="00A46DFC" w:rsidRPr="00D46D2F" w:rsidRDefault="00A46DFC" w:rsidP="00BE1EC0">
            <w:pPr>
              <w:pStyle w:val="AmColumnHeading"/>
            </w:pPr>
            <w:r w:rsidRPr="00D46D2F">
              <w:t>Poprawka</w:t>
            </w:r>
          </w:p>
        </w:tc>
      </w:tr>
      <w:tr w:rsidR="00A46DFC" w:rsidRPr="00D46D2F" w14:paraId="6292AD0A" w14:textId="77777777" w:rsidTr="00BE1EC0">
        <w:trPr>
          <w:jc w:val="center"/>
        </w:trPr>
        <w:tc>
          <w:tcPr>
            <w:tcW w:w="4876" w:type="dxa"/>
            <w:tcBorders>
              <w:top w:val="nil"/>
              <w:left w:val="nil"/>
              <w:bottom w:val="nil"/>
              <w:right w:val="nil"/>
            </w:tcBorders>
          </w:tcPr>
          <w:p w14:paraId="58E2A193" w14:textId="77777777" w:rsidR="00A46DFC" w:rsidRPr="00D46D2F" w:rsidRDefault="00A46DFC" w:rsidP="00BE1EC0">
            <w:pPr>
              <w:pStyle w:val="Normal6a"/>
            </w:pPr>
            <w:r w:rsidRPr="00D46D2F">
              <w:t>21.</w:t>
            </w:r>
            <w:r w:rsidRPr="00D46D2F">
              <w:tab/>
              <w:t xml:space="preserve">wzywa Komisję, by </w:t>
            </w:r>
            <w:r w:rsidRPr="00D46D2F">
              <w:rPr>
                <w:b/>
                <w:bCs/>
                <w:i/>
                <w:iCs/>
              </w:rPr>
              <w:t>promowała połączenia</w:t>
            </w:r>
            <w:r w:rsidRPr="00D46D2F">
              <w:t xml:space="preserve">, które </w:t>
            </w:r>
            <w:r w:rsidRPr="00D46D2F">
              <w:rPr>
                <w:b/>
                <w:bCs/>
                <w:i/>
                <w:iCs/>
              </w:rPr>
              <w:t>uwzględnią</w:t>
            </w:r>
            <w:r w:rsidRPr="00D46D2F">
              <w:t xml:space="preserve"> wzrost wydajności</w:t>
            </w:r>
            <w:r w:rsidRPr="00D46D2F">
              <w:rPr>
                <w:b/>
                <w:bCs/>
                <w:i/>
                <w:iCs/>
              </w:rPr>
              <w:t>, umożliwią</w:t>
            </w:r>
            <w:r w:rsidRPr="00D46D2F">
              <w:t xml:space="preserve"> przedsiębiorstwom zawieranie sojuszy – jeśli sprzyjają innowacji, ochronie klimatu, odporności i bezpieczeństwu – </w:t>
            </w:r>
            <w:r w:rsidRPr="00D46D2F">
              <w:rPr>
                <w:b/>
                <w:bCs/>
                <w:i/>
                <w:iCs/>
              </w:rPr>
              <w:t>i odzwierciedlą</w:t>
            </w:r>
            <w:r w:rsidRPr="00D46D2F">
              <w:t xml:space="preserve"> realia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095D7D0A" w14:textId="77777777" w:rsidR="00A46DFC" w:rsidRPr="00D46D2F" w:rsidRDefault="00A46DFC" w:rsidP="00BE1EC0">
            <w:pPr>
              <w:pStyle w:val="Normal6a"/>
            </w:pPr>
            <w:r w:rsidRPr="00D46D2F">
              <w:t>21.</w:t>
            </w:r>
            <w:r w:rsidRPr="00D46D2F">
              <w:tab/>
              <w:t xml:space="preserve">wzywa Komisję, by </w:t>
            </w:r>
            <w:r w:rsidRPr="00D46D2F">
              <w:rPr>
                <w:b/>
                <w:bCs/>
                <w:i/>
                <w:iCs/>
              </w:rPr>
              <w:t>przyjęła perspektywiczne podejście do połączeń</w:t>
            </w:r>
            <w:r w:rsidRPr="00D46D2F">
              <w:t xml:space="preserve">, które </w:t>
            </w:r>
            <w:r w:rsidRPr="00D46D2F">
              <w:rPr>
                <w:b/>
                <w:bCs/>
                <w:i/>
                <w:iCs/>
              </w:rPr>
              <w:t>pozwala uwzględnić</w:t>
            </w:r>
            <w:r w:rsidRPr="00D46D2F">
              <w:t xml:space="preserve"> wzrost wydajności </w:t>
            </w:r>
            <w:r w:rsidRPr="00D46D2F">
              <w:rPr>
                <w:b/>
                <w:i/>
              </w:rPr>
              <w:t>na jak najwcześniejszym etapie procedury i umożliwia</w:t>
            </w:r>
            <w:r w:rsidRPr="00D46D2F">
              <w:t xml:space="preserve"> przedsiębiorstwom zawieranie sojuszy – jeśli sprzyjają innowacji, ochronie klimatu, odporności i bezpieczeństwu – </w:t>
            </w:r>
            <w:r w:rsidRPr="00D46D2F">
              <w:rPr>
                <w:b/>
                <w:i/>
              </w:rPr>
              <w:t>a także odzwierciedla</w:t>
            </w:r>
            <w:r w:rsidRPr="00D46D2F">
              <w:t xml:space="preserve"> realia poszczególnych sektorów </w:t>
            </w:r>
            <w:r w:rsidRPr="00D46D2F">
              <w:rPr>
                <w:b/>
                <w:bCs/>
                <w:i/>
                <w:iCs/>
              </w:rPr>
              <w:t>wykraczające poza ceny</w:t>
            </w:r>
            <w:r w:rsidRPr="00D46D2F">
              <w:t xml:space="preserve"> i </w:t>
            </w:r>
            <w:r w:rsidRPr="00D46D2F">
              <w:rPr>
                <w:b/>
                <w:bCs/>
                <w:i/>
                <w:iCs/>
              </w:rPr>
              <w:t>udziały w rynku</w:t>
            </w:r>
            <w:r w:rsidRPr="00D46D2F">
              <w:t>;</w:t>
            </w:r>
          </w:p>
        </w:tc>
      </w:tr>
    </w:tbl>
    <w:p w14:paraId="3005529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73F4626" w14:textId="77777777" w:rsidR="00A46DFC" w:rsidRPr="00A14C93" w:rsidRDefault="00A46DFC" w:rsidP="00A46DFC">
      <w:pPr>
        <w:rPr>
          <w:lang w:val="en-GB"/>
        </w:rPr>
      </w:pPr>
      <w:r w:rsidRPr="00A14C93">
        <w:rPr>
          <w:rStyle w:val="HideTWBExt"/>
          <w:lang w:val="en-GB"/>
        </w:rPr>
        <w:t>&lt;/Amend&gt;</w:t>
      </w:r>
    </w:p>
    <w:p w14:paraId="6AE1A392" w14:textId="61F0B9D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248</w:t>
      </w:r>
      <w:r w:rsidRPr="00A14C93">
        <w:rPr>
          <w:rStyle w:val="HideTWBExt"/>
          <w:b w:val="0"/>
          <w:lang w:val="en-GB"/>
        </w:rPr>
        <w:t>&lt;/NumAm&gt;</w:t>
      </w:r>
    </w:p>
    <w:p w14:paraId="6D4CFE2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3DBF8147" w14:textId="77777777" w:rsidR="00A46DFC" w:rsidRPr="00A14C93" w:rsidRDefault="00A46DFC" w:rsidP="00A46DFC">
      <w:pPr>
        <w:pStyle w:val="NormalBold"/>
        <w:rPr>
          <w:lang w:val="en-GB"/>
        </w:rPr>
      </w:pPr>
      <w:r w:rsidRPr="00A14C93">
        <w:rPr>
          <w:rStyle w:val="HideTWBExt"/>
          <w:b w:val="0"/>
          <w:lang w:val="en-GB"/>
        </w:rPr>
        <w:t>&lt;/RepeatBlock-By&gt;</w:t>
      </w:r>
    </w:p>
    <w:p w14:paraId="76CF498C"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09456803" w14:textId="77777777" w:rsidR="00A46DFC" w:rsidRPr="00D46D2F" w:rsidRDefault="00A46DFC" w:rsidP="00A46DFC">
      <w:pPr>
        <w:pStyle w:val="NormalBold"/>
      </w:pPr>
      <w:r w:rsidRPr="00D46D2F">
        <w:rPr>
          <w:rStyle w:val="HideTWBExt"/>
          <w:b w:val="0"/>
        </w:rPr>
        <w:t>&lt;Article&gt;</w:t>
      </w:r>
      <w:r w:rsidRPr="00D46D2F">
        <w:t>Ustęp 21</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029CE247" w14:textId="77777777" w:rsidTr="00BE1EC0">
        <w:trPr>
          <w:trHeight w:hRule="exact" w:val="240"/>
          <w:jc w:val="center"/>
        </w:trPr>
        <w:tc>
          <w:tcPr>
            <w:tcW w:w="9752" w:type="dxa"/>
            <w:gridSpan w:val="2"/>
            <w:tcBorders>
              <w:top w:val="nil"/>
              <w:left w:val="nil"/>
              <w:bottom w:val="nil"/>
              <w:right w:val="nil"/>
            </w:tcBorders>
          </w:tcPr>
          <w:p w14:paraId="46B40126" w14:textId="77777777" w:rsidR="00A46DFC" w:rsidRPr="00D46D2F" w:rsidRDefault="00A46DFC" w:rsidP="00BE1EC0"/>
        </w:tc>
      </w:tr>
      <w:tr w:rsidR="00A46DFC" w:rsidRPr="00D46D2F" w14:paraId="5CA72497" w14:textId="77777777" w:rsidTr="00BE1EC0">
        <w:trPr>
          <w:trHeight w:val="240"/>
          <w:jc w:val="center"/>
        </w:trPr>
        <w:tc>
          <w:tcPr>
            <w:tcW w:w="4876" w:type="dxa"/>
            <w:tcBorders>
              <w:top w:val="nil"/>
              <w:left w:val="nil"/>
              <w:bottom w:val="nil"/>
              <w:right w:val="nil"/>
            </w:tcBorders>
          </w:tcPr>
          <w:p w14:paraId="57A17E9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982DEB8" w14:textId="77777777" w:rsidR="00A46DFC" w:rsidRPr="00D46D2F" w:rsidRDefault="00A46DFC" w:rsidP="00BE1EC0">
            <w:pPr>
              <w:pStyle w:val="AmColumnHeading"/>
            </w:pPr>
            <w:r w:rsidRPr="00D46D2F">
              <w:t>Poprawka</w:t>
            </w:r>
          </w:p>
        </w:tc>
      </w:tr>
      <w:tr w:rsidR="00A46DFC" w:rsidRPr="00D46D2F" w14:paraId="5A85317A" w14:textId="77777777" w:rsidTr="00BE1EC0">
        <w:trPr>
          <w:jc w:val="center"/>
        </w:trPr>
        <w:tc>
          <w:tcPr>
            <w:tcW w:w="4876" w:type="dxa"/>
            <w:tcBorders>
              <w:top w:val="nil"/>
              <w:left w:val="nil"/>
              <w:bottom w:val="nil"/>
              <w:right w:val="nil"/>
            </w:tcBorders>
          </w:tcPr>
          <w:p w14:paraId="13339657" w14:textId="77777777" w:rsidR="00A46DFC" w:rsidRPr="00D46D2F" w:rsidRDefault="00A46DFC" w:rsidP="00BE1EC0">
            <w:pPr>
              <w:pStyle w:val="Normal6a"/>
            </w:pPr>
            <w:r w:rsidRPr="00D46D2F">
              <w:t>21.</w:t>
            </w:r>
            <w:r w:rsidRPr="00D46D2F">
              <w:tab/>
              <w:t xml:space="preserve">wzywa Komisję, by </w:t>
            </w:r>
            <w:r w:rsidRPr="00D46D2F">
              <w:rPr>
                <w:b/>
                <w:bCs/>
                <w:i/>
                <w:iCs/>
              </w:rPr>
              <w:t>promowała połączenia</w:t>
            </w:r>
            <w:r w:rsidRPr="00D46D2F">
              <w:t xml:space="preserve">, które </w:t>
            </w:r>
            <w:r w:rsidRPr="00D46D2F">
              <w:rPr>
                <w:b/>
                <w:bCs/>
                <w:i/>
                <w:iCs/>
              </w:rPr>
              <w:t>uwzględnią</w:t>
            </w:r>
            <w:r w:rsidRPr="00D46D2F">
              <w:t xml:space="preserve"> wzrost wydajności</w:t>
            </w:r>
            <w:r w:rsidRPr="00D46D2F">
              <w:rPr>
                <w:b/>
                <w:bCs/>
                <w:i/>
                <w:iCs/>
              </w:rPr>
              <w:t>, umożliwią</w:t>
            </w:r>
            <w:r w:rsidRPr="00D46D2F">
              <w:t xml:space="preserve"> przedsiębiorstwom zawieranie sojuszy – jeśli sprzyjają innowacji, ochronie klimatu, odporności i bezpieczeństwu – </w:t>
            </w:r>
            <w:r w:rsidRPr="00D46D2F">
              <w:rPr>
                <w:b/>
                <w:bCs/>
                <w:i/>
                <w:iCs/>
              </w:rPr>
              <w:t>i odzwierciedlą</w:t>
            </w:r>
            <w:r w:rsidRPr="00D46D2F">
              <w:t xml:space="preserve"> realia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3D1B4725" w14:textId="77777777" w:rsidR="00A46DFC" w:rsidRPr="00D46D2F" w:rsidRDefault="00A46DFC" w:rsidP="00BE1EC0">
            <w:pPr>
              <w:pStyle w:val="Normal6a"/>
            </w:pPr>
            <w:r w:rsidRPr="00D46D2F">
              <w:t>21.</w:t>
            </w:r>
            <w:r w:rsidRPr="00D46D2F">
              <w:tab/>
              <w:t xml:space="preserve">wzywa Komisję, by </w:t>
            </w:r>
            <w:r w:rsidRPr="00D46D2F">
              <w:rPr>
                <w:b/>
                <w:bCs/>
                <w:i/>
                <w:iCs/>
              </w:rPr>
              <w:t>przyjęła perspektywiczne podejście do połączeń</w:t>
            </w:r>
            <w:r w:rsidRPr="00D46D2F">
              <w:t xml:space="preserve">, które </w:t>
            </w:r>
            <w:r w:rsidRPr="00D46D2F">
              <w:rPr>
                <w:b/>
                <w:bCs/>
                <w:i/>
                <w:iCs/>
              </w:rPr>
              <w:t>pozwala uwzględnić dynamiczny długoterminowy</w:t>
            </w:r>
            <w:r w:rsidRPr="00D46D2F">
              <w:t xml:space="preserve"> wzrost wydajności </w:t>
            </w:r>
            <w:r w:rsidRPr="00D46D2F">
              <w:rPr>
                <w:b/>
                <w:i/>
              </w:rPr>
              <w:t>i umożliwia</w:t>
            </w:r>
            <w:r w:rsidRPr="00D46D2F">
              <w:t xml:space="preserve"> przedsiębiorstwom zawieranie sojuszy – jeśli sprzyjają innowacji, ochronie klimatu, odporności i bezpieczeństwu – </w:t>
            </w:r>
            <w:r w:rsidRPr="00D46D2F">
              <w:rPr>
                <w:b/>
                <w:i/>
              </w:rPr>
              <w:t>a także odzwierciedla</w:t>
            </w:r>
            <w:r w:rsidRPr="00D46D2F">
              <w:t xml:space="preserve"> realia poszczególnych sektorów </w:t>
            </w:r>
            <w:r w:rsidRPr="00D46D2F">
              <w:rPr>
                <w:b/>
                <w:i/>
              </w:rPr>
              <w:t>wykraczające poza ceny krótkoterminowe</w:t>
            </w:r>
            <w:r w:rsidRPr="00D46D2F">
              <w:t xml:space="preserve"> i </w:t>
            </w:r>
            <w:r w:rsidRPr="00D46D2F">
              <w:rPr>
                <w:b/>
                <w:bCs/>
                <w:i/>
                <w:iCs/>
              </w:rPr>
              <w:t>udziały w rynku</w:t>
            </w:r>
            <w:r w:rsidRPr="00D46D2F">
              <w:t>;</w:t>
            </w:r>
          </w:p>
        </w:tc>
      </w:tr>
    </w:tbl>
    <w:p w14:paraId="42C809C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F2B3BA9" w14:textId="77777777" w:rsidR="00A46DFC" w:rsidRPr="00A14C93" w:rsidRDefault="00A46DFC" w:rsidP="00A46DFC">
      <w:pPr>
        <w:rPr>
          <w:lang w:val="en-GB"/>
        </w:rPr>
      </w:pPr>
      <w:r w:rsidRPr="00A14C93">
        <w:rPr>
          <w:rStyle w:val="HideTWBExt"/>
          <w:lang w:val="en-GB"/>
        </w:rPr>
        <w:t>&lt;/Amend&gt;</w:t>
      </w:r>
    </w:p>
    <w:p w14:paraId="69539F21" w14:textId="3D39EF0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249</w:t>
      </w:r>
      <w:r w:rsidRPr="00A14C93">
        <w:rPr>
          <w:rStyle w:val="HideTWBExt"/>
          <w:b w:val="0"/>
          <w:lang w:val="en-GB"/>
        </w:rPr>
        <w:t>&lt;/NumAm&gt;</w:t>
      </w:r>
    </w:p>
    <w:p w14:paraId="480CB69D"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Nikos Papandreou</w:t>
      </w:r>
      <w:r w:rsidRPr="00A14C93">
        <w:rPr>
          <w:rStyle w:val="HideTWBExt"/>
          <w:b w:val="0"/>
          <w:lang w:val="en-GB"/>
        </w:rPr>
        <w:t>&lt;/Members&gt;</w:t>
      </w:r>
    </w:p>
    <w:p w14:paraId="2AC68804" w14:textId="77777777" w:rsidR="00A46DFC" w:rsidRPr="00A14C93" w:rsidRDefault="00A46DFC" w:rsidP="00A46DFC">
      <w:pPr>
        <w:pStyle w:val="NormalBold"/>
        <w:rPr>
          <w:lang w:val="en-GB"/>
        </w:rPr>
      </w:pPr>
      <w:r w:rsidRPr="00A14C93">
        <w:rPr>
          <w:rStyle w:val="HideTWBExt"/>
          <w:b w:val="0"/>
          <w:lang w:val="en-GB"/>
        </w:rPr>
        <w:t>&lt;/RepeatBlock-By&gt;</w:t>
      </w:r>
    </w:p>
    <w:p w14:paraId="1D5CD94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E08016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E14A697" w14:textId="77777777" w:rsidTr="00BE1EC0">
        <w:trPr>
          <w:trHeight w:hRule="exact" w:val="240"/>
          <w:jc w:val="center"/>
        </w:trPr>
        <w:tc>
          <w:tcPr>
            <w:tcW w:w="9752" w:type="dxa"/>
            <w:gridSpan w:val="2"/>
            <w:tcBorders>
              <w:top w:val="nil"/>
              <w:left w:val="nil"/>
              <w:bottom w:val="nil"/>
              <w:right w:val="nil"/>
            </w:tcBorders>
          </w:tcPr>
          <w:p w14:paraId="642AEEB6" w14:textId="77777777" w:rsidR="00A46DFC" w:rsidRPr="00A14C93" w:rsidRDefault="00A46DFC" w:rsidP="00BE1EC0">
            <w:pPr>
              <w:rPr>
                <w:lang w:val="en-GB"/>
              </w:rPr>
            </w:pPr>
          </w:p>
        </w:tc>
      </w:tr>
      <w:tr w:rsidR="00A46DFC" w:rsidRPr="00D46D2F" w14:paraId="32D81E67" w14:textId="77777777" w:rsidTr="00BE1EC0">
        <w:trPr>
          <w:trHeight w:val="240"/>
          <w:jc w:val="center"/>
        </w:trPr>
        <w:tc>
          <w:tcPr>
            <w:tcW w:w="4876" w:type="dxa"/>
            <w:tcBorders>
              <w:top w:val="nil"/>
              <w:left w:val="nil"/>
              <w:bottom w:val="nil"/>
              <w:right w:val="nil"/>
            </w:tcBorders>
          </w:tcPr>
          <w:p w14:paraId="5947CCF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28EFEF7" w14:textId="77777777" w:rsidR="00A46DFC" w:rsidRPr="00D46D2F" w:rsidRDefault="00A46DFC" w:rsidP="00BE1EC0">
            <w:pPr>
              <w:pStyle w:val="AmColumnHeading"/>
            </w:pPr>
            <w:r w:rsidRPr="00D46D2F">
              <w:t>Poprawka</w:t>
            </w:r>
          </w:p>
        </w:tc>
      </w:tr>
      <w:tr w:rsidR="00A46DFC" w:rsidRPr="00D46D2F" w14:paraId="75F45F75" w14:textId="77777777" w:rsidTr="00BE1EC0">
        <w:trPr>
          <w:jc w:val="center"/>
        </w:trPr>
        <w:tc>
          <w:tcPr>
            <w:tcW w:w="4876" w:type="dxa"/>
            <w:tcBorders>
              <w:top w:val="nil"/>
              <w:left w:val="nil"/>
              <w:bottom w:val="nil"/>
              <w:right w:val="nil"/>
            </w:tcBorders>
          </w:tcPr>
          <w:p w14:paraId="281312A3" w14:textId="77777777" w:rsidR="00A46DFC" w:rsidRPr="00D46D2F" w:rsidRDefault="00A46DFC" w:rsidP="00BE1EC0">
            <w:pPr>
              <w:pStyle w:val="Normal6a"/>
            </w:pPr>
            <w:r w:rsidRPr="00D46D2F">
              <w:t>21.</w:t>
            </w:r>
            <w:r w:rsidRPr="00D46D2F">
              <w:tab/>
            </w:r>
            <w:r w:rsidRPr="00D46D2F">
              <w:rPr>
                <w:b/>
                <w:i/>
              </w:rPr>
              <w:t>wzywa Komisję, by promowała połączenia, które uwzględnią wzrost wydajności</w:t>
            </w:r>
            <w:r w:rsidRPr="00D46D2F">
              <w:t xml:space="preserve">, </w:t>
            </w:r>
            <w:r w:rsidRPr="00D46D2F">
              <w:rPr>
                <w:b/>
                <w:i/>
              </w:rPr>
              <w:t>umożliwią</w:t>
            </w:r>
            <w:r w:rsidRPr="00D46D2F">
              <w:t xml:space="preserve"> przedsiębiorstwom zawieranie sojuszy – jeśli sprzyjają innowacji, ochronie klimatu, odporności i bezpieczeństwu – i </w:t>
            </w:r>
            <w:r w:rsidRPr="00D46D2F">
              <w:rPr>
                <w:b/>
                <w:bCs/>
                <w:i/>
                <w:iCs/>
              </w:rPr>
              <w:t>odzwierciedlą</w:t>
            </w:r>
            <w:r w:rsidRPr="00D46D2F">
              <w:t xml:space="preserve"> realia poszczególnych sektorów</w:t>
            </w:r>
            <w:r w:rsidRPr="00D46D2F">
              <w:rPr>
                <w:b/>
                <w:bCs/>
                <w:i/>
                <w:iCs/>
              </w:rPr>
              <w:t>, a nie będą miały na celu jedynie zbicie cen</w:t>
            </w:r>
            <w:r w:rsidRPr="00D46D2F">
              <w:t xml:space="preserve"> i </w:t>
            </w:r>
            <w:r w:rsidRPr="00D46D2F">
              <w:rPr>
                <w:b/>
                <w:bCs/>
                <w:i/>
                <w:iCs/>
              </w:rPr>
              <w:t>nową dystrybucję akcji</w:t>
            </w:r>
            <w:r w:rsidRPr="00D46D2F">
              <w:t>;</w:t>
            </w:r>
          </w:p>
        </w:tc>
        <w:tc>
          <w:tcPr>
            <w:tcW w:w="4876" w:type="dxa"/>
            <w:tcBorders>
              <w:top w:val="nil"/>
              <w:left w:val="nil"/>
              <w:bottom w:val="nil"/>
              <w:right w:val="nil"/>
            </w:tcBorders>
          </w:tcPr>
          <w:p w14:paraId="7EBEBA0C" w14:textId="77777777" w:rsidR="00A46DFC" w:rsidRPr="00D46D2F" w:rsidRDefault="00A46DFC" w:rsidP="00BE1EC0">
            <w:pPr>
              <w:pStyle w:val="Normal6a"/>
            </w:pPr>
            <w:r w:rsidRPr="00D46D2F">
              <w:t>21.</w:t>
            </w:r>
            <w:r w:rsidRPr="00D46D2F">
              <w:tab/>
            </w:r>
            <w:r w:rsidRPr="00D46D2F">
              <w:rPr>
                <w:b/>
                <w:i/>
              </w:rPr>
              <w:t>uznaje potrzebę przyjęcia perspektywicznego podejścia do połączeń</w:t>
            </w:r>
            <w:r w:rsidRPr="00D46D2F">
              <w:t xml:space="preserve">, </w:t>
            </w:r>
            <w:r w:rsidRPr="00D46D2F">
              <w:rPr>
                <w:b/>
                <w:bCs/>
                <w:i/>
                <w:iCs/>
              </w:rPr>
              <w:t>umożliwiającego</w:t>
            </w:r>
            <w:r w:rsidRPr="00D46D2F">
              <w:t xml:space="preserve"> przedsiębiorstwom zawieranie sojuszy – jeśli sprzyjają innowacji, ochronie klimatu, odporności i bezpieczeństwu – i </w:t>
            </w:r>
            <w:r w:rsidRPr="00D46D2F">
              <w:rPr>
                <w:b/>
                <w:bCs/>
                <w:i/>
                <w:iCs/>
              </w:rPr>
              <w:t>odzwierciedlającego</w:t>
            </w:r>
            <w:r w:rsidRPr="00D46D2F">
              <w:t xml:space="preserve"> realia poszczególnych sektorów </w:t>
            </w:r>
            <w:r w:rsidRPr="00D46D2F">
              <w:rPr>
                <w:b/>
                <w:bCs/>
                <w:i/>
                <w:iCs/>
              </w:rPr>
              <w:t>wykraczające poza ceny</w:t>
            </w:r>
            <w:r w:rsidRPr="00D46D2F">
              <w:t xml:space="preserve"> i </w:t>
            </w:r>
            <w:r w:rsidRPr="00D46D2F">
              <w:rPr>
                <w:b/>
                <w:bCs/>
                <w:i/>
                <w:iCs/>
              </w:rPr>
              <w:t>udziały w rynku</w:t>
            </w:r>
            <w:r w:rsidRPr="00D46D2F">
              <w:t>;</w:t>
            </w:r>
          </w:p>
        </w:tc>
      </w:tr>
    </w:tbl>
    <w:p w14:paraId="3AFF0A8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542F291" w14:textId="77777777" w:rsidR="00A46DFC" w:rsidRPr="00A14C93" w:rsidRDefault="00A46DFC" w:rsidP="00A46DFC">
      <w:pPr>
        <w:rPr>
          <w:lang w:val="en-GB"/>
        </w:rPr>
      </w:pPr>
      <w:r w:rsidRPr="00A14C93">
        <w:rPr>
          <w:rStyle w:val="HideTWBExt"/>
          <w:lang w:val="en-GB"/>
        </w:rPr>
        <w:t>&lt;/Amend&gt;</w:t>
      </w:r>
    </w:p>
    <w:p w14:paraId="78200918" w14:textId="3E49384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250</w:t>
      </w:r>
      <w:r w:rsidRPr="00A14C93">
        <w:rPr>
          <w:rStyle w:val="HideTWBExt"/>
          <w:b w:val="0"/>
          <w:lang w:val="en-GB"/>
        </w:rPr>
        <w:t>&lt;/NumAm&gt;</w:t>
      </w:r>
    </w:p>
    <w:p w14:paraId="0009E5D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6C42AC7" w14:textId="77777777" w:rsidR="00A46DFC" w:rsidRPr="00A14C93" w:rsidRDefault="00A46DFC" w:rsidP="00A46DFC">
      <w:pPr>
        <w:pStyle w:val="NormalBold"/>
        <w:rPr>
          <w:lang w:val="en-GB"/>
        </w:rPr>
      </w:pPr>
      <w:r w:rsidRPr="00A14C93">
        <w:rPr>
          <w:rStyle w:val="HideTWBExt"/>
          <w:b w:val="0"/>
          <w:lang w:val="en-GB"/>
        </w:rPr>
        <w:t>&lt;/RepeatBlock-By&gt;</w:t>
      </w:r>
    </w:p>
    <w:p w14:paraId="7EA9BF7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1229E4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A7E2E49" w14:textId="77777777" w:rsidTr="00BE1EC0">
        <w:trPr>
          <w:trHeight w:hRule="exact" w:val="240"/>
          <w:jc w:val="center"/>
        </w:trPr>
        <w:tc>
          <w:tcPr>
            <w:tcW w:w="9752" w:type="dxa"/>
            <w:gridSpan w:val="2"/>
            <w:tcBorders>
              <w:top w:val="nil"/>
              <w:left w:val="nil"/>
              <w:bottom w:val="nil"/>
              <w:right w:val="nil"/>
            </w:tcBorders>
          </w:tcPr>
          <w:p w14:paraId="381DCE40" w14:textId="77777777" w:rsidR="00A46DFC" w:rsidRPr="00A14C93" w:rsidRDefault="00A46DFC" w:rsidP="00BE1EC0">
            <w:pPr>
              <w:rPr>
                <w:lang w:val="en-GB"/>
              </w:rPr>
            </w:pPr>
          </w:p>
        </w:tc>
      </w:tr>
      <w:tr w:rsidR="00A46DFC" w:rsidRPr="00D46D2F" w14:paraId="7A77E3EE" w14:textId="77777777" w:rsidTr="00BE1EC0">
        <w:trPr>
          <w:trHeight w:val="240"/>
          <w:jc w:val="center"/>
        </w:trPr>
        <w:tc>
          <w:tcPr>
            <w:tcW w:w="4876" w:type="dxa"/>
            <w:tcBorders>
              <w:top w:val="nil"/>
              <w:left w:val="nil"/>
              <w:bottom w:val="nil"/>
              <w:right w:val="nil"/>
            </w:tcBorders>
          </w:tcPr>
          <w:p w14:paraId="05C299D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5946F20" w14:textId="77777777" w:rsidR="00A46DFC" w:rsidRPr="00D46D2F" w:rsidRDefault="00A46DFC" w:rsidP="00BE1EC0">
            <w:pPr>
              <w:pStyle w:val="AmColumnHeading"/>
            </w:pPr>
            <w:r w:rsidRPr="00D46D2F">
              <w:t>Poprawka</w:t>
            </w:r>
          </w:p>
        </w:tc>
      </w:tr>
      <w:tr w:rsidR="00A46DFC" w:rsidRPr="00D46D2F" w14:paraId="4B09365E" w14:textId="77777777" w:rsidTr="00BE1EC0">
        <w:trPr>
          <w:jc w:val="center"/>
        </w:trPr>
        <w:tc>
          <w:tcPr>
            <w:tcW w:w="4876" w:type="dxa"/>
            <w:tcBorders>
              <w:top w:val="nil"/>
              <w:left w:val="nil"/>
              <w:bottom w:val="nil"/>
              <w:right w:val="nil"/>
            </w:tcBorders>
          </w:tcPr>
          <w:p w14:paraId="64702256" w14:textId="77777777" w:rsidR="00A46DFC" w:rsidRPr="00D46D2F" w:rsidRDefault="00A46DFC" w:rsidP="00BE1EC0">
            <w:pPr>
              <w:pStyle w:val="Normal6a"/>
            </w:pPr>
          </w:p>
        </w:tc>
        <w:tc>
          <w:tcPr>
            <w:tcW w:w="4876" w:type="dxa"/>
            <w:tcBorders>
              <w:top w:val="nil"/>
              <w:left w:val="nil"/>
              <w:bottom w:val="nil"/>
              <w:right w:val="nil"/>
            </w:tcBorders>
          </w:tcPr>
          <w:p w14:paraId="3CE22744" w14:textId="77777777" w:rsidR="00A46DFC" w:rsidRPr="00D46D2F" w:rsidRDefault="00A46DFC" w:rsidP="00BE1EC0">
            <w:pPr>
              <w:pStyle w:val="Normal6a"/>
            </w:pPr>
            <w:r w:rsidRPr="00D46D2F">
              <w:rPr>
                <w:b/>
                <w:i/>
              </w:rPr>
              <w:t>21a.</w:t>
            </w:r>
            <w:r w:rsidRPr="00D46D2F">
              <w:tab/>
            </w:r>
            <w:r w:rsidRPr="00D46D2F">
              <w:rPr>
                <w:b/>
                <w:i/>
              </w:rPr>
              <w:t>wyraża poważne zaniepokojenie gwałtownymi skokami cen energii w marcu 2026 r. w kontekście trwającej wojny na Bliskim Wschodzie; podkreśla w szczególności, że na rynkach ropy naftowej wzrost cen szybko przenosi się na konsumentów; przypomina, że do tej dynamiki w znacznym stopniu przyczyniają się wysoce skoncentrowane oligopolistyczne struktury rynkowe, w których ograniczona liczba przedsiębiorstw zintegrowanych pionowo kontroluje duże segmenty łańcucha wartości; zauważa ponadto z zaniepokojeniem, że w następstwie kryzysu energetycznego w 2022 r. rosnące koszty energii przyczyniły się do znacznej inflacji cen żywności; wzywa Komisję do wzmocnienia i bardziej rygorystycznego egzekwowania prawa konkurencji w celu zapewnienia uczciwych cen i lepszej ochrony konsumentów;</w:t>
            </w:r>
          </w:p>
        </w:tc>
      </w:tr>
    </w:tbl>
    <w:p w14:paraId="3B7785B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352C2CE" w14:textId="77777777" w:rsidR="00A46DFC" w:rsidRPr="00A14C93" w:rsidRDefault="00A46DFC" w:rsidP="00A46DFC">
      <w:pPr>
        <w:rPr>
          <w:lang w:val="en-GB"/>
        </w:rPr>
      </w:pPr>
      <w:r w:rsidRPr="00A14C93">
        <w:rPr>
          <w:rStyle w:val="HideTWBExt"/>
          <w:lang w:val="en-GB"/>
        </w:rPr>
        <w:t>&lt;/Amend&gt;</w:t>
      </w:r>
    </w:p>
    <w:p w14:paraId="79BBA952" w14:textId="2D27787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251</w:t>
      </w:r>
      <w:r w:rsidRPr="00A14C93">
        <w:rPr>
          <w:rStyle w:val="HideTWBExt"/>
          <w:b w:val="0"/>
          <w:lang w:val="en-GB"/>
        </w:rPr>
        <w:t>&lt;/NumAm&gt;</w:t>
      </w:r>
    </w:p>
    <w:p w14:paraId="2F5BAAA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AAE5F85" w14:textId="77777777" w:rsidR="00A46DFC" w:rsidRPr="00A14C93" w:rsidRDefault="00A46DFC" w:rsidP="00A46DFC">
      <w:pPr>
        <w:pStyle w:val="NormalBold"/>
        <w:rPr>
          <w:lang w:val="en-GB"/>
        </w:rPr>
      </w:pPr>
      <w:r w:rsidRPr="00A14C93">
        <w:rPr>
          <w:rStyle w:val="HideTWBExt"/>
          <w:b w:val="0"/>
          <w:lang w:val="en-GB"/>
        </w:rPr>
        <w:t>&lt;/RepeatBlock-By&gt;</w:t>
      </w:r>
    </w:p>
    <w:p w14:paraId="3E935A8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60454B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7D92CF4" w14:textId="77777777" w:rsidTr="00BE1EC0">
        <w:trPr>
          <w:trHeight w:hRule="exact" w:val="240"/>
          <w:jc w:val="center"/>
        </w:trPr>
        <w:tc>
          <w:tcPr>
            <w:tcW w:w="9752" w:type="dxa"/>
            <w:gridSpan w:val="2"/>
            <w:tcBorders>
              <w:top w:val="nil"/>
              <w:left w:val="nil"/>
              <w:bottom w:val="nil"/>
              <w:right w:val="nil"/>
            </w:tcBorders>
          </w:tcPr>
          <w:p w14:paraId="5F31E2DD" w14:textId="77777777" w:rsidR="00A46DFC" w:rsidRPr="00A14C93" w:rsidRDefault="00A46DFC" w:rsidP="00BE1EC0">
            <w:pPr>
              <w:rPr>
                <w:lang w:val="en-GB"/>
              </w:rPr>
            </w:pPr>
          </w:p>
        </w:tc>
      </w:tr>
      <w:tr w:rsidR="00A46DFC" w:rsidRPr="00D46D2F" w14:paraId="70ABBED0" w14:textId="77777777" w:rsidTr="00BE1EC0">
        <w:trPr>
          <w:trHeight w:val="240"/>
          <w:jc w:val="center"/>
        </w:trPr>
        <w:tc>
          <w:tcPr>
            <w:tcW w:w="4876" w:type="dxa"/>
            <w:tcBorders>
              <w:top w:val="nil"/>
              <w:left w:val="nil"/>
              <w:bottom w:val="nil"/>
              <w:right w:val="nil"/>
            </w:tcBorders>
          </w:tcPr>
          <w:p w14:paraId="019E390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DFD7CDC" w14:textId="77777777" w:rsidR="00A46DFC" w:rsidRPr="00D46D2F" w:rsidRDefault="00A46DFC" w:rsidP="00BE1EC0">
            <w:pPr>
              <w:pStyle w:val="AmColumnHeading"/>
            </w:pPr>
            <w:r w:rsidRPr="00D46D2F">
              <w:t>Poprawka</w:t>
            </w:r>
          </w:p>
        </w:tc>
      </w:tr>
      <w:tr w:rsidR="00A46DFC" w:rsidRPr="00D46D2F" w14:paraId="07A152B1" w14:textId="77777777" w:rsidTr="00BE1EC0">
        <w:trPr>
          <w:jc w:val="center"/>
        </w:trPr>
        <w:tc>
          <w:tcPr>
            <w:tcW w:w="4876" w:type="dxa"/>
            <w:tcBorders>
              <w:top w:val="nil"/>
              <w:left w:val="nil"/>
              <w:bottom w:val="nil"/>
              <w:right w:val="nil"/>
            </w:tcBorders>
          </w:tcPr>
          <w:p w14:paraId="07C4346E" w14:textId="77777777" w:rsidR="00A46DFC" w:rsidRPr="00D46D2F" w:rsidRDefault="00A46DFC" w:rsidP="00BE1EC0">
            <w:pPr>
              <w:pStyle w:val="Normal6a"/>
            </w:pPr>
          </w:p>
        </w:tc>
        <w:tc>
          <w:tcPr>
            <w:tcW w:w="4876" w:type="dxa"/>
            <w:tcBorders>
              <w:top w:val="nil"/>
              <w:left w:val="nil"/>
              <w:bottom w:val="nil"/>
              <w:right w:val="nil"/>
            </w:tcBorders>
          </w:tcPr>
          <w:p w14:paraId="0D1C0966" w14:textId="77777777" w:rsidR="00A46DFC" w:rsidRPr="00D46D2F" w:rsidRDefault="00A46DFC" w:rsidP="00BE1EC0">
            <w:pPr>
              <w:pStyle w:val="Normal6a"/>
            </w:pPr>
            <w:r w:rsidRPr="00D46D2F">
              <w:rPr>
                <w:b/>
                <w:i/>
              </w:rPr>
              <w:t>21b.</w:t>
            </w:r>
            <w:r w:rsidRPr="00D46D2F">
              <w:tab/>
            </w:r>
            <w:r w:rsidRPr="00D46D2F">
              <w:rPr>
                <w:b/>
                <w:i/>
              </w:rPr>
              <w:t>podkreśla ustalenia niemieckiej komisji Monopolkommission</w:t>
            </w:r>
            <w:r w:rsidRPr="00D46D2F">
              <w:rPr>
                <w:b/>
                <w:i/>
                <w:vertAlign w:val="superscript"/>
              </w:rPr>
              <w:t>1a</w:t>
            </w:r>
            <w:r w:rsidRPr="00D46D2F">
              <w:rPr>
                <w:b/>
                <w:i/>
              </w:rPr>
              <w:t xml:space="preserve"> budzące poważne obawy dotyczące konkurencji, zwłaszcza w świetle wysokiej koncentracji i rosnącej integracji pionowej w sektorze handlu detalicznego żywnością; przypomina, że ceny utrzymują się na wysokim poziomie nawet po złagodzeniu pewnej presji kosztowej, co sugeruje stały wzrost cen; wzywa Komisję do przeprowadzenia badań sektorowych w sektorze spożywczym na szczeblu UE w celu zbadania tendencji w różnych składnikach cen dla konsumentów końcowych; wzywa Komisję do przyjęcia na mocy art. 102 TFUE wytycznych dotyczących nie tylko nadużyć antykonkurencyjnych, ale również nadużyć polegających na wyzysku, w tym wygórowanych lub nieuczciwych cenach, w celu zwiększenia pewności prawa i skuteczności egzekwowania przepisów na wysoce skoncentrowanych rynkach konsumenckich;</w:t>
            </w:r>
          </w:p>
        </w:tc>
      </w:tr>
      <w:tr w:rsidR="00A46DFC" w:rsidRPr="00D46D2F" w14:paraId="4DE181B0" w14:textId="77777777" w:rsidTr="00BE1EC0">
        <w:trPr>
          <w:jc w:val="center"/>
        </w:trPr>
        <w:tc>
          <w:tcPr>
            <w:tcW w:w="4876" w:type="dxa"/>
            <w:tcBorders>
              <w:top w:val="nil"/>
              <w:left w:val="nil"/>
              <w:bottom w:val="nil"/>
              <w:right w:val="nil"/>
            </w:tcBorders>
          </w:tcPr>
          <w:p w14:paraId="52EE1276" w14:textId="77777777" w:rsidR="00A46DFC" w:rsidRPr="00D46D2F" w:rsidRDefault="00A46DFC" w:rsidP="00BE1EC0"/>
        </w:tc>
        <w:tc>
          <w:tcPr>
            <w:tcW w:w="4876" w:type="dxa"/>
            <w:tcBorders>
              <w:top w:val="nil"/>
              <w:left w:val="nil"/>
              <w:bottom w:val="nil"/>
              <w:right w:val="nil"/>
            </w:tcBorders>
          </w:tcPr>
          <w:p w14:paraId="1247219F" w14:textId="77777777" w:rsidR="00A46DFC" w:rsidRPr="00D46D2F" w:rsidRDefault="00A46DFC" w:rsidP="00BE1EC0">
            <w:pPr>
              <w:pStyle w:val="Normal6a"/>
            </w:pPr>
            <w:r w:rsidRPr="00D46D2F">
              <w:rPr>
                <w:b/>
                <w:i/>
              </w:rPr>
              <w:t>_________________</w:t>
            </w:r>
          </w:p>
        </w:tc>
      </w:tr>
      <w:tr w:rsidR="00A46DFC" w:rsidRPr="00D46D2F" w14:paraId="7508D1E5" w14:textId="77777777" w:rsidTr="00BE1EC0">
        <w:trPr>
          <w:jc w:val="center"/>
        </w:trPr>
        <w:tc>
          <w:tcPr>
            <w:tcW w:w="4876" w:type="dxa"/>
            <w:tcBorders>
              <w:top w:val="nil"/>
              <w:left w:val="nil"/>
              <w:bottom w:val="nil"/>
              <w:right w:val="nil"/>
            </w:tcBorders>
          </w:tcPr>
          <w:p w14:paraId="5F392E3A" w14:textId="77777777" w:rsidR="00A46DFC" w:rsidRPr="00D46D2F" w:rsidRDefault="00A46DFC" w:rsidP="00BE1EC0"/>
        </w:tc>
        <w:tc>
          <w:tcPr>
            <w:tcW w:w="4876" w:type="dxa"/>
            <w:tcBorders>
              <w:top w:val="nil"/>
              <w:left w:val="nil"/>
              <w:bottom w:val="nil"/>
              <w:right w:val="nil"/>
            </w:tcBorders>
          </w:tcPr>
          <w:p w14:paraId="2FAF597D" w14:textId="77777777" w:rsidR="00A46DFC" w:rsidRPr="00D46D2F" w:rsidRDefault="00A46DFC" w:rsidP="00BE1EC0">
            <w:pPr>
              <w:pStyle w:val="Normal6a"/>
            </w:pPr>
            <w:r w:rsidRPr="00D46D2F">
              <w:rPr>
                <w:b/>
                <w:i/>
                <w:vertAlign w:val="superscript"/>
              </w:rPr>
              <w:t>1a</w:t>
            </w:r>
            <w:r w:rsidRPr="00D46D2F">
              <w:t xml:space="preserve"> </w:t>
            </w:r>
            <w:r w:rsidRPr="00D46D2F">
              <w:rPr>
                <w:b/>
                <w:i/>
              </w:rPr>
              <w:t>Monopolkommission (2025). „Wettbewerb in der Lebensmittellieferkette” [Konkurencja w łańcuchu dostaw żywności] (sprawozdanie specjalne nr 84). https://www.monopolkommission.de/de/gutachten/sondergutachten/sondergutachten-auf-eigene-initiative/484-84-sondergutachten-wettbewerb-in-der-lebensmittellieferkette.html</w:t>
            </w:r>
          </w:p>
        </w:tc>
      </w:tr>
    </w:tbl>
    <w:p w14:paraId="6E6934F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5214ABB" w14:textId="77777777" w:rsidR="00A46DFC" w:rsidRPr="00A14C93" w:rsidRDefault="00A46DFC" w:rsidP="00A46DFC">
      <w:pPr>
        <w:rPr>
          <w:lang w:val="en-GB"/>
        </w:rPr>
      </w:pPr>
      <w:r w:rsidRPr="00A14C93">
        <w:rPr>
          <w:rStyle w:val="HideTWBExt"/>
          <w:lang w:val="en-GB"/>
        </w:rPr>
        <w:t>&lt;/Amend&gt;</w:t>
      </w:r>
    </w:p>
    <w:p w14:paraId="7E53C72F" w14:textId="4600796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252</w:t>
      </w:r>
      <w:r w:rsidRPr="00A14C93">
        <w:rPr>
          <w:rStyle w:val="HideTWBExt"/>
          <w:b w:val="0"/>
          <w:lang w:val="en-GB"/>
        </w:rPr>
        <w:t>&lt;/NumAm&gt;</w:t>
      </w:r>
    </w:p>
    <w:p w14:paraId="6F0D408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A72190B" w14:textId="77777777" w:rsidR="00A46DFC" w:rsidRPr="00A14C93" w:rsidRDefault="00A46DFC" w:rsidP="00A46DFC">
      <w:pPr>
        <w:pStyle w:val="NormalBold"/>
        <w:rPr>
          <w:lang w:val="en-GB"/>
        </w:rPr>
      </w:pPr>
      <w:r w:rsidRPr="00A14C93">
        <w:rPr>
          <w:rStyle w:val="HideTWBExt"/>
          <w:b w:val="0"/>
          <w:lang w:val="en-GB"/>
        </w:rPr>
        <w:t>&lt;/RepeatBlock-By&gt;</w:t>
      </w:r>
    </w:p>
    <w:p w14:paraId="3637A14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F32D1F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21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9685571" w14:textId="77777777" w:rsidTr="00BE1EC0">
        <w:trPr>
          <w:trHeight w:hRule="exact" w:val="240"/>
          <w:jc w:val="center"/>
        </w:trPr>
        <w:tc>
          <w:tcPr>
            <w:tcW w:w="9752" w:type="dxa"/>
            <w:gridSpan w:val="2"/>
            <w:tcBorders>
              <w:top w:val="nil"/>
              <w:left w:val="nil"/>
              <w:bottom w:val="nil"/>
              <w:right w:val="nil"/>
            </w:tcBorders>
          </w:tcPr>
          <w:p w14:paraId="2BAD10C0" w14:textId="77777777" w:rsidR="00A46DFC" w:rsidRPr="00A14C93" w:rsidRDefault="00A46DFC" w:rsidP="00BE1EC0">
            <w:pPr>
              <w:rPr>
                <w:lang w:val="en-GB"/>
              </w:rPr>
            </w:pPr>
          </w:p>
        </w:tc>
      </w:tr>
      <w:tr w:rsidR="00A46DFC" w:rsidRPr="00D46D2F" w14:paraId="4AD10AC9" w14:textId="77777777" w:rsidTr="00BE1EC0">
        <w:trPr>
          <w:trHeight w:val="240"/>
          <w:jc w:val="center"/>
        </w:trPr>
        <w:tc>
          <w:tcPr>
            <w:tcW w:w="4876" w:type="dxa"/>
            <w:tcBorders>
              <w:top w:val="nil"/>
              <w:left w:val="nil"/>
              <w:bottom w:val="nil"/>
              <w:right w:val="nil"/>
            </w:tcBorders>
          </w:tcPr>
          <w:p w14:paraId="22A292A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1E14997" w14:textId="77777777" w:rsidR="00A46DFC" w:rsidRPr="00D46D2F" w:rsidRDefault="00A46DFC" w:rsidP="00BE1EC0">
            <w:pPr>
              <w:pStyle w:val="AmColumnHeading"/>
            </w:pPr>
            <w:r w:rsidRPr="00D46D2F">
              <w:t>Poprawka</w:t>
            </w:r>
          </w:p>
        </w:tc>
      </w:tr>
      <w:tr w:rsidR="00A46DFC" w:rsidRPr="00D46D2F" w14:paraId="13D9A817" w14:textId="77777777" w:rsidTr="00BE1EC0">
        <w:trPr>
          <w:jc w:val="center"/>
        </w:trPr>
        <w:tc>
          <w:tcPr>
            <w:tcW w:w="4876" w:type="dxa"/>
            <w:tcBorders>
              <w:top w:val="nil"/>
              <w:left w:val="nil"/>
              <w:bottom w:val="nil"/>
              <w:right w:val="nil"/>
            </w:tcBorders>
          </w:tcPr>
          <w:p w14:paraId="50978E32" w14:textId="77777777" w:rsidR="00A46DFC" w:rsidRPr="00D46D2F" w:rsidRDefault="00A46DFC" w:rsidP="00BE1EC0">
            <w:pPr>
              <w:pStyle w:val="Normal6a"/>
            </w:pPr>
          </w:p>
        </w:tc>
        <w:tc>
          <w:tcPr>
            <w:tcW w:w="4876" w:type="dxa"/>
            <w:tcBorders>
              <w:top w:val="nil"/>
              <w:left w:val="nil"/>
              <w:bottom w:val="nil"/>
              <w:right w:val="nil"/>
            </w:tcBorders>
          </w:tcPr>
          <w:p w14:paraId="6136F173" w14:textId="77777777" w:rsidR="00A46DFC" w:rsidRPr="00D46D2F" w:rsidRDefault="00A46DFC" w:rsidP="00BE1EC0">
            <w:pPr>
              <w:pStyle w:val="Normal6a"/>
            </w:pPr>
            <w:r w:rsidRPr="00D46D2F">
              <w:rPr>
                <w:b/>
                <w:i/>
              </w:rPr>
              <w:t>21c.</w:t>
            </w:r>
            <w:r w:rsidRPr="00D46D2F">
              <w:tab/>
            </w:r>
            <w:r w:rsidRPr="00D46D2F">
              <w:rPr>
                <w:b/>
                <w:i/>
              </w:rPr>
              <w:t>ostrzega przed rosnącą koncentracją, wzajemnymi powiązaniami i złożonymi sieciami własności europejskiego sektora finansowego; odnotowuje w tym kontekście ofertę dobrowolnego przejęcia przedstawioną przez UniCredit Commerzbankowi i ostrzega, że ich potencjalne połączenie mogłoby jeszcze bardziej osłabić konkurencję, wzmocnić dynamikę podmiotów „zbyt dużych, by upaść” i zwiększyć ryzyko systemowe dla stabilności finansowej; wzywa Komisję do stosowania ścisłej kontroli połączeń oraz, w razie potrzeby, wprowadzenia środków zaradczych o charakterze strukturalnym, a także do dopilnowania, aby ocena połączeń obejmowała skutki ogólnogospodarcze i skutki konsolidacji skumulowanej; ponadto wzywa Komisję do dopilnowania, aby polityka konkurencji odgrywała kluczową rolę w zwalczaniu nadmiernej koncentracji i ograniczaniu ryzyka systemowego związanego z nadmierną władzą finansową;</w:t>
            </w:r>
          </w:p>
        </w:tc>
      </w:tr>
    </w:tbl>
    <w:p w14:paraId="20122FA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4BA12F2" w14:textId="77777777" w:rsidR="00A46DFC" w:rsidRPr="00A14C93" w:rsidRDefault="00A46DFC" w:rsidP="00A46DFC">
      <w:pPr>
        <w:rPr>
          <w:lang w:val="en-GB"/>
        </w:rPr>
      </w:pPr>
      <w:r w:rsidRPr="00A14C93">
        <w:rPr>
          <w:rStyle w:val="HideTWBExt"/>
          <w:lang w:val="en-GB"/>
        </w:rPr>
        <w:t>&lt;/Amend&gt;</w:t>
      </w:r>
    </w:p>
    <w:p w14:paraId="44189345" w14:textId="2652CB3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253</w:t>
      </w:r>
      <w:r w:rsidRPr="00A14C93">
        <w:rPr>
          <w:rStyle w:val="HideTWBExt"/>
          <w:b w:val="0"/>
          <w:lang w:val="en-GB"/>
        </w:rPr>
        <w:t>&lt;/NumAm&gt;</w:t>
      </w:r>
    </w:p>
    <w:p w14:paraId="7DD6A88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F0CAB3F" w14:textId="77777777" w:rsidR="00A46DFC" w:rsidRPr="00A14C93" w:rsidRDefault="00A46DFC" w:rsidP="00A46DFC">
      <w:pPr>
        <w:pStyle w:val="NormalBold"/>
        <w:rPr>
          <w:lang w:val="en-GB"/>
        </w:rPr>
      </w:pPr>
      <w:r w:rsidRPr="00A14C93">
        <w:rPr>
          <w:rStyle w:val="HideTWBExt"/>
          <w:b w:val="0"/>
          <w:lang w:val="en-GB"/>
        </w:rPr>
        <w:t>&lt;/RepeatBlock-By&gt;</w:t>
      </w:r>
    </w:p>
    <w:p w14:paraId="1412662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0E4DC7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B219280" w14:textId="77777777" w:rsidTr="00BE1EC0">
        <w:trPr>
          <w:trHeight w:hRule="exact" w:val="240"/>
          <w:jc w:val="center"/>
        </w:trPr>
        <w:tc>
          <w:tcPr>
            <w:tcW w:w="9752" w:type="dxa"/>
            <w:gridSpan w:val="2"/>
            <w:tcBorders>
              <w:top w:val="nil"/>
              <w:left w:val="nil"/>
              <w:bottom w:val="nil"/>
              <w:right w:val="nil"/>
            </w:tcBorders>
          </w:tcPr>
          <w:p w14:paraId="06EA072A" w14:textId="77777777" w:rsidR="00A46DFC" w:rsidRPr="00A14C93" w:rsidRDefault="00A46DFC" w:rsidP="00BE1EC0">
            <w:pPr>
              <w:rPr>
                <w:lang w:val="en-GB"/>
              </w:rPr>
            </w:pPr>
          </w:p>
        </w:tc>
      </w:tr>
      <w:tr w:rsidR="00A46DFC" w:rsidRPr="00D46D2F" w14:paraId="294473FF" w14:textId="77777777" w:rsidTr="00BE1EC0">
        <w:trPr>
          <w:trHeight w:val="240"/>
          <w:jc w:val="center"/>
        </w:trPr>
        <w:tc>
          <w:tcPr>
            <w:tcW w:w="4876" w:type="dxa"/>
            <w:tcBorders>
              <w:top w:val="nil"/>
              <w:left w:val="nil"/>
              <w:bottom w:val="nil"/>
              <w:right w:val="nil"/>
            </w:tcBorders>
          </w:tcPr>
          <w:p w14:paraId="31FE13D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B4BE2B0" w14:textId="77777777" w:rsidR="00A46DFC" w:rsidRPr="00D46D2F" w:rsidRDefault="00A46DFC" w:rsidP="00BE1EC0">
            <w:pPr>
              <w:pStyle w:val="AmColumnHeading"/>
            </w:pPr>
            <w:r w:rsidRPr="00D46D2F">
              <w:t>Poprawka</w:t>
            </w:r>
          </w:p>
        </w:tc>
      </w:tr>
      <w:tr w:rsidR="00A46DFC" w:rsidRPr="00D46D2F" w14:paraId="5F707791" w14:textId="77777777" w:rsidTr="00BE1EC0">
        <w:trPr>
          <w:jc w:val="center"/>
        </w:trPr>
        <w:tc>
          <w:tcPr>
            <w:tcW w:w="4876" w:type="dxa"/>
            <w:tcBorders>
              <w:top w:val="nil"/>
              <w:left w:val="nil"/>
              <w:bottom w:val="nil"/>
              <w:right w:val="nil"/>
            </w:tcBorders>
          </w:tcPr>
          <w:p w14:paraId="4222D36E" w14:textId="77777777" w:rsidR="00A46DFC" w:rsidRPr="00D46D2F" w:rsidRDefault="00A46DFC" w:rsidP="00BE1EC0">
            <w:pPr>
              <w:pStyle w:val="Normal6a"/>
            </w:pPr>
            <w:r w:rsidRPr="00D46D2F">
              <w:t>22.</w:t>
            </w:r>
            <w:r w:rsidRPr="00D46D2F">
              <w:tab/>
              <w:t xml:space="preserve">przypomina, że konkurencja pozwala konsumentom na wybór; </w:t>
            </w:r>
            <w:r w:rsidRPr="00D46D2F">
              <w:rPr>
                <w:b/>
                <w:i/>
              </w:rPr>
              <w:t>zwraca uwagę, że Netflix i Paramount chcą przejąć</w:t>
            </w:r>
            <w:r w:rsidRPr="00D46D2F">
              <w:t xml:space="preserve"> Warner Bros; </w:t>
            </w:r>
            <w:r w:rsidRPr="00D46D2F">
              <w:rPr>
                <w:b/>
                <w:bCs/>
                <w:i/>
                <w:iCs/>
              </w:rPr>
              <w:t>wzywa do kompleksowego przeglądu</w:t>
            </w:r>
            <w:r w:rsidRPr="00D46D2F">
              <w:t xml:space="preserve"> przyszłych połączeń w branży audiowizualnej;</w:t>
            </w:r>
          </w:p>
        </w:tc>
        <w:tc>
          <w:tcPr>
            <w:tcW w:w="4876" w:type="dxa"/>
            <w:tcBorders>
              <w:top w:val="nil"/>
              <w:left w:val="nil"/>
              <w:bottom w:val="nil"/>
              <w:right w:val="nil"/>
            </w:tcBorders>
          </w:tcPr>
          <w:p w14:paraId="4D15FBFA" w14:textId="77777777" w:rsidR="00A46DFC" w:rsidRPr="00D46D2F" w:rsidRDefault="00A46DFC" w:rsidP="00BE1EC0">
            <w:pPr>
              <w:pStyle w:val="Normal6a"/>
            </w:pPr>
            <w:r w:rsidRPr="00D46D2F">
              <w:t>22.</w:t>
            </w:r>
            <w:r w:rsidRPr="00D46D2F">
              <w:tab/>
              <w:t xml:space="preserve">przypomina, że konkurencja pozwala konsumentom na wybór </w:t>
            </w:r>
            <w:r w:rsidRPr="00D46D2F">
              <w:rPr>
                <w:b/>
                <w:i/>
              </w:rPr>
              <w:t>i zapewnia przystępne ceny</w:t>
            </w:r>
            <w:r w:rsidRPr="00D46D2F">
              <w:t xml:space="preserve">; </w:t>
            </w:r>
            <w:r w:rsidRPr="00D46D2F">
              <w:rPr>
                <w:b/>
                <w:i/>
              </w:rPr>
              <w:t>z zaniepokojeniem odnotowuje propozycję przejęcia</w:t>
            </w:r>
            <w:r w:rsidRPr="00D46D2F">
              <w:t xml:space="preserve"> Warner Bros</w:t>
            </w:r>
            <w:r w:rsidRPr="00D46D2F">
              <w:rPr>
                <w:b/>
                <w:i/>
              </w:rPr>
              <w:t>. Discovery przez Paramount Skydance oraz rosnącą konsolidację w sektorze kultury</w:t>
            </w:r>
            <w:r w:rsidRPr="00D46D2F">
              <w:t xml:space="preserve">; </w:t>
            </w:r>
            <w:r w:rsidRPr="00D46D2F">
              <w:rPr>
                <w:b/>
                <w:bCs/>
                <w:i/>
                <w:iCs/>
              </w:rPr>
              <w:t>apeluje o kompleksowy przegląd</w:t>
            </w:r>
            <w:r w:rsidRPr="00D46D2F">
              <w:t xml:space="preserve"> przyszłych połączeń w branży audiowizualnej;</w:t>
            </w:r>
          </w:p>
        </w:tc>
      </w:tr>
    </w:tbl>
    <w:p w14:paraId="78A7D60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9CAE15F" w14:textId="77777777" w:rsidR="00A46DFC" w:rsidRPr="00A14C93" w:rsidRDefault="00A46DFC" w:rsidP="00A46DFC">
      <w:pPr>
        <w:rPr>
          <w:lang w:val="en-GB"/>
        </w:rPr>
      </w:pPr>
      <w:r w:rsidRPr="00A14C93">
        <w:rPr>
          <w:rStyle w:val="HideTWBExt"/>
          <w:lang w:val="en-GB"/>
        </w:rPr>
        <w:t>&lt;/Amend&gt;</w:t>
      </w:r>
    </w:p>
    <w:p w14:paraId="059A12F8" w14:textId="596C191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254</w:t>
      </w:r>
      <w:r w:rsidRPr="00A14C93">
        <w:rPr>
          <w:rStyle w:val="HideTWBExt"/>
          <w:b w:val="0"/>
          <w:lang w:val="en-GB"/>
        </w:rPr>
        <w:t>&lt;/NumAm&gt;</w:t>
      </w:r>
    </w:p>
    <w:p w14:paraId="02D66CA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71394EA" w14:textId="77777777" w:rsidR="00A46DFC" w:rsidRPr="00A14C93" w:rsidRDefault="00A46DFC" w:rsidP="00A46DFC">
      <w:pPr>
        <w:pStyle w:val="NormalBold"/>
        <w:rPr>
          <w:lang w:val="en-GB"/>
        </w:rPr>
      </w:pPr>
      <w:r w:rsidRPr="00A14C93">
        <w:rPr>
          <w:rStyle w:val="HideTWBExt"/>
          <w:b w:val="0"/>
          <w:lang w:val="en-GB"/>
        </w:rPr>
        <w:t>&lt;/RepeatBlock-By&gt;</w:t>
      </w:r>
    </w:p>
    <w:p w14:paraId="4544C91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AE2B63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2BFD163" w14:textId="77777777" w:rsidTr="00BE1EC0">
        <w:trPr>
          <w:trHeight w:hRule="exact" w:val="240"/>
          <w:jc w:val="center"/>
        </w:trPr>
        <w:tc>
          <w:tcPr>
            <w:tcW w:w="9752" w:type="dxa"/>
            <w:gridSpan w:val="2"/>
            <w:tcBorders>
              <w:top w:val="nil"/>
              <w:left w:val="nil"/>
              <w:bottom w:val="nil"/>
              <w:right w:val="nil"/>
            </w:tcBorders>
          </w:tcPr>
          <w:p w14:paraId="66764848" w14:textId="77777777" w:rsidR="00A46DFC" w:rsidRPr="00A14C93" w:rsidRDefault="00A46DFC" w:rsidP="00BE1EC0">
            <w:pPr>
              <w:rPr>
                <w:lang w:val="en-GB"/>
              </w:rPr>
            </w:pPr>
          </w:p>
        </w:tc>
      </w:tr>
      <w:tr w:rsidR="00A46DFC" w:rsidRPr="00D46D2F" w14:paraId="1FEEFE42" w14:textId="77777777" w:rsidTr="00BE1EC0">
        <w:trPr>
          <w:trHeight w:val="240"/>
          <w:jc w:val="center"/>
        </w:trPr>
        <w:tc>
          <w:tcPr>
            <w:tcW w:w="4876" w:type="dxa"/>
            <w:tcBorders>
              <w:top w:val="nil"/>
              <w:left w:val="nil"/>
              <w:bottom w:val="nil"/>
              <w:right w:val="nil"/>
            </w:tcBorders>
          </w:tcPr>
          <w:p w14:paraId="73D0BDF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A15C338" w14:textId="77777777" w:rsidR="00A46DFC" w:rsidRPr="00D46D2F" w:rsidRDefault="00A46DFC" w:rsidP="00BE1EC0">
            <w:pPr>
              <w:pStyle w:val="AmColumnHeading"/>
            </w:pPr>
            <w:r w:rsidRPr="00D46D2F">
              <w:t>Poprawka</w:t>
            </w:r>
          </w:p>
        </w:tc>
      </w:tr>
      <w:tr w:rsidR="00A46DFC" w:rsidRPr="00D46D2F" w14:paraId="76EA7F78" w14:textId="77777777" w:rsidTr="00BE1EC0">
        <w:trPr>
          <w:jc w:val="center"/>
        </w:trPr>
        <w:tc>
          <w:tcPr>
            <w:tcW w:w="4876" w:type="dxa"/>
            <w:tcBorders>
              <w:top w:val="nil"/>
              <w:left w:val="nil"/>
              <w:bottom w:val="nil"/>
              <w:right w:val="nil"/>
            </w:tcBorders>
          </w:tcPr>
          <w:p w14:paraId="2E9CE552" w14:textId="77777777" w:rsidR="00A46DFC" w:rsidRPr="00D46D2F" w:rsidRDefault="00A46DFC" w:rsidP="00BE1EC0">
            <w:pPr>
              <w:pStyle w:val="Normal6a"/>
            </w:pPr>
            <w:r w:rsidRPr="00D46D2F">
              <w:t>22.</w:t>
            </w:r>
            <w:r w:rsidRPr="00D46D2F">
              <w:tab/>
              <w:t xml:space="preserve">przypomina, że konkurencja pozwala konsumentom na wybór; </w:t>
            </w:r>
            <w:r w:rsidRPr="00D46D2F">
              <w:rPr>
                <w:b/>
                <w:i/>
              </w:rPr>
              <w:t>zwraca uwagę, że Netflix i Paramount chcą przejąć Warner Bros; wzywa do kompleksowego przeglądu</w:t>
            </w:r>
            <w:r w:rsidRPr="00D46D2F">
              <w:t xml:space="preserve"> przyszłych połączeń w branży audiowizualnej;</w:t>
            </w:r>
          </w:p>
        </w:tc>
        <w:tc>
          <w:tcPr>
            <w:tcW w:w="4876" w:type="dxa"/>
            <w:tcBorders>
              <w:top w:val="nil"/>
              <w:left w:val="nil"/>
              <w:bottom w:val="nil"/>
              <w:right w:val="nil"/>
            </w:tcBorders>
          </w:tcPr>
          <w:p w14:paraId="54164F3B" w14:textId="77777777" w:rsidR="00A46DFC" w:rsidRPr="00D46D2F" w:rsidRDefault="00A46DFC" w:rsidP="00BE1EC0">
            <w:pPr>
              <w:pStyle w:val="Normal6a"/>
            </w:pPr>
            <w:r w:rsidRPr="00D46D2F">
              <w:t>22.</w:t>
            </w:r>
            <w:r w:rsidRPr="00D46D2F">
              <w:tab/>
              <w:t xml:space="preserve">przypomina, że konkurencja pozwala konsumentom na wybór; </w:t>
            </w:r>
            <w:r w:rsidRPr="00D46D2F">
              <w:rPr>
                <w:b/>
                <w:bCs/>
                <w:i/>
                <w:iCs/>
              </w:rPr>
              <w:t>apeluje o kompleksowy przegląd</w:t>
            </w:r>
            <w:r w:rsidRPr="00D46D2F">
              <w:t xml:space="preserve"> przyszłych połączeń w branży audiowizualnej;</w:t>
            </w:r>
          </w:p>
        </w:tc>
      </w:tr>
    </w:tbl>
    <w:p w14:paraId="1D29142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BF71C38" w14:textId="77777777" w:rsidR="00A46DFC" w:rsidRPr="00A14C93" w:rsidRDefault="00A46DFC" w:rsidP="00A46DFC">
      <w:pPr>
        <w:rPr>
          <w:lang w:val="en-GB"/>
        </w:rPr>
      </w:pPr>
      <w:r w:rsidRPr="00A14C93">
        <w:rPr>
          <w:rStyle w:val="HideTWBExt"/>
          <w:lang w:val="en-GB"/>
        </w:rPr>
        <w:t>&lt;/Amend&gt;</w:t>
      </w:r>
    </w:p>
    <w:p w14:paraId="38D93B1F" w14:textId="77B3389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255</w:t>
      </w:r>
      <w:r w:rsidRPr="00A14C93">
        <w:rPr>
          <w:rStyle w:val="HideTWBExt"/>
          <w:b w:val="0"/>
          <w:lang w:val="en-GB"/>
        </w:rPr>
        <w:t>&lt;/NumAm&gt;</w:t>
      </w:r>
    </w:p>
    <w:p w14:paraId="00BDE66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Isabel Benjumea Benjumea</w:t>
      </w:r>
      <w:r w:rsidRPr="00A14C93">
        <w:rPr>
          <w:rStyle w:val="HideTWBExt"/>
          <w:b w:val="0"/>
          <w:lang w:val="en-GB"/>
        </w:rPr>
        <w:t>&lt;/Members&gt;</w:t>
      </w:r>
    </w:p>
    <w:p w14:paraId="103C1A71" w14:textId="77777777" w:rsidR="00A46DFC" w:rsidRPr="00A14C93" w:rsidRDefault="00A46DFC" w:rsidP="00A46DFC">
      <w:pPr>
        <w:pStyle w:val="NormalBold"/>
        <w:rPr>
          <w:lang w:val="en-GB"/>
        </w:rPr>
      </w:pPr>
      <w:r w:rsidRPr="00A14C93">
        <w:rPr>
          <w:rStyle w:val="HideTWBExt"/>
          <w:b w:val="0"/>
          <w:lang w:val="en-GB"/>
        </w:rPr>
        <w:t>&lt;/RepeatBlock-By&gt;</w:t>
      </w:r>
    </w:p>
    <w:p w14:paraId="6CCF16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FA0F8B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5D05DBB" w14:textId="77777777" w:rsidTr="00BE1EC0">
        <w:trPr>
          <w:trHeight w:hRule="exact" w:val="240"/>
          <w:jc w:val="center"/>
        </w:trPr>
        <w:tc>
          <w:tcPr>
            <w:tcW w:w="9752" w:type="dxa"/>
            <w:gridSpan w:val="2"/>
            <w:tcBorders>
              <w:top w:val="nil"/>
              <w:left w:val="nil"/>
              <w:bottom w:val="nil"/>
              <w:right w:val="nil"/>
            </w:tcBorders>
          </w:tcPr>
          <w:p w14:paraId="3D72BD2E" w14:textId="77777777" w:rsidR="00A46DFC" w:rsidRPr="00A14C93" w:rsidRDefault="00A46DFC" w:rsidP="00BE1EC0">
            <w:pPr>
              <w:rPr>
                <w:lang w:val="en-GB"/>
              </w:rPr>
            </w:pPr>
          </w:p>
        </w:tc>
      </w:tr>
      <w:tr w:rsidR="00A46DFC" w:rsidRPr="00D46D2F" w14:paraId="39523EAA" w14:textId="77777777" w:rsidTr="00BE1EC0">
        <w:trPr>
          <w:trHeight w:val="240"/>
          <w:jc w:val="center"/>
        </w:trPr>
        <w:tc>
          <w:tcPr>
            <w:tcW w:w="4876" w:type="dxa"/>
            <w:tcBorders>
              <w:top w:val="nil"/>
              <w:left w:val="nil"/>
              <w:bottom w:val="nil"/>
              <w:right w:val="nil"/>
            </w:tcBorders>
          </w:tcPr>
          <w:p w14:paraId="55A8CED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813C3FB" w14:textId="77777777" w:rsidR="00A46DFC" w:rsidRPr="00D46D2F" w:rsidRDefault="00A46DFC" w:rsidP="00BE1EC0">
            <w:pPr>
              <w:pStyle w:val="AmColumnHeading"/>
            </w:pPr>
            <w:r w:rsidRPr="00D46D2F">
              <w:t>Poprawka</w:t>
            </w:r>
          </w:p>
        </w:tc>
      </w:tr>
      <w:tr w:rsidR="00A46DFC" w:rsidRPr="00D46D2F" w14:paraId="34933827" w14:textId="77777777" w:rsidTr="00BE1EC0">
        <w:trPr>
          <w:jc w:val="center"/>
        </w:trPr>
        <w:tc>
          <w:tcPr>
            <w:tcW w:w="4876" w:type="dxa"/>
            <w:tcBorders>
              <w:top w:val="nil"/>
              <w:left w:val="nil"/>
              <w:bottom w:val="nil"/>
              <w:right w:val="nil"/>
            </w:tcBorders>
          </w:tcPr>
          <w:p w14:paraId="233AC85E" w14:textId="77777777" w:rsidR="00A46DFC" w:rsidRPr="00D46D2F" w:rsidRDefault="00A46DFC" w:rsidP="00BE1EC0">
            <w:pPr>
              <w:pStyle w:val="Normal6a"/>
            </w:pPr>
            <w:r w:rsidRPr="00D46D2F">
              <w:t>22.</w:t>
            </w:r>
            <w:r w:rsidRPr="00D46D2F">
              <w:tab/>
              <w:t xml:space="preserve">przypomina, że konkurencja pozwala konsumentom na wybór; </w:t>
            </w:r>
            <w:r w:rsidRPr="00D46D2F">
              <w:rPr>
                <w:b/>
                <w:bCs/>
                <w:i/>
                <w:iCs/>
              </w:rPr>
              <w:t>zwraca uwagę, że Netflix i Paramount chcą przejąć Warner Bros;</w:t>
            </w:r>
            <w:r w:rsidRPr="00D46D2F">
              <w:rPr>
                <w:b/>
                <w:bCs/>
              </w:rPr>
              <w:t xml:space="preserve"> </w:t>
            </w:r>
            <w:r w:rsidRPr="00D46D2F">
              <w:t>wzywa do kompleksowego przeglądu przyszłych połączeń w branży audiowizualnej;</w:t>
            </w:r>
          </w:p>
        </w:tc>
        <w:tc>
          <w:tcPr>
            <w:tcW w:w="4876" w:type="dxa"/>
            <w:tcBorders>
              <w:top w:val="nil"/>
              <w:left w:val="nil"/>
              <w:bottom w:val="nil"/>
              <w:right w:val="nil"/>
            </w:tcBorders>
          </w:tcPr>
          <w:p w14:paraId="21257200" w14:textId="77777777" w:rsidR="00A46DFC" w:rsidRPr="00D46D2F" w:rsidRDefault="00A46DFC" w:rsidP="00BE1EC0">
            <w:pPr>
              <w:pStyle w:val="Normal6a"/>
            </w:pPr>
            <w:r w:rsidRPr="00D46D2F">
              <w:t>22.</w:t>
            </w:r>
            <w:r w:rsidRPr="00D46D2F">
              <w:tab/>
              <w:t>przypomina, że konkurencja pozwala konsumentom na wybór; wzywa do kompleksowego przeglądu przyszłych połączeń w branży audiowizualnej;</w:t>
            </w:r>
          </w:p>
        </w:tc>
      </w:tr>
    </w:tbl>
    <w:p w14:paraId="0EDDF4F5"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{ES}</w:t>
      </w:r>
      <w:r w:rsidRPr="00D46D2F">
        <w:t>es</w:t>
      </w:r>
      <w:r w:rsidRPr="00D46D2F">
        <w:rPr>
          <w:rStyle w:val="HideTWBExt"/>
        </w:rPr>
        <w:t>&lt;/Original&gt;</w:t>
      </w:r>
    </w:p>
    <w:p w14:paraId="740B04BC" w14:textId="77777777" w:rsidR="00A46DFC" w:rsidRPr="00D46D2F" w:rsidRDefault="00A46DFC" w:rsidP="00A46DFC">
      <w:r w:rsidRPr="00D46D2F">
        <w:rPr>
          <w:rStyle w:val="HideTWBExt"/>
        </w:rPr>
        <w:t>&lt;/Amend&gt;</w:t>
      </w:r>
    </w:p>
    <w:p w14:paraId="0AD52E5D" w14:textId="41AB2461"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256</w:t>
      </w:r>
      <w:r w:rsidRPr="00D46D2F">
        <w:rPr>
          <w:rStyle w:val="HideTWBExt"/>
          <w:b w:val="0"/>
        </w:rPr>
        <w:t>&lt;/NumAm&gt;</w:t>
      </w:r>
    </w:p>
    <w:p w14:paraId="2F604FE5" w14:textId="77777777" w:rsidR="00A46DFC" w:rsidRPr="00D46D2F" w:rsidRDefault="00A46DFC" w:rsidP="00A46DFC">
      <w:pPr>
        <w:pStyle w:val="NormalBold"/>
      </w:pPr>
      <w:r w:rsidRPr="00D46D2F">
        <w:rPr>
          <w:rStyle w:val="HideTWBExt"/>
          <w:b w:val="0"/>
        </w:rPr>
        <w:t>&lt;RepeatBlock-By&gt;&lt;Members&gt;</w:t>
      </w:r>
      <w:r w:rsidRPr="00D46D2F">
        <w:t>Fernando Navarrete Rojas</w:t>
      </w:r>
      <w:r w:rsidRPr="00D46D2F">
        <w:rPr>
          <w:rStyle w:val="HideTWBExt"/>
          <w:b w:val="0"/>
        </w:rPr>
        <w:t>&lt;/Members&gt;</w:t>
      </w:r>
    </w:p>
    <w:p w14:paraId="1CE5E12E" w14:textId="77777777" w:rsidR="00A46DFC" w:rsidRPr="00D46D2F" w:rsidRDefault="00A46DFC" w:rsidP="00A46DFC">
      <w:pPr>
        <w:pStyle w:val="NormalBold"/>
      </w:pPr>
      <w:r w:rsidRPr="00D46D2F">
        <w:rPr>
          <w:rStyle w:val="HideTWBExt"/>
          <w:b w:val="0"/>
        </w:rPr>
        <w:t>&lt;/RepeatBlock-By&gt;</w:t>
      </w:r>
    </w:p>
    <w:p w14:paraId="39FC6526"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22C12891" w14:textId="77777777" w:rsidR="00A46DFC" w:rsidRPr="00D46D2F" w:rsidRDefault="00A46DFC" w:rsidP="00A46DFC">
      <w:pPr>
        <w:pStyle w:val="NormalBold"/>
      </w:pPr>
      <w:r w:rsidRPr="00D46D2F">
        <w:rPr>
          <w:rStyle w:val="HideTWBExt"/>
          <w:b w:val="0"/>
        </w:rPr>
        <w:t>&lt;Article&gt;</w:t>
      </w:r>
      <w:r w:rsidRPr="00D46D2F">
        <w:t>Ustęp 22</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4FB720BA" w14:textId="77777777" w:rsidTr="00BE1EC0">
        <w:trPr>
          <w:trHeight w:hRule="exact" w:val="240"/>
          <w:jc w:val="center"/>
        </w:trPr>
        <w:tc>
          <w:tcPr>
            <w:tcW w:w="9752" w:type="dxa"/>
            <w:gridSpan w:val="2"/>
            <w:tcBorders>
              <w:top w:val="nil"/>
              <w:left w:val="nil"/>
              <w:bottom w:val="nil"/>
              <w:right w:val="nil"/>
            </w:tcBorders>
          </w:tcPr>
          <w:p w14:paraId="673DFA45" w14:textId="77777777" w:rsidR="00A46DFC" w:rsidRPr="00D46D2F" w:rsidRDefault="00A46DFC" w:rsidP="00BE1EC0"/>
        </w:tc>
      </w:tr>
      <w:tr w:rsidR="00A46DFC" w:rsidRPr="00D46D2F" w14:paraId="44E23AD5" w14:textId="77777777" w:rsidTr="00BE1EC0">
        <w:trPr>
          <w:trHeight w:val="240"/>
          <w:jc w:val="center"/>
        </w:trPr>
        <w:tc>
          <w:tcPr>
            <w:tcW w:w="4876" w:type="dxa"/>
            <w:tcBorders>
              <w:top w:val="nil"/>
              <w:left w:val="nil"/>
              <w:bottom w:val="nil"/>
              <w:right w:val="nil"/>
            </w:tcBorders>
          </w:tcPr>
          <w:p w14:paraId="3F6F5C7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E3BBD84" w14:textId="77777777" w:rsidR="00A46DFC" w:rsidRPr="00D46D2F" w:rsidRDefault="00A46DFC" w:rsidP="00BE1EC0">
            <w:pPr>
              <w:pStyle w:val="AmColumnHeading"/>
            </w:pPr>
            <w:r w:rsidRPr="00D46D2F">
              <w:t>Poprawka</w:t>
            </w:r>
          </w:p>
        </w:tc>
      </w:tr>
      <w:tr w:rsidR="00A46DFC" w:rsidRPr="00D46D2F" w14:paraId="63D98E60" w14:textId="77777777" w:rsidTr="00BE1EC0">
        <w:trPr>
          <w:jc w:val="center"/>
        </w:trPr>
        <w:tc>
          <w:tcPr>
            <w:tcW w:w="4876" w:type="dxa"/>
            <w:tcBorders>
              <w:top w:val="nil"/>
              <w:left w:val="nil"/>
              <w:bottom w:val="nil"/>
              <w:right w:val="nil"/>
            </w:tcBorders>
          </w:tcPr>
          <w:p w14:paraId="35F7DAF7" w14:textId="77777777" w:rsidR="00A46DFC" w:rsidRPr="00D46D2F" w:rsidRDefault="00A46DFC" w:rsidP="00BE1EC0">
            <w:pPr>
              <w:pStyle w:val="Normal6a"/>
            </w:pPr>
            <w:r w:rsidRPr="00D46D2F">
              <w:t>22.</w:t>
            </w:r>
            <w:r w:rsidRPr="00D46D2F">
              <w:tab/>
              <w:t xml:space="preserve">przypomina, że </w:t>
            </w:r>
            <w:r w:rsidRPr="00D46D2F">
              <w:rPr>
                <w:b/>
                <w:bCs/>
                <w:i/>
                <w:iCs/>
              </w:rPr>
              <w:t>konkurencja</w:t>
            </w:r>
            <w:r w:rsidRPr="00D46D2F">
              <w:t xml:space="preserve"> pozwala konsumentom na wybór</w:t>
            </w:r>
            <w:r w:rsidRPr="00D46D2F">
              <w:rPr>
                <w:b/>
                <w:i/>
              </w:rPr>
              <w:t xml:space="preserve">; </w:t>
            </w:r>
            <w:r w:rsidRPr="00D46D2F">
              <w:rPr>
                <w:b/>
                <w:bCs/>
                <w:i/>
                <w:iCs/>
              </w:rPr>
              <w:t>zwraca uwagę, że Netflix</w:t>
            </w:r>
            <w:r w:rsidRPr="00D46D2F">
              <w:t xml:space="preserve"> i </w:t>
            </w:r>
            <w:r w:rsidRPr="00D46D2F">
              <w:rPr>
                <w:b/>
                <w:i/>
              </w:rPr>
              <w:t>Paramount chcą przejąć Warner Bros; wzywa do kompleksowego przeglądu</w:t>
            </w:r>
            <w:r w:rsidRPr="00D46D2F">
              <w:t xml:space="preserve"> przyszłych połączeń w branży audiowizualnej;</w:t>
            </w:r>
          </w:p>
        </w:tc>
        <w:tc>
          <w:tcPr>
            <w:tcW w:w="4876" w:type="dxa"/>
            <w:tcBorders>
              <w:top w:val="nil"/>
              <w:left w:val="nil"/>
              <w:bottom w:val="nil"/>
              <w:right w:val="nil"/>
            </w:tcBorders>
          </w:tcPr>
          <w:p w14:paraId="00980A8E" w14:textId="77777777" w:rsidR="00A46DFC" w:rsidRPr="00D46D2F" w:rsidRDefault="00A46DFC" w:rsidP="00BE1EC0">
            <w:pPr>
              <w:pStyle w:val="Normal6a"/>
            </w:pPr>
            <w:r w:rsidRPr="00D46D2F">
              <w:t>22.</w:t>
            </w:r>
            <w:r w:rsidRPr="00D46D2F">
              <w:tab/>
              <w:t xml:space="preserve">przypomina, że </w:t>
            </w:r>
            <w:r w:rsidRPr="00D46D2F">
              <w:rPr>
                <w:b/>
                <w:bCs/>
                <w:i/>
                <w:iCs/>
              </w:rPr>
              <w:t>polityka konkurencji</w:t>
            </w:r>
            <w:r w:rsidRPr="00D46D2F">
              <w:t xml:space="preserve"> pozwala konsumentom na wybór</w:t>
            </w:r>
            <w:r w:rsidRPr="00D46D2F">
              <w:rPr>
                <w:b/>
                <w:bCs/>
                <w:i/>
                <w:iCs/>
              </w:rPr>
              <w:t>,</w:t>
            </w:r>
            <w:r w:rsidRPr="00D46D2F">
              <w:t xml:space="preserve"> i </w:t>
            </w:r>
            <w:r w:rsidRPr="00D46D2F">
              <w:rPr>
                <w:b/>
                <w:i/>
              </w:rPr>
              <w:t>apeluje o kompleksowy przegląd</w:t>
            </w:r>
            <w:r w:rsidRPr="00D46D2F">
              <w:t xml:space="preserve"> przyszłych połączeń w branży audiowizualnej;</w:t>
            </w:r>
          </w:p>
        </w:tc>
      </w:tr>
    </w:tbl>
    <w:p w14:paraId="2C37D9D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5ACA754" w14:textId="77777777" w:rsidR="00A46DFC" w:rsidRPr="00A14C93" w:rsidRDefault="00A46DFC" w:rsidP="00A46DFC">
      <w:pPr>
        <w:rPr>
          <w:lang w:val="en-GB"/>
        </w:rPr>
      </w:pPr>
      <w:r w:rsidRPr="00A14C93">
        <w:rPr>
          <w:rStyle w:val="HideTWBExt"/>
          <w:lang w:val="en-GB"/>
        </w:rPr>
        <w:t>&lt;/Amend&gt;</w:t>
      </w:r>
    </w:p>
    <w:p w14:paraId="7EA3EA57" w14:textId="480CFE6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257</w:t>
      </w:r>
      <w:r w:rsidRPr="00A14C93">
        <w:rPr>
          <w:rStyle w:val="HideTWBExt"/>
          <w:b w:val="0"/>
          <w:lang w:val="en-GB"/>
        </w:rPr>
        <w:t>&lt;/NumAm&gt;</w:t>
      </w:r>
    </w:p>
    <w:p w14:paraId="7162096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590FDA15" w14:textId="77777777" w:rsidR="00A46DFC" w:rsidRPr="00A14C93" w:rsidRDefault="00A46DFC" w:rsidP="00A46DFC">
      <w:pPr>
        <w:pStyle w:val="NormalBold"/>
        <w:rPr>
          <w:lang w:val="en-GB"/>
        </w:rPr>
      </w:pPr>
      <w:r w:rsidRPr="00A14C93">
        <w:rPr>
          <w:rStyle w:val="HideTWBExt"/>
          <w:b w:val="0"/>
          <w:lang w:val="en-GB"/>
        </w:rPr>
        <w:t>&lt;/RepeatBlock-By&gt;</w:t>
      </w:r>
    </w:p>
    <w:p w14:paraId="502E48D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AAD71E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22</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8A3B234" w14:textId="77777777" w:rsidTr="00BE1EC0">
        <w:trPr>
          <w:trHeight w:hRule="exact" w:val="240"/>
          <w:jc w:val="center"/>
        </w:trPr>
        <w:tc>
          <w:tcPr>
            <w:tcW w:w="9752" w:type="dxa"/>
            <w:gridSpan w:val="2"/>
            <w:tcBorders>
              <w:top w:val="nil"/>
              <w:left w:val="nil"/>
              <w:bottom w:val="nil"/>
              <w:right w:val="nil"/>
            </w:tcBorders>
          </w:tcPr>
          <w:p w14:paraId="0AF809FC" w14:textId="77777777" w:rsidR="00A46DFC" w:rsidRPr="00A14C93" w:rsidRDefault="00A46DFC" w:rsidP="00BE1EC0">
            <w:pPr>
              <w:rPr>
                <w:lang w:val="en-GB"/>
              </w:rPr>
            </w:pPr>
          </w:p>
        </w:tc>
      </w:tr>
      <w:tr w:rsidR="00A46DFC" w:rsidRPr="00D46D2F" w14:paraId="5D298D4E" w14:textId="77777777" w:rsidTr="00BE1EC0">
        <w:trPr>
          <w:trHeight w:val="240"/>
          <w:jc w:val="center"/>
        </w:trPr>
        <w:tc>
          <w:tcPr>
            <w:tcW w:w="4876" w:type="dxa"/>
            <w:tcBorders>
              <w:top w:val="nil"/>
              <w:left w:val="nil"/>
              <w:bottom w:val="nil"/>
              <w:right w:val="nil"/>
            </w:tcBorders>
          </w:tcPr>
          <w:p w14:paraId="6AF874C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8A56BE8" w14:textId="77777777" w:rsidR="00A46DFC" w:rsidRPr="00D46D2F" w:rsidRDefault="00A46DFC" w:rsidP="00BE1EC0">
            <w:pPr>
              <w:pStyle w:val="AmColumnHeading"/>
            </w:pPr>
            <w:r w:rsidRPr="00D46D2F">
              <w:t>Poprawka</w:t>
            </w:r>
          </w:p>
        </w:tc>
      </w:tr>
      <w:tr w:rsidR="00A46DFC" w:rsidRPr="00D46D2F" w14:paraId="6EAD9100" w14:textId="77777777" w:rsidTr="00BE1EC0">
        <w:trPr>
          <w:jc w:val="center"/>
        </w:trPr>
        <w:tc>
          <w:tcPr>
            <w:tcW w:w="4876" w:type="dxa"/>
            <w:tcBorders>
              <w:top w:val="nil"/>
              <w:left w:val="nil"/>
              <w:bottom w:val="nil"/>
              <w:right w:val="nil"/>
            </w:tcBorders>
          </w:tcPr>
          <w:p w14:paraId="1E1EC400" w14:textId="77777777" w:rsidR="00A46DFC" w:rsidRPr="00D46D2F" w:rsidRDefault="00A46DFC" w:rsidP="00BE1EC0">
            <w:pPr>
              <w:pStyle w:val="Normal6a"/>
            </w:pPr>
            <w:r w:rsidRPr="00D46D2F">
              <w:t>22.</w:t>
            </w:r>
            <w:r w:rsidRPr="00D46D2F">
              <w:tab/>
              <w:t xml:space="preserve">przypomina, że </w:t>
            </w:r>
            <w:r w:rsidRPr="00D46D2F">
              <w:rPr>
                <w:b/>
                <w:bCs/>
                <w:i/>
                <w:iCs/>
              </w:rPr>
              <w:t>konkurencja</w:t>
            </w:r>
            <w:r w:rsidRPr="00D46D2F">
              <w:t xml:space="preserve"> pozwala konsumentom na wybór;</w:t>
            </w:r>
            <w:r w:rsidRPr="00D46D2F">
              <w:rPr>
                <w:b/>
                <w:i/>
              </w:rPr>
              <w:t xml:space="preserve"> zwraca uwagę, że Netflix i Paramount chcą przejąć Warner Bros; wzywa do kompleksowego przeglądu przyszłych</w:t>
            </w:r>
            <w:r w:rsidRPr="00D46D2F">
              <w:t xml:space="preserve"> połączeń w branży audiowizualnej;</w:t>
            </w:r>
          </w:p>
        </w:tc>
        <w:tc>
          <w:tcPr>
            <w:tcW w:w="4876" w:type="dxa"/>
            <w:tcBorders>
              <w:top w:val="nil"/>
              <w:left w:val="nil"/>
              <w:bottom w:val="nil"/>
              <w:right w:val="nil"/>
            </w:tcBorders>
          </w:tcPr>
          <w:p w14:paraId="1D520599" w14:textId="77777777" w:rsidR="00A46DFC" w:rsidRPr="00D46D2F" w:rsidRDefault="00A46DFC" w:rsidP="00BE1EC0">
            <w:pPr>
              <w:pStyle w:val="Normal6a"/>
            </w:pPr>
            <w:r w:rsidRPr="00D46D2F">
              <w:t>22.</w:t>
            </w:r>
            <w:r w:rsidRPr="00D46D2F">
              <w:tab/>
              <w:t xml:space="preserve">przypomina, że </w:t>
            </w:r>
            <w:r w:rsidRPr="00D46D2F">
              <w:rPr>
                <w:b/>
                <w:i/>
              </w:rPr>
              <w:t>polityka konkurencji</w:t>
            </w:r>
            <w:r w:rsidRPr="00D46D2F">
              <w:t xml:space="preserve"> pozwala konsumentom na wybór </w:t>
            </w:r>
            <w:r w:rsidRPr="00D46D2F">
              <w:rPr>
                <w:b/>
                <w:i/>
              </w:rPr>
              <w:t>i chroni różnorodność rynku</w:t>
            </w:r>
            <w:r w:rsidRPr="00D46D2F">
              <w:t xml:space="preserve">; </w:t>
            </w:r>
            <w:r w:rsidRPr="00D46D2F">
              <w:rPr>
                <w:b/>
                <w:i/>
              </w:rPr>
              <w:t>wzywa Komisję do stosowania rygorystycznej kontroli</w:t>
            </w:r>
            <w:r w:rsidRPr="00D46D2F">
              <w:t xml:space="preserve"> połączeń w branży audiowizualnej </w:t>
            </w:r>
            <w:r w:rsidRPr="00D46D2F">
              <w:rPr>
                <w:b/>
                <w:i/>
              </w:rPr>
              <w:t>i sektorze mediów</w:t>
            </w:r>
            <w:r w:rsidRPr="00D46D2F">
              <w:t>;</w:t>
            </w:r>
          </w:p>
        </w:tc>
      </w:tr>
    </w:tbl>
    <w:p w14:paraId="13A0A5B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5020293" w14:textId="77777777" w:rsidR="00A46DFC" w:rsidRPr="00A14C93" w:rsidRDefault="00A46DFC" w:rsidP="00A46DFC">
      <w:pPr>
        <w:rPr>
          <w:lang w:val="en-GB"/>
        </w:rPr>
      </w:pPr>
      <w:r w:rsidRPr="00A14C93">
        <w:rPr>
          <w:rStyle w:val="HideTWBExt"/>
          <w:lang w:val="en-GB"/>
        </w:rPr>
        <w:t>&lt;/Amend&gt;</w:t>
      </w:r>
    </w:p>
    <w:p w14:paraId="2D9329CA" w14:textId="7D2D61F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258</w:t>
      </w:r>
      <w:r w:rsidRPr="00A14C93">
        <w:rPr>
          <w:rStyle w:val="HideTWBExt"/>
          <w:b w:val="0"/>
          <w:lang w:val="en-GB"/>
        </w:rPr>
        <w:t>&lt;/NumAm&gt;</w:t>
      </w:r>
    </w:p>
    <w:p w14:paraId="01B6F61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630A88D2" w14:textId="77777777" w:rsidR="00A46DFC" w:rsidRPr="00A14C93" w:rsidRDefault="00A46DFC" w:rsidP="00A46DFC">
      <w:pPr>
        <w:pStyle w:val="NormalBold"/>
        <w:rPr>
          <w:lang w:val="en-GB"/>
        </w:rPr>
      </w:pPr>
      <w:r w:rsidRPr="00A14C93">
        <w:rPr>
          <w:rStyle w:val="HideTWBExt"/>
          <w:b w:val="0"/>
          <w:lang w:val="en-GB"/>
        </w:rPr>
        <w:t>&lt;/RepeatBlock-By&gt;</w:t>
      </w:r>
    </w:p>
    <w:p w14:paraId="262FC54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1B0B96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22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D9450E3" w14:textId="77777777" w:rsidTr="00BE1EC0">
        <w:trPr>
          <w:trHeight w:hRule="exact" w:val="240"/>
          <w:jc w:val="center"/>
        </w:trPr>
        <w:tc>
          <w:tcPr>
            <w:tcW w:w="9752" w:type="dxa"/>
            <w:gridSpan w:val="2"/>
            <w:tcBorders>
              <w:top w:val="nil"/>
              <w:left w:val="nil"/>
              <w:bottom w:val="nil"/>
              <w:right w:val="nil"/>
            </w:tcBorders>
          </w:tcPr>
          <w:p w14:paraId="43C527CA" w14:textId="77777777" w:rsidR="00A46DFC" w:rsidRPr="00A14C93" w:rsidRDefault="00A46DFC" w:rsidP="00BE1EC0">
            <w:pPr>
              <w:rPr>
                <w:lang w:val="en-GB"/>
              </w:rPr>
            </w:pPr>
          </w:p>
        </w:tc>
      </w:tr>
      <w:tr w:rsidR="00A46DFC" w:rsidRPr="00D46D2F" w14:paraId="2294F8A2" w14:textId="77777777" w:rsidTr="00BE1EC0">
        <w:trPr>
          <w:trHeight w:val="240"/>
          <w:jc w:val="center"/>
        </w:trPr>
        <w:tc>
          <w:tcPr>
            <w:tcW w:w="4876" w:type="dxa"/>
            <w:tcBorders>
              <w:top w:val="nil"/>
              <w:left w:val="nil"/>
              <w:bottom w:val="nil"/>
              <w:right w:val="nil"/>
            </w:tcBorders>
          </w:tcPr>
          <w:p w14:paraId="3DF012D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E10B8F9" w14:textId="77777777" w:rsidR="00A46DFC" w:rsidRPr="00D46D2F" w:rsidRDefault="00A46DFC" w:rsidP="00BE1EC0">
            <w:pPr>
              <w:pStyle w:val="AmColumnHeading"/>
            </w:pPr>
            <w:r w:rsidRPr="00D46D2F">
              <w:t>Poprawka</w:t>
            </w:r>
          </w:p>
        </w:tc>
      </w:tr>
      <w:tr w:rsidR="00A46DFC" w:rsidRPr="00D46D2F" w14:paraId="38113CEE" w14:textId="77777777" w:rsidTr="00BE1EC0">
        <w:trPr>
          <w:jc w:val="center"/>
        </w:trPr>
        <w:tc>
          <w:tcPr>
            <w:tcW w:w="4876" w:type="dxa"/>
            <w:tcBorders>
              <w:top w:val="nil"/>
              <w:left w:val="nil"/>
              <w:bottom w:val="nil"/>
              <w:right w:val="nil"/>
            </w:tcBorders>
          </w:tcPr>
          <w:p w14:paraId="48131FF7" w14:textId="77777777" w:rsidR="00A46DFC" w:rsidRPr="00D46D2F" w:rsidRDefault="00A46DFC" w:rsidP="00BE1EC0">
            <w:pPr>
              <w:pStyle w:val="Normal6a"/>
            </w:pPr>
          </w:p>
        </w:tc>
        <w:tc>
          <w:tcPr>
            <w:tcW w:w="4876" w:type="dxa"/>
            <w:tcBorders>
              <w:top w:val="nil"/>
              <w:left w:val="nil"/>
              <w:bottom w:val="nil"/>
              <w:right w:val="nil"/>
            </w:tcBorders>
          </w:tcPr>
          <w:p w14:paraId="20BE1AA7" w14:textId="77777777" w:rsidR="00A46DFC" w:rsidRPr="00D46D2F" w:rsidRDefault="00A46DFC" w:rsidP="00BE1EC0">
            <w:pPr>
              <w:pStyle w:val="Normal6a"/>
            </w:pPr>
            <w:r w:rsidRPr="00D46D2F">
              <w:rPr>
                <w:b/>
                <w:i/>
              </w:rPr>
              <w:t>22a.</w:t>
            </w:r>
            <w:r w:rsidRPr="00D46D2F">
              <w:tab/>
            </w:r>
            <w:r w:rsidRPr="00D46D2F">
              <w:rPr>
                <w:b/>
                <w:i/>
              </w:rPr>
              <w:t>odkreśla, że w ostatnich latach w unijnej branży telekomunikacyjnej nastąpiła coraz większa konsolidacja; podkreśla, że bardziej skonsolidowane rynki w Europie charakteryzują się zazwyczaj niskim poziomem inwestycji oraz że rosnąca konsolidacja często prowadzi do wyższych cen</w:t>
            </w:r>
            <w:r w:rsidRPr="00D46D2F">
              <w:rPr>
                <w:b/>
                <w:i/>
                <w:vertAlign w:val="superscript"/>
              </w:rPr>
              <w:t>1a</w:t>
            </w:r>
            <w:r w:rsidRPr="00D46D2F">
              <w:rPr>
                <w:b/>
                <w:i/>
              </w:rPr>
              <w:t xml:space="preserve"> oraz niższej jakości usług dla konsumentów w UE; odrzuca zatem wszelkie zmiany w wytycznych w sprawie połączeń przedsiębiorstw, które przyspieszyłyby konsolidację w unijnym sektorze telekomunikacyjnym;</w:t>
            </w:r>
          </w:p>
        </w:tc>
      </w:tr>
      <w:tr w:rsidR="00A46DFC" w:rsidRPr="00D46D2F" w14:paraId="5A452DBE" w14:textId="77777777" w:rsidTr="00BE1EC0">
        <w:trPr>
          <w:jc w:val="center"/>
        </w:trPr>
        <w:tc>
          <w:tcPr>
            <w:tcW w:w="4876" w:type="dxa"/>
            <w:tcBorders>
              <w:top w:val="nil"/>
              <w:left w:val="nil"/>
              <w:bottom w:val="nil"/>
              <w:right w:val="nil"/>
            </w:tcBorders>
          </w:tcPr>
          <w:p w14:paraId="085B3C26" w14:textId="77777777" w:rsidR="00A46DFC" w:rsidRPr="00D46D2F" w:rsidRDefault="00A46DFC" w:rsidP="00BE1EC0"/>
        </w:tc>
        <w:tc>
          <w:tcPr>
            <w:tcW w:w="4876" w:type="dxa"/>
            <w:tcBorders>
              <w:top w:val="nil"/>
              <w:left w:val="nil"/>
              <w:bottom w:val="nil"/>
              <w:right w:val="nil"/>
            </w:tcBorders>
          </w:tcPr>
          <w:p w14:paraId="2F1F2E6F" w14:textId="77777777" w:rsidR="00A46DFC" w:rsidRPr="00D46D2F" w:rsidRDefault="00A46DFC" w:rsidP="00BE1EC0">
            <w:pPr>
              <w:pStyle w:val="Normal6a"/>
            </w:pPr>
            <w:r w:rsidRPr="00D46D2F">
              <w:rPr>
                <w:b/>
                <w:i/>
              </w:rPr>
              <w:t>_________________</w:t>
            </w:r>
          </w:p>
        </w:tc>
      </w:tr>
      <w:tr w:rsidR="00A46DFC" w:rsidRPr="00D46D2F" w14:paraId="36BF8A75" w14:textId="77777777" w:rsidTr="00BE1EC0">
        <w:trPr>
          <w:jc w:val="center"/>
        </w:trPr>
        <w:tc>
          <w:tcPr>
            <w:tcW w:w="4876" w:type="dxa"/>
            <w:tcBorders>
              <w:top w:val="nil"/>
              <w:left w:val="nil"/>
              <w:bottom w:val="nil"/>
              <w:right w:val="nil"/>
            </w:tcBorders>
          </w:tcPr>
          <w:p w14:paraId="2AF8AE90" w14:textId="77777777" w:rsidR="00A46DFC" w:rsidRPr="00D46D2F" w:rsidRDefault="00A46DFC" w:rsidP="00BE1EC0"/>
        </w:tc>
        <w:tc>
          <w:tcPr>
            <w:tcW w:w="4876" w:type="dxa"/>
            <w:tcBorders>
              <w:top w:val="nil"/>
              <w:left w:val="nil"/>
              <w:bottom w:val="nil"/>
              <w:right w:val="nil"/>
            </w:tcBorders>
          </w:tcPr>
          <w:p w14:paraId="214D8A4E" w14:textId="77777777" w:rsidR="00A46DFC" w:rsidRPr="00D46D2F" w:rsidRDefault="00A46DFC" w:rsidP="00BE1EC0">
            <w:pPr>
              <w:pStyle w:val="Normal6a"/>
            </w:pPr>
            <w:r w:rsidRPr="00D46D2F">
              <w:rPr>
                <w:b/>
                <w:i/>
                <w:vertAlign w:val="superscript"/>
              </w:rPr>
              <w:t>1a</w:t>
            </w:r>
            <w:r w:rsidRPr="00D46D2F">
              <w:t xml:space="preserve"> </w:t>
            </w:r>
            <w:r w:rsidRPr="00D46D2F">
              <w:rPr>
                <w:b/>
                <w:i/>
              </w:rPr>
              <w:t>Komisja Europejska: „Protecting competition in a changing world – Evidence on the evolution of competition in the EU during the past 25 years” [Ochrona konkurencji w zmieniającym się świecie – dowody na ewolucję konkurencji w UE w ciągu ostatnich 25 lat], Urząd Publikacji Unii Europejskiej, 2024, https://data.europa.eu/doi/10.2763/089949.</w:t>
            </w:r>
          </w:p>
        </w:tc>
      </w:tr>
    </w:tbl>
    <w:p w14:paraId="6D2F863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33CD268" w14:textId="77777777" w:rsidR="00A46DFC" w:rsidRPr="00A14C93" w:rsidRDefault="00A46DFC" w:rsidP="00A46DFC">
      <w:pPr>
        <w:rPr>
          <w:lang w:val="en-GB"/>
        </w:rPr>
      </w:pPr>
      <w:r w:rsidRPr="00A14C93">
        <w:rPr>
          <w:rStyle w:val="HideTWBExt"/>
          <w:lang w:val="en-GB"/>
        </w:rPr>
        <w:t>&lt;/Amend&gt;</w:t>
      </w:r>
    </w:p>
    <w:p w14:paraId="70EFA2E5" w14:textId="37E882E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259</w:t>
      </w:r>
      <w:r w:rsidRPr="00A14C93">
        <w:rPr>
          <w:rStyle w:val="HideTWBExt"/>
          <w:b w:val="0"/>
          <w:lang w:val="en-GB"/>
        </w:rPr>
        <w:t>&lt;/NumAm&gt;</w:t>
      </w:r>
    </w:p>
    <w:p w14:paraId="344930A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76DBCA62" w14:textId="77777777" w:rsidR="00A46DFC" w:rsidRPr="00A14C93" w:rsidRDefault="00A46DFC" w:rsidP="00A46DFC">
      <w:pPr>
        <w:pStyle w:val="NormalBold"/>
        <w:rPr>
          <w:lang w:val="en-GB"/>
        </w:rPr>
      </w:pPr>
      <w:r w:rsidRPr="00A14C93">
        <w:rPr>
          <w:rStyle w:val="HideTWBExt"/>
          <w:b w:val="0"/>
          <w:lang w:val="en-GB"/>
        </w:rPr>
        <w:t>&lt;/RepeatBlock-By&gt;</w:t>
      </w:r>
    </w:p>
    <w:p w14:paraId="68F0046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AE554A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7347053" w14:textId="77777777" w:rsidTr="00BE1EC0">
        <w:trPr>
          <w:trHeight w:hRule="exact" w:val="240"/>
          <w:jc w:val="center"/>
        </w:trPr>
        <w:tc>
          <w:tcPr>
            <w:tcW w:w="9752" w:type="dxa"/>
            <w:gridSpan w:val="2"/>
            <w:tcBorders>
              <w:top w:val="nil"/>
              <w:left w:val="nil"/>
              <w:bottom w:val="nil"/>
              <w:right w:val="nil"/>
            </w:tcBorders>
          </w:tcPr>
          <w:p w14:paraId="2AED9330" w14:textId="77777777" w:rsidR="00A46DFC" w:rsidRPr="00A14C93" w:rsidRDefault="00A46DFC" w:rsidP="00BE1EC0">
            <w:pPr>
              <w:rPr>
                <w:lang w:val="en-GB"/>
              </w:rPr>
            </w:pPr>
          </w:p>
        </w:tc>
      </w:tr>
      <w:tr w:rsidR="00A46DFC" w:rsidRPr="00D46D2F" w14:paraId="523FC9B7" w14:textId="77777777" w:rsidTr="00BE1EC0">
        <w:trPr>
          <w:trHeight w:val="240"/>
          <w:jc w:val="center"/>
        </w:trPr>
        <w:tc>
          <w:tcPr>
            <w:tcW w:w="4876" w:type="dxa"/>
            <w:tcBorders>
              <w:top w:val="nil"/>
              <w:left w:val="nil"/>
              <w:bottom w:val="nil"/>
              <w:right w:val="nil"/>
            </w:tcBorders>
          </w:tcPr>
          <w:p w14:paraId="31C622D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932F077" w14:textId="77777777" w:rsidR="00A46DFC" w:rsidRPr="00D46D2F" w:rsidRDefault="00A46DFC" w:rsidP="00BE1EC0">
            <w:pPr>
              <w:pStyle w:val="AmColumnHeading"/>
            </w:pPr>
            <w:r w:rsidRPr="00D46D2F">
              <w:t>Poprawka</w:t>
            </w:r>
          </w:p>
        </w:tc>
      </w:tr>
      <w:tr w:rsidR="00A46DFC" w:rsidRPr="00D46D2F" w14:paraId="5F935D29" w14:textId="77777777" w:rsidTr="00BE1EC0">
        <w:trPr>
          <w:jc w:val="center"/>
        </w:trPr>
        <w:tc>
          <w:tcPr>
            <w:tcW w:w="4876" w:type="dxa"/>
            <w:tcBorders>
              <w:top w:val="nil"/>
              <w:left w:val="nil"/>
              <w:bottom w:val="nil"/>
              <w:right w:val="nil"/>
            </w:tcBorders>
          </w:tcPr>
          <w:p w14:paraId="742A4C11"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ds.</w:t>
            </w:r>
            <w:r w:rsidRPr="00D46D2F">
              <w:t xml:space="preserve"> konkurencji uprawnień interwencyjnych (jeśli jeszcze ich nie mają), by mogły kontrolować połączenia i przejęcia;</w:t>
            </w:r>
          </w:p>
        </w:tc>
        <w:tc>
          <w:tcPr>
            <w:tcW w:w="4876" w:type="dxa"/>
            <w:tcBorders>
              <w:top w:val="nil"/>
              <w:left w:val="nil"/>
              <w:bottom w:val="nil"/>
              <w:right w:val="nil"/>
            </w:tcBorders>
          </w:tcPr>
          <w:p w14:paraId="15B5192C" w14:textId="77777777" w:rsidR="00A46DFC" w:rsidRPr="00D46D2F" w:rsidRDefault="00A46DFC" w:rsidP="00BE1EC0">
            <w:pPr>
              <w:pStyle w:val="Normal6a"/>
            </w:pPr>
            <w:r w:rsidRPr="00D46D2F">
              <w:t>23.</w:t>
            </w:r>
            <w:r w:rsidRPr="00D46D2F">
              <w:tab/>
            </w:r>
            <w:r w:rsidRPr="00D46D2F">
              <w:rPr>
                <w:b/>
                <w:i/>
              </w:rPr>
              <w:t>zauważa, że od 2000 r. platformy internetowe objęte zakresem stosowania DMA nabyły prawie 700 przedsiębiorstw, a tylko 19 z tych transakcji zgłoszono Komisji Europejskiej, ponieważ większość transakcji nie przekraczała opartych na obrocie progów powodujących obowiązek zgłoszenia;</w:t>
            </w:r>
            <w:r w:rsidRPr="00D46D2F">
              <w:t xml:space="preserve"> wzywa Komisję, by wykrywała „zabójcze przejęcia” (sytuacje, gdy przedsiębiorstwo przejmuje innowacyjne przedsiębiorstwo, by pozbyć się potencjalnej konkurencji) i im zapobiegała, szczególnie w branży AI i innych sektorach strategicznych; </w:t>
            </w:r>
            <w:r w:rsidRPr="00D46D2F">
              <w:rPr>
                <w:b/>
                <w:i/>
              </w:rPr>
              <w:t>ponawia apel do Komisji o rozważenie możliwości przeglądu rozporządzenia UE w sprawie kontroli łączenia przedsiębiorstw, aby można było badać połączenia, które nie osiągają progów unijnych lub krajowych;</w:t>
            </w:r>
            <w:r w:rsidRPr="00D46D2F">
              <w:t xml:space="preserve"> wzywa państwa członkowskie do nadania krajowym organom </w:t>
            </w:r>
            <w:r w:rsidRPr="00D46D2F">
              <w:rPr>
                <w:b/>
                <w:bCs/>
                <w:i/>
                <w:iCs/>
              </w:rPr>
              <w:t>ochrony</w:t>
            </w:r>
            <w:r w:rsidRPr="00D46D2F">
              <w:t xml:space="preserve"> konkurencji uprawnień interwencyjnych (jeśli jeszcze ich nie mają), by mogły kontrolować połączenia i przejęcia;</w:t>
            </w:r>
          </w:p>
        </w:tc>
      </w:tr>
    </w:tbl>
    <w:p w14:paraId="3369E63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0B23456" w14:textId="77777777" w:rsidR="00A46DFC" w:rsidRPr="00A14C93" w:rsidRDefault="00A46DFC" w:rsidP="00A46DFC">
      <w:pPr>
        <w:rPr>
          <w:lang w:val="en-GB"/>
        </w:rPr>
      </w:pPr>
      <w:r w:rsidRPr="00A14C93">
        <w:rPr>
          <w:rStyle w:val="HideTWBExt"/>
          <w:lang w:val="en-GB"/>
        </w:rPr>
        <w:t>&lt;/Amend&gt;</w:t>
      </w:r>
    </w:p>
    <w:p w14:paraId="749443B5" w14:textId="0E02860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260</w:t>
      </w:r>
      <w:r w:rsidRPr="00A14C93">
        <w:rPr>
          <w:rStyle w:val="HideTWBExt"/>
          <w:b w:val="0"/>
          <w:lang w:val="en-GB"/>
        </w:rPr>
        <w:t>&lt;/NumAm&gt;</w:t>
      </w:r>
    </w:p>
    <w:p w14:paraId="76F6633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54A68B0" w14:textId="77777777" w:rsidR="00A46DFC" w:rsidRPr="00A14C93" w:rsidRDefault="00A46DFC" w:rsidP="00A46DFC">
      <w:pPr>
        <w:pStyle w:val="NormalBold"/>
        <w:rPr>
          <w:lang w:val="en-GB"/>
        </w:rPr>
      </w:pPr>
      <w:r w:rsidRPr="00A14C93">
        <w:rPr>
          <w:rStyle w:val="HideTWBExt"/>
          <w:b w:val="0"/>
          <w:lang w:val="en-GB"/>
        </w:rPr>
        <w:t>&lt;/RepeatBlock-By&gt;</w:t>
      </w:r>
    </w:p>
    <w:p w14:paraId="729F0B1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A7870E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0AD555F" w14:textId="77777777" w:rsidTr="00BE1EC0">
        <w:trPr>
          <w:trHeight w:hRule="exact" w:val="240"/>
          <w:jc w:val="center"/>
        </w:trPr>
        <w:tc>
          <w:tcPr>
            <w:tcW w:w="9752" w:type="dxa"/>
            <w:gridSpan w:val="2"/>
            <w:tcBorders>
              <w:top w:val="nil"/>
              <w:left w:val="nil"/>
              <w:bottom w:val="nil"/>
              <w:right w:val="nil"/>
            </w:tcBorders>
          </w:tcPr>
          <w:p w14:paraId="599127B6" w14:textId="77777777" w:rsidR="00A46DFC" w:rsidRPr="00A14C93" w:rsidRDefault="00A46DFC" w:rsidP="00BE1EC0">
            <w:pPr>
              <w:rPr>
                <w:lang w:val="en-GB"/>
              </w:rPr>
            </w:pPr>
          </w:p>
        </w:tc>
      </w:tr>
      <w:tr w:rsidR="00A46DFC" w:rsidRPr="00D46D2F" w14:paraId="3A7DA692" w14:textId="77777777" w:rsidTr="00BE1EC0">
        <w:trPr>
          <w:trHeight w:val="240"/>
          <w:jc w:val="center"/>
        </w:trPr>
        <w:tc>
          <w:tcPr>
            <w:tcW w:w="4876" w:type="dxa"/>
            <w:tcBorders>
              <w:top w:val="nil"/>
              <w:left w:val="nil"/>
              <w:bottom w:val="nil"/>
              <w:right w:val="nil"/>
            </w:tcBorders>
          </w:tcPr>
          <w:p w14:paraId="04B0F8B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441C70B" w14:textId="77777777" w:rsidR="00A46DFC" w:rsidRPr="00D46D2F" w:rsidRDefault="00A46DFC" w:rsidP="00BE1EC0">
            <w:pPr>
              <w:pStyle w:val="AmColumnHeading"/>
            </w:pPr>
            <w:r w:rsidRPr="00D46D2F">
              <w:t>Poprawka</w:t>
            </w:r>
          </w:p>
        </w:tc>
      </w:tr>
      <w:tr w:rsidR="00A46DFC" w:rsidRPr="00D46D2F" w14:paraId="3B33BFA5" w14:textId="77777777" w:rsidTr="00BE1EC0">
        <w:trPr>
          <w:jc w:val="center"/>
        </w:trPr>
        <w:tc>
          <w:tcPr>
            <w:tcW w:w="4876" w:type="dxa"/>
            <w:tcBorders>
              <w:top w:val="nil"/>
              <w:left w:val="nil"/>
              <w:bottom w:val="nil"/>
              <w:right w:val="nil"/>
            </w:tcBorders>
          </w:tcPr>
          <w:p w14:paraId="016C0403"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ds.</w:t>
            </w:r>
            <w:r w:rsidRPr="00D46D2F">
              <w:t xml:space="preserve"> konkurencji uprawnień interwencyjnych (jeśli jeszcze ich nie mają), by mogły kontrolować połączenia i przejęcia;</w:t>
            </w:r>
          </w:p>
        </w:tc>
        <w:tc>
          <w:tcPr>
            <w:tcW w:w="4876" w:type="dxa"/>
            <w:tcBorders>
              <w:top w:val="nil"/>
              <w:left w:val="nil"/>
              <w:bottom w:val="nil"/>
              <w:right w:val="nil"/>
            </w:tcBorders>
          </w:tcPr>
          <w:p w14:paraId="27E299D1"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ochrony</w:t>
            </w:r>
            <w:r w:rsidRPr="00D46D2F">
              <w:t xml:space="preserve"> konkurencji uprawnień interwencyjnych (jeśli jeszcze ich nie mają), by mogły kontrolować połączenia i przejęcia; </w:t>
            </w:r>
            <w:r w:rsidRPr="00D46D2F">
              <w:rPr>
                <w:b/>
                <w:i/>
              </w:rPr>
              <w:t>utrzymuje, że w przypadku przeglądu do rozporządzenia UE w sprawie kontroli łączenia przedsiębiorstw należy dodać podstawę prawną dotyczącą jednolitego rynku, tak aby w pełni zaangażować współprawodawców, podobnie jak w przypadku aktu o rynkach cyfrowych;</w:t>
            </w:r>
          </w:p>
        </w:tc>
      </w:tr>
    </w:tbl>
    <w:p w14:paraId="4B4BDE5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89CA297" w14:textId="77777777" w:rsidR="00A46DFC" w:rsidRPr="00A14C93" w:rsidRDefault="00A46DFC" w:rsidP="00A46DFC">
      <w:pPr>
        <w:rPr>
          <w:lang w:val="en-GB"/>
        </w:rPr>
      </w:pPr>
      <w:r w:rsidRPr="00A14C93">
        <w:rPr>
          <w:rStyle w:val="HideTWBExt"/>
          <w:lang w:val="en-GB"/>
        </w:rPr>
        <w:t>&lt;/Amend&gt;</w:t>
      </w:r>
    </w:p>
    <w:p w14:paraId="1C11C1A9" w14:textId="6CC7015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261</w:t>
      </w:r>
      <w:r w:rsidRPr="00A14C93">
        <w:rPr>
          <w:rStyle w:val="HideTWBExt"/>
          <w:b w:val="0"/>
          <w:lang w:val="en-GB"/>
        </w:rPr>
        <w:t>&lt;/NumAm&gt;</w:t>
      </w:r>
    </w:p>
    <w:p w14:paraId="703F427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5E4BEEB" w14:textId="77777777" w:rsidR="00A46DFC" w:rsidRPr="00A14C93" w:rsidRDefault="00A46DFC" w:rsidP="00A46DFC">
      <w:pPr>
        <w:pStyle w:val="NormalBold"/>
        <w:rPr>
          <w:lang w:val="en-GB"/>
        </w:rPr>
      </w:pPr>
      <w:r w:rsidRPr="00A14C93">
        <w:rPr>
          <w:rStyle w:val="HideTWBExt"/>
          <w:b w:val="0"/>
          <w:lang w:val="en-GB"/>
        </w:rPr>
        <w:t>&lt;/RepeatBlock-By&gt;</w:t>
      </w:r>
    </w:p>
    <w:p w14:paraId="737D1D8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1E1B96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052F06F" w14:textId="77777777" w:rsidTr="00BE1EC0">
        <w:trPr>
          <w:trHeight w:hRule="exact" w:val="240"/>
          <w:jc w:val="center"/>
        </w:trPr>
        <w:tc>
          <w:tcPr>
            <w:tcW w:w="9752" w:type="dxa"/>
            <w:gridSpan w:val="2"/>
            <w:tcBorders>
              <w:top w:val="nil"/>
              <w:left w:val="nil"/>
              <w:bottom w:val="nil"/>
              <w:right w:val="nil"/>
            </w:tcBorders>
          </w:tcPr>
          <w:p w14:paraId="6B93633C" w14:textId="77777777" w:rsidR="00A46DFC" w:rsidRPr="00A14C93" w:rsidRDefault="00A46DFC" w:rsidP="00BE1EC0">
            <w:pPr>
              <w:rPr>
                <w:lang w:val="en-GB"/>
              </w:rPr>
            </w:pPr>
          </w:p>
        </w:tc>
      </w:tr>
      <w:tr w:rsidR="00A46DFC" w:rsidRPr="00D46D2F" w14:paraId="7991BC02" w14:textId="77777777" w:rsidTr="00BE1EC0">
        <w:trPr>
          <w:trHeight w:val="240"/>
          <w:jc w:val="center"/>
        </w:trPr>
        <w:tc>
          <w:tcPr>
            <w:tcW w:w="4876" w:type="dxa"/>
            <w:tcBorders>
              <w:top w:val="nil"/>
              <w:left w:val="nil"/>
              <w:bottom w:val="nil"/>
              <w:right w:val="nil"/>
            </w:tcBorders>
          </w:tcPr>
          <w:p w14:paraId="58DE7AB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A166E48" w14:textId="77777777" w:rsidR="00A46DFC" w:rsidRPr="00D46D2F" w:rsidRDefault="00A46DFC" w:rsidP="00BE1EC0">
            <w:pPr>
              <w:pStyle w:val="AmColumnHeading"/>
            </w:pPr>
            <w:r w:rsidRPr="00D46D2F">
              <w:t>Poprawka</w:t>
            </w:r>
          </w:p>
        </w:tc>
      </w:tr>
      <w:tr w:rsidR="00A46DFC" w:rsidRPr="00D46D2F" w14:paraId="30D7B1A3" w14:textId="77777777" w:rsidTr="00BE1EC0">
        <w:trPr>
          <w:jc w:val="center"/>
        </w:trPr>
        <w:tc>
          <w:tcPr>
            <w:tcW w:w="4876" w:type="dxa"/>
            <w:tcBorders>
              <w:top w:val="nil"/>
              <w:left w:val="nil"/>
              <w:bottom w:val="nil"/>
              <w:right w:val="nil"/>
            </w:tcBorders>
          </w:tcPr>
          <w:p w14:paraId="66E6A298"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ds.</w:t>
            </w:r>
            <w:r w:rsidRPr="00D46D2F">
              <w:t xml:space="preserve"> konkurencji uprawnień interwencyjnych (jeśli jeszcze ich nie mają), by mogły kontrolować połączenia i przejęcia;</w:t>
            </w:r>
          </w:p>
        </w:tc>
        <w:tc>
          <w:tcPr>
            <w:tcW w:w="4876" w:type="dxa"/>
            <w:tcBorders>
              <w:top w:val="nil"/>
              <w:left w:val="nil"/>
              <w:bottom w:val="nil"/>
              <w:right w:val="nil"/>
            </w:tcBorders>
          </w:tcPr>
          <w:p w14:paraId="38F88373" w14:textId="77777777" w:rsidR="00A46DFC" w:rsidRPr="00D46D2F" w:rsidRDefault="00A46DFC" w:rsidP="00BE1EC0">
            <w:pPr>
              <w:pStyle w:val="Normal6a"/>
            </w:pPr>
            <w:r w:rsidRPr="00D46D2F">
              <w:t>23.</w:t>
            </w:r>
            <w:r w:rsidRPr="00D46D2F">
              <w:tab/>
              <w:t>wzywa Komisję, by wykrywała „zabójcze przejęcia” (sytuacje, gdy przedsiębiorstwo przejmuje innowacyjne przedsiębiorstwo, by pozbyć się potencjalnej konkurencji) i im zapobiegała, szczególnie w branży AI</w:t>
            </w:r>
            <w:r w:rsidRPr="00D46D2F">
              <w:rPr>
                <w:b/>
                <w:i/>
              </w:rPr>
              <w:t>, sektorze farmaceutycznym</w:t>
            </w:r>
            <w:r w:rsidRPr="00D46D2F">
              <w:t xml:space="preserve"> i innych sektorach strategicznych</w:t>
            </w:r>
            <w:r w:rsidRPr="00D46D2F">
              <w:rPr>
                <w:b/>
                <w:i/>
              </w:rPr>
              <w:t>; przypomina, że w przeszłości zgody na połączenie przyczyniły się w niektórych przypadkach do powstania strukturalnych zależności na rynku, zwłaszcza w sektorze płatności</w:t>
            </w:r>
            <w:r w:rsidRPr="00D46D2F">
              <w:t xml:space="preserve">; wzywa państwa członkowskie do nadania krajowym organom </w:t>
            </w:r>
            <w:r w:rsidRPr="00D46D2F">
              <w:rPr>
                <w:b/>
                <w:bCs/>
                <w:i/>
                <w:iCs/>
              </w:rPr>
              <w:t>ochrony</w:t>
            </w:r>
            <w:r w:rsidRPr="00D46D2F">
              <w:t xml:space="preserve"> konkurencji uprawnień interwencyjnych (jeśli jeszcze ich nie mają), by mogły kontrolować połączenia i przejęcia;</w:t>
            </w:r>
          </w:p>
        </w:tc>
      </w:tr>
    </w:tbl>
    <w:p w14:paraId="5DC6926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5EB719B" w14:textId="77777777" w:rsidR="00A46DFC" w:rsidRPr="00A14C93" w:rsidRDefault="00A46DFC" w:rsidP="00A46DFC">
      <w:pPr>
        <w:rPr>
          <w:lang w:val="en-GB"/>
        </w:rPr>
      </w:pPr>
      <w:r w:rsidRPr="00A14C93">
        <w:rPr>
          <w:rStyle w:val="HideTWBExt"/>
          <w:lang w:val="en-GB"/>
        </w:rPr>
        <w:t>&lt;/Amend&gt;</w:t>
      </w:r>
    </w:p>
    <w:p w14:paraId="3631D4F0" w14:textId="4D5C692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262</w:t>
      </w:r>
      <w:r w:rsidRPr="00A14C93">
        <w:rPr>
          <w:rStyle w:val="HideTWBExt"/>
          <w:b w:val="0"/>
          <w:lang w:val="en-GB"/>
        </w:rPr>
        <w:t>&lt;/NumAm&gt;</w:t>
      </w:r>
    </w:p>
    <w:p w14:paraId="30C2D46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3D5C4040" w14:textId="77777777" w:rsidR="00A46DFC" w:rsidRPr="00A14C93" w:rsidRDefault="00A46DFC" w:rsidP="00A46DFC">
      <w:pPr>
        <w:pStyle w:val="NormalBold"/>
        <w:rPr>
          <w:lang w:val="en-GB"/>
        </w:rPr>
      </w:pPr>
      <w:r w:rsidRPr="00A14C93">
        <w:rPr>
          <w:rStyle w:val="HideTWBExt"/>
          <w:b w:val="0"/>
          <w:lang w:val="en-GB"/>
        </w:rPr>
        <w:t>&lt;/RepeatBlock-By&gt;</w:t>
      </w:r>
    </w:p>
    <w:p w14:paraId="1719AB3F"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4ECB5B1D" w14:textId="77777777" w:rsidR="00A46DFC" w:rsidRPr="00D46D2F" w:rsidRDefault="00A46DFC" w:rsidP="00A46DFC">
      <w:pPr>
        <w:pStyle w:val="NormalBold"/>
      </w:pPr>
      <w:r w:rsidRPr="00D46D2F">
        <w:rPr>
          <w:rStyle w:val="HideTWBExt"/>
          <w:b w:val="0"/>
        </w:rPr>
        <w:t>&lt;Article&gt;</w:t>
      </w:r>
      <w:r w:rsidRPr="00D46D2F">
        <w:t>Ustęp 23</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64BC393B" w14:textId="77777777" w:rsidTr="00BE1EC0">
        <w:trPr>
          <w:trHeight w:hRule="exact" w:val="240"/>
          <w:jc w:val="center"/>
        </w:trPr>
        <w:tc>
          <w:tcPr>
            <w:tcW w:w="9752" w:type="dxa"/>
            <w:gridSpan w:val="2"/>
            <w:tcBorders>
              <w:top w:val="nil"/>
              <w:left w:val="nil"/>
              <w:bottom w:val="nil"/>
              <w:right w:val="nil"/>
            </w:tcBorders>
          </w:tcPr>
          <w:p w14:paraId="6A734F75" w14:textId="77777777" w:rsidR="00A46DFC" w:rsidRPr="00D46D2F" w:rsidRDefault="00A46DFC" w:rsidP="00BE1EC0"/>
        </w:tc>
      </w:tr>
      <w:tr w:rsidR="00A46DFC" w:rsidRPr="00D46D2F" w14:paraId="21D87772" w14:textId="77777777" w:rsidTr="00BE1EC0">
        <w:trPr>
          <w:trHeight w:val="240"/>
          <w:jc w:val="center"/>
        </w:trPr>
        <w:tc>
          <w:tcPr>
            <w:tcW w:w="4876" w:type="dxa"/>
            <w:tcBorders>
              <w:top w:val="nil"/>
              <w:left w:val="nil"/>
              <w:bottom w:val="nil"/>
              <w:right w:val="nil"/>
            </w:tcBorders>
          </w:tcPr>
          <w:p w14:paraId="23EC84B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3AB6898" w14:textId="77777777" w:rsidR="00A46DFC" w:rsidRPr="00D46D2F" w:rsidRDefault="00A46DFC" w:rsidP="00BE1EC0">
            <w:pPr>
              <w:pStyle w:val="AmColumnHeading"/>
            </w:pPr>
            <w:r w:rsidRPr="00D46D2F">
              <w:t>Poprawka</w:t>
            </w:r>
          </w:p>
        </w:tc>
      </w:tr>
      <w:tr w:rsidR="00A46DFC" w:rsidRPr="00D46D2F" w14:paraId="561427D3" w14:textId="77777777" w:rsidTr="00BE1EC0">
        <w:trPr>
          <w:jc w:val="center"/>
        </w:trPr>
        <w:tc>
          <w:tcPr>
            <w:tcW w:w="4876" w:type="dxa"/>
            <w:tcBorders>
              <w:top w:val="nil"/>
              <w:left w:val="nil"/>
              <w:bottom w:val="nil"/>
              <w:right w:val="nil"/>
            </w:tcBorders>
          </w:tcPr>
          <w:p w14:paraId="086B1D4B"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w:t>
            </w:r>
            <w:r w:rsidRPr="00D46D2F">
              <w:rPr>
                <w:b/>
                <w:bCs/>
                <w:i/>
                <w:iCs/>
              </w:rPr>
              <w:t>i im zapobiegała</w:t>
            </w:r>
            <w:r w:rsidRPr="00D46D2F">
              <w:t xml:space="preserve">, szczególnie w branży AI i innych sektorach strategicznych; </w:t>
            </w:r>
            <w:r w:rsidRPr="00D46D2F">
              <w:rPr>
                <w:b/>
                <w:i/>
              </w:rPr>
              <w:t>wzywa państwa członkowskie do nadania krajowym organom ds. konkurencji uprawnień interwencyjnych (jeśli jeszcze ich nie mają), by mogły kontrolować połączenia i przejęcia;</w:t>
            </w:r>
          </w:p>
        </w:tc>
        <w:tc>
          <w:tcPr>
            <w:tcW w:w="4876" w:type="dxa"/>
            <w:tcBorders>
              <w:top w:val="nil"/>
              <w:left w:val="nil"/>
              <w:bottom w:val="nil"/>
              <w:right w:val="nil"/>
            </w:tcBorders>
          </w:tcPr>
          <w:p w14:paraId="104F87A9" w14:textId="77777777" w:rsidR="00A46DFC" w:rsidRPr="00D46D2F" w:rsidRDefault="00A46DFC" w:rsidP="00BE1EC0">
            <w:pPr>
              <w:pStyle w:val="Normal6a"/>
            </w:pPr>
            <w:r w:rsidRPr="00D46D2F">
              <w:t>23.</w:t>
            </w:r>
            <w:r w:rsidRPr="00D46D2F">
              <w:tab/>
              <w:t>wzywa Komisję, by wykrywała „zabójcze przejęcia” (sytuacje, gdy przedsiębiorstwo przejmuje innowacyjne przedsiębiorstwo, by pozbyć się potencjalnej konkurencji), szczególnie w branży AI i innych sektorach strategicznych</w:t>
            </w:r>
            <w:r w:rsidRPr="00D46D2F">
              <w:rPr>
                <w:b/>
                <w:i/>
              </w:rPr>
              <w:t>, oraz by dostosowała przepisy w celu zapobiegania takim połączeniom</w:t>
            </w:r>
            <w:r w:rsidRPr="00D46D2F">
              <w:t>;</w:t>
            </w:r>
          </w:p>
        </w:tc>
      </w:tr>
    </w:tbl>
    <w:p w14:paraId="5E48A3C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3C069EE" w14:textId="77777777" w:rsidR="00A46DFC" w:rsidRPr="00A14C93" w:rsidRDefault="00A46DFC" w:rsidP="00A46DFC">
      <w:pPr>
        <w:rPr>
          <w:lang w:val="en-GB"/>
        </w:rPr>
      </w:pPr>
      <w:r w:rsidRPr="00A14C93">
        <w:rPr>
          <w:rStyle w:val="HideTWBExt"/>
          <w:lang w:val="en-GB"/>
        </w:rPr>
        <w:t>&lt;/Amend&gt;</w:t>
      </w:r>
    </w:p>
    <w:p w14:paraId="38817A6E" w14:textId="01550792"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263</w:t>
      </w:r>
      <w:r w:rsidRPr="00A14C93">
        <w:rPr>
          <w:rStyle w:val="HideTWBExt"/>
          <w:b w:val="0"/>
          <w:lang w:val="en-GB"/>
        </w:rPr>
        <w:t>&lt;/NumAm&gt;</w:t>
      </w:r>
    </w:p>
    <w:p w14:paraId="5A42AE1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4B1DAA48" w14:textId="77777777" w:rsidR="00A46DFC" w:rsidRPr="00A14C93" w:rsidRDefault="00A46DFC" w:rsidP="00A46DFC">
      <w:pPr>
        <w:pStyle w:val="NormalBold"/>
        <w:rPr>
          <w:lang w:val="en-GB"/>
        </w:rPr>
      </w:pPr>
      <w:r w:rsidRPr="00A14C93">
        <w:rPr>
          <w:rStyle w:val="HideTWBExt"/>
          <w:b w:val="0"/>
          <w:lang w:val="en-GB"/>
        </w:rPr>
        <w:t>&lt;/RepeatBlock-By&gt;</w:t>
      </w:r>
    </w:p>
    <w:p w14:paraId="4C1A64A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B93FBA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C2FCDEE" w14:textId="77777777" w:rsidTr="00BE1EC0">
        <w:trPr>
          <w:trHeight w:hRule="exact" w:val="240"/>
          <w:jc w:val="center"/>
        </w:trPr>
        <w:tc>
          <w:tcPr>
            <w:tcW w:w="9752" w:type="dxa"/>
            <w:gridSpan w:val="2"/>
            <w:tcBorders>
              <w:top w:val="nil"/>
              <w:left w:val="nil"/>
              <w:bottom w:val="nil"/>
              <w:right w:val="nil"/>
            </w:tcBorders>
          </w:tcPr>
          <w:p w14:paraId="6729730E" w14:textId="77777777" w:rsidR="00A46DFC" w:rsidRPr="00A14C93" w:rsidRDefault="00A46DFC" w:rsidP="00BE1EC0">
            <w:pPr>
              <w:rPr>
                <w:lang w:val="en-GB"/>
              </w:rPr>
            </w:pPr>
          </w:p>
        </w:tc>
      </w:tr>
      <w:tr w:rsidR="00A46DFC" w:rsidRPr="00D46D2F" w14:paraId="174BAB5F" w14:textId="77777777" w:rsidTr="00BE1EC0">
        <w:trPr>
          <w:trHeight w:val="240"/>
          <w:jc w:val="center"/>
        </w:trPr>
        <w:tc>
          <w:tcPr>
            <w:tcW w:w="4876" w:type="dxa"/>
            <w:tcBorders>
              <w:top w:val="nil"/>
              <w:left w:val="nil"/>
              <w:bottom w:val="nil"/>
              <w:right w:val="nil"/>
            </w:tcBorders>
          </w:tcPr>
          <w:p w14:paraId="10FC083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FD4F1C4" w14:textId="77777777" w:rsidR="00A46DFC" w:rsidRPr="00D46D2F" w:rsidRDefault="00A46DFC" w:rsidP="00BE1EC0">
            <w:pPr>
              <w:pStyle w:val="AmColumnHeading"/>
            </w:pPr>
            <w:r w:rsidRPr="00D46D2F">
              <w:t>Poprawka</w:t>
            </w:r>
          </w:p>
        </w:tc>
      </w:tr>
      <w:tr w:rsidR="00A46DFC" w:rsidRPr="00D46D2F" w14:paraId="265229A2" w14:textId="77777777" w:rsidTr="00BE1EC0">
        <w:trPr>
          <w:jc w:val="center"/>
        </w:trPr>
        <w:tc>
          <w:tcPr>
            <w:tcW w:w="4876" w:type="dxa"/>
            <w:tcBorders>
              <w:top w:val="nil"/>
              <w:left w:val="nil"/>
              <w:bottom w:val="nil"/>
              <w:right w:val="nil"/>
            </w:tcBorders>
          </w:tcPr>
          <w:p w14:paraId="4CFA13B5"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ds.</w:t>
            </w:r>
            <w:r w:rsidRPr="00D46D2F">
              <w:t xml:space="preserve"> konkurencji uprawnień interwencyjnych </w:t>
            </w:r>
            <w:r w:rsidRPr="00D46D2F">
              <w:rPr>
                <w:b/>
                <w:i/>
              </w:rPr>
              <w:t>(jeśli jeszcze ich nie mają)</w:t>
            </w:r>
            <w:r w:rsidRPr="00D46D2F">
              <w:t>, by mogły kontrolować połączenia i przejęcia;</w:t>
            </w:r>
          </w:p>
        </w:tc>
        <w:tc>
          <w:tcPr>
            <w:tcW w:w="4876" w:type="dxa"/>
            <w:tcBorders>
              <w:top w:val="nil"/>
              <w:left w:val="nil"/>
              <w:bottom w:val="nil"/>
              <w:right w:val="nil"/>
            </w:tcBorders>
          </w:tcPr>
          <w:p w14:paraId="30D2E970"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ochrony</w:t>
            </w:r>
            <w:r w:rsidRPr="00D46D2F">
              <w:t xml:space="preserve"> konkurencji uprawnień interwencyjnych, by mogły kontrolować połączenia i przejęcia</w:t>
            </w:r>
            <w:r w:rsidRPr="00D46D2F">
              <w:rPr>
                <w:b/>
                <w:i/>
              </w:rPr>
              <w:t>, a jednocześnie do zapewnienia pewności prawa i unikania nadmiernych obciążeń dla MŚP i przedsiębiorstw typu start-up</w:t>
            </w:r>
            <w:r w:rsidRPr="00D46D2F">
              <w:t>;</w:t>
            </w:r>
          </w:p>
        </w:tc>
      </w:tr>
    </w:tbl>
    <w:p w14:paraId="3913EB5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C37567F" w14:textId="77777777" w:rsidR="00A46DFC" w:rsidRPr="00A14C93" w:rsidRDefault="00A46DFC" w:rsidP="00A46DFC">
      <w:pPr>
        <w:rPr>
          <w:lang w:val="en-GB"/>
        </w:rPr>
      </w:pPr>
      <w:r w:rsidRPr="00A14C93">
        <w:rPr>
          <w:rStyle w:val="HideTWBExt"/>
          <w:lang w:val="en-GB"/>
        </w:rPr>
        <w:t>&lt;/Amend&gt;</w:t>
      </w:r>
    </w:p>
    <w:p w14:paraId="0BD32DA5" w14:textId="258A062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264</w:t>
      </w:r>
      <w:r w:rsidRPr="00A14C93">
        <w:rPr>
          <w:rStyle w:val="HideTWBExt"/>
          <w:b w:val="0"/>
          <w:lang w:val="en-GB"/>
        </w:rPr>
        <w:t>&lt;/NumAm&gt;</w:t>
      </w:r>
    </w:p>
    <w:p w14:paraId="3F8AB84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7CB80FC" w14:textId="77777777" w:rsidR="00A46DFC" w:rsidRPr="00A14C93" w:rsidRDefault="00A46DFC" w:rsidP="00A46DFC">
      <w:pPr>
        <w:pStyle w:val="NormalBold"/>
        <w:rPr>
          <w:lang w:val="en-GB"/>
        </w:rPr>
      </w:pPr>
      <w:r w:rsidRPr="00A14C93">
        <w:rPr>
          <w:rStyle w:val="HideTWBExt"/>
          <w:b w:val="0"/>
          <w:lang w:val="en-GB"/>
        </w:rPr>
        <w:t>&lt;/RepeatBlock-By&gt;</w:t>
      </w:r>
    </w:p>
    <w:p w14:paraId="652028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DC07D5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EC6D4BF" w14:textId="77777777" w:rsidTr="00BE1EC0">
        <w:trPr>
          <w:trHeight w:hRule="exact" w:val="240"/>
          <w:jc w:val="center"/>
        </w:trPr>
        <w:tc>
          <w:tcPr>
            <w:tcW w:w="9752" w:type="dxa"/>
            <w:gridSpan w:val="2"/>
            <w:tcBorders>
              <w:top w:val="nil"/>
              <w:left w:val="nil"/>
              <w:bottom w:val="nil"/>
              <w:right w:val="nil"/>
            </w:tcBorders>
          </w:tcPr>
          <w:p w14:paraId="7C96584F" w14:textId="77777777" w:rsidR="00A46DFC" w:rsidRPr="00A14C93" w:rsidRDefault="00A46DFC" w:rsidP="00BE1EC0">
            <w:pPr>
              <w:rPr>
                <w:lang w:val="en-GB"/>
              </w:rPr>
            </w:pPr>
          </w:p>
        </w:tc>
      </w:tr>
      <w:tr w:rsidR="00A46DFC" w:rsidRPr="00D46D2F" w14:paraId="5D9F97D1" w14:textId="77777777" w:rsidTr="00BE1EC0">
        <w:trPr>
          <w:trHeight w:val="240"/>
          <w:jc w:val="center"/>
        </w:trPr>
        <w:tc>
          <w:tcPr>
            <w:tcW w:w="4876" w:type="dxa"/>
            <w:tcBorders>
              <w:top w:val="nil"/>
              <w:left w:val="nil"/>
              <w:bottom w:val="nil"/>
              <w:right w:val="nil"/>
            </w:tcBorders>
          </w:tcPr>
          <w:p w14:paraId="1CDC7B9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17DAE96" w14:textId="77777777" w:rsidR="00A46DFC" w:rsidRPr="00D46D2F" w:rsidRDefault="00A46DFC" w:rsidP="00BE1EC0">
            <w:pPr>
              <w:pStyle w:val="AmColumnHeading"/>
            </w:pPr>
            <w:r w:rsidRPr="00D46D2F">
              <w:t>Poprawka</w:t>
            </w:r>
          </w:p>
        </w:tc>
      </w:tr>
      <w:tr w:rsidR="00A46DFC" w:rsidRPr="00D46D2F" w14:paraId="2014BBC3" w14:textId="77777777" w:rsidTr="00BE1EC0">
        <w:trPr>
          <w:jc w:val="center"/>
        </w:trPr>
        <w:tc>
          <w:tcPr>
            <w:tcW w:w="4876" w:type="dxa"/>
            <w:tcBorders>
              <w:top w:val="nil"/>
              <w:left w:val="nil"/>
              <w:bottom w:val="nil"/>
              <w:right w:val="nil"/>
            </w:tcBorders>
          </w:tcPr>
          <w:p w14:paraId="4E901946" w14:textId="77777777" w:rsidR="00A46DFC" w:rsidRPr="00D46D2F" w:rsidRDefault="00A46DFC" w:rsidP="00BE1EC0">
            <w:pPr>
              <w:pStyle w:val="Normal6a"/>
            </w:pPr>
            <w:r w:rsidRPr="00D46D2F">
              <w:t>23.</w:t>
            </w:r>
            <w:r w:rsidRPr="00D46D2F">
              <w:tab/>
              <w:t xml:space="preserve">wzywa Komisję, by </w:t>
            </w:r>
            <w:r w:rsidRPr="00D46D2F">
              <w:rPr>
                <w:b/>
                <w:i/>
              </w:rPr>
              <w:t>wykrywała „zabójcze przejęcia” (sytuacje, gdy przedsiębiorstwo przejmuje innowacyjne przedsiębiorstwo, by pozbyć się potencjalnej konkurencji) i im zapobiegała</w:t>
            </w:r>
            <w:r w:rsidRPr="00D46D2F">
              <w:t xml:space="preserve">, szczególnie w branży AI i </w:t>
            </w:r>
            <w:r w:rsidRPr="00D46D2F">
              <w:rPr>
                <w:b/>
                <w:i/>
              </w:rPr>
              <w:t>innych sektorach strategicznych</w:t>
            </w:r>
            <w:r w:rsidRPr="00D46D2F">
              <w:t xml:space="preserve">; </w:t>
            </w:r>
            <w:r w:rsidRPr="00D46D2F">
              <w:rPr>
                <w:b/>
                <w:i/>
              </w:rPr>
              <w:t>wzywa państwa członkowskie do nadania krajowym organom ds. konkurencji uprawnień interwencyjnych (jeśli jeszcze ich nie mają), by mogły kontrolować połączenia i</w:t>
            </w:r>
            <w:r w:rsidRPr="00D46D2F">
              <w:t xml:space="preserve"> przejęcia;</w:t>
            </w:r>
          </w:p>
        </w:tc>
        <w:tc>
          <w:tcPr>
            <w:tcW w:w="4876" w:type="dxa"/>
            <w:tcBorders>
              <w:top w:val="nil"/>
              <w:left w:val="nil"/>
              <w:bottom w:val="nil"/>
              <w:right w:val="nil"/>
            </w:tcBorders>
          </w:tcPr>
          <w:p w14:paraId="09265EEF" w14:textId="77777777" w:rsidR="00A46DFC" w:rsidRPr="00D46D2F" w:rsidRDefault="00A46DFC" w:rsidP="00BE1EC0">
            <w:pPr>
              <w:pStyle w:val="Normal6a"/>
            </w:pPr>
            <w:r w:rsidRPr="00D46D2F">
              <w:t>23.</w:t>
            </w:r>
            <w:r w:rsidRPr="00D46D2F">
              <w:tab/>
              <w:t xml:space="preserve">wzywa Komisję, by </w:t>
            </w:r>
            <w:r w:rsidRPr="00D46D2F">
              <w:rPr>
                <w:b/>
                <w:i/>
              </w:rPr>
              <w:t>zapewniła skuteczne wykrywanie i kontrolę przejęć pojawiających się konkurentów</w:t>
            </w:r>
            <w:r w:rsidRPr="00D46D2F">
              <w:t xml:space="preserve">, szczególnie w </w:t>
            </w:r>
            <w:r w:rsidRPr="00D46D2F">
              <w:rPr>
                <w:b/>
                <w:i/>
              </w:rPr>
              <w:t>sektorze cyfrowym,</w:t>
            </w:r>
            <w:r w:rsidRPr="00D46D2F">
              <w:t xml:space="preserve"> branży AI i </w:t>
            </w:r>
            <w:r w:rsidRPr="00D46D2F">
              <w:rPr>
                <w:b/>
                <w:i/>
              </w:rPr>
              <w:t>sektorze farmaceutycznym</w:t>
            </w:r>
            <w:r w:rsidRPr="00D46D2F">
              <w:t xml:space="preserve">; </w:t>
            </w:r>
            <w:r w:rsidRPr="00D46D2F">
              <w:rPr>
                <w:b/>
                <w:i/>
              </w:rPr>
              <w:t>popiera wprowadzenie progu wartości transakcji na szczeblu UE w celu poddania takich transakcji kontroli, co zapewni spójne ramy ogólnounijne; przypomina, że nie wszystkie</w:t>
            </w:r>
            <w:r w:rsidRPr="00D46D2F">
              <w:t xml:space="preserve"> przejęcia </w:t>
            </w:r>
            <w:r w:rsidRPr="00D46D2F">
              <w:rPr>
                <w:b/>
                <w:i/>
              </w:rPr>
              <w:t>innowacyjnych przedsiębiorstw są antykonkurencyjne i że wymagana jest wyważona ocena oparta na dowodach</w:t>
            </w:r>
            <w:r w:rsidRPr="00D46D2F">
              <w:t>;</w:t>
            </w:r>
          </w:p>
        </w:tc>
      </w:tr>
    </w:tbl>
    <w:p w14:paraId="5673DF8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6527CDB" w14:textId="77777777" w:rsidR="00A46DFC" w:rsidRPr="00A14C93" w:rsidRDefault="00A46DFC" w:rsidP="00A46DFC">
      <w:pPr>
        <w:rPr>
          <w:lang w:val="en-GB"/>
        </w:rPr>
      </w:pPr>
      <w:r w:rsidRPr="00A14C93">
        <w:rPr>
          <w:rStyle w:val="HideTWBExt"/>
          <w:lang w:val="en-GB"/>
        </w:rPr>
        <w:t>&lt;/Amend&gt;</w:t>
      </w:r>
    </w:p>
    <w:p w14:paraId="07927AD7" w14:textId="667F48A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265</w:t>
      </w:r>
      <w:r w:rsidRPr="00A14C93">
        <w:rPr>
          <w:rStyle w:val="HideTWBExt"/>
          <w:b w:val="0"/>
          <w:lang w:val="en-GB"/>
        </w:rPr>
        <w:t>&lt;/NumAm&gt;</w:t>
      </w:r>
    </w:p>
    <w:p w14:paraId="197F496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Jonás Fernández, César Luena</w:t>
      </w:r>
      <w:r w:rsidRPr="00A14C93">
        <w:rPr>
          <w:rStyle w:val="HideTWBExt"/>
          <w:b w:val="0"/>
          <w:lang w:val="en-GB"/>
        </w:rPr>
        <w:t>&lt;/Members&gt;</w:t>
      </w:r>
    </w:p>
    <w:p w14:paraId="43307A5E" w14:textId="77777777" w:rsidR="00A46DFC" w:rsidRPr="00A14C93" w:rsidRDefault="00A46DFC" w:rsidP="00A46DFC">
      <w:pPr>
        <w:pStyle w:val="NormalBold"/>
        <w:rPr>
          <w:lang w:val="en-GB"/>
        </w:rPr>
      </w:pPr>
      <w:r w:rsidRPr="00A14C93">
        <w:rPr>
          <w:rStyle w:val="HideTWBExt"/>
          <w:b w:val="0"/>
          <w:lang w:val="en-GB"/>
        </w:rPr>
        <w:t>&lt;/RepeatBlock-By&gt;</w:t>
      </w:r>
    </w:p>
    <w:p w14:paraId="35D3429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4AE578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8C4AF2A" w14:textId="77777777" w:rsidTr="00BE1EC0">
        <w:trPr>
          <w:trHeight w:hRule="exact" w:val="240"/>
          <w:jc w:val="center"/>
        </w:trPr>
        <w:tc>
          <w:tcPr>
            <w:tcW w:w="9752" w:type="dxa"/>
            <w:gridSpan w:val="2"/>
            <w:tcBorders>
              <w:top w:val="nil"/>
              <w:left w:val="nil"/>
              <w:bottom w:val="nil"/>
              <w:right w:val="nil"/>
            </w:tcBorders>
          </w:tcPr>
          <w:p w14:paraId="2F6174A5" w14:textId="77777777" w:rsidR="00A46DFC" w:rsidRPr="00A14C93" w:rsidRDefault="00A46DFC" w:rsidP="00BE1EC0">
            <w:pPr>
              <w:rPr>
                <w:lang w:val="en-GB"/>
              </w:rPr>
            </w:pPr>
          </w:p>
        </w:tc>
      </w:tr>
      <w:tr w:rsidR="00A46DFC" w:rsidRPr="00D46D2F" w14:paraId="50290B30" w14:textId="77777777" w:rsidTr="00BE1EC0">
        <w:trPr>
          <w:trHeight w:val="240"/>
          <w:jc w:val="center"/>
        </w:trPr>
        <w:tc>
          <w:tcPr>
            <w:tcW w:w="4876" w:type="dxa"/>
            <w:tcBorders>
              <w:top w:val="nil"/>
              <w:left w:val="nil"/>
              <w:bottom w:val="nil"/>
              <w:right w:val="nil"/>
            </w:tcBorders>
          </w:tcPr>
          <w:p w14:paraId="3C80B43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08DEF7B" w14:textId="77777777" w:rsidR="00A46DFC" w:rsidRPr="00D46D2F" w:rsidRDefault="00A46DFC" w:rsidP="00BE1EC0">
            <w:pPr>
              <w:pStyle w:val="AmColumnHeading"/>
            </w:pPr>
            <w:r w:rsidRPr="00D46D2F">
              <w:t>Poprawka</w:t>
            </w:r>
          </w:p>
        </w:tc>
      </w:tr>
      <w:tr w:rsidR="00A46DFC" w:rsidRPr="00D46D2F" w14:paraId="2CF12904" w14:textId="77777777" w:rsidTr="00BE1EC0">
        <w:trPr>
          <w:jc w:val="center"/>
        </w:trPr>
        <w:tc>
          <w:tcPr>
            <w:tcW w:w="4876" w:type="dxa"/>
            <w:tcBorders>
              <w:top w:val="nil"/>
              <w:left w:val="nil"/>
              <w:bottom w:val="nil"/>
              <w:right w:val="nil"/>
            </w:tcBorders>
          </w:tcPr>
          <w:p w14:paraId="519F118B" w14:textId="77777777" w:rsidR="00A46DFC" w:rsidRPr="00D46D2F" w:rsidRDefault="00A46DFC" w:rsidP="00BE1EC0">
            <w:pPr>
              <w:pStyle w:val="Normal6a"/>
            </w:pPr>
            <w:r w:rsidRPr="00D46D2F">
              <w:t>23.</w:t>
            </w:r>
            <w:r w:rsidRPr="00D46D2F">
              <w:tab/>
              <w:t xml:space="preserve">wzywa Komisję, by wykrywała „zabójcze przejęcia” (sytuacje, gdy przedsiębiorstwo przejmuje innowacyjne przedsiębiorstwo, by pozbyć się potencjalnej konkurencji) i im zapobiegała, szczególnie w branży AI i innych sektorach strategicznych; wzywa państwa członkowskie do nadania krajowym organom </w:t>
            </w:r>
            <w:r w:rsidRPr="00D46D2F">
              <w:rPr>
                <w:b/>
                <w:bCs/>
                <w:i/>
                <w:iCs/>
              </w:rPr>
              <w:t>ds.</w:t>
            </w:r>
            <w:r w:rsidRPr="00D46D2F">
              <w:t xml:space="preserve"> konkurencji uprawnień interwencyjnych (jeśli jeszcze ich nie mają), by mogły kontrolować połączenia i przejęcia;</w:t>
            </w:r>
          </w:p>
        </w:tc>
        <w:tc>
          <w:tcPr>
            <w:tcW w:w="4876" w:type="dxa"/>
            <w:tcBorders>
              <w:top w:val="nil"/>
              <w:left w:val="nil"/>
              <w:bottom w:val="nil"/>
              <w:right w:val="nil"/>
            </w:tcBorders>
          </w:tcPr>
          <w:p w14:paraId="5E70EAEB" w14:textId="77777777" w:rsidR="00A46DFC" w:rsidRPr="00D46D2F" w:rsidRDefault="00A46DFC" w:rsidP="00BE1EC0">
            <w:pPr>
              <w:pStyle w:val="Normal6a"/>
            </w:pPr>
            <w:r w:rsidRPr="00D46D2F">
              <w:t>23.</w:t>
            </w:r>
            <w:r w:rsidRPr="00D46D2F">
              <w:tab/>
              <w:t>wzywa Komisję, by wykrywała „zabójcze przejęcia” (sytuacje, gdy przedsiębiorstwo przejmuje innowacyjne przedsiębiorstwo, by pozbyć się potencjalnej konkurencji) i im zapobiegała, szczególnie w branży AI</w:t>
            </w:r>
            <w:r w:rsidRPr="00D46D2F">
              <w:rPr>
                <w:b/>
                <w:i/>
              </w:rPr>
              <w:t>, sektorze cyfrowym</w:t>
            </w:r>
            <w:r w:rsidRPr="00D46D2F">
              <w:t xml:space="preserve"> i innych sektorach strategicznych; wzywa państwa członkowskie do nadania krajowym organom </w:t>
            </w:r>
            <w:r w:rsidRPr="00D46D2F">
              <w:rPr>
                <w:b/>
                <w:bCs/>
                <w:i/>
                <w:iCs/>
              </w:rPr>
              <w:t>ochrony</w:t>
            </w:r>
            <w:r w:rsidRPr="00D46D2F">
              <w:t xml:space="preserve"> konkurencji uprawnień interwencyjnych (jeśli jeszcze ich nie mają), by mogły kontrolować połączenia i przejęcia;</w:t>
            </w:r>
          </w:p>
        </w:tc>
      </w:tr>
    </w:tbl>
    <w:p w14:paraId="3ABF4AA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79FDE74" w14:textId="77777777" w:rsidR="00A46DFC" w:rsidRPr="00A14C93" w:rsidRDefault="00A46DFC" w:rsidP="00A46DFC">
      <w:pPr>
        <w:rPr>
          <w:lang w:val="en-GB"/>
        </w:rPr>
      </w:pPr>
      <w:r w:rsidRPr="00A14C93">
        <w:rPr>
          <w:rStyle w:val="HideTWBExt"/>
          <w:lang w:val="en-GB"/>
        </w:rPr>
        <w:t>&lt;/Amend&gt;</w:t>
      </w:r>
    </w:p>
    <w:p w14:paraId="3ED6F694" w14:textId="5F437AF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266</w:t>
      </w:r>
      <w:r w:rsidRPr="00A14C93">
        <w:rPr>
          <w:rStyle w:val="HideTWBExt"/>
          <w:b w:val="0"/>
          <w:lang w:val="en-GB"/>
        </w:rPr>
        <w:t>&lt;/NumAm&gt;</w:t>
      </w:r>
    </w:p>
    <w:p w14:paraId="57BE726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w:t>
      </w:r>
      <w:r w:rsidRPr="00A14C93">
        <w:rPr>
          <w:rStyle w:val="HideTWBExt"/>
          <w:b w:val="0"/>
          <w:lang w:val="en-GB"/>
        </w:rPr>
        <w:t>&lt;/Members&gt;</w:t>
      </w:r>
    </w:p>
    <w:p w14:paraId="403846DE" w14:textId="77777777" w:rsidR="00A46DFC" w:rsidRPr="00A14C93" w:rsidRDefault="00A46DFC" w:rsidP="00A46DFC">
      <w:pPr>
        <w:pStyle w:val="NormalBold"/>
        <w:rPr>
          <w:lang w:val="en-GB"/>
        </w:rPr>
      </w:pPr>
      <w:r w:rsidRPr="00A14C93">
        <w:rPr>
          <w:rStyle w:val="HideTWBExt"/>
          <w:b w:val="0"/>
          <w:lang w:val="en-GB"/>
        </w:rPr>
        <w:t>&lt;/RepeatBlock-By&gt;</w:t>
      </w:r>
    </w:p>
    <w:p w14:paraId="4A037DE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300E24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1E68A81" w14:textId="77777777" w:rsidTr="00BE1EC0">
        <w:trPr>
          <w:trHeight w:hRule="exact" w:val="240"/>
          <w:jc w:val="center"/>
        </w:trPr>
        <w:tc>
          <w:tcPr>
            <w:tcW w:w="9752" w:type="dxa"/>
            <w:gridSpan w:val="2"/>
            <w:tcBorders>
              <w:top w:val="nil"/>
              <w:left w:val="nil"/>
              <w:bottom w:val="nil"/>
              <w:right w:val="nil"/>
            </w:tcBorders>
          </w:tcPr>
          <w:p w14:paraId="53F67B57" w14:textId="77777777" w:rsidR="00A46DFC" w:rsidRPr="00A14C93" w:rsidRDefault="00A46DFC" w:rsidP="00BE1EC0">
            <w:pPr>
              <w:rPr>
                <w:lang w:val="en-GB"/>
              </w:rPr>
            </w:pPr>
          </w:p>
        </w:tc>
      </w:tr>
      <w:tr w:rsidR="00A46DFC" w:rsidRPr="00D46D2F" w14:paraId="5EE4EEEA" w14:textId="77777777" w:rsidTr="00BE1EC0">
        <w:trPr>
          <w:trHeight w:val="240"/>
          <w:jc w:val="center"/>
        </w:trPr>
        <w:tc>
          <w:tcPr>
            <w:tcW w:w="4876" w:type="dxa"/>
            <w:tcBorders>
              <w:top w:val="nil"/>
              <w:left w:val="nil"/>
              <w:bottom w:val="nil"/>
              <w:right w:val="nil"/>
            </w:tcBorders>
          </w:tcPr>
          <w:p w14:paraId="745C55C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5545245" w14:textId="77777777" w:rsidR="00A46DFC" w:rsidRPr="00D46D2F" w:rsidRDefault="00A46DFC" w:rsidP="00BE1EC0">
            <w:pPr>
              <w:pStyle w:val="AmColumnHeading"/>
            </w:pPr>
            <w:r w:rsidRPr="00D46D2F">
              <w:t>Poprawka</w:t>
            </w:r>
          </w:p>
        </w:tc>
      </w:tr>
      <w:tr w:rsidR="00A46DFC" w:rsidRPr="00D46D2F" w14:paraId="323141B1" w14:textId="77777777" w:rsidTr="00BE1EC0">
        <w:trPr>
          <w:jc w:val="center"/>
        </w:trPr>
        <w:tc>
          <w:tcPr>
            <w:tcW w:w="4876" w:type="dxa"/>
            <w:tcBorders>
              <w:top w:val="nil"/>
              <w:left w:val="nil"/>
              <w:bottom w:val="nil"/>
              <w:right w:val="nil"/>
            </w:tcBorders>
          </w:tcPr>
          <w:p w14:paraId="0FAE7CA6" w14:textId="77777777" w:rsidR="00A46DFC" w:rsidRPr="00D46D2F" w:rsidRDefault="00A46DFC" w:rsidP="00BE1EC0">
            <w:pPr>
              <w:pStyle w:val="Normal6a"/>
            </w:pPr>
          </w:p>
        </w:tc>
        <w:tc>
          <w:tcPr>
            <w:tcW w:w="4876" w:type="dxa"/>
            <w:tcBorders>
              <w:top w:val="nil"/>
              <w:left w:val="nil"/>
              <w:bottom w:val="nil"/>
              <w:right w:val="nil"/>
            </w:tcBorders>
          </w:tcPr>
          <w:p w14:paraId="33F0A686" w14:textId="77777777" w:rsidR="00A46DFC" w:rsidRPr="00D46D2F" w:rsidRDefault="00A46DFC" w:rsidP="00BE1EC0">
            <w:pPr>
              <w:pStyle w:val="Normal6a"/>
            </w:pPr>
            <w:r w:rsidRPr="00D46D2F">
              <w:rPr>
                <w:b/>
                <w:i/>
              </w:rPr>
              <w:t>23a.</w:t>
            </w:r>
            <w:r w:rsidRPr="00D46D2F">
              <w:tab/>
            </w:r>
            <w:r w:rsidRPr="00D46D2F">
              <w:rPr>
                <w:b/>
                <w:i/>
              </w:rPr>
              <w:t>wzywa Komisję do przyjęcia standardu dowodu na potrzeby uznania efektywności analogicznego do standardu dowodu szkody dostosowanego do rozporządzenia w sprawie kontroli łączenia przedsiębiorstw; zauważa, że dynamiczne, całościowe i długoterminowe podejście przyczyni się do pełnego uchwycenia prokonkurencyjnych skutków połączeń i odpowiedniej oceny tych skutków; zwraca uwagę, że aby w pełni uwzględnić wszystkie korzyści społeczno-gospodarcze wynikające z połączenia, trzeba ująć w analizie całą efektywność, w tym osiągniętą poza rynkiem;</w:t>
            </w:r>
          </w:p>
        </w:tc>
      </w:tr>
    </w:tbl>
    <w:p w14:paraId="26B1E31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160CCC2" w14:textId="77777777" w:rsidR="00A46DFC" w:rsidRPr="00A14C93" w:rsidRDefault="00A46DFC" w:rsidP="00A46DFC">
      <w:pPr>
        <w:rPr>
          <w:lang w:val="en-GB"/>
        </w:rPr>
      </w:pPr>
      <w:r w:rsidRPr="00A14C93">
        <w:rPr>
          <w:rStyle w:val="HideTWBExt"/>
          <w:lang w:val="en-GB"/>
        </w:rPr>
        <w:t>&lt;/Amend&gt;</w:t>
      </w:r>
    </w:p>
    <w:p w14:paraId="57A71F8B" w14:textId="72C2048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267</w:t>
      </w:r>
      <w:r w:rsidRPr="00A14C93">
        <w:rPr>
          <w:rStyle w:val="HideTWBExt"/>
          <w:b w:val="0"/>
          <w:lang w:val="en-GB"/>
        </w:rPr>
        <w:t>&lt;/NumAm&gt;</w:t>
      </w:r>
    </w:p>
    <w:p w14:paraId="4171F41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4BAE9D21" w14:textId="77777777" w:rsidR="00A46DFC" w:rsidRPr="00A14C93" w:rsidRDefault="00A46DFC" w:rsidP="00A46DFC">
      <w:pPr>
        <w:pStyle w:val="NormalBold"/>
        <w:rPr>
          <w:lang w:val="en-GB"/>
        </w:rPr>
      </w:pPr>
      <w:r w:rsidRPr="00A14C93">
        <w:rPr>
          <w:rStyle w:val="HideTWBExt"/>
          <w:b w:val="0"/>
          <w:lang w:val="en-GB"/>
        </w:rPr>
        <w:t>&lt;/RepeatBlock-By&gt;</w:t>
      </w:r>
    </w:p>
    <w:p w14:paraId="04CED55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DDBB9C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64F3528" w14:textId="77777777" w:rsidTr="00BE1EC0">
        <w:trPr>
          <w:trHeight w:hRule="exact" w:val="240"/>
          <w:jc w:val="center"/>
        </w:trPr>
        <w:tc>
          <w:tcPr>
            <w:tcW w:w="9752" w:type="dxa"/>
            <w:gridSpan w:val="2"/>
            <w:tcBorders>
              <w:top w:val="nil"/>
              <w:left w:val="nil"/>
              <w:bottom w:val="nil"/>
              <w:right w:val="nil"/>
            </w:tcBorders>
          </w:tcPr>
          <w:p w14:paraId="41731090" w14:textId="77777777" w:rsidR="00A46DFC" w:rsidRPr="00A14C93" w:rsidRDefault="00A46DFC" w:rsidP="00BE1EC0">
            <w:pPr>
              <w:rPr>
                <w:lang w:val="en-GB"/>
              </w:rPr>
            </w:pPr>
          </w:p>
        </w:tc>
      </w:tr>
      <w:tr w:rsidR="00A46DFC" w:rsidRPr="00D46D2F" w14:paraId="10AD11C6" w14:textId="77777777" w:rsidTr="00BE1EC0">
        <w:trPr>
          <w:trHeight w:val="240"/>
          <w:jc w:val="center"/>
        </w:trPr>
        <w:tc>
          <w:tcPr>
            <w:tcW w:w="4876" w:type="dxa"/>
            <w:tcBorders>
              <w:top w:val="nil"/>
              <w:left w:val="nil"/>
              <w:bottom w:val="nil"/>
              <w:right w:val="nil"/>
            </w:tcBorders>
          </w:tcPr>
          <w:p w14:paraId="57B73F5C"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C0681C4" w14:textId="77777777" w:rsidR="00A46DFC" w:rsidRPr="00D46D2F" w:rsidRDefault="00A46DFC" w:rsidP="00BE1EC0">
            <w:pPr>
              <w:pStyle w:val="AmColumnHeading"/>
            </w:pPr>
            <w:r w:rsidRPr="00D46D2F">
              <w:t>Poprawka</w:t>
            </w:r>
          </w:p>
        </w:tc>
      </w:tr>
      <w:tr w:rsidR="00A46DFC" w:rsidRPr="00D46D2F" w14:paraId="55DA6642" w14:textId="77777777" w:rsidTr="00BE1EC0">
        <w:trPr>
          <w:jc w:val="center"/>
        </w:trPr>
        <w:tc>
          <w:tcPr>
            <w:tcW w:w="4876" w:type="dxa"/>
            <w:tcBorders>
              <w:top w:val="nil"/>
              <w:left w:val="nil"/>
              <w:bottom w:val="nil"/>
              <w:right w:val="nil"/>
            </w:tcBorders>
          </w:tcPr>
          <w:p w14:paraId="5A8F9D0A" w14:textId="77777777" w:rsidR="00A46DFC" w:rsidRPr="00D46D2F" w:rsidRDefault="00A46DFC" w:rsidP="00BE1EC0">
            <w:pPr>
              <w:pStyle w:val="Normal6a"/>
            </w:pPr>
          </w:p>
        </w:tc>
        <w:tc>
          <w:tcPr>
            <w:tcW w:w="4876" w:type="dxa"/>
            <w:tcBorders>
              <w:top w:val="nil"/>
              <w:left w:val="nil"/>
              <w:bottom w:val="nil"/>
              <w:right w:val="nil"/>
            </w:tcBorders>
          </w:tcPr>
          <w:p w14:paraId="528866BE" w14:textId="77777777" w:rsidR="00A46DFC" w:rsidRPr="00D46D2F" w:rsidRDefault="00A46DFC" w:rsidP="00BE1EC0">
            <w:pPr>
              <w:pStyle w:val="Normal6a"/>
            </w:pPr>
            <w:r w:rsidRPr="00D46D2F">
              <w:rPr>
                <w:b/>
                <w:i/>
              </w:rPr>
              <w:t>23a.</w:t>
            </w:r>
            <w:r w:rsidRPr="00D46D2F">
              <w:tab/>
            </w:r>
            <w:r w:rsidRPr="00D46D2F">
              <w:rPr>
                <w:b/>
                <w:i/>
              </w:rPr>
              <w:t>podkreśla, że wszelka konsolidacja w sektorze bankowym powinna być oceniana nie tylko z perspektywy konkurencyjności, ale również w świetle jej potencjalnych skutków dla stabilności finansowej, ryzyka systemowego i wyboru dla konsumentów; przypomina wyciągnięte z kryzysu finansowego wnioski dotyczące nadmiernej koncentracji i ryzyka związanego z instytucjami uznawanymi za „zbyt duże, by upaść”;</w:t>
            </w:r>
          </w:p>
        </w:tc>
      </w:tr>
    </w:tbl>
    <w:p w14:paraId="3691C6A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17E8B86" w14:textId="77777777" w:rsidR="00A46DFC" w:rsidRPr="00A14C93" w:rsidRDefault="00A46DFC" w:rsidP="00A46DFC">
      <w:pPr>
        <w:rPr>
          <w:lang w:val="en-GB"/>
        </w:rPr>
      </w:pPr>
      <w:r w:rsidRPr="00A14C93">
        <w:rPr>
          <w:rStyle w:val="HideTWBExt"/>
          <w:lang w:val="en-GB"/>
        </w:rPr>
        <w:t>&lt;/Amend&gt;</w:t>
      </w:r>
    </w:p>
    <w:p w14:paraId="19D76549" w14:textId="44236C3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268</w:t>
      </w:r>
      <w:r w:rsidRPr="00A14C93">
        <w:rPr>
          <w:rStyle w:val="HideTWBExt"/>
          <w:b w:val="0"/>
          <w:lang w:val="en-GB"/>
        </w:rPr>
        <w:t>&lt;/NumAm&gt;</w:t>
      </w:r>
    </w:p>
    <w:p w14:paraId="7755674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2267ECC1" w14:textId="77777777" w:rsidR="00A46DFC" w:rsidRPr="00A14C93" w:rsidRDefault="00A46DFC" w:rsidP="00A46DFC">
      <w:pPr>
        <w:pStyle w:val="NormalBold"/>
        <w:rPr>
          <w:lang w:val="en-GB"/>
        </w:rPr>
      </w:pPr>
      <w:r w:rsidRPr="00A14C93">
        <w:rPr>
          <w:rStyle w:val="HideTWBExt"/>
          <w:b w:val="0"/>
          <w:lang w:val="en-GB"/>
        </w:rPr>
        <w:t>&lt;/RepeatBlock-By&gt;</w:t>
      </w:r>
    </w:p>
    <w:p w14:paraId="07F2799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C2E4DC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E294EBC" w14:textId="77777777" w:rsidTr="00BE1EC0">
        <w:trPr>
          <w:trHeight w:hRule="exact" w:val="240"/>
          <w:jc w:val="center"/>
        </w:trPr>
        <w:tc>
          <w:tcPr>
            <w:tcW w:w="9752" w:type="dxa"/>
            <w:gridSpan w:val="2"/>
            <w:tcBorders>
              <w:top w:val="nil"/>
              <w:left w:val="nil"/>
              <w:bottom w:val="nil"/>
              <w:right w:val="nil"/>
            </w:tcBorders>
          </w:tcPr>
          <w:p w14:paraId="176B65B3" w14:textId="77777777" w:rsidR="00A46DFC" w:rsidRPr="00A14C93" w:rsidRDefault="00A46DFC" w:rsidP="00BE1EC0">
            <w:pPr>
              <w:rPr>
                <w:lang w:val="en-GB"/>
              </w:rPr>
            </w:pPr>
          </w:p>
        </w:tc>
      </w:tr>
      <w:tr w:rsidR="00A46DFC" w:rsidRPr="00D46D2F" w14:paraId="1A1437FB" w14:textId="77777777" w:rsidTr="00BE1EC0">
        <w:trPr>
          <w:trHeight w:val="240"/>
          <w:jc w:val="center"/>
        </w:trPr>
        <w:tc>
          <w:tcPr>
            <w:tcW w:w="4876" w:type="dxa"/>
            <w:tcBorders>
              <w:top w:val="nil"/>
              <w:left w:val="nil"/>
              <w:bottom w:val="nil"/>
              <w:right w:val="nil"/>
            </w:tcBorders>
          </w:tcPr>
          <w:p w14:paraId="61BE397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9AE9843" w14:textId="77777777" w:rsidR="00A46DFC" w:rsidRPr="00D46D2F" w:rsidRDefault="00A46DFC" w:rsidP="00BE1EC0">
            <w:pPr>
              <w:pStyle w:val="AmColumnHeading"/>
            </w:pPr>
            <w:r w:rsidRPr="00D46D2F">
              <w:t>Poprawka</w:t>
            </w:r>
          </w:p>
        </w:tc>
      </w:tr>
      <w:tr w:rsidR="00A46DFC" w:rsidRPr="00D46D2F" w14:paraId="3817F3BA" w14:textId="77777777" w:rsidTr="00BE1EC0">
        <w:trPr>
          <w:jc w:val="center"/>
        </w:trPr>
        <w:tc>
          <w:tcPr>
            <w:tcW w:w="4876" w:type="dxa"/>
            <w:tcBorders>
              <w:top w:val="nil"/>
              <w:left w:val="nil"/>
              <w:bottom w:val="nil"/>
              <w:right w:val="nil"/>
            </w:tcBorders>
          </w:tcPr>
          <w:p w14:paraId="14B45268" w14:textId="77777777" w:rsidR="00A46DFC" w:rsidRPr="00D46D2F" w:rsidRDefault="00A46DFC" w:rsidP="00BE1EC0">
            <w:pPr>
              <w:pStyle w:val="Normal6a"/>
            </w:pPr>
          </w:p>
        </w:tc>
        <w:tc>
          <w:tcPr>
            <w:tcW w:w="4876" w:type="dxa"/>
            <w:tcBorders>
              <w:top w:val="nil"/>
              <w:left w:val="nil"/>
              <w:bottom w:val="nil"/>
              <w:right w:val="nil"/>
            </w:tcBorders>
          </w:tcPr>
          <w:p w14:paraId="64CA186D" w14:textId="77777777" w:rsidR="00A46DFC" w:rsidRPr="00D46D2F" w:rsidRDefault="00A46DFC" w:rsidP="00BE1EC0">
            <w:pPr>
              <w:pStyle w:val="Normal6a"/>
            </w:pPr>
            <w:r w:rsidRPr="00D46D2F">
              <w:rPr>
                <w:b/>
                <w:i/>
              </w:rPr>
              <w:t>23a.</w:t>
            </w:r>
            <w:r w:rsidRPr="00D46D2F">
              <w:tab/>
            </w:r>
            <w:r w:rsidRPr="00D46D2F">
              <w:rPr>
                <w:b/>
                <w:i/>
              </w:rPr>
              <w:t>zauważa, że od 2000 r. platformy internetowe objęte obecnie zakresem stosowania DMA nabyły prawie 700 przedsiębiorstw, a tylko 19 prób nabycia zgłoszono Komisji Europejskiej; podkreśla w związku z tym, że władza na rynku cyfrowym jest skoncentrowana w kilku amerykańskich przedsiębiorstwach;</w:t>
            </w:r>
          </w:p>
        </w:tc>
      </w:tr>
    </w:tbl>
    <w:p w14:paraId="09EDF02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822C9E2" w14:textId="77777777" w:rsidR="00A46DFC" w:rsidRPr="00A14C93" w:rsidRDefault="00A46DFC" w:rsidP="00A46DFC">
      <w:pPr>
        <w:rPr>
          <w:lang w:val="en-GB"/>
        </w:rPr>
      </w:pPr>
      <w:r w:rsidRPr="00A14C93">
        <w:rPr>
          <w:rStyle w:val="HideTWBExt"/>
          <w:lang w:val="en-GB"/>
        </w:rPr>
        <w:t>&lt;/Amend&gt;</w:t>
      </w:r>
    </w:p>
    <w:p w14:paraId="1260A498" w14:textId="6B78BB2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269</w:t>
      </w:r>
      <w:r w:rsidRPr="00A14C93">
        <w:rPr>
          <w:rStyle w:val="HideTWBExt"/>
          <w:b w:val="0"/>
          <w:lang w:val="en-GB"/>
        </w:rPr>
        <w:t>&lt;/NumAm&gt;</w:t>
      </w:r>
    </w:p>
    <w:p w14:paraId="2097061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5CD10335" w14:textId="77777777" w:rsidR="00A46DFC" w:rsidRPr="00A14C93" w:rsidRDefault="00A46DFC" w:rsidP="00A46DFC">
      <w:pPr>
        <w:pStyle w:val="NormalBold"/>
        <w:rPr>
          <w:lang w:val="en-GB"/>
        </w:rPr>
      </w:pPr>
      <w:r w:rsidRPr="00A14C93">
        <w:rPr>
          <w:rStyle w:val="HideTWBExt"/>
          <w:b w:val="0"/>
          <w:lang w:val="en-GB"/>
        </w:rPr>
        <w:t>&lt;/RepeatBlock-By&gt;</w:t>
      </w:r>
    </w:p>
    <w:p w14:paraId="5974EF3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6098DC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10B398E" w14:textId="77777777" w:rsidTr="00BE1EC0">
        <w:trPr>
          <w:trHeight w:hRule="exact" w:val="240"/>
          <w:jc w:val="center"/>
        </w:trPr>
        <w:tc>
          <w:tcPr>
            <w:tcW w:w="9752" w:type="dxa"/>
            <w:gridSpan w:val="2"/>
            <w:tcBorders>
              <w:top w:val="nil"/>
              <w:left w:val="nil"/>
              <w:bottom w:val="nil"/>
              <w:right w:val="nil"/>
            </w:tcBorders>
          </w:tcPr>
          <w:p w14:paraId="67902C95" w14:textId="77777777" w:rsidR="00A46DFC" w:rsidRPr="00A14C93" w:rsidRDefault="00A46DFC" w:rsidP="00BE1EC0">
            <w:pPr>
              <w:rPr>
                <w:lang w:val="en-GB"/>
              </w:rPr>
            </w:pPr>
          </w:p>
        </w:tc>
      </w:tr>
      <w:tr w:rsidR="00A46DFC" w:rsidRPr="00D46D2F" w14:paraId="1997F79F" w14:textId="77777777" w:rsidTr="00BE1EC0">
        <w:trPr>
          <w:trHeight w:val="240"/>
          <w:jc w:val="center"/>
        </w:trPr>
        <w:tc>
          <w:tcPr>
            <w:tcW w:w="4876" w:type="dxa"/>
            <w:tcBorders>
              <w:top w:val="nil"/>
              <w:left w:val="nil"/>
              <w:bottom w:val="nil"/>
              <w:right w:val="nil"/>
            </w:tcBorders>
          </w:tcPr>
          <w:p w14:paraId="46ABC5DE"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6D2A1DA" w14:textId="77777777" w:rsidR="00A46DFC" w:rsidRPr="00D46D2F" w:rsidRDefault="00A46DFC" w:rsidP="00BE1EC0">
            <w:pPr>
              <w:pStyle w:val="AmColumnHeading"/>
            </w:pPr>
            <w:r w:rsidRPr="00D46D2F">
              <w:t>Poprawka</w:t>
            </w:r>
          </w:p>
        </w:tc>
      </w:tr>
      <w:tr w:rsidR="00A46DFC" w:rsidRPr="00D46D2F" w14:paraId="66B7C1BD" w14:textId="77777777" w:rsidTr="00BE1EC0">
        <w:trPr>
          <w:jc w:val="center"/>
        </w:trPr>
        <w:tc>
          <w:tcPr>
            <w:tcW w:w="4876" w:type="dxa"/>
            <w:tcBorders>
              <w:top w:val="nil"/>
              <w:left w:val="nil"/>
              <w:bottom w:val="nil"/>
              <w:right w:val="nil"/>
            </w:tcBorders>
          </w:tcPr>
          <w:p w14:paraId="760356EA" w14:textId="77777777" w:rsidR="00A46DFC" w:rsidRPr="00D46D2F" w:rsidRDefault="00A46DFC" w:rsidP="00BE1EC0">
            <w:pPr>
              <w:pStyle w:val="Normal6a"/>
            </w:pPr>
          </w:p>
        </w:tc>
        <w:tc>
          <w:tcPr>
            <w:tcW w:w="4876" w:type="dxa"/>
            <w:tcBorders>
              <w:top w:val="nil"/>
              <w:left w:val="nil"/>
              <w:bottom w:val="nil"/>
              <w:right w:val="nil"/>
            </w:tcBorders>
          </w:tcPr>
          <w:p w14:paraId="792A4C23" w14:textId="77777777" w:rsidR="00A46DFC" w:rsidRPr="00D46D2F" w:rsidRDefault="00A46DFC" w:rsidP="00BE1EC0">
            <w:pPr>
              <w:pStyle w:val="Normal6a"/>
            </w:pPr>
            <w:r w:rsidRPr="00D46D2F">
              <w:rPr>
                <w:b/>
                <w:i/>
              </w:rPr>
              <w:t>23a.</w:t>
            </w:r>
            <w:r w:rsidRPr="00D46D2F">
              <w:tab/>
            </w:r>
            <w:r w:rsidRPr="00D46D2F">
              <w:rPr>
                <w:b/>
                <w:i/>
              </w:rPr>
              <w:t>wzywa Komisję do przeprowadzenia rzeczywistej i przyszłościowej reformy wytycznych w sprawie połączeń przedsiębiorstw, która to reforma wykraczałaby poza zwykłe doprecyzowanie i kodyfikację dotychczasowych praktyk, a zamiast tego wspierałaby wzrost europejskiej produktywności w stosunku do państw trzecich;</w:t>
            </w:r>
          </w:p>
        </w:tc>
      </w:tr>
    </w:tbl>
    <w:p w14:paraId="3290669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8BBD2FE" w14:textId="77777777" w:rsidR="00A46DFC" w:rsidRPr="00A14C93" w:rsidRDefault="00A46DFC" w:rsidP="00A46DFC">
      <w:pPr>
        <w:rPr>
          <w:lang w:val="en-GB"/>
        </w:rPr>
      </w:pPr>
      <w:r w:rsidRPr="00A14C93">
        <w:rPr>
          <w:rStyle w:val="HideTWBExt"/>
          <w:lang w:val="en-GB"/>
        </w:rPr>
        <w:t>&lt;/Amend&gt;</w:t>
      </w:r>
    </w:p>
    <w:p w14:paraId="68661B4B" w14:textId="4087F69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270</w:t>
      </w:r>
      <w:r w:rsidRPr="00A14C93">
        <w:rPr>
          <w:rStyle w:val="HideTWBExt"/>
          <w:b w:val="0"/>
          <w:lang w:val="en-GB"/>
        </w:rPr>
        <w:t>&lt;/NumAm&gt;</w:t>
      </w:r>
    </w:p>
    <w:p w14:paraId="3031E8A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05B66745" w14:textId="77777777" w:rsidR="00A46DFC" w:rsidRPr="00A14C93" w:rsidRDefault="00A46DFC" w:rsidP="00A46DFC">
      <w:pPr>
        <w:pStyle w:val="NormalBold"/>
        <w:rPr>
          <w:lang w:val="en-GB"/>
        </w:rPr>
      </w:pPr>
      <w:r w:rsidRPr="00A14C93">
        <w:rPr>
          <w:rStyle w:val="HideTWBExt"/>
          <w:b w:val="0"/>
          <w:lang w:val="en-GB"/>
        </w:rPr>
        <w:t>&lt;/RepeatBlock-By&gt;</w:t>
      </w:r>
    </w:p>
    <w:p w14:paraId="41A4826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F2C90E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Śródtytuł 5 a (new)</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70F0231" w14:textId="77777777" w:rsidTr="00BE1EC0">
        <w:trPr>
          <w:trHeight w:hRule="exact" w:val="240"/>
          <w:jc w:val="center"/>
        </w:trPr>
        <w:tc>
          <w:tcPr>
            <w:tcW w:w="9752" w:type="dxa"/>
            <w:gridSpan w:val="2"/>
            <w:tcBorders>
              <w:top w:val="nil"/>
              <w:left w:val="nil"/>
              <w:bottom w:val="nil"/>
              <w:right w:val="nil"/>
            </w:tcBorders>
          </w:tcPr>
          <w:p w14:paraId="4BC09B34" w14:textId="77777777" w:rsidR="00A46DFC" w:rsidRPr="00A14C93" w:rsidRDefault="00A46DFC" w:rsidP="00BE1EC0">
            <w:pPr>
              <w:rPr>
                <w:lang w:val="en-GB"/>
              </w:rPr>
            </w:pPr>
          </w:p>
        </w:tc>
      </w:tr>
      <w:tr w:rsidR="00A46DFC" w:rsidRPr="00D46D2F" w14:paraId="3B8B8D63" w14:textId="77777777" w:rsidTr="00BE1EC0">
        <w:trPr>
          <w:trHeight w:val="240"/>
          <w:jc w:val="center"/>
        </w:trPr>
        <w:tc>
          <w:tcPr>
            <w:tcW w:w="4876" w:type="dxa"/>
            <w:tcBorders>
              <w:top w:val="nil"/>
              <w:left w:val="nil"/>
              <w:bottom w:val="nil"/>
              <w:right w:val="nil"/>
            </w:tcBorders>
          </w:tcPr>
          <w:p w14:paraId="55D3E5A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D1DCE99" w14:textId="77777777" w:rsidR="00A46DFC" w:rsidRPr="00D46D2F" w:rsidRDefault="00A46DFC" w:rsidP="00BE1EC0">
            <w:pPr>
              <w:pStyle w:val="AmColumnHeading"/>
            </w:pPr>
            <w:r w:rsidRPr="00D46D2F">
              <w:t>Poprawka</w:t>
            </w:r>
          </w:p>
        </w:tc>
      </w:tr>
      <w:tr w:rsidR="00A46DFC" w:rsidRPr="00D46D2F" w14:paraId="211CA365" w14:textId="77777777" w:rsidTr="00BE1EC0">
        <w:trPr>
          <w:jc w:val="center"/>
        </w:trPr>
        <w:tc>
          <w:tcPr>
            <w:tcW w:w="4876" w:type="dxa"/>
            <w:tcBorders>
              <w:top w:val="nil"/>
              <w:left w:val="nil"/>
              <w:bottom w:val="nil"/>
              <w:right w:val="nil"/>
            </w:tcBorders>
          </w:tcPr>
          <w:p w14:paraId="73BBE594" w14:textId="77777777" w:rsidR="00A46DFC" w:rsidRPr="00D46D2F" w:rsidRDefault="00A46DFC" w:rsidP="00BE1EC0">
            <w:pPr>
              <w:pStyle w:val="Normal6a"/>
            </w:pPr>
          </w:p>
        </w:tc>
        <w:tc>
          <w:tcPr>
            <w:tcW w:w="4876" w:type="dxa"/>
            <w:tcBorders>
              <w:top w:val="nil"/>
              <w:left w:val="nil"/>
              <w:bottom w:val="nil"/>
              <w:right w:val="nil"/>
            </w:tcBorders>
          </w:tcPr>
          <w:p w14:paraId="0A635E13" w14:textId="77777777" w:rsidR="00A46DFC" w:rsidRPr="00D46D2F" w:rsidRDefault="00A46DFC" w:rsidP="00BE1EC0">
            <w:pPr>
              <w:pStyle w:val="Normal6a"/>
            </w:pPr>
            <w:r w:rsidRPr="00D46D2F">
              <w:rPr>
                <w:b/>
                <w:i/>
              </w:rPr>
              <w:t>Polityka konkurencji w sektorze kultury i sektorze sportu</w:t>
            </w:r>
          </w:p>
        </w:tc>
      </w:tr>
    </w:tbl>
    <w:p w14:paraId="62B51EC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96A7DE6" w14:textId="77777777" w:rsidR="00A46DFC" w:rsidRPr="00A14C93" w:rsidRDefault="00A46DFC" w:rsidP="00A46DFC">
      <w:pPr>
        <w:rPr>
          <w:lang w:val="en-GB"/>
        </w:rPr>
      </w:pPr>
      <w:r w:rsidRPr="00A14C93">
        <w:rPr>
          <w:rStyle w:val="HideTWBExt"/>
          <w:lang w:val="en-GB"/>
        </w:rPr>
        <w:t>&lt;/Amend&gt;</w:t>
      </w:r>
    </w:p>
    <w:p w14:paraId="7FB0FE46" w14:textId="7317882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271</w:t>
      </w:r>
      <w:r w:rsidRPr="00A14C93">
        <w:rPr>
          <w:rStyle w:val="HideTWBExt"/>
          <w:b w:val="0"/>
          <w:lang w:val="en-GB"/>
        </w:rPr>
        <w:t>&lt;/NumAm&gt;</w:t>
      </w:r>
    </w:p>
    <w:p w14:paraId="4417CC8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00F0048" w14:textId="77777777" w:rsidR="00A46DFC" w:rsidRPr="00A14C93" w:rsidRDefault="00A46DFC" w:rsidP="00A46DFC">
      <w:pPr>
        <w:pStyle w:val="NormalBold"/>
        <w:rPr>
          <w:lang w:val="en-GB"/>
        </w:rPr>
      </w:pPr>
      <w:r w:rsidRPr="00A14C93">
        <w:rPr>
          <w:rStyle w:val="HideTWBExt"/>
          <w:b w:val="0"/>
          <w:lang w:val="en-GB"/>
        </w:rPr>
        <w:t>&lt;/RepeatBlock-By&gt;</w:t>
      </w:r>
    </w:p>
    <w:p w14:paraId="3A8AB9C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706B9A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9EDD296" w14:textId="77777777" w:rsidTr="00BE1EC0">
        <w:trPr>
          <w:trHeight w:hRule="exact" w:val="240"/>
          <w:jc w:val="center"/>
        </w:trPr>
        <w:tc>
          <w:tcPr>
            <w:tcW w:w="9752" w:type="dxa"/>
            <w:gridSpan w:val="2"/>
            <w:tcBorders>
              <w:top w:val="nil"/>
              <w:left w:val="nil"/>
              <w:bottom w:val="nil"/>
              <w:right w:val="nil"/>
            </w:tcBorders>
          </w:tcPr>
          <w:p w14:paraId="580DF145" w14:textId="77777777" w:rsidR="00A46DFC" w:rsidRPr="00A14C93" w:rsidRDefault="00A46DFC" w:rsidP="00BE1EC0">
            <w:pPr>
              <w:rPr>
                <w:lang w:val="en-GB"/>
              </w:rPr>
            </w:pPr>
          </w:p>
        </w:tc>
      </w:tr>
      <w:tr w:rsidR="00A46DFC" w:rsidRPr="00D46D2F" w14:paraId="58ADA918" w14:textId="77777777" w:rsidTr="00BE1EC0">
        <w:trPr>
          <w:trHeight w:val="240"/>
          <w:jc w:val="center"/>
        </w:trPr>
        <w:tc>
          <w:tcPr>
            <w:tcW w:w="4876" w:type="dxa"/>
            <w:tcBorders>
              <w:top w:val="nil"/>
              <w:left w:val="nil"/>
              <w:bottom w:val="nil"/>
              <w:right w:val="nil"/>
            </w:tcBorders>
          </w:tcPr>
          <w:p w14:paraId="23B49B4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2B519DA" w14:textId="77777777" w:rsidR="00A46DFC" w:rsidRPr="00D46D2F" w:rsidRDefault="00A46DFC" w:rsidP="00BE1EC0">
            <w:pPr>
              <w:pStyle w:val="AmColumnHeading"/>
            </w:pPr>
            <w:r w:rsidRPr="00D46D2F">
              <w:t>Poprawka</w:t>
            </w:r>
          </w:p>
        </w:tc>
      </w:tr>
      <w:tr w:rsidR="00A46DFC" w:rsidRPr="00D46D2F" w14:paraId="2A3E3E89" w14:textId="77777777" w:rsidTr="00BE1EC0">
        <w:trPr>
          <w:jc w:val="center"/>
        </w:trPr>
        <w:tc>
          <w:tcPr>
            <w:tcW w:w="4876" w:type="dxa"/>
            <w:tcBorders>
              <w:top w:val="nil"/>
              <w:left w:val="nil"/>
              <w:bottom w:val="nil"/>
              <w:right w:val="nil"/>
            </w:tcBorders>
          </w:tcPr>
          <w:p w14:paraId="193CE2F3" w14:textId="77777777" w:rsidR="00A46DFC" w:rsidRPr="00D46D2F" w:rsidRDefault="00A46DFC" w:rsidP="00BE1EC0">
            <w:pPr>
              <w:pStyle w:val="Normal6a"/>
            </w:pPr>
          </w:p>
        </w:tc>
        <w:tc>
          <w:tcPr>
            <w:tcW w:w="4876" w:type="dxa"/>
            <w:tcBorders>
              <w:top w:val="nil"/>
              <w:left w:val="nil"/>
              <w:bottom w:val="nil"/>
              <w:right w:val="nil"/>
            </w:tcBorders>
          </w:tcPr>
          <w:p w14:paraId="4FDB46F6" w14:textId="77777777" w:rsidR="00A46DFC" w:rsidRPr="00D46D2F" w:rsidRDefault="00A46DFC" w:rsidP="00BE1EC0">
            <w:pPr>
              <w:pStyle w:val="Normal6a"/>
            </w:pPr>
            <w:r w:rsidRPr="00D46D2F">
              <w:rPr>
                <w:b/>
                <w:i/>
              </w:rPr>
              <w:t>23a.</w:t>
            </w:r>
            <w:r w:rsidRPr="00D46D2F">
              <w:tab/>
            </w:r>
            <w:r w:rsidRPr="00D46D2F">
              <w:rPr>
                <w:b/>
                <w:i/>
              </w:rPr>
              <w:t>zauważa z zaniepokojeniem, że zawodowa piłka nożna przekształciła się z instytucji społecznej w coraz bardziej komercyjny rynek; wzywa Komisję, by odgrywała rolę strażniczki traktatów w jednym z najważniejszych sektorów społecznych i gospodarczych UE przez aktywne monitorowanie i zwalczanie na wszystkich szczeblach zagrożeń dla piłki nożnej opartej na wartościach zgodnie z europejskim modelem sportu; wzywa Komisję do przedstawienia jasnych wytycznych w celu zapewnienia uczciwej konkurencji, aby chronić europejski model sportu w zawodowej piłce nożnej;</w:t>
            </w:r>
          </w:p>
        </w:tc>
      </w:tr>
    </w:tbl>
    <w:p w14:paraId="30F1C83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69AB388" w14:textId="77777777" w:rsidR="00A46DFC" w:rsidRPr="00A14C93" w:rsidRDefault="00A46DFC" w:rsidP="00A46DFC">
      <w:pPr>
        <w:rPr>
          <w:lang w:val="en-GB"/>
        </w:rPr>
      </w:pPr>
      <w:r w:rsidRPr="00A14C93">
        <w:rPr>
          <w:rStyle w:val="HideTWBExt"/>
          <w:lang w:val="en-GB"/>
        </w:rPr>
        <w:t>&lt;/Amend&gt;</w:t>
      </w:r>
    </w:p>
    <w:p w14:paraId="558F44C7" w14:textId="5C422765"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272</w:t>
      </w:r>
      <w:r w:rsidRPr="00A14C93">
        <w:rPr>
          <w:rStyle w:val="HideTWBExt"/>
          <w:b w:val="0"/>
          <w:lang w:val="en-GB"/>
        </w:rPr>
        <w:t>&lt;/NumAm&gt;</w:t>
      </w:r>
    </w:p>
    <w:p w14:paraId="744E5D0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D54EF53" w14:textId="77777777" w:rsidR="00A46DFC" w:rsidRPr="00A14C93" w:rsidRDefault="00A46DFC" w:rsidP="00A46DFC">
      <w:pPr>
        <w:pStyle w:val="NormalBold"/>
        <w:rPr>
          <w:lang w:val="en-GB"/>
        </w:rPr>
      </w:pPr>
      <w:r w:rsidRPr="00A14C93">
        <w:rPr>
          <w:rStyle w:val="HideTWBExt"/>
          <w:b w:val="0"/>
          <w:lang w:val="en-GB"/>
        </w:rPr>
        <w:t>&lt;/RepeatBlock-By&gt;</w:t>
      </w:r>
    </w:p>
    <w:p w14:paraId="3E6E2C21"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39FB3E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AD1EF69" w14:textId="77777777" w:rsidTr="00BE1EC0">
        <w:trPr>
          <w:trHeight w:hRule="exact" w:val="240"/>
          <w:jc w:val="center"/>
        </w:trPr>
        <w:tc>
          <w:tcPr>
            <w:tcW w:w="9752" w:type="dxa"/>
            <w:gridSpan w:val="2"/>
            <w:tcBorders>
              <w:top w:val="nil"/>
              <w:left w:val="nil"/>
              <w:bottom w:val="nil"/>
              <w:right w:val="nil"/>
            </w:tcBorders>
          </w:tcPr>
          <w:p w14:paraId="40C54417" w14:textId="77777777" w:rsidR="00A46DFC" w:rsidRPr="00A14C93" w:rsidRDefault="00A46DFC" w:rsidP="00BE1EC0">
            <w:pPr>
              <w:rPr>
                <w:lang w:val="en-GB"/>
              </w:rPr>
            </w:pPr>
          </w:p>
        </w:tc>
      </w:tr>
      <w:tr w:rsidR="00A46DFC" w:rsidRPr="00D46D2F" w14:paraId="1AE3DEE7" w14:textId="77777777" w:rsidTr="00BE1EC0">
        <w:trPr>
          <w:trHeight w:val="240"/>
          <w:jc w:val="center"/>
        </w:trPr>
        <w:tc>
          <w:tcPr>
            <w:tcW w:w="4876" w:type="dxa"/>
            <w:tcBorders>
              <w:top w:val="nil"/>
              <w:left w:val="nil"/>
              <w:bottom w:val="nil"/>
              <w:right w:val="nil"/>
            </w:tcBorders>
          </w:tcPr>
          <w:p w14:paraId="12DA6CC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08CF6C5" w14:textId="77777777" w:rsidR="00A46DFC" w:rsidRPr="00D46D2F" w:rsidRDefault="00A46DFC" w:rsidP="00BE1EC0">
            <w:pPr>
              <w:pStyle w:val="AmColumnHeading"/>
            </w:pPr>
            <w:r w:rsidRPr="00D46D2F">
              <w:t>Poprawka</w:t>
            </w:r>
          </w:p>
        </w:tc>
      </w:tr>
      <w:tr w:rsidR="00A46DFC" w:rsidRPr="00D46D2F" w14:paraId="07913946" w14:textId="77777777" w:rsidTr="00BE1EC0">
        <w:trPr>
          <w:jc w:val="center"/>
        </w:trPr>
        <w:tc>
          <w:tcPr>
            <w:tcW w:w="4876" w:type="dxa"/>
            <w:tcBorders>
              <w:top w:val="nil"/>
              <w:left w:val="nil"/>
              <w:bottom w:val="nil"/>
              <w:right w:val="nil"/>
            </w:tcBorders>
          </w:tcPr>
          <w:p w14:paraId="32EAF6A5" w14:textId="77777777" w:rsidR="00A46DFC" w:rsidRPr="00D46D2F" w:rsidRDefault="00A46DFC" w:rsidP="00BE1EC0">
            <w:pPr>
              <w:pStyle w:val="Normal6a"/>
            </w:pPr>
          </w:p>
        </w:tc>
        <w:tc>
          <w:tcPr>
            <w:tcW w:w="4876" w:type="dxa"/>
            <w:tcBorders>
              <w:top w:val="nil"/>
              <w:left w:val="nil"/>
              <w:bottom w:val="nil"/>
              <w:right w:val="nil"/>
            </w:tcBorders>
          </w:tcPr>
          <w:p w14:paraId="7B04F0A7" w14:textId="77777777" w:rsidR="00A46DFC" w:rsidRPr="00D46D2F" w:rsidRDefault="00A46DFC" w:rsidP="00BE1EC0">
            <w:pPr>
              <w:pStyle w:val="Normal6a"/>
            </w:pPr>
            <w:r w:rsidRPr="00D46D2F">
              <w:rPr>
                <w:b/>
                <w:i/>
              </w:rPr>
              <w:t>23b.</w:t>
            </w:r>
            <w:r w:rsidRPr="00D46D2F">
              <w:tab/>
            </w:r>
            <w:r w:rsidRPr="00D46D2F">
              <w:rPr>
                <w:b/>
                <w:i/>
              </w:rPr>
              <w:t>podkreśla, że Komisja musi zaktualizować standard dowodu na potrzeby uznania efektywności i dostosować go do standardu wymaganego do wykazania szkody; zauważa, że dynamiczne, perspektywiczne i długoterminowe podejście pozwoli lepiej uchwycić prokonkurencyjne skutki połączeń i odpowiednio je ocenić; zwraca uwagę, że aby w pełni uwzględnić wszystkie korzyści społeczno-gospodarcze wynikające z połączenia, trzeba ująć w analizie całą efektywność, w tym osiągniętą poza rynkiem;</w:t>
            </w:r>
          </w:p>
        </w:tc>
      </w:tr>
    </w:tbl>
    <w:p w14:paraId="694ED69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08C6157" w14:textId="77777777" w:rsidR="00A46DFC" w:rsidRPr="00A14C93" w:rsidRDefault="00A46DFC" w:rsidP="00A46DFC">
      <w:pPr>
        <w:rPr>
          <w:lang w:val="en-GB"/>
        </w:rPr>
      </w:pPr>
      <w:r w:rsidRPr="00A14C93">
        <w:rPr>
          <w:rStyle w:val="HideTWBExt"/>
          <w:lang w:val="en-GB"/>
        </w:rPr>
        <w:t>&lt;/Amend&gt;</w:t>
      </w:r>
    </w:p>
    <w:p w14:paraId="1AB03987" w14:textId="7B60FEB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273</w:t>
      </w:r>
      <w:r w:rsidRPr="00A14C93">
        <w:rPr>
          <w:rStyle w:val="HideTWBExt"/>
          <w:b w:val="0"/>
          <w:lang w:val="en-GB"/>
        </w:rPr>
        <w:t>&lt;/NumAm&gt;</w:t>
      </w:r>
    </w:p>
    <w:p w14:paraId="759BB93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Antonio López-Istúriz White</w:t>
      </w:r>
      <w:r w:rsidRPr="00A14C93">
        <w:rPr>
          <w:rStyle w:val="HideTWBExt"/>
          <w:b w:val="0"/>
          <w:lang w:val="en-GB"/>
        </w:rPr>
        <w:t>&lt;/Members&gt;</w:t>
      </w:r>
    </w:p>
    <w:p w14:paraId="721E917B" w14:textId="77777777" w:rsidR="00A46DFC" w:rsidRPr="00A14C93" w:rsidRDefault="00A46DFC" w:rsidP="00A46DFC">
      <w:pPr>
        <w:pStyle w:val="NormalBold"/>
        <w:rPr>
          <w:lang w:val="en-GB"/>
        </w:rPr>
      </w:pPr>
      <w:r w:rsidRPr="00A14C93">
        <w:rPr>
          <w:rStyle w:val="HideTWBExt"/>
          <w:b w:val="0"/>
          <w:lang w:val="en-GB"/>
        </w:rPr>
        <w:t>&lt;/RepeatBlock-By&gt;</w:t>
      </w:r>
    </w:p>
    <w:p w14:paraId="19C0159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909301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60C380A" w14:textId="77777777" w:rsidTr="00BE1EC0">
        <w:trPr>
          <w:trHeight w:hRule="exact" w:val="240"/>
          <w:jc w:val="center"/>
        </w:trPr>
        <w:tc>
          <w:tcPr>
            <w:tcW w:w="9752" w:type="dxa"/>
            <w:gridSpan w:val="2"/>
            <w:tcBorders>
              <w:top w:val="nil"/>
              <w:left w:val="nil"/>
              <w:bottom w:val="nil"/>
              <w:right w:val="nil"/>
            </w:tcBorders>
          </w:tcPr>
          <w:p w14:paraId="70862A28" w14:textId="77777777" w:rsidR="00A46DFC" w:rsidRPr="00A14C93" w:rsidRDefault="00A46DFC" w:rsidP="00BE1EC0">
            <w:pPr>
              <w:rPr>
                <w:lang w:val="en-GB"/>
              </w:rPr>
            </w:pPr>
          </w:p>
        </w:tc>
      </w:tr>
      <w:tr w:rsidR="00A46DFC" w:rsidRPr="00D46D2F" w14:paraId="01A371CC" w14:textId="77777777" w:rsidTr="00BE1EC0">
        <w:trPr>
          <w:trHeight w:val="240"/>
          <w:jc w:val="center"/>
        </w:trPr>
        <w:tc>
          <w:tcPr>
            <w:tcW w:w="4876" w:type="dxa"/>
            <w:tcBorders>
              <w:top w:val="nil"/>
              <w:left w:val="nil"/>
              <w:bottom w:val="nil"/>
              <w:right w:val="nil"/>
            </w:tcBorders>
          </w:tcPr>
          <w:p w14:paraId="7DCECD0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19D110B" w14:textId="77777777" w:rsidR="00A46DFC" w:rsidRPr="00D46D2F" w:rsidRDefault="00A46DFC" w:rsidP="00BE1EC0">
            <w:pPr>
              <w:pStyle w:val="AmColumnHeading"/>
            </w:pPr>
            <w:r w:rsidRPr="00D46D2F">
              <w:t>Poprawka</w:t>
            </w:r>
          </w:p>
        </w:tc>
      </w:tr>
      <w:tr w:rsidR="00A46DFC" w:rsidRPr="00D46D2F" w14:paraId="149B1130" w14:textId="77777777" w:rsidTr="00BE1EC0">
        <w:trPr>
          <w:jc w:val="center"/>
        </w:trPr>
        <w:tc>
          <w:tcPr>
            <w:tcW w:w="4876" w:type="dxa"/>
            <w:tcBorders>
              <w:top w:val="nil"/>
              <w:left w:val="nil"/>
              <w:bottom w:val="nil"/>
              <w:right w:val="nil"/>
            </w:tcBorders>
          </w:tcPr>
          <w:p w14:paraId="76514552" w14:textId="77777777" w:rsidR="00A46DFC" w:rsidRPr="00D46D2F" w:rsidRDefault="00A46DFC" w:rsidP="00BE1EC0">
            <w:pPr>
              <w:pStyle w:val="Normal6a"/>
            </w:pPr>
          </w:p>
        </w:tc>
        <w:tc>
          <w:tcPr>
            <w:tcW w:w="4876" w:type="dxa"/>
            <w:tcBorders>
              <w:top w:val="nil"/>
              <w:left w:val="nil"/>
              <w:bottom w:val="nil"/>
              <w:right w:val="nil"/>
            </w:tcBorders>
          </w:tcPr>
          <w:p w14:paraId="26DD588E" w14:textId="77777777" w:rsidR="00A46DFC" w:rsidRPr="00D46D2F" w:rsidRDefault="00A46DFC" w:rsidP="00BE1EC0">
            <w:pPr>
              <w:pStyle w:val="Normal6a"/>
            </w:pPr>
            <w:r w:rsidRPr="00D46D2F">
              <w:rPr>
                <w:b/>
                <w:i/>
              </w:rPr>
              <w:t>23b.</w:t>
            </w:r>
            <w:r w:rsidRPr="00D46D2F">
              <w:tab/>
            </w:r>
            <w:r w:rsidRPr="00D46D2F">
              <w:rPr>
                <w:b/>
                <w:i/>
              </w:rPr>
              <w:t>wzywa Komisję do opracowania nowej praktyki w zakresie środków zaradczych ukierunkowanej na zobowiązania inwestycyjne i zachęca ją do przeprowadzenia również przeglądu unijnego zawiadomienia w sprawie środków zaradczych; podkreśla, że środki zaradcze powinny stanowić integralną część nowego podejścia do analizy połączeń, z uwzględnieniem w szczególności korzyści płynących ze środków zaradczych dotyczących inwestycji, które to środki przyczyniają się do osiągnięcia celów UE z korzyścią dla konsumentów;</w:t>
            </w:r>
          </w:p>
        </w:tc>
      </w:tr>
    </w:tbl>
    <w:p w14:paraId="1BEF0A7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C727C7C" w14:textId="77777777" w:rsidR="00A46DFC" w:rsidRPr="00A14C93" w:rsidRDefault="00A46DFC" w:rsidP="00A46DFC">
      <w:pPr>
        <w:rPr>
          <w:lang w:val="en-GB"/>
        </w:rPr>
      </w:pPr>
      <w:r w:rsidRPr="00A14C93">
        <w:rPr>
          <w:rStyle w:val="HideTWBExt"/>
          <w:lang w:val="en-GB"/>
        </w:rPr>
        <w:t>&lt;/Amend&gt;</w:t>
      </w:r>
    </w:p>
    <w:p w14:paraId="1D16ED16" w14:textId="7E53902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274</w:t>
      </w:r>
      <w:r w:rsidRPr="00A14C93">
        <w:rPr>
          <w:rStyle w:val="HideTWBExt"/>
          <w:b w:val="0"/>
          <w:lang w:val="en-GB"/>
        </w:rPr>
        <w:t>&lt;/NumAm&gt;</w:t>
      </w:r>
    </w:p>
    <w:p w14:paraId="13921A0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6FDE28C" w14:textId="77777777" w:rsidR="00A46DFC" w:rsidRPr="00A14C93" w:rsidRDefault="00A46DFC" w:rsidP="00A46DFC">
      <w:pPr>
        <w:pStyle w:val="NormalBold"/>
        <w:rPr>
          <w:lang w:val="en-GB"/>
        </w:rPr>
      </w:pPr>
      <w:r w:rsidRPr="00A14C93">
        <w:rPr>
          <w:rStyle w:val="HideTWBExt"/>
          <w:b w:val="0"/>
          <w:lang w:val="en-GB"/>
        </w:rPr>
        <w:t>&lt;/RepeatBlock-By&gt;</w:t>
      </w:r>
    </w:p>
    <w:p w14:paraId="34E90AC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B500A3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F883922" w14:textId="77777777" w:rsidTr="00BE1EC0">
        <w:trPr>
          <w:trHeight w:hRule="exact" w:val="240"/>
          <w:jc w:val="center"/>
        </w:trPr>
        <w:tc>
          <w:tcPr>
            <w:tcW w:w="9752" w:type="dxa"/>
            <w:gridSpan w:val="2"/>
            <w:tcBorders>
              <w:top w:val="nil"/>
              <w:left w:val="nil"/>
              <w:bottom w:val="nil"/>
              <w:right w:val="nil"/>
            </w:tcBorders>
          </w:tcPr>
          <w:p w14:paraId="78A43B6A" w14:textId="77777777" w:rsidR="00A46DFC" w:rsidRPr="00A14C93" w:rsidRDefault="00A46DFC" w:rsidP="00BE1EC0">
            <w:pPr>
              <w:rPr>
                <w:lang w:val="en-GB"/>
              </w:rPr>
            </w:pPr>
          </w:p>
        </w:tc>
      </w:tr>
      <w:tr w:rsidR="00A46DFC" w:rsidRPr="00D46D2F" w14:paraId="792EAB89" w14:textId="77777777" w:rsidTr="00BE1EC0">
        <w:trPr>
          <w:trHeight w:val="240"/>
          <w:jc w:val="center"/>
        </w:trPr>
        <w:tc>
          <w:tcPr>
            <w:tcW w:w="4876" w:type="dxa"/>
            <w:tcBorders>
              <w:top w:val="nil"/>
              <w:left w:val="nil"/>
              <w:bottom w:val="nil"/>
              <w:right w:val="nil"/>
            </w:tcBorders>
          </w:tcPr>
          <w:p w14:paraId="3804AF4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6C54682" w14:textId="77777777" w:rsidR="00A46DFC" w:rsidRPr="00D46D2F" w:rsidRDefault="00A46DFC" w:rsidP="00BE1EC0">
            <w:pPr>
              <w:pStyle w:val="AmColumnHeading"/>
            </w:pPr>
            <w:r w:rsidRPr="00D46D2F">
              <w:t>Poprawka</w:t>
            </w:r>
          </w:p>
        </w:tc>
      </w:tr>
      <w:tr w:rsidR="00A46DFC" w:rsidRPr="00D46D2F" w14:paraId="43E4F343" w14:textId="77777777" w:rsidTr="00BE1EC0">
        <w:trPr>
          <w:jc w:val="center"/>
        </w:trPr>
        <w:tc>
          <w:tcPr>
            <w:tcW w:w="4876" w:type="dxa"/>
            <w:tcBorders>
              <w:top w:val="nil"/>
              <w:left w:val="nil"/>
              <w:bottom w:val="nil"/>
              <w:right w:val="nil"/>
            </w:tcBorders>
          </w:tcPr>
          <w:p w14:paraId="0E779D76" w14:textId="77777777" w:rsidR="00A46DFC" w:rsidRPr="00D46D2F" w:rsidRDefault="00A46DFC" w:rsidP="00BE1EC0">
            <w:pPr>
              <w:pStyle w:val="Normal6a"/>
            </w:pPr>
          </w:p>
        </w:tc>
        <w:tc>
          <w:tcPr>
            <w:tcW w:w="4876" w:type="dxa"/>
            <w:tcBorders>
              <w:top w:val="nil"/>
              <w:left w:val="nil"/>
              <w:bottom w:val="nil"/>
              <w:right w:val="nil"/>
            </w:tcBorders>
          </w:tcPr>
          <w:p w14:paraId="1DE0608E" w14:textId="77777777" w:rsidR="00A46DFC" w:rsidRPr="00D46D2F" w:rsidRDefault="00A46DFC" w:rsidP="00BE1EC0">
            <w:pPr>
              <w:pStyle w:val="Normal6a"/>
            </w:pPr>
            <w:r w:rsidRPr="00D46D2F">
              <w:rPr>
                <w:b/>
                <w:i/>
              </w:rPr>
              <w:t>23b.</w:t>
            </w:r>
            <w:r w:rsidRPr="00D46D2F">
              <w:tab/>
            </w:r>
            <w:r w:rsidRPr="00D46D2F">
              <w:rPr>
                <w:b/>
                <w:i/>
              </w:rPr>
              <w:t>zwraca uwagę na tendencję wzrostową w inwestycjach zagranicznych i własności zagranicznej w europejskim sporcie oraz wzywa Komisję do uwzględnienia wpływu tej sytuacji przy wspieraniu działań na rzecz ochrony integralności finansowej i równowagi konkurencyjnej europejskiego sportu; wzywa Komisję do zapewnienia zdecydowanego egzekwowania rozporządzenia w sprawie subsydiów zagranicznych oraz do przeprowadzenia starannej oceny potencjalnych zakłóceń na rynku wewnętrznym, a także wpływu na europejski model sportu oparty na wartościach;</w:t>
            </w:r>
          </w:p>
        </w:tc>
      </w:tr>
    </w:tbl>
    <w:p w14:paraId="41553CB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E06F71E" w14:textId="77777777" w:rsidR="00A46DFC" w:rsidRPr="00A14C93" w:rsidRDefault="00A46DFC" w:rsidP="00A46DFC">
      <w:pPr>
        <w:rPr>
          <w:lang w:val="en-GB"/>
        </w:rPr>
      </w:pPr>
      <w:r w:rsidRPr="00A14C93">
        <w:rPr>
          <w:rStyle w:val="HideTWBExt"/>
          <w:lang w:val="en-GB"/>
        </w:rPr>
        <w:t>&lt;/Amend&gt;</w:t>
      </w:r>
    </w:p>
    <w:p w14:paraId="220C14DA" w14:textId="3CE1D97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275</w:t>
      </w:r>
      <w:r w:rsidRPr="00A14C93">
        <w:rPr>
          <w:rStyle w:val="HideTWBExt"/>
          <w:b w:val="0"/>
          <w:lang w:val="en-GB"/>
        </w:rPr>
        <w:t>&lt;/NumAm&gt;</w:t>
      </w:r>
    </w:p>
    <w:p w14:paraId="4488B78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BF48E34" w14:textId="77777777" w:rsidR="00A46DFC" w:rsidRPr="00A14C93" w:rsidRDefault="00A46DFC" w:rsidP="00A46DFC">
      <w:pPr>
        <w:pStyle w:val="NormalBold"/>
        <w:rPr>
          <w:lang w:val="en-GB"/>
        </w:rPr>
      </w:pPr>
      <w:r w:rsidRPr="00A14C93">
        <w:rPr>
          <w:rStyle w:val="HideTWBExt"/>
          <w:b w:val="0"/>
          <w:lang w:val="en-GB"/>
        </w:rPr>
        <w:t>&lt;/RepeatBlock-By&gt;</w:t>
      </w:r>
    </w:p>
    <w:p w14:paraId="00003F8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491E15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3459405" w14:textId="77777777" w:rsidTr="00BE1EC0">
        <w:trPr>
          <w:trHeight w:hRule="exact" w:val="240"/>
          <w:jc w:val="center"/>
        </w:trPr>
        <w:tc>
          <w:tcPr>
            <w:tcW w:w="9752" w:type="dxa"/>
            <w:gridSpan w:val="2"/>
            <w:tcBorders>
              <w:top w:val="nil"/>
              <w:left w:val="nil"/>
              <w:bottom w:val="nil"/>
              <w:right w:val="nil"/>
            </w:tcBorders>
          </w:tcPr>
          <w:p w14:paraId="0B7E31B5" w14:textId="77777777" w:rsidR="00A46DFC" w:rsidRPr="00A14C93" w:rsidRDefault="00A46DFC" w:rsidP="00BE1EC0">
            <w:pPr>
              <w:rPr>
                <w:lang w:val="en-GB"/>
              </w:rPr>
            </w:pPr>
          </w:p>
        </w:tc>
      </w:tr>
      <w:tr w:rsidR="00A46DFC" w:rsidRPr="00D46D2F" w14:paraId="06C17AB5" w14:textId="77777777" w:rsidTr="00BE1EC0">
        <w:trPr>
          <w:trHeight w:val="240"/>
          <w:jc w:val="center"/>
        </w:trPr>
        <w:tc>
          <w:tcPr>
            <w:tcW w:w="4876" w:type="dxa"/>
            <w:tcBorders>
              <w:top w:val="nil"/>
              <w:left w:val="nil"/>
              <w:bottom w:val="nil"/>
              <w:right w:val="nil"/>
            </w:tcBorders>
          </w:tcPr>
          <w:p w14:paraId="1F4C3E3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AFA7E06" w14:textId="77777777" w:rsidR="00A46DFC" w:rsidRPr="00D46D2F" w:rsidRDefault="00A46DFC" w:rsidP="00BE1EC0">
            <w:pPr>
              <w:pStyle w:val="AmColumnHeading"/>
            </w:pPr>
            <w:r w:rsidRPr="00D46D2F">
              <w:t>Poprawka</w:t>
            </w:r>
          </w:p>
        </w:tc>
      </w:tr>
      <w:tr w:rsidR="00A46DFC" w:rsidRPr="00D46D2F" w14:paraId="68C47314" w14:textId="77777777" w:rsidTr="00BE1EC0">
        <w:trPr>
          <w:jc w:val="center"/>
        </w:trPr>
        <w:tc>
          <w:tcPr>
            <w:tcW w:w="4876" w:type="dxa"/>
            <w:tcBorders>
              <w:top w:val="nil"/>
              <w:left w:val="nil"/>
              <w:bottom w:val="nil"/>
              <w:right w:val="nil"/>
            </w:tcBorders>
          </w:tcPr>
          <w:p w14:paraId="478D3304" w14:textId="77777777" w:rsidR="00A46DFC" w:rsidRPr="00D46D2F" w:rsidRDefault="00A46DFC" w:rsidP="00BE1EC0">
            <w:pPr>
              <w:pStyle w:val="Normal6a"/>
            </w:pPr>
          </w:p>
        </w:tc>
        <w:tc>
          <w:tcPr>
            <w:tcW w:w="4876" w:type="dxa"/>
            <w:tcBorders>
              <w:top w:val="nil"/>
              <w:left w:val="nil"/>
              <w:bottom w:val="nil"/>
              <w:right w:val="nil"/>
            </w:tcBorders>
          </w:tcPr>
          <w:p w14:paraId="0EEB0250" w14:textId="77777777" w:rsidR="00A46DFC" w:rsidRPr="00D46D2F" w:rsidRDefault="00A46DFC" w:rsidP="00BE1EC0">
            <w:pPr>
              <w:pStyle w:val="Normal6a"/>
            </w:pPr>
            <w:r w:rsidRPr="00D46D2F">
              <w:rPr>
                <w:b/>
                <w:i/>
              </w:rPr>
              <w:t>23c.</w:t>
            </w:r>
            <w:r w:rsidRPr="00D46D2F">
              <w:tab/>
            </w:r>
            <w:r w:rsidRPr="00D46D2F">
              <w:rPr>
                <w:b/>
                <w:i/>
              </w:rPr>
              <w:t>podkreśla, że oceny połączeń powinny być przeprowadzane na podstawie odzwierciedlającej realia gospodarcze i technologiczne każdego sektora, w tym potrzebę odpowiedniego horyzontu czasowego w odniesieniu do oceny zmian na rynku i skutków połączenia; zauważa, że podejście uniwersalne nie sprawdza się w sektorach o długich cyklach inwestycyjnych i zwrotach odsuniętych w czasie;</w:t>
            </w:r>
          </w:p>
        </w:tc>
      </w:tr>
    </w:tbl>
    <w:p w14:paraId="537FB31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5053CC2" w14:textId="77777777" w:rsidR="00A46DFC" w:rsidRPr="00A14C93" w:rsidRDefault="00A46DFC" w:rsidP="00A46DFC">
      <w:pPr>
        <w:rPr>
          <w:lang w:val="en-GB"/>
        </w:rPr>
      </w:pPr>
      <w:r w:rsidRPr="00A14C93">
        <w:rPr>
          <w:rStyle w:val="HideTWBExt"/>
          <w:lang w:val="en-GB"/>
        </w:rPr>
        <w:t>&lt;/Amend&gt;</w:t>
      </w:r>
    </w:p>
    <w:p w14:paraId="48B76DFF" w14:textId="7F651D3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276</w:t>
      </w:r>
      <w:r w:rsidRPr="00A14C93">
        <w:rPr>
          <w:rStyle w:val="HideTWBExt"/>
          <w:b w:val="0"/>
          <w:lang w:val="en-GB"/>
        </w:rPr>
        <w:t>&lt;/NumAm&gt;</w:t>
      </w:r>
    </w:p>
    <w:p w14:paraId="40039A0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53959A2" w14:textId="77777777" w:rsidR="00A46DFC" w:rsidRPr="00A14C93" w:rsidRDefault="00A46DFC" w:rsidP="00A46DFC">
      <w:pPr>
        <w:pStyle w:val="NormalBold"/>
        <w:rPr>
          <w:lang w:val="en-GB"/>
        </w:rPr>
      </w:pPr>
      <w:r w:rsidRPr="00A14C93">
        <w:rPr>
          <w:rStyle w:val="HideTWBExt"/>
          <w:b w:val="0"/>
          <w:lang w:val="en-GB"/>
        </w:rPr>
        <w:t>&lt;/RepeatBlock-By&gt;</w:t>
      </w:r>
    </w:p>
    <w:p w14:paraId="64307A2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2CC513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9D79C39" w14:textId="77777777" w:rsidTr="00BE1EC0">
        <w:trPr>
          <w:trHeight w:hRule="exact" w:val="240"/>
          <w:jc w:val="center"/>
        </w:trPr>
        <w:tc>
          <w:tcPr>
            <w:tcW w:w="9752" w:type="dxa"/>
            <w:gridSpan w:val="2"/>
            <w:tcBorders>
              <w:top w:val="nil"/>
              <w:left w:val="nil"/>
              <w:bottom w:val="nil"/>
              <w:right w:val="nil"/>
            </w:tcBorders>
          </w:tcPr>
          <w:p w14:paraId="63547349" w14:textId="77777777" w:rsidR="00A46DFC" w:rsidRPr="00A14C93" w:rsidRDefault="00A46DFC" w:rsidP="00BE1EC0">
            <w:pPr>
              <w:rPr>
                <w:lang w:val="en-GB"/>
              </w:rPr>
            </w:pPr>
          </w:p>
        </w:tc>
      </w:tr>
      <w:tr w:rsidR="00A46DFC" w:rsidRPr="00D46D2F" w14:paraId="5E005FCC" w14:textId="77777777" w:rsidTr="00BE1EC0">
        <w:trPr>
          <w:trHeight w:val="240"/>
          <w:jc w:val="center"/>
        </w:trPr>
        <w:tc>
          <w:tcPr>
            <w:tcW w:w="4876" w:type="dxa"/>
            <w:tcBorders>
              <w:top w:val="nil"/>
              <w:left w:val="nil"/>
              <w:bottom w:val="nil"/>
              <w:right w:val="nil"/>
            </w:tcBorders>
          </w:tcPr>
          <w:p w14:paraId="1F91155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BEC9442" w14:textId="77777777" w:rsidR="00A46DFC" w:rsidRPr="00D46D2F" w:rsidRDefault="00A46DFC" w:rsidP="00BE1EC0">
            <w:pPr>
              <w:pStyle w:val="AmColumnHeading"/>
            </w:pPr>
            <w:r w:rsidRPr="00D46D2F">
              <w:t>Poprawka</w:t>
            </w:r>
          </w:p>
        </w:tc>
      </w:tr>
      <w:tr w:rsidR="00A46DFC" w:rsidRPr="00D46D2F" w14:paraId="0387D0A1" w14:textId="77777777" w:rsidTr="00BE1EC0">
        <w:trPr>
          <w:jc w:val="center"/>
        </w:trPr>
        <w:tc>
          <w:tcPr>
            <w:tcW w:w="4876" w:type="dxa"/>
            <w:tcBorders>
              <w:top w:val="nil"/>
              <w:left w:val="nil"/>
              <w:bottom w:val="nil"/>
              <w:right w:val="nil"/>
            </w:tcBorders>
          </w:tcPr>
          <w:p w14:paraId="4F67FB50" w14:textId="77777777" w:rsidR="00A46DFC" w:rsidRPr="00D46D2F" w:rsidRDefault="00A46DFC" w:rsidP="00BE1EC0">
            <w:pPr>
              <w:pStyle w:val="Normal6a"/>
            </w:pPr>
          </w:p>
        </w:tc>
        <w:tc>
          <w:tcPr>
            <w:tcW w:w="4876" w:type="dxa"/>
            <w:tcBorders>
              <w:top w:val="nil"/>
              <w:left w:val="nil"/>
              <w:bottom w:val="nil"/>
              <w:right w:val="nil"/>
            </w:tcBorders>
          </w:tcPr>
          <w:p w14:paraId="6320FC9C" w14:textId="77777777" w:rsidR="00A46DFC" w:rsidRPr="00D46D2F" w:rsidRDefault="00A46DFC" w:rsidP="00BE1EC0">
            <w:pPr>
              <w:pStyle w:val="Normal6a"/>
            </w:pPr>
            <w:r w:rsidRPr="00D46D2F">
              <w:rPr>
                <w:b/>
                <w:i/>
              </w:rPr>
              <w:t>23c.</w:t>
            </w:r>
            <w:r w:rsidRPr="00D46D2F">
              <w:tab/>
            </w:r>
            <w:r w:rsidRPr="00D46D2F">
              <w:rPr>
                <w:b/>
                <w:i/>
              </w:rPr>
              <w:t>zwraca uwagę na ciągłą ekspansję struktur własności obejmującej wiele klubów – do 2025 r. 345 klubów będzie powiązanych ze 139 inwestorami (w porównaniu z 29 klubami w 2011 r.); podkreśla, że ponad 40 % klubów w pięciu największych ligach jest obecnie powiązanych z inwestorami na niepublicznym rynku kapitałowym; zauważa, że inwestorzy to głównie osoby zamożne, silnie reprezentowani są inwestorzy amerykańscy i coraz więcej uwagi poświęca się klubom niższej ligi, a modele własności obejmującej wiele klubów pozostają w USA w dużej mierze ograniczone; podkreśla, że struktury własności obejmującej wiele klubów stanowią zagrożenie dla uczciwości, podważają tożsamość klubów i sprzyjają tworzeniu nadmiernie licznych drużyn, nadmiernej rotacji graczy i nieprzejrzystym transakcjom finansowym; zauważa, że istniejące instrumenty kontroli inwestorów w europejskiej zawodowej piłce nożnej okazały się niewystarczające w obliczu transgranicznych struktur własności, skomplikowanych rozwiązań prawnych i ograniczonego egzekwowania przepisów; podkreśla, że należy chronić przepisy krajowe takie jak zasada 50 + 1;</w:t>
            </w:r>
          </w:p>
        </w:tc>
      </w:tr>
    </w:tbl>
    <w:p w14:paraId="0C5B6FC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ADCF7F8" w14:textId="77777777" w:rsidR="00A46DFC" w:rsidRPr="00A14C93" w:rsidRDefault="00A46DFC" w:rsidP="00A46DFC">
      <w:pPr>
        <w:rPr>
          <w:lang w:val="en-GB"/>
        </w:rPr>
      </w:pPr>
      <w:r w:rsidRPr="00A14C93">
        <w:rPr>
          <w:rStyle w:val="HideTWBExt"/>
          <w:lang w:val="en-GB"/>
        </w:rPr>
        <w:t>&lt;/Amend&gt;</w:t>
      </w:r>
    </w:p>
    <w:p w14:paraId="7853655E" w14:textId="6D91D0C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277</w:t>
      </w:r>
      <w:r w:rsidRPr="00A14C93">
        <w:rPr>
          <w:rStyle w:val="HideTWBExt"/>
          <w:b w:val="0"/>
          <w:lang w:val="en-GB"/>
        </w:rPr>
        <w:t>&lt;/NumAm&gt;</w:t>
      </w:r>
    </w:p>
    <w:p w14:paraId="3264CDB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034EE5F" w14:textId="77777777" w:rsidR="00A46DFC" w:rsidRPr="00A14C93" w:rsidRDefault="00A46DFC" w:rsidP="00A46DFC">
      <w:pPr>
        <w:pStyle w:val="NormalBold"/>
        <w:rPr>
          <w:lang w:val="en-GB"/>
        </w:rPr>
      </w:pPr>
      <w:r w:rsidRPr="00A14C93">
        <w:rPr>
          <w:rStyle w:val="HideTWBExt"/>
          <w:b w:val="0"/>
          <w:lang w:val="en-GB"/>
        </w:rPr>
        <w:t>&lt;/RepeatBlock-By&gt;</w:t>
      </w:r>
    </w:p>
    <w:p w14:paraId="69A9AD3E"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D681198"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23 d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A2ED25F" w14:textId="77777777" w:rsidTr="00BE1EC0">
        <w:trPr>
          <w:trHeight w:hRule="exact" w:val="240"/>
          <w:jc w:val="center"/>
        </w:trPr>
        <w:tc>
          <w:tcPr>
            <w:tcW w:w="9752" w:type="dxa"/>
            <w:gridSpan w:val="2"/>
            <w:tcBorders>
              <w:top w:val="nil"/>
              <w:left w:val="nil"/>
              <w:bottom w:val="nil"/>
              <w:right w:val="nil"/>
            </w:tcBorders>
          </w:tcPr>
          <w:p w14:paraId="0C77C78B" w14:textId="77777777" w:rsidR="00A46DFC" w:rsidRPr="00A14C93" w:rsidRDefault="00A46DFC" w:rsidP="00BE1EC0">
            <w:pPr>
              <w:rPr>
                <w:lang w:val="en-GB"/>
              </w:rPr>
            </w:pPr>
          </w:p>
        </w:tc>
      </w:tr>
      <w:tr w:rsidR="00A46DFC" w:rsidRPr="00D46D2F" w14:paraId="72C260D7" w14:textId="77777777" w:rsidTr="00BE1EC0">
        <w:trPr>
          <w:trHeight w:val="240"/>
          <w:jc w:val="center"/>
        </w:trPr>
        <w:tc>
          <w:tcPr>
            <w:tcW w:w="4876" w:type="dxa"/>
            <w:tcBorders>
              <w:top w:val="nil"/>
              <w:left w:val="nil"/>
              <w:bottom w:val="nil"/>
              <w:right w:val="nil"/>
            </w:tcBorders>
          </w:tcPr>
          <w:p w14:paraId="21496D2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8EDB841" w14:textId="77777777" w:rsidR="00A46DFC" w:rsidRPr="00D46D2F" w:rsidRDefault="00A46DFC" w:rsidP="00BE1EC0">
            <w:pPr>
              <w:pStyle w:val="AmColumnHeading"/>
            </w:pPr>
            <w:r w:rsidRPr="00D46D2F">
              <w:t>Poprawka</w:t>
            </w:r>
          </w:p>
        </w:tc>
      </w:tr>
      <w:tr w:rsidR="00A46DFC" w:rsidRPr="00D46D2F" w14:paraId="4489D132" w14:textId="77777777" w:rsidTr="00BE1EC0">
        <w:trPr>
          <w:jc w:val="center"/>
        </w:trPr>
        <w:tc>
          <w:tcPr>
            <w:tcW w:w="4876" w:type="dxa"/>
            <w:tcBorders>
              <w:top w:val="nil"/>
              <w:left w:val="nil"/>
              <w:bottom w:val="nil"/>
              <w:right w:val="nil"/>
            </w:tcBorders>
          </w:tcPr>
          <w:p w14:paraId="260A0008" w14:textId="77777777" w:rsidR="00A46DFC" w:rsidRPr="00D46D2F" w:rsidRDefault="00A46DFC" w:rsidP="00BE1EC0">
            <w:pPr>
              <w:pStyle w:val="Normal6a"/>
            </w:pPr>
          </w:p>
        </w:tc>
        <w:tc>
          <w:tcPr>
            <w:tcW w:w="4876" w:type="dxa"/>
            <w:tcBorders>
              <w:top w:val="nil"/>
              <w:left w:val="nil"/>
              <w:bottom w:val="nil"/>
              <w:right w:val="nil"/>
            </w:tcBorders>
          </w:tcPr>
          <w:p w14:paraId="68B00A58" w14:textId="77777777" w:rsidR="00A46DFC" w:rsidRPr="00D46D2F" w:rsidRDefault="00A46DFC" w:rsidP="00BE1EC0">
            <w:pPr>
              <w:pStyle w:val="Normal6a"/>
            </w:pPr>
            <w:r w:rsidRPr="00D46D2F">
              <w:rPr>
                <w:b/>
                <w:i/>
              </w:rPr>
              <w:t>23d.</w:t>
            </w:r>
            <w:r w:rsidRPr="00D46D2F">
              <w:tab/>
            </w:r>
            <w:r w:rsidRPr="00D46D2F">
              <w:rPr>
                <w:b/>
                <w:i/>
              </w:rPr>
              <w:t>podkreśla wzrost popularności dynamicznego ustalania cen biletów w sektorze sportu, co może utrudniać dostęp do wydarzeń sportowych w Europie i budzić obawy konsumentów co do uczciwości; podkreśla, że zgodnie z art. 102 TFUE każde stosowanie algorytmicznego ustalania cen przez dominujących uczestników rynku, które prowadzi do nieuczciwych cen lub zakłóca konkurencję, stanowi nadużycie pozycji dominującej; apeluje o ścisłe monitorowanie praktyk rynkowych i zgodności z unijnymi regułami konkurencji oraz podkreśla, że potrzebne są kompleksowe badania oparte na dowodach, aby ocenić ogólne skutki dynamicznego ustalania cen dla konsumentów; wzywa Komisję i państwa członkowskie, aby w międzyczasie poważnie rozważyły wszystkie warianty regulacyjne, w tym wprowadzenie w akcie w sprawie sprawiedliwości cyfrowej zakazu dynamicznego ustalania cen wydarzeń sportowych i kulturalnych na żywo, z myślą o ochronie konsumentów oraz utrzymaniu społecznej i publicznej wartości sportu i kultury;</w:t>
            </w:r>
          </w:p>
        </w:tc>
      </w:tr>
    </w:tbl>
    <w:p w14:paraId="762B555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775ACD7" w14:textId="77777777" w:rsidR="00A46DFC" w:rsidRPr="00A14C93" w:rsidRDefault="00A46DFC" w:rsidP="00A46DFC">
      <w:pPr>
        <w:rPr>
          <w:lang w:val="en-GB"/>
        </w:rPr>
      </w:pPr>
      <w:r w:rsidRPr="00A14C93">
        <w:rPr>
          <w:rStyle w:val="HideTWBExt"/>
          <w:lang w:val="en-GB"/>
        </w:rPr>
        <w:t>&lt;/Amend&gt;</w:t>
      </w:r>
    </w:p>
    <w:p w14:paraId="53BF9098" w14:textId="34D1FDD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278</w:t>
      </w:r>
      <w:r w:rsidRPr="00A14C93">
        <w:rPr>
          <w:rStyle w:val="HideTWBExt"/>
          <w:b w:val="0"/>
          <w:lang w:val="en-GB"/>
        </w:rPr>
        <w:t>&lt;/NumAm&gt;</w:t>
      </w:r>
    </w:p>
    <w:p w14:paraId="771B073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62F177D7" w14:textId="77777777" w:rsidR="00A46DFC" w:rsidRPr="00A14C93" w:rsidRDefault="00A46DFC" w:rsidP="00A46DFC">
      <w:pPr>
        <w:pStyle w:val="NormalBold"/>
        <w:rPr>
          <w:lang w:val="en-GB"/>
        </w:rPr>
      </w:pPr>
      <w:r w:rsidRPr="00A14C93">
        <w:rPr>
          <w:rStyle w:val="HideTWBExt"/>
          <w:b w:val="0"/>
          <w:lang w:val="en-GB"/>
        </w:rPr>
        <w:t>&lt;/RepeatBlock-By&gt;</w:t>
      </w:r>
    </w:p>
    <w:p w14:paraId="648F546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9A724A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E5C209A" w14:textId="77777777" w:rsidTr="00BE1EC0">
        <w:trPr>
          <w:trHeight w:hRule="exact" w:val="240"/>
          <w:jc w:val="center"/>
        </w:trPr>
        <w:tc>
          <w:tcPr>
            <w:tcW w:w="9752" w:type="dxa"/>
            <w:gridSpan w:val="2"/>
            <w:tcBorders>
              <w:top w:val="nil"/>
              <w:left w:val="nil"/>
              <w:bottom w:val="nil"/>
              <w:right w:val="nil"/>
            </w:tcBorders>
          </w:tcPr>
          <w:p w14:paraId="4C35FDF3" w14:textId="77777777" w:rsidR="00A46DFC" w:rsidRPr="00A14C93" w:rsidRDefault="00A46DFC" w:rsidP="00BE1EC0">
            <w:pPr>
              <w:rPr>
                <w:lang w:val="en-GB"/>
              </w:rPr>
            </w:pPr>
          </w:p>
        </w:tc>
      </w:tr>
      <w:tr w:rsidR="00A46DFC" w:rsidRPr="00D46D2F" w14:paraId="522B3B53" w14:textId="77777777" w:rsidTr="00BE1EC0">
        <w:trPr>
          <w:trHeight w:val="240"/>
          <w:jc w:val="center"/>
        </w:trPr>
        <w:tc>
          <w:tcPr>
            <w:tcW w:w="4876" w:type="dxa"/>
            <w:tcBorders>
              <w:top w:val="nil"/>
              <w:left w:val="nil"/>
              <w:bottom w:val="nil"/>
              <w:right w:val="nil"/>
            </w:tcBorders>
          </w:tcPr>
          <w:p w14:paraId="3F5B9F2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8F60BB0" w14:textId="77777777" w:rsidR="00A46DFC" w:rsidRPr="00D46D2F" w:rsidRDefault="00A46DFC" w:rsidP="00BE1EC0">
            <w:pPr>
              <w:pStyle w:val="AmColumnHeading"/>
            </w:pPr>
            <w:r w:rsidRPr="00D46D2F">
              <w:t>Poprawka</w:t>
            </w:r>
          </w:p>
        </w:tc>
      </w:tr>
      <w:tr w:rsidR="00A46DFC" w:rsidRPr="00D46D2F" w14:paraId="45887662" w14:textId="77777777" w:rsidTr="00BE1EC0">
        <w:trPr>
          <w:jc w:val="center"/>
        </w:trPr>
        <w:tc>
          <w:tcPr>
            <w:tcW w:w="4876" w:type="dxa"/>
            <w:tcBorders>
              <w:top w:val="nil"/>
              <w:left w:val="nil"/>
              <w:bottom w:val="nil"/>
              <w:right w:val="nil"/>
            </w:tcBorders>
          </w:tcPr>
          <w:p w14:paraId="5F8FB791" w14:textId="77777777" w:rsidR="00A46DFC" w:rsidRPr="00D46D2F" w:rsidRDefault="00A46DFC" w:rsidP="00BE1EC0">
            <w:pPr>
              <w:pStyle w:val="Normal6a"/>
            </w:pPr>
            <w:r w:rsidRPr="00D46D2F">
              <w:t>24.</w:t>
            </w:r>
            <w:r w:rsidRPr="00D46D2F">
              <w:tab/>
            </w:r>
            <w:r w:rsidRPr="00D46D2F">
              <w:rPr>
                <w:b/>
                <w:i/>
              </w:rPr>
              <w:t>z zadowoleniem przyjmuje</w:t>
            </w:r>
            <w:r w:rsidRPr="00D46D2F">
              <w:t xml:space="preserve"> ramy pomocy państwa na potrzeby Paktu dla czystego przemysłu (CISAF);</w:t>
            </w:r>
            <w:r w:rsidRPr="00D46D2F">
              <w:rPr>
                <w:b/>
                <w:i/>
              </w:rPr>
              <w:t xml:space="preserve"> wzywa</w:t>
            </w:r>
            <w:r w:rsidRPr="00D46D2F">
              <w:t xml:space="preserve">, by CISAF wdrożono w sposób, który </w:t>
            </w:r>
            <w:r w:rsidRPr="00D46D2F">
              <w:rPr>
                <w:b/>
                <w:i/>
              </w:rPr>
              <w:t>jak najmniej obciąży państwa członkowskie i sprawi, że nie wezmą udziału</w:t>
            </w:r>
            <w:r w:rsidRPr="00D46D2F">
              <w:t xml:space="preserve"> w </w:t>
            </w:r>
            <w:r w:rsidRPr="00D46D2F">
              <w:rPr>
                <w:b/>
                <w:i/>
              </w:rPr>
              <w:t>wyścigu o dotacje</w:t>
            </w:r>
            <w:r w:rsidRPr="00D46D2F">
              <w:t>;</w:t>
            </w:r>
          </w:p>
        </w:tc>
        <w:tc>
          <w:tcPr>
            <w:tcW w:w="4876" w:type="dxa"/>
            <w:tcBorders>
              <w:top w:val="nil"/>
              <w:left w:val="nil"/>
              <w:bottom w:val="nil"/>
              <w:right w:val="nil"/>
            </w:tcBorders>
          </w:tcPr>
          <w:p w14:paraId="27821C67" w14:textId="77777777" w:rsidR="00A46DFC" w:rsidRPr="00D46D2F" w:rsidRDefault="00A46DFC" w:rsidP="00BE1EC0">
            <w:pPr>
              <w:pStyle w:val="Normal6a"/>
            </w:pPr>
            <w:r w:rsidRPr="00D46D2F">
              <w:t>24.</w:t>
            </w:r>
            <w:r w:rsidRPr="00D46D2F">
              <w:tab/>
            </w:r>
            <w:r w:rsidRPr="00D46D2F">
              <w:rPr>
                <w:b/>
                <w:i/>
              </w:rPr>
              <w:t>odnotowuje</w:t>
            </w:r>
            <w:r w:rsidRPr="00D46D2F">
              <w:t xml:space="preserve"> ramy pomocy państwa na potrzeby Paktu dla czystego przemysłu (CISAF) </w:t>
            </w:r>
            <w:r w:rsidRPr="00D46D2F">
              <w:rPr>
                <w:b/>
                <w:i/>
              </w:rPr>
              <w:t>jako ukierunkowany instrument wspierania transformacji energetycznej i europejskiej konkurencyjności przemysłowej</w:t>
            </w:r>
            <w:r w:rsidRPr="00D46D2F">
              <w:t>;</w:t>
            </w:r>
            <w:r w:rsidRPr="00D46D2F">
              <w:rPr>
                <w:b/>
                <w:i/>
              </w:rPr>
              <w:t xml:space="preserve"> nalega</w:t>
            </w:r>
            <w:r w:rsidRPr="00D46D2F">
              <w:t xml:space="preserve">, by CISAF wdrożono w sposób, który </w:t>
            </w:r>
            <w:r w:rsidRPr="00D46D2F">
              <w:rPr>
                <w:b/>
                <w:i/>
              </w:rPr>
              <w:t>zapobiega prześciganiu się państw członkowskich</w:t>
            </w:r>
            <w:r w:rsidRPr="00D46D2F">
              <w:t xml:space="preserve"> w </w:t>
            </w:r>
            <w:r w:rsidRPr="00D46D2F">
              <w:rPr>
                <w:b/>
                <w:i/>
              </w:rPr>
              <w:t>udzielaniu dotacji, pozwala uniknąć dalszej fragmentacji jednolitego rynku i zapewnia prawdziwie równe warunki działania w UE; apeluje o ścisłe monitorowanie ryzyka kumulacji oraz o poprawę przejrzystości pomocy państwa, w tym przez jaśniejszą sprawozdawczość publiczną na temat kwot pomocy i beneficjentów, zgodnie z zaleceniami Europejskiego Trybunału Obrachunkowego</w:t>
            </w:r>
            <w:r w:rsidRPr="00D46D2F">
              <w:t>;</w:t>
            </w:r>
          </w:p>
        </w:tc>
      </w:tr>
    </w:tbl>
    <w:p w14:paraId="1F3254B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8E88C0D" w14:textId="77777777" w:rsidR="00A46DFC" w:rsidRPr="00A14C93" w:rsidRDefault="00A46DFC" w:rsidP="00A46DFC">
      <w:pPr>
        <w:rPr>
          <w:lang w:val="en-GB"/>
        </w:rPr>
      </w:pPr>
      <w:r w:rsidRPr="00A14C93">
        <w:rPr>
          <w:rStyle w:val="HideTWBExt"/>
          <w:lang w:val="en-GB"/>
        </w:rPr>
        <w:t>&lt;/Amend&gt;</w:t>
      </w:r>
    </w:p>
    <w:p w14:paraId="04B78171" w14:textId="7464C68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279</w:t>
      </w:r>
      <w:r w:rsidRPr="00A14C93">
        <w:rPr>
          <w:rStyle w:val="HideTWBExt"/>
          <w:b w:val="0"/>
          <w:lang w:val="en-GB"/>
        </w:rPr>
        <w:t>&lt;/NumAm&gt;</w:t>
      </w:r>
    </w:p>
    <w:p w14:paraId="0EED7E1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480B922C" w14:textId="77777777" w:rsidR="00A46DFC" w:rsidRPr="00A14C93" w:rsidRDefault="00A46DFC" w:rsidP="00A46DFC">
      <w:pPr>
        <w:pStyle w:val="NormalBold"/>
        <w:rPr>
          <w:lang w:val="en-GB"/>
        </w:rPr>
      </w:pPr>
      <w:r w:rsidRPr="00A14C93">
        <w:rPr>
          <w:rStyle w:val="HideTWBExt"/>
          <w:b w:val="0"/>
          <w:lang w:val="en-GB"/>
        </w:rPr>
        <w:t>&lt;/RepeatBlock-By&gt;</w:t>
      </w:r>
    </w:p>
    <w:p w14:paraId="7EF37CF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E0D3D6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E1011A3" w14:textId="77777777" w:rsidTr="00BE1EC0">
        <w:trPr>
          <w:trHeight w:hRule="exact" w:val="240"/>
          <w:jc w:val="center"/>
        </w:trPr>
        <w:tc>
          <w:tcPr>
            <w:tcW w:w="9752" w:type="dxa"/>
            <w:gridSpan w:val="2"/>
            <w:tcBorders>
              <w:top w:val="nil"/>
              <w:left w:val="nil"/>
              <w:bottom w:val="nil"/>
              <w:right w:val="nil"/>
            </w:tcBorders>
          </w:tcPr>
          <w:p w14:paraId="3CF8C0FA" w14:textId="77777777" w:rsidR="00A46DFC" w:rsidRPr="00A14C93" w:rsidRDefault="00A46DFC" w:rsidP="00BE1EC0">
            <w:pPr>
              <w:rPr>
                <w:lang w:val="en-GB"/>
              </w:rPr>
            </w:pPr>
          </w:p>
        </w:tc>
      </w:tr>
      <w:tr w:rsidR="00A46DFC" w:rsidRPr="00D46D2F" w14:paraId="1BACA98A" w14:textId="77777777" w:rsidTr="00BE1EC0">
        <w:trPr>
          <w:trHeight w:val="240"/>
          <w:jc w:val="center"/>
        </w:trPr>
        <w:tc>
          <w:tcPr>
            <w:tcW w:w="4876" w:type="dxa"/>
            <w:tcBorders>
              <w:top w:val="nil"/>
              <w:left w:val="nil"/>
              <w:bottom w:val="nil"/>
              <w:right w:val="nil"/>
            </w:tcBorders>
          </w:tcPr>
          <w:p w14:paraId="3981536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168C725" w14:textId="77777777" w:rsidR="00A46DFC" w:rsidRPr="00D46D2F" w:rsidRDefault="00A46DFC" w:rsidP="00BE1EC0">
            <w:pPr>
              <w:pStyle w:val="AmColumnHeading"/>
            </w:pPr>
            <w:r w:rsidRPr="00D46D2F">
              <w:t>Poprawka</w:t>
            </w:r>
          </w:p>
        </w:tc>
      </w:tr>
      <w:tr w:rsidR="00A46DFC" w:rsidRPr="00D46D2F" w14:paraId="4CC8BAC2" w14:textId="77777777" w:rsidTr="00BE1EC0">
        <w:trPr>
          <w:jc w:val="center"/>
        </w:trPr>
        <w:tc>
          <w:tcPr>
            <w:tcW w:w="4876" w:type="dxa"/>
            <w:tcBorders>
              <w:top w:val="nil"/>
              <w:left w:val="nil"/>
              <w:bottom w:val="nil"/>
              <w:right w:val="nil"/>
            </w:tcBorders>
          </w:tcPr>
          <w:p w14:paraId="49F0D778" w14:textId="77777777" w:rsidR="00A46DFC" w:rsidRPr="00D46D2F" w:rsidRDefault="00A46DFC" w:rsidP="00BE1EC0">
            <w:pPr>
              <w:pStyle w:val="Normal6a"/>
            </w:pPr>
            <w:r w:rsidRPr="00D46D2F">
              <w:t>24.</w:t>
            </w:r>
            <w:r w:rsidRPr="00D46D2F">
              <w:tab/>
              <w:t xml:space="preserve">z zadowoleniem przyjmuje ramy pomocy państwa na potrzeby Paktu dla czystego przemysłu (CISAF); </w:t>
            </w:r>
            <w:r w:rsidRPr="00D46D2F">
              <w:rPr>
                <w:b/>
                <w:bCs/>
                <w:i/>
                <w:iCs/>
              </w:rPr>
              <w:t>wzywa</w:t>
            </w:r>
            <w:r w:rsidRPr="00D46D2F">
              <w:t xml:space="preserve">, by CISAF wdrożono w sposób, który jak najmniej obciąży państwa członkowskie i </w:t>
            </w:r>
            <w:r w:rsidRPr="00D46D2F">
              <w:rPr>
                <w:b/>
                <w:bCs/>
                <w:i/>
                <w:iCs/>
              </w:rPr>
              <w:t>sprawi, że nie wezmą udziału</w:t>
            </w:r>
            <w:r w:rsidRPr="00D46D2F">
              <w:t xml:space="preserve"> w </w:t>
            </w:r>
            <w:r w:rsidRPr="00D46D2F">
              <w:rPr>
                <w:b/>
                <w:bCs/>
                <w:i/>
                <w:iCs/>
              </w:rPr>
              <w:t>wyścigu o dotacje</w:t>
            </w:r>
            <w:r w:rsidRPr="00D46D2F">
              <w:t>;</w:t>
            </w:r>
          </w:p>
        </w:tc>
        <w:tc>
          <w:tcPr>
            <w:tcW w:w="4876" w:type="dxa"/>
            <w:tcBorders>
              <w:top w:val="nil"/>
              <w:left w:val="nil"/>
              <w:bottom w:val="nil"/>
              <w:right w:val="nil"/>
            </w:tcBorders>
          </w:tcPr>
          <w:p w14:paraId="3786E33F" w14:textId="77777777" w:rsidR="00A46DFC" w:rsidRPr="00D46D2F" w:rsidRDefault="00A46DFC" w:rsidP="00BE1EC0">
            <w:pPr>
              <w:pStyle w:val="Normal6a"/>
            </w:pPr>
            <w:r w:rsidRPr="00D46D2F">
              <w:t>24.</w:t>
            </w:r>
            <w:r w:rsidRPr="00D46D2F">
              <w:tab/>
              <w:t>z zadowoleniem przyjmuje ramy pomocy państwa na potrzeby Paktu dla czystego przemysłu (CISAF)</w:t>
            </w:r>
            <w:r w:rsidRPr="00D46D2F">
              <w:rPr>
                <w:b/>
                <w:i/>
              </w:rPr>
              <w:t>; podkreśla, że wdrożenie CISAF musi przyczyniać się do osiągnięcia celów Unii w zakresie neutralności klimatycznej i energetyki oraz do unikania zależności od paliw kopalnych</w:t>
            </w:r>
            <w:r w:rsidRPr="00D46D2F">
              <w:t xml:space="preserve">; </w:t>
            </w:r>
            <w:r w:rsidRPr="00D46D2F">
              <w:rPr>
                <w:b/>
                <w:bCs/>
                <w:i/>
                <w:iCs/>
              </w:rPr>
              <w:t>apeluje</w:t>
            </w:r>
            <w:r w:rsidRPr="00D46D2F">
              <w:t>, by CISAF wdrożono w sposób, który jak najmniej obciąży państwa członkowskie</w:t>
            </w:r>
            <w:r w:rsidRPr="00D46D2F">
              <w:rPr>
                <w:b/>
                <w:i/>
              </w:rPr>
              <w:t>, zapobiegnie prześciganiu się</w:t>
            </w:r>
            <w:r w:rsidRPr="00D46D2F">
              <w:t xml:space="preserve"> w </w:t>
            </w:r>
            <w:r w:rsidRPr="00D46D2F">
              <w:rPr>
                <w:b/>
                <w:i/>
              </w:rPr>
              <w:t>udzielaniu dotacji, będzie chronił integralność rynku wewnętrznego oraz będzie obejmował solidne zabezpieczenia w zakresie przejrzystości, proporcjonalności i skuteczności środowiskowej</w:t>
            </w:r>
            <w:r w:rsidRPr="00D46D2F">
              <w:t>;</w:t>
            </w:r>
          </w:p>
        </w:tc>
      </w:tr>
    </w:tbl>
    <w:p w14:paraId="4BB17A4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2AC8214" w14:textId="77777777" w:rsidR="00A46DFC" w:rsidRPr="00A14C93" w:rsidRDefault="00A46DFC" w:rsidP="00A46DFC">
      <w:pPr>
        <w:rPr>
          <w:lang w:val="en-GB"/>
        </w:rPr>
      </w:pPr>
      <w:r w:rsidRPr="00A14C93">
        <w:rPr>
          <w:rStyle w:val="HideTWBExt"/>
          <w:lang w:val="en-GB"/>
        </w:rPr>
        <w:t>&lt;/Amend&gt;</w:t>
      </w:r>
    </w:p>
    <w:p w14:paraId="336B54D3" w14:textId="6DB8A84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280</w:t>
      </w:r>
      <w:r w:rsidRPr="00A14C93">
        <w:rPr>
          <w:rStyle w:val="HideTWBExt"/>
          <w:b w:val="0"/>
          <w:lang w:val="en-GB"/>
        </w:rPr>
        <w:t>&lt;/NumAm&gt;</w:t>
      </w:r>
    </w:p>
    <w:p w14:paraId="37A1ECC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5A049A9A" w14:textId="77777777" w:rsidR="00A46DFC" w:rsidRPr="00A14C93" w:rsidRDefault="00A46DFC" w:rsidP="00A46DFC">
      <w:pPr>
        <w:pStyle w:val="NormalBold"/>
        <w:rPr>
          <w:lang w:val="en-GB"/>
        </w:rPr>
      </w:pPr>
      <w:r w:rsidRPr="00A14C93">
        <w:rPr>
          <w:rStyle w:val="HideTWBExt"/>
          <w:b w:val="0"/>
          <w:lang w:val="en-GB"/>
        </w:rPr>
        <w:t>&lt;/RepeatBlock-By&gt;</w:t>
      </w:r>
    </w:p>
    <w:p w14:paraId="7DABF4C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8D9CF7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B861B0C" w14:textId="77777777" w:rsidTr="00BE1EC0">
        <w:trPr>
          <w:trHeight w:hRule="exact" w:val="240"/>
          <w:jc w:val="center"/>
        </w:trPr>
        <w:tc>
          <w:tcPr>
            <w:tcW w:w="9752" w:type="dxa"/>
            <w:gridSpan w:val="2"/>
            <w:tcBorders>
              <w:top w:val="nil"/>
              <w:left w:val="nil"/>
              <w:bottom w:val="nil"/>
              <w:right w:val="nil"/>
            </w:tcBorders>
          </w:tcPr>
          <w:p w14:paraId="66F97839" w14:textId="77777777" w:rsidR="00A46DFC" w:rsidRPr="00A14C93" w:rsidRDefault="00A46DFC" w:rsidP="00BE1EC0">
            <w:pPr>
              <w:rPr>
                <w:lang w:val="en-GB"/>
              </w:rPr>
            </w:pPr>
          </w:p>
        </w:tc>
      </w:tr>
      <w:tr w:rsidR="00A46DFC" w:rsidRPr="00D46D2F" w14:paraId="32D00CDD" w14:textId="77777777" w:rsidTr="00BE1EC0">
        <w:trPr>
          <w:trHeight w:val="240"/>
          <w:jc w:val="center"/>
        </w:trPr>
        <w:tc>
          <w:tcPr>
            <w:tcW w:w="4876" w:type="dxa"/>
            <w:tcBorders>
              <w:top w:val="nil"/>
              <w:left w:val="nil"/>
              <w:bottom w:val="nil"/>
              <w:right w:val="nil"/>
            </w:tcBorders>
          </w:tcPr>
          <w:p w14:paraId="32C843E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7E18C4C" w14:textId="77777777" w:rsidR="00A46DFC" w:rsidRPr="00D46D2F" w:rsidRDefault="00A46DFC" w:rsidP="00BE1EC0">
            <w:pPr>
              <w:pStyle w:val="AmColumnHeading"/>
            </w:pPr>
            <w:r w:rsidRPr="00D46D2F">
              <w:t>Poprawka</w:t>
            </w:r>
          </w:p>
        </w:tc>
      </w:tr>
      <w:tr w:rsidR="00A46DFC" w:rsidRPr="00D46D2F" w14:paraId="1BD3F0DC" w14:textId="77777777" w:rsidTr="00BE1EC0">
        <w:trPr>
          <w:jc w:val="center"/>
        </w:trPr>
        <w:tc>
          <w:tcPr>
            <w:tcW w:w="4876" w:type="dxa"/>
            <w:tcBorders>
              <w:top w:val="nil"/>
              <w:left w:val="nil"/>
              <w:bottom w:val="nil"/>
              <w:right w:val="nil"/>
            </w:tcBorders>
          </w:tcPr>
          <w:p w14:paraId="728A382C" w14:textId="77777777" w:rsidR="00A46DFC" w:rsidRPr="00D46D2F" w:rsidRDefault="00A46DFC" w:rsidP="00BE1EC0">
            <w:pPr>
              <w:pStyle w:val="Normal6a"/>
            </w:pPr>
            <w:r w:rsidRPr="00D46D2F">
              <w:t>24.</w:t>
            </w:r>
            <w:r w:rsidRPr="00D46D2F">
              <w:tab/>
              <w:t xml:space="preserve">z zadowoleniem przyjmuje ramy pomocy państwa na potrzeby Paktu dla czystego przemysłu (CISAF); </w:t>
            </w:r>
            <w:r w:rsidRPr="00D46D2F">
              <w:rPr>
                <w:b/>
                <w:bCs/>
                <w:i/>
                <w:iCs/>
              </w:rPr>
              <w:t>wzywa</w:t>
            </w:r>
            <w:r w:rsidRPr="00D46D2F">
              <w:t xml:space="preserve">, by CISAF wdrożono w sposób, który jak najmniej obciąży państwa członkowskie i </w:t>
            </w:r>
            <w:r w:rsidRPr="00D46D2F">
              <w:rPr>
                <w:b/>
                <w:bCs/>
                <w:i/>
                <w:iCs/>
              </w:rPr>
              <w:t>sprawi, że nie wezmą udziału</w:t>
            </w:r>
            <w:r w:rsidRPr="00D46D2F">
              <w:t xml:space="preserve"> w </w:t>
            </w:r>
            <w:r w:rsidRPr="00D46D2F">
              <w:rPr>
                <w:b/>
                <w:bCs/>
                <w:i/>
                <w:iCs/>
              </w:rPr>
              <w:t>wyścigu o dotacje</w:t>
            </w:r>
            <w:r w:rsidRPr="00D46D2F">
              <w:t>;</w:t>
            </w:r>
          </w:p>
        </w:tc>
        <w:tc>
          <w:tcPr>
            <w:tcW w:w="4876" w:type="dxa"/>
            <w:tcBorders>
              <w:top w:val="nil"/>
              <w:left w:val="nil"/>
              <w:bottom w:val="nil"/>
              <w:right w:val="nil"/>
            </w:tcBorders>
          </w:tcPr>
          <w:p w14:paraId="3B99F189" w14:textId="77777777" w:rsidR="00A46DFC" w:rsidRPr="00D46D2F" w:rsidRDefault="00A46DFC" w:rsidP="00BE1EC0">
            <w:pPr>
              <w:pStyle w:val="Normal6a"/>
            </w:pPr>
            <w:r w:rsidRPr="00D46D2F">
              <w:t>24.</w:t>
            </w:r>
            <w:r w:rsidRPr="00D46D2F">
              <w:tab/>
              <w:t>z zadowoleniem przyjmuje ramy pomocy państwa na potrzeby Paktu dla czystego przemysłu (CISAF)</w:t>
            </w:r>
            <w:r w:rsidRPr="00D46D2F">
              <w:rPr>
                <w:b/>
                <w:i/>
              </w:rPr>
              <w:t>, które służą uproszczeniu i przyspieszeniu procesów oraz skierowaniu większej ilości pieniędzy na dekarbonizację i czysty przemysł</w:t>
            </w:r>
            <w:r w:rsidRPr="00D46D2F">
              <w:t xml:space="preserve">; </w:t>
            </w:r>
            <w:r w:rsidRPr="00D46D2F">
              <w:rPr>
                <w:b/>
                <w:bCs/>
                <w:i/>
                <w:iCs/>
              </w:rPr>
              <w:t>apeluje</w:t>
            </w:r>
            <w:r w:rsidRPr="00D46D2F">
              <w:t xml:space="preserve">, by CISAF wdrożono w sposób, który jak najmniej obciąży państwa członkowskie i </w:t>
            </w:r>
            <w:r w:rsidRPr="00D46D2F">
              <w:rPr>
                <w:b/>
                <w:bCs/>
                <w:i/>
                <w:iCs/>
              </w:rPr>
              <w:t>zapobiegnie ich prześciganiu się</w:t>
            </w:r>
            <w:r w:rsidRPr="00D46D2F">
              <w:t xml:space="preserve"> w </w:t>
            </w:r>
            <w:r w:rsidRPr="00D46D2F">
              <w:rPr>
                <w:b/>
                <w:bCs/>
                <w:i/>
                <w:iCs/>
              </w:rPr>
              <w:t>udzielaniu dotacji</w:t>
            </w:r>
            <w:r w:rsidRPr="00D46D2F">
              <w:t>;</w:t>
            </w:r>
          </w:p>
        </w:tc>
      </w:tr>
    </w:tbl>
    <w:p w14:paraId="2CCBE47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5087A14" w14:textId="77777777" w:rsidR="00A46DFC" w:rsidRPr="00A14C93" w:rsidRDefault="00A46DFC" w:rsidP="00A46DFC">
      <w:pPr>
        <w:rPr>
          <w:lang w:val="en-GB"/>
        </w:rPr>
      </w:pPr>
      <w:r w:rsidRPr="00A14C93">
        <w:rPr>
          <w:rStyle w:val="HideTWBExt"/>
          <w:lang w:val="en-GB"/>
        </w:rPr>
        <w:t>&lt;/Amend&gt;</w:t>
      </w:r>
    </w:p>
    <w:p w14:paraId="77E42ADA" w14:textId="2D512F1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281</w:t>
      </w:r>
      <w:r w:rsidRPr="00A14C93">
        <w:rPr>
          <w:rStyle w:val="HideTWBExt"/>
          <w:b w:val="0"/>
          <w:lang w:val="en-GB"/>
        </w:rPr>
        <w:t>&lt;/NumAm&gt;</w:t>
      </w:r>
    </w:p>
    <w:p w14:paraId="074CE1C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Squarta</w:t>
      </w:r>
      <w:r w:rsidRPr="00A14C93">
        <w:rPr>
          <w:rStyle w:val="HideTWBExt"/>
          <w:b w:val="0"/>
          <w:lang w:val="en-GB"/>
        </w:rPr>
        <w:t>&lt;/Members&gt;</w:t>
      </w:r>
    </w:p>
    <w:p w14:paraId="2B7EA7C6" w14:textId="77777777" w:rsidR="00A46DFC" w:rsidRPr="00A14C93" w:rsidRDefault="00A46DFC" w:rsidP="00A46DFC">
      <w:pPr>
        <w:pStyle w:val="NormalBold"/>
        <w:rPr>
          <w:lang w:val="en-GB"/>
        </w:rPr>
      </w:pPr>
      <w:r w:rsidRPr="00A14C93">
        <w:rPr>
          <w:rStyle w:val="HideTWBExt"/>
          <w:b w:val="0"/>
          <w:lang w:val="en-GB"/>
        </w:rPr>
        <w:t>&lt;/RepeatBlock-By&gt;</w:t>
      </w:r>
    </w:p>
    <w:p w14:paraId="34F722E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802FF2B"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95421F1" w14:textId="77777777" w:rsidTr="00BE1EC0">
        <w:trPr>
          <w:trHeight w:hRule="exact" w:val="240"/>
          <w:jc w:val="center"/>
        </w:trPr>
        <w:tc>
          <w:tcPr>
            <w:tcW w:w="9752" w:type="dxa"/>
            <w:gridSpan w:val="2"/>
            <w:tcBorders>
              <w:top w:val="nil"/>
              <w:left w:val="nil"/>
              <w:bottom w:val="nil"/>
              <w:right w:val="nil"/>
            </w:tcBorders>
          </w:tcPr>
          <w:p w14:paraId="7603C2C6" w14:textId="77777777" w:rsidR="00A46DFC" w:rsidRPr="00A14C93" w:rsidRDefault="00A46DFC" w:rsidP="00BE1EC0">
            <w:pPr>
              <w:rPr>
                <w:lang w:val="en-GB"/>
              </w:rPr>
            </w:pPr>
          </w:p>
        </w:tc>
      </w:tr>
      <w:tr w:rsidR="00A46DFC" w:rsidRPr="00D46D2F" w14:paraId="7E3768F2" w14:textId="77777777" w:rsidTr="00BE1EC0">
        <w:trPr>
          <w:trHeight w:val="240"/>
          <w:jc w:val="center"/>
        </w:trPr>
        <w:tc>
          <w:tcPr>
            <w:tcW w:w="4876" w:type="dxa"/>
            <w:tcBorders>
              <w:top w:val="nil"/>
              <w:left w:val="nil"/>
              <w:bottom w:val="nil"/>
              <w:right w:val="nil"/>
            </w:tcBorders>
          </w:tcPr>
          <w:p w14:paraId="7BA6BF5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7074D90" w14:textId="77777777" w:rsidR="00A46DFC" w:rsidRPr="00D46D2F" w:rsidRDefault="00A46DFC" w:rsidP="00BE1EC0">
            <w:pPr>
              <w:pStyle w:val="AmColumnHeading"/>
            </w:pPr>
            <w:r w:rsidRPr="00D46D2F">
              <w:t>Poprawka</w:t>
            </w:r>
          </w:p>
        </w:tc>
      </w:tr>
      <w:tr w:rsidR="00A46DFC" w:rsidRPr="00D46D2F" w14:paraId="3E2AFBF8" w14:textId="77777777" w:rsidTr="00BE1EC0">
        <w:trPr>
          <w:jc w:val="center"/>
        </w:trPr>
        <w:tc>
          <w:tcPr>
            <w:tcW w:w="4876" w:type="dxa"/>
            <w:tcBorders>
              <w:top w:val="nil"/>
              <w:left w:val="nil"/>
              <w:bottom w:val="nil"/>
              <w:right w:val="nil"/>
            </w:tcBorders>
          </w:tcPr>
          <w:p w14:paraId="2EC211BD" w14:textId="77777777" w:rsidR="00A46DFC" w:rsidRPr="00D46D2F" w:rsidRDefault="00A46DFC" w:rsidP="00BE1EC0">
            <w:pPr>
              <w:pStyle w:val="Normal6a"/>
            </w:pPr>
            <w:r w:rsidRPr="00D46D2F">
              <w:t>24.</w:t>
            </w:r>
            <w:r w:rsidRPr="00D46D2F">
              <w:tab/>
              <w:t xml:space="preserve">z zadowoleniem przyjmuje ramy pomocy państwa na potrzeby Paktu dla czystego przemysłu (CISAF); </w:t>
            </w:r>
            <w:r w:rsidRPr="00D46D2F">
              <w:rPr>
                <w:b/>
                <w:bCs/>
                <w:i/>
                <w:iCs/>
              </w:rPr>
              <w:t>wzywa</w:t>
            </w:r>
            <w:r w:rsidRPr="00D46D2F">
              <w:t xml:space="preserve">, by CISAF wdrożono w sposób, który jak najmniej obciąży państwa członkowskie i </w:t>
            </w:r>
            <w:r w:rsidRPr="00D46D2F">
              <w:rPr>
                <w:b/>
                <w:bCs/>
                <w:i/>
                <w:iCs/>
              </w:rPr>
              <w:t>sprawi, że nie wezmą udziału</w:t>
            </w:r>
            <w:r w:rsidRPr="00D46D2F">
              <w:t xml:space="preserve"> w </w:t>
            </w:r>
            <w:r w:rsidRPr="00D46D2F">
              <w:rPr>
                <w:b/>
                <w:bCs/>
                <w:i/>
                <w:iCs/>
              </w:rPr>
              <w:t>wyścigu o dotacje</w:t>
            </w:r>
            <w:r w:rsidRPr="00D46D2F">
              <w:t xml:space="preserve">; </w:t>
            </w:r>
          </w:p>
        </w:tc>
        <w:tc>
          <w:tcPr>
            <w:tcW w:w="4876" w:type="dxa"/>
            <w:tcBorders>
              <w:top w:val="nil"/>
              <w:left w:val="nil"/>
              <w:bottom w:val="nil"/>
              <w:right w:val="nil"/>
            </w:tcBorders>
          </w:tcPr>
          <w:p w14:paraId="662F4305" w14:textId="77777777" w:rsidR="00A46DFC" w:rsidRPr="00D46D2F" w:rsidRDefault="00A46DFC" w:rsidP="00BE1EC0">
            <w:pPr>
              <w:pStyle w:val="Normal6a"/>
            </w:pPr>
            <w:r w:rsidRPr="00D46D2F">
              <w:t>24.</w:t>
            </w:r>
            <w:r w:rsidRPr="00D46D2F">
              <w:tab/>
              <w:t xml:space="preserve">z zadowoleniem przyjmuje ramy pomocy państwa na potrzeby Paktu dla czystego przemysłu (CISAF); </w:t>
            </w:r>
            <w:r w:rsidRPr="00D46D2F">
              <w:rPr>
                <w:b/>
                <w:bCs/>
                <w:i/>
                <w:iCs/>
              </w:rPr>
              <w:t>apeluje</w:t>
            </w:r>
            <w:r w:rsidRPr="00D46D2F">
              <w:t xml:space="preserve">, by CISAF wdrożono w sposób, który </w:t>
            </w:r>
            <w:r w:rsidRPr="00D46D2F">
              <w:rPr>
                <w:b/>
                <w:i/>
              </w:rPr>
              <w:t>powinien pozostać ukierunkowany i proporcjonalny oraz który</w:t>
            </w:r>
            <w:r w:rsidRPr="00D46D2F">
              <w:t xml:space="preserve"> jak najmniej obciąży państwa członkowskie i </w:t>
            </w:r>
            <w:r w:rsidRPr="00D46D2F">
              <w:rPr>
                <w:b/>
                <w:bCs/>
                <w:i/>
                <w:iCs/>
              </w:rPr>
              <w:t>zapobiegnie ich prześciganiu się</w:t>
            </w:r>
            <w:r w:rsidRPr="00D46D2F">
              <w:t xml:space="preserve"> w </w:t>
            </w:r>
            <w:r w:rsidRPr="00D46D2F">
              <w:rPr>
                <w:b/>
                <w:bCs/>
                <w:i/>
                <w:iCs/>
              </w:rPr>
              <w:t>zapobiegawczym udzielaniu zakłócających dotacji</w:t>
            </w:r>
            <w:r w:rsidRPr="00D46D2F">
              <w:t>;</w:t>
            </w:r>
          </w:p>
        </w:tc>
      </w:tr>
    </w:tbl>
    <w:p w14:paraId="12113B2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A17FE45" w14:textId="77777777" w:rsidR="00A46DFC" w:rsidRPr="00A14C93" w:rsidRDefault="00A46DFC" w:rsidP="00A46DFC">
      <w:pPr>
        <w:rPr>
          <w:lang w:val="en-GB"/>
        </w:rPr>
      </w:pPr>
      <w:r w:rsidRPr="00A14C93">
        <w:rPr>
          <w:rStyle w:val="HideTWBExt"/>
          <w:lang w:val="en-GB"/>
        </w:rPr>
        <w:t>&lt;/Amend&gt;</w:t>
      </w:r>
    </w:p>
    <w:p w14:paraId="02303074" w14:textId="5D884FDA"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282</w:t>
      </w:r>
      <w:r w:rsidRPr="00A14C93">
        <w:rPr>
          <w:rStyle w:val="HideTWBExt"/>
          <w:b w:val="0"/>
          <w:lang w:val="en-GB"/>
        </w:rPr>
        <w:t>&lt;/NumAm&gt;</w:t>
      </w:r>
    </w:p>
    <w:p w14:paraId="0DBF7FD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06987A09" w14:textId="77777777" w:rsidR="00A46DFC" w:rsidRPr="00A14C93" w:rsidRDefault="00A46DFC" w:rsidP="00A46DFC">
      <w:pPr>
        <w:pStyle w:val="NormalBold"/>
        <w:rPr>
          <w:lang w:val="en-GB"/>
        </w:rPr>
      </w:pPr>
      <w:r w:rsidRPr="00A14C93">
        <w:rPr>
          <w:rStyle w:val="HideTWBExt"/>
          <w:b w:val="0"/>
          <w:lang w:val="en-GB"/>
        </w:rPr>
        <w:t>&lt;/RepeatBlock-By&gt;</w:t>
      </w:r>
    </w:p>
    <w:p w14:paraId="228E595A"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4A06A05F" w14:textId="77777777" w:rsidR="00A46DFC" w:rsidRPr="00D46D2F" w:rsidRDefault="00A46DFC" w:rsidP="00A46DFC">
      <w:pPr>
        <w:pStyle w:val="NormalBold"/>
      </w:pPr>
      <w:r w:rsidRPr="00D46D2F">
        <w:rPr>
          <w:rStyle w:val="HideTWBExt"/>
          <w:b w:val="0"/>
        </w:rPr>
        <w:t>&lt;Article&gt;</w:t>
      </w:r>
      <w:r w:rsidRPr="00D46D2F">
        <w:t>Ustęp 24</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5AF0BEBB" w14:textId="77777777" w:rsidTr="00BE1EC0">
        <w:trPr>
          <w:trHeight w:hRule="exact" w:val="240"/>
          <w:jc w:val="center"/>
        </w:trPr>
        <w:tc>
          <w:tcPr>
            <w:tcW w:w="9752" w:type="dxa"/>
            <w:gridSpan w:val="2"/>
            <w:tcBorders>
              <w:top w:val="nil"/>
              <w:left w:val="nil"/>
              <w:bottom w:val="nil"/>
              <w:right w:val="nil"/>
            </w:tcBorders>
          </w:tcPr>
          <w:p w14:paraId="7B432BB5" w14:textId="77777777" w:rsidR="00A46DFC" w:rsidRPr="00D46D2F" w:rsidRDefault="00A46DFC" w:rsidP="00BE1EC0"/>
        </w:tc>
      </w:tr>
      <w:tr w:rsidR="00A46DFC" w:rsidRPr="00D46D2F" w14:paraId="081A6DC8" w14:textId="77777777" w:rsidTr="00BE1EC0">
        <w:trPr>
          <w:trHeight w:val="240"/>
          <w:jc w:val="center"/>
        </w:trPr>
        <w:tc>
          <w:tcPr>
            <w:tcW w:w="4876" w:type="dxa"/>
            <w:tcBorders>
              <w:top w:val="nil"/>
              <w:left w:val="nil"/>
              <w:bottom w:val="nil"/>
              <w:right w:val="nil"/>
            </w:tcBorders>
          </w:tcPr>
          <w:p w14:paraId="60D1EF1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0CD1E90" w14:textId="77777777" w:rsidR="00A46DFC" w:rsidRPr="00D46D2F" w:rsidRDefault="00A46DFC" w:rsidP="00BE1EC0">
            <w:pPr>
              <w:pStyle w:val="AmColumnHeading"/>
            </w:pPr>
            <w:r w:rsidRPr="00D46D2F">
              <w:t>Poprawka</w:t>
            </w:r>
          </w:p>
        </w:tc>
      </w:tr>
      <w:tr w:rsidR="00A46DFC" w:rsidRPr="00D46D2F" w14:paraId="16CDE79A" w14:textId="77777777" w:rsidTr="00BE1EC0">
        <w:trPr>
          <w:jc w:val="center"/>
        </w:trPr>
        <w:tc>
          <w:tcPr>
            <w:tcW w:w="4876" w:type="dxa"/>
            <w:tcBorders>
              <w:top w:val="nil"/>
              <w:left w:val="nil"/>
              <w:bottom w:val="nil"/>
              <w:right w:val="nil"/>
            </w:tcBorders>
          </w:tcPr>
          <w:p w14:paraId="78F241AF" w14:textId="77777777" w:rsidR="00A46DFC" w:rsidRPr="00D46D2F" w:rsidRDefault="00A46DFC" w:rsidP="00BE1EC0">
            <w:pPr>
              <w:pStyle w:val="Normal6a"/>
            </w:pPr>
            <w:r w:rsidRPr="00D46D2F">
              <w:t>24.</w:t>
            </w:r>
            <w:r w:rsidRPr="00D46D2F">
              <w:tab/>
            </w:r>
            <w:r w:rsidRPr="00D46D2F">
              <w:rPr>
                <w:b/>
                <w:i/>
              </w:rPr>
              <w:t>z zadowoleniem przyjmuje</w:t>
            </w:r>
            <w:r w:rsidRPr="00D46D2F">
              <w:t xml:space="preserve"> ramy pomocy państwa na potrzeby Paktu dla czystego przemysłu (CISAF); </w:t>
            </w:r>
            <w:r w:rsidRPr="00D46D2F">
              <w:rPr>
                <w:b/>
                <w:bCs/>
                <w:i/>
                <w:iCs/>
              </w:rPr>
              <w:t>wzywa</w:t>
            </w:r>
            <w:r w:rsidRPr="00D46D2F">
              <w:t xml:space="preserve">, by CISAF wdrożono w sposób, który jak najmniej obciąży państwa członkowskie i </w:t>
            </w:r>
            <w:r w:rsidRPr="00D46D2F">
              <w:rPr>
                <w:b/>
                <w:bCs/>
                <w:i/>
                <w:iCs/>
              </w:rPr>
              <w:t>sprawi, że nie wezmą udziału</w:t>
            </w:r>
            <w:r w:rsidRPr="00D46D2F">
              <w:t xml:space="preserve"> w </w:t>
            </w:r>
            <w:r w:rsidRPr="00D46D2F">
              <w:rPr>
                <w:b/>
                <w:bCs/>
                <w:i/>
                <w:iCs/>
              </w:rPr>
              <w:t>wyścigu o dotacje</w:t>
            </w:r>
            <w:r w:rsidRPr="00D46D2F">
              <w:t>;</w:t>
            </w:r>
          </w:p>
        </w:tc>
        <w:tc>
          <w:tcPr>
            <w:tcW w:w="4876" w:type="dxa"/>
            <w:tcBorders>
              <w:top w:val="nil"/>
              <w:left w:val="nil"/>
              <w:bottom w:val="nil"/>
              <w:right w:val="nil"/>
            </w:tcBorders>
          </w:tcPr>
          <w:p w14:paraId="00CEC0FA" w14:textId="77777777" w:rsidR="00A46DFC" w:rsidRPr="00D46D2F" w:rsidRDefault="00A46DFC" w:rsidP="00BE1EC0">
            <w:pPr>
              <w:pStyle w:val="Normal6a"/>
            </w:pPr>
            <w:r w:rsidRPr="00D46D2F">
              <w:t>24.</w:t>
            </w:r>
            <w:r w:rsidRPr="00D46D2F">
              <w:tab/>
            </w:r>
            <w:r w:rsidRPr="00D46D2F">
              <w:rPr>
                <w:b/>
                <w:i/>
              </w:rPr>
              <w:t>odnotowuje</w:t>
            </w:r>
            <w:r w:rsidRPr="00D46D2F">
              <w:t xml:space="preserve"> ramy pomocy państwa na potrzeby Paktu dla czystego przemysłu (CISAF); </w:t>
            </w:r>
            <w:r w:rsidRPr="00D46D2F">
              <w:rPr>
                <w:b/>
                <w:bCs/>
                <w:i/>
                <w:iCs/>
              </w:rPr>
              <w:t>apeluje</w:t>
            </w:r>
            <w:r w:rsidRPr="00D46D2F">
              <w:t xml:space="preserve">, by CISAF wdrożono w sposób, który jak najmniej obciąży państwa członkowskie i </w:t>
            </w:r>
            <w:r w:rsidRPr="00D46D2F">
              <w:rPr>
                <w:b/>
                <w:bCs/>
                <w:i/>
                <w:iCs/>
              </w:rPr>
              <w:t>zapobiegnie ich prześciganiu się</w:t>
            </w:r>
            <w:r w:rsidRPr="00D46D2F">
              <w:t xml:space="preserve"> w </w:t>
            </w:r>
            <w:r w:rsidRPr="00D46D2F">
              <w:rPr>
                <w:b/>
                <w:i/>
              </w:rPr>
              <w:t>udzielaniu dotacji lub uniemożliwi im zaburzanie równych warunków działania</w:t>
            </w:r>
            <w:r w:rsidRPr="00D46D2F">
              <w:t>;</w:t>
            </w:r>
          </w:p>
        </w:tc>
      </w:tr>
    </w:tbl>
    <w:p w14:paraId="743ABBE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C48C5FD" w14:textId="77777777" w:rsidR="00A46DFC" w:rsidRPr="00A14C93" w:rsidRDefault="00A46DFC" w:rsidP="00A46DFC">
      <w:pPr>
        <w:rPr>
          <w:lang w:val="en-GB"/>
        </w:rPr>
      </w:pPr>
      <w:r w:rsidRPr="00A14C93">
        <w:rPr>
          <w:rStyle w:val="HideTWBExt"/>
          <w:lang w:val="en-GB"/>
        </w:rPr>
        <w:t>&lt;/Amend&gt;</w:t>
      </w:r>
    </w:p>
    <w:p w14:paraId="2986A7A6" w14:textId="42F8BD0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283</w:t>
      </w:r>
      <w:r w:rsidRPr="00A14C93">
        <w:rPr>
          <w:rStyle w:val="HideTWBExt"/>
          <w:b w:val="0"/>
          <w:lang w:val="en-GB"/>
        </w:rPr>
        <w:t>&lt;/NumAm&gt;</w:t>
      </w:r>
    </w:p>
    <w:p w14:paraId="2DDA54E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BF74A2E" w14:textId="77777777" w:rsidR="00A46DFC" w:rsidRPr="00A14C93" w:rsidRDefault="00A46DFC" w:rsidP="00A46DFC">
      <w:pPr>
        <w:pStyle w:val="NormalBold"/>
        <w:rPr>
          <w:lang w:val="en-GB"/>
        </w:rPr>
      </w:pPr>
      <w:r w:rsidRPr="00A14C93">
        <w:rPr>
          <w:rStyle w:val="HideTWBExt"/>
          <w:b w:val="0"/>
          <w:lang w:val="en-GB"/>
        </w:rPr>
        <w:t>&lt;/RepeatBlock-By&gt;</w:t>
      </w:r>
    </w:p>
    <w:p w14:paraId="48E585A7"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845215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84A0D8F" w14:textId="77777777" w:rsidTr="00BE1EC0">
        <w:trPr>
          <w:trHeight w:hRule="exact" w:val="240"/>
          <w:jc w:val="center"/>
        </w:trPr>
        <w:tc>
          <w:tcPr>
            <w:tcW w:w="9752" w:type="dxa"/>
            <w:gridSpan w:val="2"/>
            <w:tcBorders>
              <w:top w:val="nil"/>
              <w:left w:val="nil"/>
              <w:bottom w:val="nil"/>
              <w:right w:val="nil"/>
            </w:tcBorders>
          </w:tcPr>
          <w:p w14:paraId="7F1C35D4" w14:textId="77777777" w:rsidR="00A46DFC" w:rsidRPr="00A14C93" w:rsidRDefault="00A46DFC" w:rsidP="00BE1EC0">
            <w:pPr>
              <w:rPr>
                <w:lang w:val="en-GB"/>
              </w:rPr>
            </w:pPr>
          </w:p>
        </w:tc>
      </w:tr>
      <w:tr w:rsidR="00A46DFC" w:rsidRPr="00D46D2F" w14:paraId="76231853" w14:textId="77777777" w:rsidTr="00BE1EC0">
        <w:trPr>
          <w:trHeight w:val="240"/>
          <w:jc w:val="center"/>
        </w:trPr>
        <w:tc>
          <w:tcPr>
            <w:tcW w:w="4876" w:type="dxa"/>
            <w:tcBorders>
              <w:top w:val="nil"/>
              <w:left w:val="nil"/>
              <w:bottom w:val="nil"/>
              <w:right w:val="nil"/>
            </w:tcBorders>
          </w:tcPr>
          <w:p w14:paraId="4BF7176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14A3012" w14:textId="77777777" w:rsidR="00A46DFC" w:rsidRPr="00D46D2F" w:rsidRDefault="00A46DFC" w:rsidP="00BE1EC0">
            <w:pPr>
              <w:pStyle w:val="AmColumnHeading"/>
            </w:pPr>
            <w:r w:rsidRPr="00D46D2F">
              <w:t>Poprawka</w:t>
            </w:r>
          </w:p>
        </w:tc>
      </w:tr>
      <w:tr w:rsidR="00A46DFC" w:rsidRPr="00D46D2F" w14:paraId="582EACFF" w14:textId="77777777" w:rsidTr="00BE1EC0">
        <w:trPr>
          <w:jc w:val="center"/>
        </w:trPr>
        <w:tc>
          <w:tcPr>
            <w:tcW w:w="4876" w:type="dxa"/>
            <w:tcBorders>
              <w:top w:val="nil"/>
              <w:left w:val="nil"/>
              <w:bottom w:val="nil"/>
              <w:right w:val="nil"/>
            </w:tcBorders>
          </w:tcPr>
          <w:p w14:paraId="3B6916AC" w14:textId="77777777" w:rsidR="00A46DFC" w:rsidRPr="00D46D2F" w:rsidRDefault="00A46DFC" w:rsidP="00BE1EC0">
            <w:pPr>
              <w:pStyle w:val="Normal6a"/>
            </w:pPr>
          </w:p>
        </w:tc>
        <w:tc>
          <w:tcPr>
            <w:tcW w:w="4876" w:type="dxa"/>
            <w:tcBorders>
              <w:top w:val="nil"/>
              <w:left w:val="nil"/>
              <w:bottom w:val="nil"/>
              <w:right w:val="nil"/>
            </w:tcBorders>
          </w:tcPr>
          <w:p w14:paraId="49979B53" w14:textId="77777777" w:rsidR="00A46DFC" w:rsidRPr="00D46D2F" w:rsidRDefault="00A46DFC" w:rsidP="00BE1EC0">
            <w:pPr>
              <w:pStyle w:val="Normal6a"/>
            </w:pPr>
            <w:r w:rsidRPr="00D46D2F">
              <w:rPr>
                <w:b/>
                <w:i/>
              </w:rPr>
              <w:t>24a.</w:t>
            </w:r>
            <w:r w:rsidRPr="00D46D2F">
              <w:tab/>
            </w:r>
            <w:r w:rsidRPr="00D46D2F">
              <w:rPr>
                <w:b/>
                <w:i/>
              </w:rPr>
              <w:t>przypomina, że zasady pomocy państwa powinny umożliwiać dopilnowanie, aby wszelkie przyznawane wsparcie publiczne było zgodne z prawem i zasadami Unii zapisanymi w traktatach i nie miało szkodliwego wpływu na klimat, środowisko lub prawa socjalne; wzywa Komisję, by zapewniła stosowanie zasady „nie czyń poważnych szkód” do wszystkich form pomocy państwa oraz by oceniła wprowadzenie wymiernej i możliwej do wyegzekwowania warunkowości społecznej, środowiskowej i podatkowej, w tym wymogów dotyczących dekarbonizacji, ochrony różnorodności biologicznej i zachęt zgodnie z celami polityki Unii; zachęca państwa członkowskie, by przy przyznawaniu pomocy rozważały – w sposób niedyskryminacyjny – uwzględnienie wymiernych i możliwych do wyegzekwowania warunków dotyczących ochrony środowiska, praw pracowniczych oraz przestrzegania przepisów podatkowych; ponawia apel o wykluczenie z zamówień publicznych i z otrzymywania pomocy państwa przedsiębiorstw mających siedzibę w państwach trzecich będących rajami podatkowymi; podkreśla, że większa przejrzystość i rozliczalność w wykorzystywaniu publicznych środków finansowych ma zasadnicze znaczenie dla zapewnienia jasności co do przydziału, beneficjentów i wpływu pomocy państwa;</w:t>
            </w:r>
          </w:p>
        </w:tc>
      </w:tr>
    </w:tbl>
    <w:p w14:paraId="11AF976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850A31D" w14:textId="77777777" w:rsidR="00A46DFC" w:rsidRPr="00A14C93" w:rsidRDefault="00A46DFC" w:rsidP="00A46DFC">
      <w:pPr>
        <w:rPr>
          <w:lang w:val="en-GB"/>
        </w:rPr>
      </w:pPr>
      <w:r w:rsidRPr="00A14C93">
        <w:rPr>
          <w:rStyle w:val="HideTWBExt"/>
          <w:lang w:val="en-GB"/>
        </w:rPr>
        <w:t>&lt;/Amend&gt;</w:t>
      </w:r>
    </w:p>
    <w:p w14:paraId="4875ACE1" w14:textId="5AD4272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284</w:t>
      </w:r>
      <w:r w:rsidRPr="00A14C93">
        <w:rPr>
          <w:rStyle w:val="HideTWBExt"/>
          <w:b w:val="0"/>
          <w:lang w:val="en-GB"/>
        </w:rPr>
        <w:t>&lt;/NumAm&gt;</w:t>
      </w:r>
    </w:p>
    <w:p w14:paraId="6576090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7C446053" w14:textId="77777777" w:rsidR="00A46DFC" w:rsidRPr="00A14C93" w:rsidRDefault="00A46DFC" w:rsidP="00A46DFC">
      <w:pPr>
        <w:pStyle w:val="NormalBold"/>
        <w:rPr>
          <w:lang w:val="en-GB"/>
        </w:rPr>
      </w:pPr>
      <w:r w:rsidRPr="00A14C93">
        <w:rPr>
          <w:rStyle w:val="HideTWBExt"/>
          <w:b w:val="0"/>
          <w:lang w:val="en-GB"/>
        </w:rPr>
        <w:t>&lt;/RepeatBlock-By&gt;</w:t>
      </w:r>
    </w:p>
    <w:p w14:paraId="66303EB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3E4031F"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BD945BB" w14:textId="77777777" w:rsidTr="00BE1EC0">
        <w:trPr>
          <w:trHeight w:hRule="exact" w:val="240"/>
          <w:jc w:val="center"/>
        </w:trPr>
        <w:tc>
          <w:tcPr>
            <w:tcW w:w="9752" w:type="dxa"/>
            <w:gridSpan w:val="2"/>
            <w:tcBorders>
              <w:top w:val="nil"/>
              <w:left w:val="nil"/>
              <w:bottom w:val="nil"/>
              <w:right w:val="nil"/>
            </w:tcBorders>
          </w:tcPr>
          <w:p w14:paraId="3D589F05" w14:textId="77777777" w:rsidR="00A46DFC" w:rsidRPr="00A14C93" w:rsidRDefault="00A46DFC" w:rsidP="00BE1EC0">
            <w:pPr>
              <w:rPr>
                <w:lang w:val="en-GB"/>
              </w:rPr>
            </w:pPr>
          </w:p>
        </w:tc>
      </w:tr>
      <w:tr w:rsidR="00A46DFC" w:rsidRPr="00D46D2F" w14:paraId="2F0F6CD6" w14:textId="77777777" w:rsidTr="00BE1EC0">
        <w:trPr>
          <w:trHeight w:val="240"/>
          <w:jc w:val="center"/>
        </w:trPr>
        <w:tc>
          <w:tcPr>
            <w:tcW w:w="4876" w:type="dxa"/>
            <w:tcBorders>
              <w:top w:val="nil"/>
              <w:left w:val="nil"/>
              <w:bottom w:val="nil"/>
              <w:right w:val="nil"/>
            </w:tcBorders>
          </w:tcPr>
          <w:p w14:paraId="2954D247"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613C23D" w14:textId="77777777" w:rsidR="00A46DFC" w:rsidRPr="00D46D2F" w:rsidRDefault="00A46DFC" w:rsidP="00BE1EC0">
            <w:pPr>
              <w:pStyle w:val="AmColumnHeading"/>
            </w:pPr>
            <w:r w:rsidRPr="00D46D2F">
              <w:t>Poprawka</w:t>
            </w:r>
          </w:p>
        </w:tc>
      </w:tr>
      <w:tr w:rsidR="00A46DFC" w:rsidRPr="00D46D2F" w14:paraId="53CFE563" w14:textId="77777777" w:rsidTr="00BE1EC0">
        <w:trPr>
          <w:jc w:val="center"/>
        </w:trPr>
        <w:tc>
          <w:tcPr>
            <w:tcW w:w="4876" w:type="dxa"/>
            <w:tcBorders>
              <w:top w:val="nil"/>
              <w:left w:val="nil"/>
              <w:bottom w:val="nil"/>
              <w:right w:val="nil"/>
            </w:tcBorders>
          </w:tcPr>
          <w:p w14:paraId="7DCF1CF0" w14:textId="77777777" w:rsidR="00A46DFC" w:rsidRPr="00D46D2F" w:rsidRDefault="00A46DFC" w:rsidP="00BE1EC0">
            <w:pPr>
              <w:pStyle w:val="Normal6a"/>
            </w:pPr>
          </w:p>
        </w:tc>
        <w:tc>
          <w:tcPr>
            <w:tcW w:w="4876" w:type="dxa"/>
            <w:tcBorders>
              <w:top w:val="nil"/>
              <w:left w:val="nil"/>
              <w:bottom w:val="nil"/>
              <w:right w:val="nil"/>
            </w:tcBorders>
          </w:tcPr>
          <w:p w14:paraId="0D96232B" w14:textId="77777777" w:rsidR="00A46DFC" w:rsidRPr="00D46D2F" w:rsidRDefault="00A46DFC" w:rsidP="00BE1EC0">
            <w:pPr>
              <w:pStyle w:val="Normal6a"/>
            </w:pPr>
            <w:r w:rsidRPr="00D46D2F">
              <w:rPr>
                <w:b/>
                <w:i/>
              </w:rPr>
              <w:t>24a.</w:t>
            </w:r>
            <w:r w:rsidRPr="00D46D2F">
              <w:tab/>
            </w:r>
            <w:r w:rsidRPr="00D46D2F">
              <w:rPr>
                <w:b/>
                <w:i/>
              </w:rPr>
              <w:t>zwraca uwagę, że pomoc państwa jest w coraz większym stopniu wykorzystywana do wspierania celów polityki przemysłowej; odnotowuje rozbieżności między państwami członkowskimi w ich możliwościach fiskalnych i ostrzega, że fragmentaryczna pomoc państwa stwarza nierówne warunki działania; wzywa Komisję do monitorowania tego typu skutków; wzywa Komisję i państwa członkowskie, aby nie rywalizowały za pomocą dotacji; stwierdza, że tymczasowe ramy pomocy państwa nie zapobiegły dalszej fragmentaryzacji; apeluje o ściślejsze monitorowanie zgłaszanej pomocy państwa oraz o lepszą sprawozdawczość i większą przejrzystość w zakresie pomocy państwa zgodnie z zaleceniami Europejskiego Trybunału Obrachunkowego;</w:t>
            </w:r>
          </w:p>
        </w:tc>
      </w:tr>
    </w:tbl>
    <w:p w14:paraId="699FECB7"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7491BF2" w14:textId="77777777" w:rsidR="00A46DFC" w:rsidRPr="00A14C93" w:rsidRDefault="00A46DFC" w:rsidP="00A46DFC">
      <w:pPr>
        <w:rPr>
          <w:lang w:val="en-GB"/>
        </w:rPr>
      </w:pPr>
      <w:r w:rsidRPr="00A14C93">
        <w:rPr>
          <w:rStyle w:val="HideTWBExt"/>
          <w:lang w:val="en-GB"/>
        </w:rPr>
        <w:t>&lt;/Amend&gt;</w:t>
      </w:r>
    </w:p>
    <w:p w14:paraId="2C91A1D0" w14:textId="73DB04E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285</w:t>
      </w:r>
      <w:r w:rsidRPr="00A14C93">
        <w:rPr>
          <w:rStyle w:val="HideTWBExt"/>
          <w:b w:val="0"/>
          <w:lang w:val="en-GB"/>
        </w:rPr>
        <w:t>&lt;/NumAm&gt;</w:t>
      </w:r>
    </w:p>
    <w:p w14:paraId="69F970B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2166199D" w14:textId="77777777" w:rsidR="00A46DFC" w:rsidRPr="00A14C93" w:rsidRDefault="00A46DFC" w:rsidP="00A46DFC">
      <w:pPr>
        <w:pStyle w:val="NormalBold"/>
        <w:rPr>
          <w:lang w:val="en-GB"/>
        </w:rPr>
      </w:pPr>
      <w:r w:rsidRPr="00A14C93">
        <w:rPr>
          <w:rStyle w:val="HideTWBExt"/>
          <w:b w:val="0"/>
          <w:lang w:val="en-GB"/>
        </w:rPr>
        <w:t>&lt;/RepeatBlock-By&gt;</w:t>
      </w:r>
    </w:p>
    <w:p w14:paraId="64F15C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A784FC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FD9A471" w14:textId="77777777" w:rsidTr="00BE1EC0">
        <w:trPr>
          <w:trHeight w:hRule="exact" w:val="240"/>
          <w:jc w:val="center"/>
        </w:trPr>
        <w:tc>
          <w:tcPr>
            <w:tcW w:w="9752" w:type="dxa"/>
            <w:gridSpan w:val="2"/>
            <w:tcBorders>
              <w:top w:val="nil"/>
              <w:left w:val="nil"/>
              <w:bottom w:val="nil"/>
              <w:right w:val="nil"/>
            </w:tcBorders>
          </w:tcPr>
          <w:p w14:paraId="1498AAB5" w14:textId="77777777" w:rsidR="00A46DFC" w:rsidRPr="00A14C93" w:rsidRDefault="00A46DFC" w:rsidP="00BE1EC0">
            <w:pPr>
              <w:rPr>
                <w:lang w:val="en-GB"/>
              </w:rPr>
            </w:pPr>
          </w:p>
        </w:tc>
      </w:tr>
      <w:tr w:rsidR="00A46DFC" w:rsidRPr="00D46D2F" w14:paraId="7327D6E9" w14:textId="77777777" w:rsidTr="00BE1EC0">
        <w:trPr>
          <w:trHeight w:val="240"/>
          <w:jc w:val="center"/>
        </w:trPr>
        <w:tc>
          <w:tcPr>
            <w:tcW w:w="4876" w:type="dxa"/>
            <w:tcBorders>
              <w:top w:val="nil"/>
              <w:left w:val="nil"/>
              <w:bottom w:val="nil"/>
              <w:right w:val="nil"/>
            </w:tcBorders>
          </w:tcPr>
          <w:p w14:paraId="1B864FD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AB23F02" w14:textId="77777777" w:rsidR="00A46DFC" w:rsidRPr="00D46D2F" w:rsidRDefault="00A46DFC" w:rsidP="00BE1EC0">
            <w:pPr>
              <w:pStyle w:val="AmColumnHeading"/>
            </w:pPr>
            <w:r w:rsidRPr="00D46D2F">
              <w:t>Poprawka</w:t>
            </w:r>
          </w:p>
        </w:tc>
      </w:tr>
      <w:tr w:rsidR="00A46DFC" w:rsidRPr="00D46D2F" w14:paraId="5673AA1A" w14:textId="77777777" w:rsidTr="00BE1EC0">
        <w:trPr>
          <w:jc w:val="center"/>
        </w:trPr>
        <w:tc>
          <w:tcPr>
            <w:tcW w:w="4876" w:type="dxa"/>
            <w:tcBorders>
              <w:top w:val="nil"/>
              <w:left w:val="nil"/>
              <w:bottom w:val="nil"/>
              <w:right w:val="nil"/>
            </w:tcBorders>
          </w:tcPr>
          <w:p w14:paraId="5A6CA8C5" w14:textId="77777777" w:rsidR="00A46DFC" w:rsidRPr="00D46D2F" w:rsidRDefault="00A46DFC" w:rsidP="00BE1EC0">
            <w:pPr>
              <w:pStyle w:val="Normal6a"/>
            </w:pPr>
          </w:p>
        </w:tc>
        <w:tc>
          <w:tcPr>
            <w:tcW w:w="4876" w:type="dxa"/>
            <w:tcBorders>
              <w:top w:val="nil"/>
              <w:left w:val="nil"/>
              <w:bottom w:val="nil"/>
              <w:right w:val="nil"/>
            </w:tcBorders>
          </w:tcPr>
          <w:p w14:paraId="15937EC9" w14:textId="77777777" w:rsidR="00A46DFC" w:rsidRPr="00D46D2F" w:rsidRDefault="00A46DFC" w:rsidP="00BE1EC0">
            <w:pPr>
              <w:pStyle w:val="Normal6a"/>
            </w:pPr>
            <w:r w:rsidRPr="00D46D2F">
              <w:rPr>
                <w:b/>
                <w:i/>
              </w:rPr>
              <w:t>24a.</w:t>
            </w:r>
            <w:r w:rsidRPr="00D46D2F">
              <w:tab/>
            </w:r>
            <w:r w:rsidRPr="00D46D2F">
              <w:rPr>
                <w:b/>
                <w:i/>
              </w:rPr>
              <w:t>wzywa Komisję do dopilnowania, aby wszelkie tymczasowe ramy pomocy państwa związane z kryzysem lub transformacją pozostały ściśle wyjątkowe, ukierunkowane i ograniczone w czasie; podkreśla, że takim ramom powinny towarzyszyć jasne klauzule wygaśnięcia i oceny ex post ich długoterminowego wpływu na konkurencję, lokalizację inwestycji i integralność jednolitego rynku; przypomina w związku z tym, że Europejski Trybunał Obrachunkowy stwierdził ryzyko polegające na tym, że takie ramy mogą zachęcać państwa członkowskie do prześcigania się w udzielaniu dotacji i prowadzić do zakłóceń na rynku wewnętrznym</w:t>
            </w:r>
            <w:r w:rsidRPr="00D46D2F">
              <w:rPr>
                <w:b/>
                <w:i/>
                <w:vertAlign w:val="superscript"/>
              </w:rPr>
              <w:t>4a</w:t>
            </w:r>
            <w:r w:rsidRPr="00D46D2F">
              <w:rPr>
                <w:b/>
                <w:i/>
              </w:rPr>
              <w:t>;</w:t>
            </w:r>
          </w:p>
        </w:tc>
      </w:tr>
      <w:tr w:rsidR="00A46DFC" w:rsidRPr="00D46D2F" w14:paraId="014D0DBC" w14:textId="77777777" w:rsidTr="00BE1EC0">
        <w:trPr>
          <w:jc w:val="center"/>
        </w:trPr>
        <w:tc>
          <w:tcPr>
            <w:tcW w:w="4876" w:type="dxa"/>
            <w:tcBorders>
              <w:top w:val="nil"/>
              <w:left w:val="nil"/>
              <w:bottom w:val="nil"/>
              <w:right w:val="nil"/>
            </w:tcBorders>
          </w:tcPr>
          <w:p w14:paraId="2E51936B" w14:textId="77777777" w:rsidR="00A46DFC" w:rsidRPr="00D46D2F" w:rsidRDefault="00A46DFC" w:rsidP="00BE1EC0"/>
        </w:tc>
        <w:tc>
          <w:tcPr>
            <w:tcW w:w="4876" w:type="dxa"/>
            <w:tcBorders>
              <w:top w:val="nil"/>
              <w:left w:val="nil"/>
              <w:bottom w:val="nil"/>
              <w:right w:val="nil"/>
            </w:tcBorders>
          </w:tcPr>
          <w:p w14:paraId="0A913FE6" w14:textId="77777777" w:rsidR="00A46DFC" w:rsidRPr="00D46D2F" w:rsidRDefault="00A46DFC" w:rsidP="00BE1EC0">
            <w:pPr>
              <w:pStyle w:val="Normal6a"/>
            </w:pPr>
            <w:r w:rsidRPr="00D46D2F">
              <w:rPr>
                <w:b/>
                <w:i/>
              </w:rPr>
              <w:t>_________________</w:t>
            </w:r>
          </w:p>
        </w:tc>
      </w:tr>
      <w:tr w:rsidR="00A46DFC" w:rsidRPr="00D46D2F" w14:paraId="730B8C70" w14:textId="77777777" w:rsidTr="00BE1EC0">
        <w:trPr>
          <w:jc w:val="center"/>
        </w:trPr>
        <w:tc>
          <w:tcPr>
            <w:tcW w:w="4876" w:type="dxa"/>
            <w:tcBorders>
              <w:top w:val="nil"/>
              <w:left w:val="nil"/>
              <w:bottom w:val="nil"/>
              <w:right w:val="nil"/>
            </w:tcBorders>
          </w:tcPr>
          <w:p w14:paraId="04149B19" w14:textId="77777777" w:rsidR="00A46DFC" w:rsidRPr="00D46D2F" w:rsidRDefault="00A46DFC" w:rsidP="00BE1EC0"/>
        </w:tc>
        <w:tc>
          <w:tcPr>
            <w:tcW w:w="4876" w:type="dxa"/>
            <w:tcBorders>
              <w:top w:val="nil"/>
              <w:left w:val="nil"/>
              <w:bottom w:val="nil"/>
              <w:right w:val="nil"/>
            </w:tcBorders>
          </w:tcPr>
          <w:p w14:paraId="258ED198" w14:textId="77777777" w:rsidR="00A46DFC" w:rsidRPr="00D46D2F" w:rsidRDefault="00A46DFC" w:rsidP="00BE1EC0">
            <w:pPr>
              <w:pStyle w:val="Normal6a"/>
            </w:pPr>
            <w:r w:rsidRPr="00D46D2F">
              <w:rPr>
                <w:b/>
                <w:i/>
                <w:vertAlign w:val="superscript"/>
              </w:rPr>
              <w:t>4a</w:t>
            </w:r>
            <w:r w:rsidRPr="00D46D2F">
              <w:t xml:space="preserve"> </w:t>
            </w:r>
            <w:r w:rsidRPr="00D46D2F">
              <w:rPr>
                <w:b/>
                <w:i/>
              </w:rPr>
              <w:t>Sprawozdanie specjalne 21/2024: „Pomoc państwa w czasach kryzysu – Komisja zareagowała szybko, lecz niedostatecznie monitorowała pomoc państwa, a ramy służące realizacji celów polityki przemysłowej UE były niespójne”, s. 46–50.</w:t>
            </w:r>
          </w:p>
        </w:tc>
      </w:tr>
    </w:tbl>
    <w:p w14:paraId="1D17ABE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02A5486" w14:textId="77777777" w:rsidR="00A46DFC" w:rsidRPr="00A14C93" w:rsidRDefault="00A46DFC" w:rsidP="00A46DFC">
      <w:pPr>
        <w:rPr>
          <w:lang w:val="en-GB"/>
        </w:rPr>
      </w:pPr>
      <w:r w:rsidRPr="00A14C93">
        <w:rPr>
          <w:rStyle w:val="HideTWBExt"/>
          <w:lang w:val="en-GB"/>
        </w:rPr>
        <w:t>&lt;/Amend&gt;</w:t>
      </w:r>
    </w:p>
    <w:p w14:paraId="4A505069" w14:textId="4B8C77C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286</w:t>
      </w:r>
      <w:r w:rsidRPr="00A14C93">
        <w:rPr>
          <w:rStyle w:val="HideTWBExt"/>
          <w:b w:val="0"/>
          <w:lang w:val="en-GB"/>
        </w:rPr>
        <w:t>&lt;/NumAm&gt;</w:t>
      </w:r>
    </w:p>
    <w:p w14:paraId="0629B2F3"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César Luena, Irene Tinagli, Nikos Papandreou</w:t>
      </w:r>
      <w:r w:rsidRPr="00A14C93">
        <w:rPr>
          <w:rStyle w:val="HideTWBExt"/>
          <w:b w:val="0"/>
          <w:lang w:val="en-GB"/>
        </w:rPr>
        <w:t>&lt;/Members&gt;</w:t>
      </w:r>
    </w:p>
    <w:p w14:paraId="08C2CFD9" w14:textId="77777777" w:rsidR="00A46DFC" w:rsidRPr="00A14C93" w:rsidRDefault="00A46DFC" w:rsidP="00A46DFC">
      <w:pPr>
        <w:pStyle w:val="NormalBold"/>
        <w:rPr>
          <w:lang w:val="en-GB"/>
        </w:rPr>
      </w:pPr>
      <w:r w:rsidRPr="00A14C93">
        <w:rPr>
          <w:rStyle w:val="HideTWBExt"/>
          <w:b w:val="0"/>
          <w:lang w:val="en-GB"/>
        </w:rPr>
        <w:t>&lt;/RepeatBlock-By&gt;</w:t>
      </w:r>
    </w:p>
    <w:p w14:paraId="34AC7AD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7F08C9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232E61D" w14:textId="77777777" w:rsidTr="00BE1EC0">
        <w:trPr>
          <w:trHeight w:hRule="exact" w:val="240"/>
          <w:jc w:val="center"/>
        </w:trPr>
        <w:tc>
          <w:tcPr>
            <w:tcW w:w="9752" w:type="dxa"/>
            <w:gridSpan w:val="2"/>
            <w:tcBorders>
              <w:top w:val="nil"/>
              <w:left w:val="nil"/>
              <w:bottom w:val="nil"/>
              <w:right w:val="nil"/>
            </w:tcBorders>
          </w:tcPr>
          <w:p w14:paraId="424EC045" w14:textId="77777777" w:rsidR="00A46DFC" w:rsidRPr="00A14C93" w:rsidRDefault="00A46DFC" w:rsidP="00BE1EC0">
            <w:pPr>
              <w:rPr>
                <w:lang w:val="en-GB"/>
              </w:rPr>
            </w:pPr>
          </w:p>
        </w:tc>
      </w:tr>
      <w:tr w:rsidR="00A46DFC" w:rsidRPr="00D46D2F" w14:paraId="21AC12EF" w14:textId="77777777" w:rsidTr="00BE1EC0">
        <w:trPr>
          <w:trHeight w:val="240"/>
          <w:jc w:val="center"/>
        </w:trPr>
        <w:tc>
          <w:tcPr>
            <w:tcW w:w="4876" w:type="dxa"/>
            <w:tcBorders>
              <w:top w:val="nil"/>
              <w:left w:val="nil"/>
              <w:bottom w:val="nil"/>
              <w:right w:val="nil"/>
            </w:tcBorders>
          </w:tcPr>
          <w:p w14:paraId="55B2D89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92B6AC6" w14:textId="77777777" w:rsidR="00A46DFC" w:rsidRPr="00D46D2F" w:rsidRDefault="00A46DFC" w:rsidP="00BE1EC0">
            <w:pPr>
              <w:pStyle w:val="AmColumnHeading"/>
            </w:pPr>
            <w:r w:rsidRPr="00D46D2F">
              <w:t>Poprawka</w:t>
            </w:r>
          </w:p>
        </w:tc>
      </w:tr>
      <w:tr w:rsidR="00A46DFC" w:rsidRPr="00D46D2F" w14:paraId="7364F8A8" w14:textId="77777777" w:rsidTr="00BE1EC0">
        <w:trPr>
          <w:jc w:val="center"/>
        </w:trPr>
        <w:tc>
          <w:tcPr>
            <w:tcW w:w="4876" w:type="dxa"/>
            <w:tcBorders>
              <w:top w:val="nil"/>
              <w:left w:val="nil"/>
              <w:bottom w:val="nil"/>
              <w:right w:val="nil"/>
            </w:tcBorders>
          </w:tcPr>
          <w:p w14:paraId="615F2EF8" w14:textId="77777777" w:rsidR="00A46DFC" w:rsidRPr="00D46D2F" w:rsidRDefault="00A46DFC" w:rsidP="00BE1EC0">
            <w:pPr>
              <w:pStyle w:val="Normal6a"/>
            </w:pPr>
          </w:p>
        </w:tc>
        <w:tc>
          <w:tcPr>
            <w:tcW w:w="4876" w:type="dxa"/>
            <w:tcBorders>
              <w:top w:val="nil"/>
              <w:left w:val="nil"/>
              <w:bottom w:val="nil"/>
              <w:right w:val="nil"/>
            </w:tcBorders>
          </w:tcPr>
          <w:p w14:paraId="1B99B943" w14:textId="77777777" w:rsidR="00A46DFC" w:rsidRPr="00D46D2F" w:rsidRDefault="00A46DFC" w:rsidP="00BE1EC0">
            <w:pPr>
              <w:pStyle w:val="Normal6a"/>
            </w:pPr>
            <w:r w:rsidRPr="00D46D2F">
              <w:rPr>
                <w:b/>
                <w:i/>
              </w:rPr>
              <w:t>24a.</w:t>
            </w:r>
            <w:r w:rsidRPr="00D46D2F">
              <w:tab/>
            </w:r>
            <w:r w:rsidRPr="00D46D2F">
              <w:rPr>
                <w:b/>
                <w:i/>
              </w:rPr>
              <w:t>uważa, że każda udzielona pomoc państwa powinna być spójna z celami polityki UE, takimi jak Zielony Ład i filar praw socjalnych; apeluje, aby przedsiębiorstwa, które unikają opodatkowania z wykorzystaniem państw trzecich będących rajami podatkowymi, zostały wykluczone z procedur udzielania zamówień publicznych i otrzymały zakaz korzystania z pomocy państwa, ponieważ przedsiębiorstwa te konkurują na nieuczciwych warunkach z przedsiębiorstwami mającymi siedzibę w krajach niebędących rajami podatkowymi; wzywa Komisję do zbadania kwestii braku harmonizacji mechanizmów wycofania pomocy w państwach członkowskich;</w:t>
            </w:r>
          </w:p>
        </w:tc>
      </w:tr>
    </w:tbl>
    <w:p w14:paraId="03A4438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4FBEC371" w14:textId="77777777" w:rsidR="00A46DFC" w:rsidRPr="00A14C93" w:rsidRDefault="00A46DFC" w:rsidP="00A46DFC">
      <w:pPr>
        <w:rPr>
          <w:lang w:val="en-GB"/>
        </w:rPr>
      </w:pPr>
      <w:r w:rsidRPr="00A14C93">
        <w:rPr>
          <w:rStyle w:val="HideTWBExt"/>
          <w:lang w:val="en-GB"/>
        </w:rPr>
        <w:t>&lt;/Amend&gt;</w:t>
      </w:r>
    </w:p>
    <w:p w14:paraId="1C31484D" w14:textId="087BE42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287</w:t>
      </w:r>
      <w:r w:rsidRPr="00A14C93">
        <w:rPr>
          <w:rStyle w:val="HideTWBExt"/>
          <w:b w:val="0"/>
          <w:lang w:val="en-GB"/>
        </w:rPr>
        <w:t>&lt;/NumAm&gt;</w:t>
      </w:r>
    </w:p>
    <w:p w14:paraId="29AF78A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Pierre Pimpie</w:t>
      </w:r>
      <w:r w:rsidRPr="00A14C93">
        <w:rPr>
          <w:rStyle w:val="HideTWBExt"/>
          <w:b w:val="0"/>
          <w:lang w:val="en-GB"/>
        </w:rPr>
        <w:t>&lt;/Members&gt;</w:t>
      </w:r>
    </w:p>
    <w:p w14:paraId="4BB39D57" w14:textId="77777777" w:rsidR="00A46DFC" w:rsidRPr="00A14C93" w:rsidRDefault="00A46DFC" w:rsidP="00A46DFC">
      <w:pPr>
        <w:pStyle w:val="NormalBold"/>
        <w:rPr>
          <w:lang w:val="en-GB"/>
        </w:rPr>
      </w:pPr>
      <w:r w:rsidRPr="00A14C93">
        <w:rPr>
          <w:rStyle w:val="HideTWBExt"/>
          <w:b w:val="0"/>
          <w:lang w:val="en-GB"/>
        </w:rPr>
        <w:t>&lt;/RepeatBlock-By&gt;</w:t>
      </w:r>
    </w:p>
    <w:p w14:paraId="44A7FF2D"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BF542C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0AA3C98" w14:textId="77777777" w:rsidTr="00BE1EC0">
        <w:trPr>
          <w:trHeight w:hRule="exact" w:val="240"/>
          <w:jc w:val="center"/>
        </w:trPr>
        <w:tc>
          <w:tcPr>
            <w:tcW w:w="9752" w:type="dxa"/>
            <w:gridSpan w:val="2"/>
            <w:tcBorders>
              <w:top w:val="nil"/>
              <w:left w:val="nil"/>
              <w:bottom w:val="nil"/>
              <w:right w:val="nil"/>
            </w:tcBorders>
          </w:tcPr>
          <w:p w14:paraId="0B0EC50D" w14:textId="77777777" w:rsidR="00A46DFC" w:rsidRPr="00A14C93" w:rsidRDefault="00A46DFC" w:rsidP="00BE1EC0">
            <w:pPr>
              <w:rPr>
                <w:lang w:val="en-GB"/>
              </w:rPr>
            </w:pPr>
          </w:p>
        </w:tc>
      </w:tr>
      <w:tr w:rsidR="00A46DFC" w:rsidRPr="00D46D2F" w14:paraId="351FB632" w14:textId="77777777" w:rsidTr="00BE1EC0">
        <w:trPr>
          <w:trHeight w:val="240"/>
          <w:jc w:val="center"/>
        </w:trPr>
        <w:tc>
          <w:tcPr>
            <w:tcW w:w="4876" w:type="dxa"/>
            <w:tcBorders>
              <w:top w:val="nil"/>
              <w:left w:val="nil"/>
              <w:bottom w:val="nil"/>
              <w:right w:val="nil"/>
            </w:tcBorders>
          </w:tcPr>
          <w:p w14:paraId="2DE367E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815530C" w14:textId="77777777" w:rsidR="00A46DFC" w:rsidRPr="00D46D2F" w:rsidRDefault="00A46DFC" w:rsidP="00BE1EC0">
            <w:pPr>
              <w:pStyle w:val="AmColumnHeading"/>
            </w:pPr>
            <w:r w:rsidRPr="00D46D2F">
              <w:t>Poprawka</w:t>
            </w:r>
          </w:p>
        </w:tc>
      </w:tr>
      <w:tr w:rsidR="00A46DFC" w:rsidRPr="00D46D2F" w14:paraId="48A0E759" w14:textId="77777777" w:rsidTr="00BE1EC0">
        <w:trPr>
          <w:jc w:val="center"/>
        </w:trPr>
        <w:tc>
          <w:tcPr>
            <w:tcW w:w="4876" w:type="dxa"/>
            <w:tcBorders>
              <w:top w:val="nil"/>
              <w:left w:val="nil"/>
              <w:bottom w:val="nil"/>
              <w:right w:val="nil"/>
            </w:tcBorders>
          </w:tcPr>
          <w:p w14:paraId="1C9D76E8" w14:textId="77777777" w:rsidR="00A46DFC" w:rsidRPr="00D46D2F" w:rsidRDefault="00A46DFC" w:rsidP="00BE1EC0">
            <w:pPr>
              <w:pStyle w:val="Normal6a"/>
            </w:pPr>
          </w:p>
        </w:tc>
        <w:tc>
          <w:tcPr>
            <w:tcW w:w="4876" w:type="dxa"/>
            <w:tcBorders>
              <w:top w:val="nil"/>
              <w:left w:val="nil"/>
              <w:bottom w:val="nil"/>
              <w:right w:val="nil"/>
            </w:tcBorders>
          </w:tcPr>
          <w:p w14:paraId="5FE7547B" w14:textId="77777777" w:rsidR="00A46DFC" w:rsidRPr="00D46D2F" w:rsidRDefault="00A46DFC" w:rsidP="00BE1EC0">
            <w:pPr>
              <w:pStyle w:val="Normal6a"/>
            </w:pPr>
            <w:r w:rsidRPr="00D46D2F">
              <w:rPr>
                <w:b/>
                <w:i/>
              </w:rPr>
              <w:t>24a.</w:t>
            </w:r>
            <w:r w:rsidRPr="00D46D2F">
              <w:tab/>
            </w:r>
            <w:r w:rsidRPr="00D46D2F">
              <w:rPr>
                <w:b/>
                <w:i/>
              </w:rPr>
              <w:t>przypomina, że ukierunkowanie pomocy państwa na zielone sektory przyczyniło się do spadku liczby przedsiębiorstw europejskich w porównaniu ze światowymi konkurentami;</w:t>
            </w:r>
          </w:p>
        </w:tc>
      </w:tr>
    </w:tbl>
    <w:p w14:paraId="5FD8140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F8624F0" w14:textId="77777777" w:rsidR="00A46DFC" w:rsidRPr="00A14C93" w:rsidRDefault="00A46DFC" w:rsidP="00A46DFC">
      <w:pPr>
        <w:rPr>
          <w:lang w:val="en-GB"/>
        </w:rPr>
      </w:pPr>
      <w:r w:rsidRPr="00A14C93">
        <w:rPr>
          <w:rStyle w:val="HideTWBExt"/>
          <w:lang w:val="en-GB"/>
        </w:rPr>
        <w:t>&lt;/Amend&gt;</w:t>
      </w:r>
    </w:p>
    <w:p w14:paraId="0AA161C9" w14:textId="6BE2085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288</w:t>
      </w:r>
      <w:r w:rsidRPr="00A14C93">
        <w:rPr>
          <w:rStyle w:val="HideTWBExt"/>
          <w:b w:val="0"/>
          <w:lang w:val="en-GB"/>
        </w:rPr>
        <w:t>&lt;/NumAm&gt;</w:t>
      </w:r>
    </w:p>
    <w:p w14:paraId="6C311DA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334B945E" w14:textId="77777777" w:rsidR="00A46DFC" w:rsidRPr="00A14C93" w:rsidRDefault="00A46DFC" w:rsidP="00A46DFC">
      <w:pPr>
        <w:pStyle w:val="NormalBold"/>
        <w:rPr>
          <w:lang w:val="en-GB"/>
        </w:rPr>
      </w:pPr>
      <w:r w:rsidRPr="00A14C93">
        <w:rPr>
          <w:rStyle w:val="HideTWBExt"/>
          <w:b w:val="0"/>
          <w:lang w:val="en-GB"/>
        </w:rPr>
        <w:t>&lt;/RepeatBlock-By&gt;</w:t>
      </w:r>
    </w:p>
    <w:p w14:paraId="7587A7F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044D74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4C4C06EA" w14:textId="77777777" w:rsidTr="00BE1EC0">
        <w:trPr>
          <w:trHeight w:hRule="exact" w:val="240"/>
          <w:jc w:val="center"/>
        </w:trPr>
        <w:tc>
          <w:tcPr>
            <w:tcW w:w="9752" w:type="dxa"/>
            <w:gridSpan w:val="2"/>
            <w:tcBorders>
              <w:top w:val="nil"/>
              <w:left w:val="nil"/>
              <w:bottom w:val="nil"/>
              <w:right w:val="nil"/>
            </w:tcBorders>
          </w:tcPr>
          <w:p w14:paraId="1C03792A" w14:textId="77777777" w:rsidR="00A46DFC" w:rsidRPr="00A14C93" w:rsidRDefault="00A46DFC" w:rsidP="00BE1EC0">
            <w:pPr>
              <w:rPr>
                <w:lang w:val="en-GB"/>
              </w:rPr>
            </w:pPr>
          </w:p>
        </w:tc>
      </w:tr>
      <w:tr w:rsidR="00A46DFC" w:rsidRPr="00D46D2F" w14:paraId="2A58122F" w14:textId="77777777" w:rsidTr="00BE1EC0">
        <w:trPr>
          <w:trHeight w:val="240"/>
          <w:jc w:val="center"/>
        </w:trPr>
        <w:tc>
          <w:tcPr>
            <w:tcW w:w="4876" w:type="dxa"/>
            <w:tcBorders>
              <w:top w:val="nil"/>
              <w:left w:val="nil"/>
              <w:bottom w:val="nil"/>
              <w:right w:val="nil"/>
            </w:tcBorders>
          </w:tcPr>
          <w:p w14:paraId="1BB223D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C169B7F" w14:textId="77777777" w:rsidR="00A46DFC" w:rsidRPr="00D46D2F" w:rsidRDefault="00A46DFC" w:rsidP="00BE1EC0">
            <w:pPr>
              <w:pStyle w:val="AmColumnHeading"/>
            </w:pPr>
            <w:r w:rsidRPr="00D46D2F">
              <w:t>Poprawka</w:t>
            </w:r>
          </w:p>
        </w:tc>
      </w:tr>
      <w:tr w:rsidR="00A46DFC" w:rsidRPr="00D46D2F" w14:paraId="5AB2BD25" w14:textId="77777777" w:rsidTr="00BE1EC0">
        <w:trPr>
          <w:jc w:val="center"/>
        </w:trPr>
        <w:tc>
          <w:tcPr>
            <w:tcW w:w="4876" w:type="dxa"/>
            <w:tcBorders>
              <w:top w:val="nil"/>
              <w:left w:val="nil"/>
              <w:bottom w:val="nil"/>
              <w:right w:val="nil"/>
            </w:tcBorders>
          </w:tcPr>
          <w:p w14:paraId="0FBE4DA6" w14:textId="77777777" w:rsidR="00A46DFC" w:rsidRPr="00D46D2F" w:rsidRDefault="00A46DFC" w:rsidP="00BE1EC0">
            <w:pPr>
              <w:pStyle w:val="Normal6a"/>
            </w:pPr>
          </w:p>
        </w:tc>
        <w:tc>
          <w:tcPr>
            <w:tcW w:w="4876" w:type="dxa"/>
            <w:tcBorders>
              <w:top w:val="nil"/>
              <w:left w:val="nil"/>
              <w:bottom w:val="nil"/>
              <w:right w:val="nil"/>
            </w:tcBorders>
          </w:tcPr>
          <w:p w14:paraId="12B5921A" w14:textId="77777777" w:rsidR="00A46DFC" w:rsidRPr="00D46D2F" w:rsidRDefault="00A46DFC" w:rsidP="00BE1EC0">
            <w:pPr>
              <w:pStyle w:val="Normal6a"/>
            </w:pPr>
            <w:r w:rsidRPr="00D46D2F">
              <w:rPr>
                <w:b/>
                <w:i/>
              </w:rPr>
              <w:t>24a.</w:t>
            </w:r>
            <w:r w:rsidRPr="00D46D2F">
              <w:tab/>
            </w:r>
            <w:r w:rsidRPr="00D46D2F">
              <w:rPr>
                <w:b/>
                <w:i/>
              </w:rPr>
              <w:t>przypomina, że przejście na gospodarkę niskoemisyjną wymaga wspierającej polityki przemysłowej;</w:t>
            </w:r>
          </w:p>
        </w:tc>
      </w:tr>
    </w:tbl>
    <w:p w14:paraId="160F1C2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CB779E7" w14:textId="77777777" w:rsidR="00A46DFC" w:rsidRPr="00A14C93" w:rsidRDefault="00A46DFC" w:rsidP="00A46DFC">
      <w:pPr>
        <w:rPr>
          <w:lang w:val="en-GB"/>
        </w:rPr>
      </w:pPr>
      <w:r w:rsidRPr="00A14C93">
        <w:rPr>
          <w:rStyle w:val="HideTWBExt"/>
          <w:lang w:val="en-GB"/>
        </w:rPr>
        <w:t>&lt;/Amend&gt;</w:t>
      </w:r>
    </w:p>
    <w:p w14:paraId="13B3A534" w14:textId="6530A99F"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289</w:t>
      </w:r>
      <w:r w:rsidRPr="00A14C93">
        <w:rPr>
          <w:rStyle w:val="HideTWBExt"/>
          <w:b w:val="0"/>
          <w:lang w:val="en-GB"/>
        </w:rPr>
        <w:t>&lt;/NumAm&gt;</w:t>
      </w:r>
    </w:p>
    <w:p w14:paraId="6DD5858B"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3371148A" w14:textId="77777777" w:rsidR="00A46DFC" w:rsidRPr="00A14C93" w:rsidRDefault="00A46DFC" w:rsidP="00A46DFC">
      <w:pPr>
        <w:pStyle w:val="NormalBold"/>
        <w:rPr>
          <w:lang w:val="en-GB"/>
        </w:rPr>
      </w:pPr>
      <w:r w:rsidRPr="00A14C93">
        <w:rPr>
          <w:rStyle w:val="HideTWBExt"/>
          <w:b w:val="0"/>
          <w:lang w:val="en-GB"/>
        </w:rPr>
        <w:t>&lt;/RepeatBlock-By&gt;</w:t>
      </w:r>
    </w:p>
    <w:p w14:paraId="142DD378"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D165432"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67713BE" w14:textId="77777777" w:rsidTr="00BE1EC0">
        <w:trPr>
          <w:trHeight w:hRule="exact" w:val="240"/>
          <w:jc w:val="center"/>
        </w:trPr>
        <w:tc>
          <w:tcPr>
            <w:tcW w:w="9752" w:type="dxa"/>
            <w:gridSpan w:val="2"/>
            <w:tcBorders>
              <w:top w:val="nil"/>
              <w:left w:val="nil"/>
              <w:bottom w:val="nil"/>
              <w:right w:val="nil"/>
            </w:tcBorders>
          </w:tcPr>
          <w:p w14:paraId="1CA8E572" w14:textId="77777777" w:rsidR="00A46DFC" w:rsidRPr="00A14C93" w:rsidRDefault="00A46DFC" w:rsidP="00BE1EC0">
            <w:pPr>
              <w:rPr>
                <w:lang w:val="en-GB"/>
              </w:rPr>
            </w:pPr>
          </w:p>
        </w:tc>
      </w:tr>
      <w:tr w:rsidR="00A46DFC" w:rsidRPr="00D46D2F" w14:paraId="527E5328" w14:textId="77777777" w:rsidTr="00BE1EC0">
        <w:trPr>
          <w:trHeight w:val="240"/>
          <w:jc w:val="center"/>
        </w:trPr>
        <w:tc>
          <w:tcPr>
            <w:tcW w:w="4876" w:type="dxa"/>
            <w:tcBorders>
              <w:top w:val="nil"/>
              <w:left w:val="nil"/>
              <w:bottom w:val="nil"/>
              <w:right w:val="nil"/>
            </w:tcBorders>
          </w:tcPr>
          <w:p w14:paraId="713D24E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1BCC92B" w14:textId="77777777" w:rsidR="00A46DFC" w:rsidRPr="00D46D2F" w:rsidRDefault="00A46DFC" w:rsidP="00BE1EC0">
            <w:pPr>
              <w:pStyle w:val="AmColumnHeading"/>
            </w:pPr>
            <w:r w:rsidRPr="00D46D2F">
              <w:t>Poprawka</w:t>
            </w:r>
          </w:p>
        </w:tc>
      </w:tr>
      <w:tr w:rsidR="00A46DFC" w:rsidRPr="00D46D2F" w14:paraId="717E4534" w14:textId="77777777" w:rsidTr="00BE1EC0">
        <w:trPr>
          <w:jc w:val="center"/>
        </w:trPr>
        <w:tc>
          <w:tcPr>
            <w:tcW w:w="4876" w:type="dxa"/>
            <w:tcBorders>
              <w:top w:val="nil"/>
              <w:left w:val="nil"/>
              <w:bottom w:val="nil"/>
              <w:right w:val="nil"/>
            </w:tcBorders>
          </w:tcPr>
          <w:p w14:paraId="53490BE2" w14:textId="77777777" w:rsidR="00A46DFC" w:rsidRPr="00D46D2F" w:rsidRDefault="00A46DFC" w:rsidP="00BE1EC0">
            <w:pPr>
              <w:pStyle w:val="Normal6a"/>
            </w:pPr>
          </w:p>
        </w:tc>
        <w:tc>
          <w:tcPr>
            <w:tcW w:w="4876" w:type="dxa"/>
            <w:tcBorders>
              <w:top w:val="nil"/>
              <w:left w:val="nil"/>
              <w:bottom w:val="nil"/>
              <w:right w:val="nil"/>
            </w:tcBorders>
          </w:tcPr>
          <w:p w14:paraId="3459BB96" w14:textId="77777777" w:rsidR="00A46DFC" w:rsidRPr="00D46D2F" w:rsidRDefault="00A46DFC" w:rsidP="00BE1EC0">
            <w:pPr>
              <w:pStyle w:val="Normal6a"/>
            </w:pPr>
            <w:r w:rsidRPr="00D46D2F">
              <w:rPr>
                <w:b/>
                <w:i/>
              </w:rPr>
              <w:t>24b.</w:t>
            </w:r>
            <w:r w:rsidRPr="00D46D2F">
              <w:tab/>
            </w:r>
            <w:r w:rsidRPr="00D46D2F">
              <w:rPr>
                <w:b/>
                <w:i/>
              </w:rPr>
              <w:t>zauważa, że CISAF, podobnie jak Wytyczne w sprawie pomocy państwa na ochronę klimatu i środowiska oraz cele związane z energią z 2022 r. (CEEAG), nadal umożliwiają dopłaty do paliw kopalnych; zauważa, że jest to sprzeczne z 8. programem działań w zakresie środowiska i międzynarodowymi zobowiązaniami UE; wzywa Komisję do dalszych działań na rzecz wyeliminowania dopłat do paliw kopalnych w celu zmniejszenia zależności od tych paliw; zauważa, że w przypadku CISAF nie wykorzystano tej okazji, by zwiększyć zabezpieczenia środowiskowe w pomocy państwa również w porównaniu z CEEAG, w szczególności nie wprowadzono horyzontalnego stosowania zasady „nie czyń poważnych szkód” oraz wymogu organizowania krajowych konsultacji publicznych w sprawie dużych kwot pomocy na dekarbonizację;</w:t>
            </w:r>
          </w:p>
        </w:tc>
      </w:tr>
    </w:tbl>
    <w:p w14:paraId="1431C252"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3F882F4" w14:textId="77777777" w:rsidR="00A46DFC" w:rsidRPr="00A14C93" w:rsidRDefault="00A46DFC" w:rsidP="00A46DFC">
      <w:pPr>
        <w:rPr>
          <w:lang w:val="en-GB"/>
        </w:rPr>
      </w:pPr>
      <w:r w:rsidRPr="00A14C93">
        <w:rPr>
          <w:rStyle w:val="HideTWBExt"/>
          <w:lang w:val="en-GB"/>
        </w:rPr>
        <w:t>&lt;/Amend&gt;</w:t>
      </w:r>
    </w:p>
    <w:p w14:paraId="0AF5EF26" w14:textId="61A27E2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290</w:t>
      </w:r>
      <w:r w:rsidRPr="00A14C93">
        <w:rPr>
          <w:rStyle w:val="HideTWBExt"/>
          <w:b w:val="0"/>
          <w:lang w:val="en-GB"/>
        </w:rPr>
        <w:t>&lt;/NumAm&gt;</w:t>
      </w:r>
    </w:p>
    <w:p w14:paraId="17E428FF"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27058E36" w14:textId="77777777" w:rsidR="00A46DFC" w:rsidRPr="00A14C93" w:rsidRDefault="00A46DFC" w:rsidP="00A46DFC">
      <w:pPr>
        <w:pStyle w:val="NormalBold"/>
        <w:rPr>
          <w:lang w:val="en-GB"/>
        </w:rPr>
      </w:pPr>
      <w:r w:rsidRPr="00A14C93">
        <w:rPr>
          <w:rStyle w:val="HideTWBExt"/>
          <w:b w:val="0"/>
          <w:lang w:val="en-GB"/>
        </w:rPr>
        <w:t>&lt;/RepeatBlock-By&gt;</w:t>
      </w:r>
    </w:p>
    <w:p w14:paraId="1B2D83B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C22ABA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6B9EBF" w14:textId="77777777" w:rsidTr="00BE1EC0">
        <w:trPr>
          <w:trHeight w:hRule="exact" w:val="240"/>
          <w:jc w:val="center"/>
        </w:trPr>
        <w:tc>
          <w:tcPr>
            <w:tcW w:w="9752" w:type="dxa"/>
            <w:gridSpan w:val="2"/>
            <w:tcBorders>
              <w:top w:val="nil"/>
              <w:left w:val="nil"/>
              <w:bottom w:val="nil"/>
              <w:right w:val="nil"/>
            </w:tcBorders>
          </w:tcPr>
          <w:p w14:paraId="191F9A35" w14:textId="77777777" w:rsidR="00A46DFC" w:rsidRPr="00A14C93" w:rsidRDefault="00A46DFC" w:rsidP="00BE1EC0">
            <w:pPr>
              <w:rPr>
                <w:lang w:val="en-GB"/>
              </w:rPr>
            </w:pPr>
          </w:p>
        </w:tc>
      </w:tr>
      <w:tr w:rsidR="00A46DFC" w:rsidRPr="00D46D2F" w14:paraId="6312AAE4" w14:textId="77777777" w:rsidTr="00BE1EC0">
        <w:trPr>
          <w:trHeight w:val="240"/>
          <w:jc w:val="center"/>
        </w:trPr>
        <w:tc>
          <w:tcPr>
            <w:tcW w:w="4876" w:type="dxa"/>
            <w:tcBorders>
              <w:top w:val="nil"/>
              <w:left w:val="nil"/>
              <w:bottom w:val="nil"/>
              <w:right w:val="nil"/>
            </w:tcBorders>
          </w:tcPr>
          <w:p w14:paraId="77B5E7C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8893714" w14:textId="77777777" w:rsidR="00A46DFC" w:rsidRPr="00D46D2F" w:rsidRDefault="00A46DFC" w:rsidP="00BE1EC0">
            <w:pPr>
              <w:pStyle w:val="AmColumnHeading"/>
            </w:pPr>
            <w:r w:rsidRPr="00D46D2F">
              <w:t>Poprawka</w:t>
            </w:r>
          </w:p>
        </w:tc>
      </w:tr>
      <w:tr w:rsidR="00A46DFC" w:rsidRPr="00D46D2F" w14:paraId="7B8D289A" w14:textId="77777777" w:rsidTr="00BE1EC0">
        <w:trPr>
          <w:jc w:val="center"/>
        </w:trPr>
        <w:tc>
          <w:tcPr>
            <w:tcW w:w="4876" w:type="dxa"/>
            <w:tcBorders>
              <w:top w:val="nil"/>
              <w:left w:val="nil"/>
              <w:bottom w:val="nil"/>
              <w:right w:val="nil"/>
            </w:tcBorders>
          </w:tcPr>
          <w:p w14:paraId="5E32E89C" w14:textId="77777777" w:rsidR="00A46DFC" w:rsidRPr="00D46D2F" w:rsidRDefault="00A46DFC" w:rsidP="00BE1EC0">
            <w:pPr>
              <w:pStyle w:val="Normal6a"/>
            </w:pPr>
          </w:p>
        </w:tc>
        <w:tc>
          <w:tcPr>
            <w:tcW w:w="4876" w:type="dxa"/>
            <w:tcBorders>
              <w:top w:val="nil"/>
              <w:left w:val="nil"/>
              <w:bottom w:val="nil"/>
              <w:right w:val="nil"/>
            </w:tcBorders>
          </w:tcPr>
          <w:p w14:paraId="62128535" w14:textId="77777777" w:rsidR="00A46DFC" w:rsidRPr="00D46D2F" w:rsidRDefault="00A46DFC" w:rsidP="00BE1EC0">
            <w:pPr>
              <w:pStyle w:val="Normal6a"/>
            </w:pPr>
            <w:r w:rsidRPr="00D46D2F">
              <w:rPr>
                <w:b/>
                <w:i/>
              </w:rPr>
              <w:t>24b.</w:t>
            </w:r>
            <w:r w:rsidRPr="00D46D2F">
              <w:tab/>
            </w:r>
            <w:r w:rsidRPr="00D46D2F">
              <w:rPr>
                <w:b/>
                <w:i/>
              </w:rPr>
              <w:t>podkreśla potrzebę dokładnej analizy pomocy państwa, zwłaszcza w przypadku przedsiębiorstw działających w sektorach strategicznych, takich jak: energetyka, technologia i innowacje; podkreśla, jak ważne jest zapewnienie skuteczności pomocy państwa w rolnictwie, logistyce i transporcie;</w:t>
            </w:r>
          </w:p>
        </w:tc>
      </w:tr>
    </w:tbl>
    <w:p w14:paraId="715BA0C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3346788" w14:textId="77777777" w:rsidR="00A46DFC" w:rsidRPr="00A14C93" w:rsidRDefault="00A46DFC" w:rsidP="00A46DFC">
      <w:pPr>
        <w:rPr>
          <w:lang w:val="en-GB"/>
        </w:rPr>
      </w:pPr>
      <w:r w:rsidRPr="00A14C93">
        <w:rPr>
          <w:rStyle w:val="HideTWBExt"/>
          <w:lang w:val="en-GB"/>
        </w:rPr>
        <w:t>&lt;/Amend&gt;</w:t>
      </w:r>
    </w:p>
    <w:p w14:paraId="7C8375FE" w14:textId="616A33F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291</w:t>
      </w:r>
      <w:r w:rsidRPr="00A14C93">
        <w:rPr>
          <w:rStyle w:val="HideTWBExt"/>
          <w:b w:val="0"/>
          <w:lang w:val="en-GB"/>
        </w:rPr>
        <w:t>&lt;/NumAm&gt;</w:t>
      </w:r>
    </w:p>
    <w:p w14:paraId="5A5299D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2DE5B896" w14:textId="77777777" w:rsidR="00A46DFC" w:rsidRPr="00A14C93" w:rsidRDefault="00A46DFC" w:rsidP="00A46DFC">
      <w:pPr>
        <w:pStyle w:val="NormalBold"/>
        <w:rPr>
          <w:lang w:val="en-GB"/>
        </w:rPr>
      </w:pPr>
      <w:r w:rsidRPr="00A14C93">
        <w:rPr>
          <w:rStyle w:val="HideTWBExt"/>
          <w:b w:val="0"/>
          <w:lang w:val="en-GB"/>
        </w:rPr>
        <w:t>&lt;/RepeatBlock-By&gt;</w:t>
      </w:r>
    </w:p>
    <w:p w14:paraId="60E70B4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AA8E39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24 c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CEC57D7" w14:textId="77777777" w:rsidTr="00BE1EC0">
        <w:trPr>
          <w:trHeight w:hRule="exact" w:val="240"/>
          <w:jc w:val="center"/>
        </w:trPr>
        <w:tc>
          <w:tcPr>
            <w:tcW w:w="9752" w:type="dxa"/>
            <w:gridSpan w:val="2"/>
            <w:tcBorders>
              <w:top w:val="nil"/>
              <w:left w:val="nil"/>
              <w:bottom w:val="nil"/>
              <w:right w:val="nil"/>
            </w:tcBorders>
          </w:tcPr>
          <w:p w14:paraId="5C2FB2D4" w14:textId="77777777" w:rsidR="00A46DFC" w:rsidRPr="00A14C93" w:rsidRDefault="00A46DFC" w:rsidP="00BE1EC0">
            <w:pPr>
              <w:rPr>
                <w:lang w:val="en-GB"/>
              </w:rPr>
            </w:pPr>
          </w:p>
        </w:tc>
      </w:tr>
      <w:tr w:rsidR="00A46DFC" w:rsidRPr="00D46D2F" w14:paraId="33D5686F" w14:textId="77777777" w:rsidTr="00BE1EC0">
        <w:trPr>
          <w:trHeight w:val="240"/>
          <w:jc w:val="center"/>
        </w:trPr>
        <w:tc>
          <w:tcPr>
            <w:tcW w:w="4876" w:type="dxa"/>
            <w:tcBorders>
              <w:top w:val="nil"/>
              <w:left w:val="nil"/>
              <w:bottom w:val="nil"/>
              <w:right w:val="nil"/>
            </w:tcBorders>
          </w:tcPr>
          <w:p w14:paraId="01F2B15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68B29F4" w14:textId="77777777" w:rsidR="00A46DFC" w:rsidRPr="00D46D2F" w:rsidRDefault="00A46DFC" w:rsidP="00BE1EC0">
            <w:pPr>
              <w:pStyle w:val="AmColumnHeading"/>
            </w:pPr>
            <w:r w:rsidRPr="00D46D2F">
              <w:t>Poprawka</w:t>
            </w:r>
          </w:p>
        </w:tc>
      </w:tr>
      <w:tr w:rsidR="00A46DFC" w:rsidRPr="00D46D2F" w14:paraId="4E8630F5" w14:textId="77777777" w:rsidTr="00BE1EC0">
        <w:trPr>
          <w:jc w:val="center"/>
        </w:trPr>
        <w:tc>
          <w:tcPr>
            <w:tcW w:w="4876" w:type="dxa"/>
            <w:tcBorders>
              <w:top w:val="nil"/>
              <w:left w:val="nil"/>
              <w:bottom w:val="nil"/>
              <w:right w:val="nil"/>
            </w:tcBorders>
          </w:tcPr>
          <w:p w14:paraId="1D143F4C" w14:textId="77777777" w:rsidR="00A46DFC" w:rsidRPr="00D46D2F" w:rsidRDefault="00A46DFC" w:rsidP="00BE1EC0">
            <w:pPr>
              <w:pStyle w:val="Normal6a"/>
            </w:pPr>
          </w:p>
        </w:tc>
        <w:tc>
          <w:tcPr>
            <w:tcW w:w="4876" w:type="dxa"/>
            <w:tcBorders>
              <w:top w:val="nil"/>
              <w:left w:val="nil"/>
              <w:bottom w:val="nil"/>
              <w:right w:val="nil"/>
            </w:tcBorders>
          </w:tcPr>
          <w:p w14:paraId="2CCCF956" w14:textId="77777777" w:rsidR="00A46DFC" w:rsidRPr="00D46D2F" w:rsidRDefault="00A46DFC" w:rsidP="00BE1EC0">
            <w:pPr>
              <w:pStyle w:val="Normal6a"/>
            </w:pPr>
            <w:r w:rsidRPr="00D46D2F">
              <w:rPr>
                <w:b/>
                <w:i/>
              </w:rPr>
              <w:t>24c.</w:t>
            </w:r>
            <w:r w:rsidRPr="00D46D2F">
              <w:tab/>
            </w:r>
            <w:r w:rsidRPr="00D46D2F">
              <w:rPr>
                <w:b/>
                <w:i/>
              </w:rPr>
              <w:t>podkreśla rolę pomocy państwa jako narzędzia zmniejszania dysproporcji gospodarczych między najbardziej rozwiniętymi unijnymi regionami i wyspami, obszarami śródlądowymi, regionami najbardziej oddalonymi, obszarami znajdującymi się w niekorzystnej sytuacji gospodarczej oraz wszystkimi częściami UE, na które wpływają ograniczenia naturalne; apeluje o większą elastyczność i mniej ograniczeń w zakresie pomocy państwa dla unijnych regionów wyspiarskich i regionów znajdujących się w trudniejszym położeniu;</w:t>
            </w:r>
          </w:p>
        </w:tc>
      </w:tr>
    </w:tbl>
    <w:p w14:paraId="0D11033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60B62C00" w14:textId="77777777" w:rsidR="00A46DFC" w:rsidRPr="00A14C93" w:rsidRDefault="00A46DFC" w:rsidP="00A46DFC">
      <w:pPr>
        <w:rPr>
          <w:lang w:val="en-GB"/>
        </w:rPr>
      </w:pPr>
      <w:r w:rsidRPr="00A14C93">
        <w:rPr>
          <w:rStyle w:val="HideTWBExt"/>
          <w:lang w:val="en-GB"/>
        </w:rPr>
        <w:t>&lt;/Amend&gt;</w:t>
      </w:r>
    </w:p>
    <w:p w14:paraId="130D160D" w14:textId="6C778DF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292</w:t>
      </w:r>
      <w:r w:rsidRPr="00A14C93">
        <w:rPr>
          <w:rStyle w:val="HideTWBExt"/>
          <w:b w:val="0"/>
          <w:lang w:val="en-GB"/>
        </w:rPr>
        <w:t>&lt;/NumAm&gt;</w:t>
      </w:r>
    </w:p>
    <w:p w14:paraId="7813B055"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2660B540" w14:textId="77777777" w:rsidR="00A46DFC" w:rsidRPr="00A14C93" w:rsidRDefault="00A46DFC" w:rsidP="00A46DFC">
      <w:pPr>
        <w:pStyle w:val="NormalBold"/>
        <w:rPr>
          <w:lang w:val="en-GB"/>
        </w:rPr>
      </w:pPr>
      <w:r w:rsidRPr="00A14C93">
        <w:rPr>
          <w:rStyle w:val="HideTWBExt"/>
          <w:b w:val="0"/>
          <w:lang w:val="en-GB"/>
        </w:rPr>
        <w:t>&lt;/RepeatBlock-By&gt;</w:t>
      </w:r>
    </w:p>
    <w:p w14:paraId="6716223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72B0971"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280C310" w14:textId="77777777" w:rsidTr="00BE1EC0">
        <w:trPr>
          <w:trHeight w:hRule="exact" w:val="240"/>
          <w:jc w:val="center"/>
        </w:trPr>
        <w:tc>
          <w:tcPr>
            <w:tcW w:w="9752" w:type="dxa"/>
            <w:gridSpan w:val="2"/>
            <w:tcBorders>
              <w:top w:val="nil"/>
              <w:left w:val="nil"/>
              <w:bottom w:val="nil"/>
              <w:right w:val="nil"/>
            </w:tcBorders>
          </w:tcPr>
          <w:p w14:paraId="29162B1D" w14:textId="77777777" w:rsidR="00A46DFC" w:rsidRPr="00A14C93" w:rsidRDefault="00A46DFC" w:rsidP="00BE1EC0">
            <w:pPr>
              <w:rPr>
                <w:lang w:val="en-GB"/>
              </w:rPr>
            </w:pPr>
          </w:p>
        </w:tc>
      </w:tr>
      <w:tr w:rsidR="00A46DFC" w:rsidRPr="00D46D2F" w14:paraId="32747BBF" w14:textId="77777777" w:rsidTr="00BE1EC0">
        <w:trPr>
          <w:trHeight w:val="240"/>
          <w:jc w:val="center"/>
        </w:trPr>
        <w:tc>
          <w:tcPr>
            <w:tcW w:w="4876" w:type="dxa"/>
            <w:tcBorders>
              <w:top w:val="nil"/>
              <w:left w:val="nil"/>
              <w:bottom w:val="nil"/>
              <w:right w:val="nil"/>
            </w:tcBorders>
          </w:tcPr>
          <w:p w14:paraId="30C81A4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7A3D023" w14:textId="77777777" w:rsidR="00A46DFC" w:rsidRPr="00D46D2F" w:rsidRDefault="00A46DFC" w:rsidP="00BE1EC0">
            <w:pPr>
              <w:pStyle w:val="AmColumnHeading"/>
            </w:pPr>
            <w:r w:rsidRPr="00D46D2F">
              <w:t>Poprawka</w:t>
            </w:r>
          </w:p>
        </w:tc>
      </w:tr>
      <w:tr w:rsidR="00A46DFC" w:rsidRPr="00D46D2F" w14:paraId="56EA1D1E" w14:textId="77777777" w:rsidTr="00BE1EC0">
        <w:trPr>
          <w:jc w:val="center"/>
        </w:trPr>
        <w:tc>
          <w:tcPr>
            <w:tcW w:w="4876" w:type="dxa"/>
            <w:tcBorders>
              <w:top w:val="nil"/>
              <w:left w:val="nil"/>
              <w:bottom w:val="nil"/>
              <w:right w:val="nil"/>
            </w:tcBorders>
          </w:tcPr>
          <w:p w14:paraId="39BC2E98" w14:textId="77777777" w:rsidR="00A46DFC" w:rsidRPr="00D46D2F" w:rsidRDefault="00A46DFC" w:rsidP="00BE1EC0">
            <w:pPr>
              <w:pStyle w:val="Normal6a"/>
            </w:pPr>
            <w:r w:rsidRPr="00D46D2F">
              <w:t>25.</w:t>
            </w:r>
            <w:r w:rsidRPr="00D46D2F">
              <w:tab/>
              <w:t>oczekuje, że przegląd ogólnego rozporządzenia w sprawie wyłączeń grupowych (GBER) unowocześni i uprości zasady pomocy państwa, by ograniczyć biurokrację i zwiększyć konkurencyjność UE;</w:t>
            </w:r>
          </w:p>
        </w:tc>
        <w:tc>
          <w:tcPr>
            <w:tcW w:w="4876" w:type="dxa"/>
            <w:tcBorders>
              <w:top w:val="nil"/>
              <w:left w:val="nil"/>
              <w:bottom w:val="nil"/>
              <w:right w:val="nil"/>
            </w:tcBorders>
          </w:tcPr>
          <w:p w14:paraId="03545FC1" w14:textId="77777777" w:rsidR="00A46DFC" w:rsidRPr="00D46D2F" w:rsidRDefault="00A46DFC" w:rsidP="00BE1EC0">
            <w:pPr>
              <w:pStyle w:val="Normal6a"/>
            </w:pPr>
            <w:r w:rsidRPr="00D46D2F">
              <w:t>25.</w:t>
            </w:r>
            <w:r w:rsidRPr="00D46D2F">
              <w:tab/>
              <w:t>oczekuje, że przegląd ogólnego rozporządzenia w sprawie wyłączeń grupowych (GBER) unowocześni i uprości zasady pomocy państwa, by ograniczyć biurokrację i zwiększyć konkurencyjność UE</w:t>
            </w:r>
            <w:r w:rsidRPr="00D46D2F">
              <w:rPr>
                <w:b/>
                <w:i/>
              </w:rPr>
              <w:t>, a także zapewni pełną zgodność wyłączonych kategorii pomocy z celami Europejskiego Zielonego Ładu, w szczególności ze wspieraniem transformacji ekologicznej przedsiębiorstw korzystających z różnego rodzaju pomocy</w:t>
            </w:r>
            <w:r w:rsidRPr="00D46D2F">
              <w:t>;</w:t>
            </w:r>
          </w:p>
        </w:tc>
      </w:tr>
    </w:tbl>
    <w:p w14:paraId="6E6BF5F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EC8156B" w14:textId="77777777" w:rsidR="00A46DFC" w:rsidRPr="00A14C93" w:rsidRDefault="00A46DFC" w:rsidP="00A46DFC">
      <w:pPr>
        <w:rPr>
          <w:lang w:val="en-GB"/>
        </w:rPr>
      </w:pPr>
      <w:r w:rsidRPr="00A14C93">
        <w:rPr>
          <w:rStyle w:val="HideTWBExt"/>
          <w:lang w:val="en-GB"/>
        </w:rPr>
        <w:t>&lt;/Amend&gt;</w:t>
      </w:r>
    </w:p>
    <w:p w14:paraId="017A1B1E" w14:textId="64FB6AA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293</w:t>
      </w:r>
      <w:r w:rsidRPr="00A14C93">
        <w:rPr>
          <w:rStyle w:val="HideTWBExt"/>
          <w:b w:val="0"/>
          <w:lang w:val="en-GB"/>
        </w:rPr>
        <w:t>&lt;/NumAm&gt;</w:t>
      </w:r>
    </w:p>
    <w:p w14:paraId="446F03E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Andreas Schwab</w:t>
      </w:r>
      <w:r w:rsidRPr="00A14C93">
        <w:rPr>
          <w:rStyle w:val="HideTWBExt"/>
          <w:b w:val="0"/>
          <w:lang w:val="en-GB"/>
        </w:rPr>
        <w:t>&lt;/Members&gt;</w:t>
      </w:r>
    </w:p>
    <w:p w14:paraId="71F64D26" w14:textId="77777777" w:rsidR="00A46DFC" w:rsidRPr="00A14C93" w:rsidRDefault="00A46DFC" w:rsidP="00A46DFC">
      <w:pPr>
        <w:pStyle w:val="NormalBold"/>
        <w:rPr>
          <w:lang w:val="en-GB"/>
        </w:rPr>
      </w:pPr>
      <w:r w:rsidRPr="00A14C93">
        <w:rPr>
          <w:rStyle w:val="HideTWBExt"/>
          <w:b w:val="0"/>
          <w:lang w:val="en-GB"/>
        </w:rPr>
        <w:t>&lt;/RepeatBlock-By&gt;</w:t>
      </w:r>
    </w:p>
    <w:p w14:paraId="10FA9D00"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965B59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22938CE0" w14:textId="77777777" w:rsidTr="00BE1EC0">
        <w:trPr>
          <w:trHeight w:hRule="exact" w:val="240"/>
          <w:jc w:val="center"/>
        </w:trPr>
        <w:tc>
          <w:tcPr>
            <w:tcW w:w="9752" w:type="dxa"/>
            <w:gridSpan w:val="2"/>
            <w:tcBorders>
              <w:top w:val="nil"/>
              <w:left w:val="nil"/>
              <w:bottom w:val="nil"/>
              <w:right w:val="nil"/>
            </w:tcBorders>
          </w:tcPr>
          <w:p w14:paraId="4DF3F1E4" w14:textId="77777777" w:rsidR="00A46DFC" w:rsidRPr="00A14C93" w:rsidRDefault="00A46DFC" w:rsidP="00BE1EC0">
            <w:pPr>
              <w:rPr>
                <w:lang w:val="en-GB"/>
              </w:rPr>
            </w:pPr>
          </w:p>
        </w:tc>
      </w:tr>
      <w:tr w:rsidR="00A46DFC" w:rsidRPr="00D46D2F" w14:paraId="0DB99EF7" w14:textId="77777777" w:rsidTr="00BE1EC0">
        <w:trPr>
          <w:trHeight w:val="240"/>
          <w:jc w:val="center"/>
        </w:trPr>
        <w:tc>
          <w:tcPr>
            <w:tcW w:w="4876" w:type="dxa"/>
            <w:tcBorders>
              <w:top w:val="nil"/>
              <w:left w:val="nil"/>
              <w:bottom w:val="nil"/>
              <w:right w:val="nil"/>
            </w:tcBorders>
          </w:tcPr>
          <w:p w14:paraId="11902713"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237B222" w14:textId="77777777" w:rsidR="00A46DFC" w:rsidRPr="00D46D2F" w:rsidRDefault="00A46DFC" w:rsidP="00BE1EC0">
            <w:pPr>
              <w:pStyle w:val="AmColumnHeading"/>
            </w:pPr>
            <w:r w:rsidRPr="00D46D2F">
              <w:t>Poprawka</w:t>
            </w:r>
          </w:p>
        </w:tc>
      </w:tr>
      <w:tr w:rsidR="00A46DFC" w:rsidRPr="00D46D2F" w14:paraId="1F3E2810" w14:textId="77777777" w:rsidTr="00BE1EC0">
        <w:trPr>
          <w:jc w:val="center"/>
        </w:trPr>
        <w:tc>
          <w:tcPr>
            <w:tcW w:w="4876" w:type="dxa"/>
            <w:tcBorders>
              <w:top w:val="nil"/>
              <w:left w:val="nil"/>
              <w:bottom w:val="nil"/>
              <w:right w:val="nil"/>
            </w:tcBorders>
          </w:tcPr>
          <w:p w14:paraId="251430B1" w14:textId="77777777" w:rsidR="00A46DFC" w:rsidRPr="00D46D2F" w:rsidRDefault="00A46DFC" w:rsidP="00BE1EC0">
            <w:pPr>
              <w:pStyle w:val="Normal6a"/>
            </w:pPr>
            <w:r w:rsidRPr="00D46D2F">
              <w:t>25.</w:t>
            </w:r>
            <w:r w:rsidRPr="00D46D2F">
              <w:tab/>
              <w:t>oczekuje, że przegląd ogólnego rozporządzenia w sprawie wyłączeń grupowych (GBER) unowocześni i uprości zasady pomocy państwa, by ograniczyć biurokrację i zwiększyć konkurencyjność UE;</w:t>
            </w:r>
          </w:p>
        </w:tc>
        <w:tc>
          <w:tcPr>
            <w:tcW w:w="4876" w:type="dxa"/>
            <w:tcBorders>
              <w:top w:val="nil"/>
              <w:left w:val="nil"/>
              <w:bottom w:val="nil"/>
              <w:right w:val="nil"/>
            </w:tcBorders>
          </w:tcPr>
          <w:p w14:paraId="129CAA4E" w14:textId="77777777" w:rsidR="00A46DFC" w:rsidRPr="00D46D2F" w:rsidRDefault="00A46DFC" w:rsidP="00BE1EC0">
            <w:pPr>
              <w:pStyle w:val="Normal6a"/>
            </w:pPr>
            <w:r w:rsidRPr="00D46D2F">
              <w:t>25.</w:t>
            </w:r>
            <w:r w:rsidRPr="00D46D2F">
              <w:tab/>
            </w:r>
            <w:r w:rsidRPr="00D46D2F">
              <w:rPr>
                <w:b/>
                <w:i/>
              </w:rPr>
              <w:t>zauważa, że ponad trzy czwarte pomocy państwa koncentruje się tylko w dwóch państwach członkowskich, co wskazuje na ryzyko fragmentacji i nierównych warunków działania na rynku wewnętrznym;</w:t>
            </w:r>
            <w:r w:rsidRPr="00D46D2F">
              <w:t xml:space="preserve"> oczekuje, że przegląd ogólnego rozporządzenia w sprawie wyłączeń grupowych (GBER) unowocześni i uprości zasady pomocy państwa, by ograniczyć biurokrację i zwiększyć konkurencyjność UE;</w:t>
            </w:r>
          </w:p>
        </w:tc>
      </w:tr>
    </w:tbl>
    <w:p w14:paraId="2E93AA5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1FB35E7" w14:textId="77777777" w:rsidR="00A46DFC" w:rsidRPr="00A14C93" w:rsidRDefault="00A46DFC" w:rsidP="00A46DFC">
      <w:pPr>
        <w:rPr>
          <w:lang w:val="en-GB"/>
        </w:rPr>
      </w:pPr>
      <w:r w:rsidRPr="00A14C93">
        <w:rPr>
          <w:rStyle w:val="HideTWBExt"/>
          <w:lang w:val="en-GB"/>
        </w:rPr>
        <w:t>&lt;/Amend&gt;</w:t>
      </w:r>
    </w:p>
    <w:p w14:paraId="639F14E5" w14:textId="1B81AE0E"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294</w:t>
      </w:r>
      <w:r w:rsidRPr="00A14C93">
        <w:rPr>
          <w:rStyle w:val="HideTWBExt"/>
          <w:b w:val="0"/>
          <w:lang w:val="en-GB"/>
        </w:rPr>
        <w:t>&lt;/NumAm&gt;</w:t>
      </w:r>
    </w:p>
    <w:p w14:paraId="68F18D9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Enikő Győri</w:t>
      </w:r>
      <w:r w:rsidRPr="00A14C93">
        <w:rPr>
          <w:rStyle w:val="HideTWBExt"/>
          <w:b w:val="0"/>
          <w:lang w:val="en-GB"/>
        </w:rPr>
        <w:t>&lt;/Members&gt;</w:t>
      </w:r>
    </w:p>
    <w:p w14:paraId="15D222D1" w14:textId="77777777" w:rsidR="00A46DFC" w:rsidRPr="00A14C93" w:rsidRDefault="00A46DFC" w:rsidP="00A46DFC">
      <w:pPr>
        <w:pStyle w:val="NormalBold"/>
        <w:rPr>
          <w:lang w:val="en-GB"/>
        </w:rPr>
      </w:pPr>
      <w:r w:rsidRPr="00A14C93">
        <w:rPr>
          <w:rStyle w:val="HideTWBExt"/>
          <w:b w:val="0"/>
          <w:lang w:val="en-GB"/>
        </w:rPr>
        <w:t>&lt;/RepeatBlock-By&gt;</w:t>
      </w:r>
    </w:p>
    <w:p w14:paraId="398E658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26DA797D"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4D4413D" w14:textId="77777777" w:rsidTr="00BE1EC0">
        <w:trPr>
          <w:trHeight w:hRule="exact" w:val="240"/>
          <w:jc w:val="center"/>
        </w:trPr>
        <w:tc>
          <w:tcPr>
            <w:tcW w:w="9752" w:type="dxa"/>
            <w:gridSpan w:val="2"/>
            <w:tcBorders>
              <w:top w:val="nil"/>
              <w:left w:val="nil"/>
              <w:bottom w:val="nil"/>
              <w:right w:val="nil"/>
            </w:tcBorders>
          </w:tcPr>
          <w:p w14:paraId="26736AC8" w14:textId="77777777" w:rsidR="00A46DFC" w:rsidRPr="00A14C93" w:rsidRDefault="00A46DFC" w:rsidP="00BE1EC0">
            <w:pPr>
              <w:rPr>
                <w:lang w:val="en-GB"/>
              </w:rPr>
            </w:pPr>
          </w:p>
        </w:tc>
      </w:tr>
      <w:tr w:rsidR="00A46DFC" w:rsidRPr="00D46D2F" w14:paraId="096695F9" w14:textId="77777777" w:rsidTr="00BE1EC0">
        <w:trPr>
          <w:trHeight w:val="240"/>
          <w:jc w:val="center"/>
        </w:trPr>
        <w:tc>
          <w:tcPr>
            <w:tcW w:w="4876" w:type="dxa"/>
            <w:tcBorders>
              <w:top w:val="nil"/>
              <w:left w:val="nil"/>
              <w:bottom w:val="nil"/>
              <w:right w:val="nil"/>
            </w:tcBorders>
          </w:tcPr>
          <w:p w14:paraId="4DD79F0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3FD59B0" w14:textId="77777777" w:rsidR="00A46DFC" w:rsidRPr="00D46D2F" w:rsidRDefault="00A46DFC" w:rsidP="00BE1EC0">
            <w:pPr>
              <w:pStyle w:val="AmColumnHeading"/>
            </w:pPr>
            <w:r w:rsidRPr="00D46D2F">
              <w:t>Poprawka</w:t>
            </w:r>
          </w:p>
        </w:tc>
      </w:tr>
      <w:tr w:rsidR="00A46DFC" w:rsidRPr="00D46D2F" w14:paraId="635C90F3" w14:textId="77777777" w:rsidTr="00BE1EC0">
        <w:trPr>
          <w:jc w:val="center"/>
        </w:trPr>
        <w:tc>
          <w:tcPr>
            <w:tcW w:w="4876" w:type="dxa"/>
            <w:tcBorders>
              <w:top w:val="nil"/>
              <w:left w:val="nil"/>
              <w:bottom w:val="nil"/>
              <w:right w:val="nil"/>
            </w:tcBorders>
          </w:tcPr>
          <w:p w14:paraId="3F942D8D" w14:textId="77777777" w:rsidR="00A46DFC" w:rsidRPr="00D46D2F" w:rsidRDefault="00A46DFC" w:rsidP="00BE1EC0">
            <w:pPr>
              <w:pStyle w:val="Normal6a"/>
            </w:pPr>
            <w:r w:rsidRPr="00D46D2F">
              <w:t>25.</w:t>
            </w:r>
            <w:r w:rsidRPr="00D46D2F">
              <w:tab/>
              <w:t>oczekuje, że przegląd ogólnego rozporządzenia w sprawie wyłączeń grupowych (GBER) unowocześni i uprości zasady pomocy państwa, by ograniczyć biurokrację i zwiększyć konkurencyjność UE;</w:t>
            </w:r>
          </w:p>
        </w:tc>
        <w:tc>
          <w:tcPr>
            <w:tcW w:w="4876" w:type="dxa"/>
            <w:tcBorders>
              <w:top w:val="nil"/>
              <w:left w:val="nil"/>
              <w:bottom w:val="nil"/>
              <w:right w:val="nil"/>
            </w:tcBorders>
          </w:tcPr>
          <w:p w14:paraId="32A447A0" w14:textId="77777777" w:rsidR="00A46DFC" w:rsidRPr="00D46D2F" w:rsidRDefault="00A46DFC" w:rsidP="00BE1EC0">
            <w:pPr>
              <w:pStyle w:val="Normal6a"/>
            </w:pPr>
            <w:r w:rsidRPr="00D46D2F">
              <w:t>25.</w:t>
            </w:r>
            <w:r w:rsidRPr="00D46D2F">
              <w:tab/>
              <w:t xml:space="preserve">oczekuje, że przegląd ogólnego rozporządzenia w sprawie wyłączeń grupowych (GBER) unowocześni i uprości zasady pomocy państwa, by ograniczyć biurokrację i zwiększyć konkurencyjność UE; </w:t>
            </w:r>
            <w:r w:rsidRPr="00D46D2F">
              <w:rPr>
                <w:b/>
                <w:i/>
              </w:rPr>
              <w:t>podkreśla, że przegląd powinien być merytoryczny oraz że trzeba należycie uwzględnić w nim informacje zwrotne otrzymane podczas konsultacji publicznych i w odpowiedzi na zaproszenie do zgłaszania uwag;</w:t>
            </w:r>
          </w:p>
        </w:tc>
      </w:tr>
    </w:tbl>
    <w:p w14:paraId="7131B39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AC35E42" w14:textId="77777777" w:rsidR="00A46DFC" w:rsidRPr="00A14C93" w:rsidRDefault="00A46DFC" w:rsidP="00A46DFC">
      <w:pPr>
        <w:rPr>
          <w:lang w:val="en-GB"/>
        </w:rPr>
      </w:pPr>
      <w:r w:rsidRPr="00A14C93">
        <w:rPr>
          <w:rStyle w:val="HideTWBExt"/>
          <w:lang w:val="en-GB"/>
        </w:rPr>
        <w:t>&lt;/Amend&gt;</w:t>
      </w:r>
    </w:p>
    <w:p w14:paraId="7B1CBDFD" w14:textId="4B28F370"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295</w:t>
      </w:r>
      <w:r w:rsidRPr="00A14C93">
        <w:rPr>
          <w:rStyle w:val="HideTWBExt"/>
          <w:b w:val="0"/>
          <w:lang w:val="en-GB"/>
        </w:rPr>
        <w:t>&lt;/NumAm&gt;</w:t>
      </w:r>
    </w:p>
    <w:p w14:paraId="18B188C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6DD8E320" w14:textId="77777777" w:rsidR="00A46DFC" w:rsidRPr="00A14C93" w:rsidRDefault="00A46DFC" w:rsidP="00A46DFC">
      <w:pPr>
        <w:pStyle w:val="NormalBold"/>
        <w:rPr>
          <w:lang w:val="en-GB"/>
        </w:rPr>
      </w:pPr>
      <w:r w:rsidRPr="00A14C93">
        <w:rPr>
          <w:rStyle w:val="HideTWBExt"/>
          <w:b w:val="0"/>
          <w:lang w:val="en-GB"/>
        </w:rPr>
        <w:t>&lt;/RepeatBlock-By&gt;</w:t>
      </w:r>
    </w:p>
    <w:p w14:paraId="348E429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09DF11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25</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C013921" w14:textId="77777777" w:rsidTr="00BE1EC0">
        <w:trPr>
          <w:trHeight w:hRule="exact" w:val="240"/>
          <w:jc w:val="center"/>
        </w:trPr>
        <w:tc>
          <w:tcPr>
            <w:tcW w:w="9752" w:type="dxa"/>
            <w:gridSpan w:val="2"/>
            <w:tcBorders>
              <w:top w:val="nil"/>
              <w:left w:val="nil"/>
              <w:bottom w:val="nil"/>
              <w:right w:val="nil"/>
            </w:tcBorders>
          </w:tcPr>
          <w:p w14:paraId="56364BA7" w14:textId="77777777" w:rsidR="00A46DFC" w:rsidRPr="00A14C93" w:rsidRDefault="00A46DFC" w:rsidP="00BE1EC0">
            <w:pPr>
              <w:rPr>
                <w:lang w:val="en-GB"/>
              </w:rPr>
            </w:pPr>
          </w:p>
        </w:tc>
      </w:tr>
      <w:tr w:rsidR="00A46DFC" w:rsidRPr="00D46D2F" w14:paraId="1AE98E7D" w14:textId="77777777" w:rsidTr="00BE1EC0">
        <w:trPr>
          <w:trHeight w:val="240"/>
          <w:jc w:val="center"/>
        </w:trPr>
        <w:tc>
          <w:tcPr>
            <w:tcW w:w="4876" w:type="dxa"/>
            <w:tcBorders>
              <w:top w:val="nil"/>
              <w:left w:val="nil"/>
              <w:bottom w:val="nil"/>
              <w:right w:val="nil"/>
            </w:tcBorders>
          </w:tcPr>
          <w:p w14:paraId="55F9A3A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508BA8D" w14:textId="77777777" w:rsidR="00A46DFC" w:rsidRPr="00D46D2F" w:rsidRDefault="00A46DFC" w:rsidP="00BE1EC0">
            <w:pPr>
              <w:pStyle w:val="AmColumnHeading"/>
            </w:pPr>
            <w:r w:rsidRPr="00D46D2F">
              <w:t>Poprawka</w:t>
            </w:r>
          </w:p>
        </w:tc>
      </w:tr>
      <w:tr w:rsidR="00A46DFC" w:rsidRPr="00D46D2F" w14:paraId="15CB70C5" w14:textId="77777777" w:rsidTr="00BE1EC0">
        <w:trPr>
          <w:jc w:val="center"/>
        </w:trPr>
        <w:tc>
          <w:tcPr>
            <w:tcW w:w="4876" w:type="dxa"/>
            <w:tcBorders>
              <w:top w:val="nil"/>
              <w:left w:val="nil"/>
              <w:bottom w:val="nil"/>
              <w:right w:val="nil"/>
            </w:tcBorders>
          </w:tcPr>
          <w:p w14:paraId="0D0C0E08" w14:textId="77777777" w:rsidR="00A46DFC" w:rsidRPr="00D46D2F" w:rsidRDefault="00A46DFC" w:rsidP="00BE1EC0">
            <w:pPr>
              <w:pStyle w:val="Normal6a"/>
            </w:pPr>
            <w:r w:rsidRPr="00D46D2F">
              <w:t>25.</w:t>
            </w:r>
            <w:r w:rsidRPr="00D46D2F">
              <w:tab/>
              <w:t>oczekuje, że przegląd ogólnego rozporządzenia w sprawie wyłączeń grupowych (GBER) unowocześni i uprości zasady pomocy państwa, by ograniczyć biurokrację i zwiększyć konkurencyjność UE;</w:t>
            </w:r>
          </w:p>
        </w:tc>
        <w:tc>
          <w:tcPr>
            <w:tcW w:w="4876" w:type="dxa"/>
            <w:tcBorders>
              <w:top w:val="nil"/>
              <w:left w:val="nil"/>
              <w:bottom w:val="nil"/>
              <w:right w:val="nil"/>
            </w:tcBorders>
          </w:tcPr>
          <w:p w14:paraId="2282FA5C" w14:textId="77777777" w:rsidR="00A46DFC" w:rsidRPr="00D46D2F" w:rsidRDefault="00A46DFC" w:rsidP="00BE1EC0">
            <w:pPr>
              <w:pStyle w:val="Normal6a"/>
            </w:pPr>
            <w:r w:rsidRPr="00D46D2F">
              <w:t>25.</w:t>
            </w:r>
            <w:r w:rsidRPr="00D46D2F">
              <w:tab/>
              <w:t xml:space="preserve">oczekuje, że przegląd ogólnego rozporządzenia w sprawie wyłączeń grupowych (GBER) unowocześni i uprości zasady pomocy państwa, by ograniczyć biurokrację i zwiększyć konkurencyjność UE; </w:t>
            </w:r>
            <w:r w:rsidRPr="00D46D2F">
              <w:rPr>
                <w:b/>
                <w:i/>
              </w:rPr>
              <w:t>z zadowoleniem przyjmuje rozpoczęcie konsultacji publicznych w celu zebrania informacji na temat zakresu i treści przeglądu;</w:t>
            </w:r>
          </w:p>
        </w:tc>
      </w:tr>
    </w:tbl>
    <w:p w14:paraId="38B1E4C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BA2440B" w14:textId="77777777" w:rsidR="00A46DFC" w:rsidRPr="00A14C93" w:rsidRDefault="00A46DFC" w:rsidP="00A46DFC">
      <w:pPr>
        <w:rPr>
          <w:lang w:val="en-GB"/>
        </w:rPr>
      </w:pPr>
      <w:r w:rsidRPr="00A14C93">
        <w:rPr>
          <w:rStyle w:val="HideTWBExt"/>
          <w:lang w:val="en-GB"/>
        </w:rPr>
        <w:t>&lt;/Amend&gt;</w:t>
      </w:r>
    </w:p>
    <w:p w14:paraId="6B9A058C" w14:textId="69C32C14"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296</w:t>
      </w:r>
      <w:r w:rsidRPr="00A14C93">
        <w:rPr>
          <w:rStyle w:val="HideTWBExt"/>
          <w:b w:val="0"/>
          <w:lang w:val="en-GB"/>
        </w:rPr>
        <w:t>&lt;/NumAm&gt;</w:t>
      </w:r>
    </w:p>
    <w:p w14:paraId="0ED3B330"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Jussi Saramo</w:t>
      </w:r>
      <w:r w:rsidRPr="00A14C93">
        <w:rPr>
          <w:rStyle w:val="HideTWBExt"/>
          <w:b w:val="0"/>
          <w:lang w:val="en-GB"/>
        </w:rPr>
        <w:t>&lt;/Members&gt;</w:t>
      </w:r>
    </w:p>
    <w:p w14:paraId="6A8DFE7E" w14:textId="77777777" w:rsidR="00A46DFC" w:rsidRPr="00A14C93" w:rsidRDefault="00A46DFC" w:rsidP="00A46DFC">
      <w:pPr>
        <w:pStyle w:val="NormalBold"/>
        <w:rPr>
          <w:lang w:val="en-GB"/>
        </w:rPr>
      </w:pPr>
      <w:r w:rsidRPr="00A14C93">
        <w:rPr>
          <w:rStyle w:val="HideTWBExt"/>
          <w:b w:val="0"/>
          <w:lang w:val="en-GB"/>
        </w:rPr>
        <w:t>&lt;/RepeatBlock-By&gt;</w:t>
      </w:r>
    </w:p>
    <w:p w14:paraId="6469219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03B1E7C"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25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62DB240" w14:textId="77777777" w:rsidTr="00BE1EC0">
        <w:trPr>
          <w:trHeight w:hRule="exact" w:val="240"/>
          <w:jc w:val="center"/>
        </w:trPr>
        <w:tc>
          <w:tcPr>
            <w:tcW w:w="9752" w:type="dxa"/>
            <w:gridSpan w:val="2"/>
            <w:tcBorders>
              <w:top w:val="nil"/>
              <w:left w:val="nil"/>
              <w:bottom w:val="nil"/>
              <w:right w:val="nil"/>
            </w:tcBorders>
          </w:tcPr>
          <w:p w14:paraId="670D5974" w14:textId="77777777" w:rsidR="00A46DFC" w:rsidRPr="00A14C93" w:rsidRDefault="00A46DFC" w:rsidP="00BE1EC0">
            <w:pPr>
              <w:rPr>
                <w:lang w:val="en-GB"/>
              </w:rPr>
            </w:pPr>
          </w:p>
        </w:tc>
      </w:tr>
      <w:tr w:rsidR="00A46DFC" w:rsidRPr="00D46D2F" w14:paraId="09914289" w14:textId="77777777" w:rsidTr="00BE1EC0">
        <w:trPr>
          <w:trHeight w:val="240"/>
          <w:jc w:val="center"/>
        </w:trPr>
        <w:tc>
          <w:tcPr>
            <w:tcW w:w="4876" w:type="dxa"/>
            <w:tcBorders>
              <w:top w:val="nil"/>
              <w:left w:val="nil"/>
              <w:bottom w:val="nil"/>
              <w:right w:val="nil"/>
            </w:tcBorders>
          </w:tcPr>
          <w:p w14:paraId="221C057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8095867" w14:textId="77777777" w:rsidR="00A46DFC" w:rsidRPr="00D46D2F" w:rsidRDefault="00A46DFC" w:rsidP="00BE1EC0">
            <w:pPr>
              <w:pStyle w:val="AmColumnHeading"/>
            </w:pPr>
            <w:r w:rsidRPr="00D46D2F">
              <w:t>Poprawka</w:t>
            </w:r>
          </w:p>
        </w:tc>
      </w:tr>
      <w:tr w:rsidR="00A46DFC" w:rsidRPr="00D46D2F" w14:paraId="1A766557" w14:textId="77777777" w:rsidTr="00BE1EC0">
        <w:trPr>
          <w:jc w:val="center"/>
        </w:trPr>
        <w:tc>
          <w:tcPr>
            <w:tcW w:w="4876" w:type="dxa"/>
            <w:tcBorders>
              <w:top w:val="nil"/>
              <w:left w:val="nil"/>
              <w:bottom w:val="nil"/>
              <w:right w:val="nil"/>
            </w:tcBorders>
          </w:tcPr>
          <w:p w14:paraId="24B23074" w14:textId="77777777" w:rsidR="00A46DFC" w:rsidRPr="00D46D2F" w:rsidRDefault="00A46DFC" w:rsidP="00BE1EC0">
            <w:pPr>
              <w:pStyle w:val="Normal6a"/>
            </w:pPr>
          </w:p>
        </w:tc>
        <w:tc>
          <w:tcPr>
            <w:tcW w:w="4876" w:type="dxa"/>
            <w:tcBorders>
              <w:top w:val="nil"/>
              <w:left w:val="nil"/>
              <w:bottom w:val="nil"/>
              <w:right w:val="nil"/>
            </w:tcBorders>
          </w:tcPr>
          <w:p w14:paraId="62F98BD5" w14:textId="77777777" w:rsidR="00A46DFC" w:rsidRPr="00D46D2F" w:rsidRDefault="00A46DFC" w:rsidP="00BE1EC0">
            <w:pPr>
              <w:pStyle w:val="Normal6a"/>
            </w:pPr>
            <w:r w:rsidRPr="00D46D2F">
              <w:rPr>
                <w:b/>
                <w:i/>
              </w:rPr>
              <w:t>25a.</w:t>
            </w:r>
            <w:r w:rsidRPr="00D46D2F">
              <w:tab/>
            </w:r>
            <w:r w:rsidRPr="00D46D2F">
              <w:rPr>
                <w:b/>
                <w:i/>
              </w:rPr>
              <w:t>przypomina, że pomoc państwa powinna być zawsze powiązana z warunkowością społeczną, by zapewnić sprawiedliwą transformację; podkreśla, że beneficjenci pomocy państwa muszą zawsze angażować się w procesy rokowań zbiorowych;</w:t>
            </w:r>
          </w:p>
        </w:tc>
      </w:tr>
    </w:tbl>
    <w:p w14:paraId="4B1A70DA"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0684884" w14:textId="77777777" w:rsidR="00A46DFC" w:rsidRPr="00A14C93" w:rsidRDefault="00A46DFC" w:rsidP="00A46DFC">
      <w:pPr>
        <w:rPr>
          <w:lang w:val="en-GB"/>
        </w:rPr>
      </w:pPr>
      <w:r w:rsidRPr="00A14C93">
        <w:rPr>
          <w:rStyle w:val="HideTWBExt"/>
          <w:lang w:val="en-GB"/>
        </w:rPr>
        <w:t>&lt;/Amend&gt;</w:t>
      </w:r>
    </w:p>
    <w:p w14:paraId="674D1B7C" w14:textId="43F54E1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297</w:t>
      </w:r>
      <w:r w:rsidRPr="00A14C93">
        <w:rPr>
          <w:rStyle w:val="HideTWBExt"/>
          <w:b w:val="0"/>
          <w:lang w:val="en-GB"/>
        </w:rPr>
        <w:t>&lt;/NumAm&gt;</w:t>
      </w:r>
    </w:p>
    <w:p w14:paraId="142449E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Pierre Pimpie</w:t>
      </w:r>
      <w:r w:rsidRPr="00A14C93">
        <w:rPr>
          <w:rStyle w:val="HideTWBExt"/>
          <w:b w:val="0"/>
          <w:lang w:val="en-GB"/>
        </w:rPr>
        <w:t>&lt;/Members&gt;</w:t>
      </w:r>
    </w:p>
    <w:p w14:paraId="4F32EA72" w14:textId="77777777" w:rsidR="00A46DFC" w:rsidRPr="00A14C93" w:rsidRDefault="00A46DFC" w:rsidP="00A46DFC">
      <w:pPr>
        <w:pStyle w:val="NormalBold"/>
        <w:rPr>
          <w:lang w:val="en-GB"/>
        </w:rPr>
      </w:pPr>
      <w:r w:rsidRPr="00A14C93">
        <w:rPr>
          <w:rStyle w:val="HideTWBExt"/>
          <w:b w:val="0"/>
          <w:lang w:val="en-GB"/>
        </w:rPr>
        <w:t>&lt;/RepeatBlock-By&gt;</w:t>
      </w:r>
    </w:p>
    <w:p w14:paraId="6F58E99C"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106E97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38FC531" w14:textId="77777777" w:rsidTr="00BE1EC0">
        <w:trPr>
          <w:trHeight w:hRule="exact" w:val="240"/>
          <w:jc w:val="center"/>
        </w:trPr>
        <w:tc>
          <w:tcPr>
            <w:tcW w:w="9752" w:type="dxa"/>
            <w:gridSpan w:val="2"/>
            <w:tcBorders>
              <w:top w:val="nil"/>
              <w:left w:val="nil"/>
              <w:bottom w:val="nil"/>
              <w:right w:val="nil"/>
            </w:tcBorders>
          </w:tcPr>
          <w:p w14:paraId="4137C510" w14:textId="77777777" w:rsidR="00A46DFC" w:rsidRPr="00A14C93" w:rsidRDefault="00A46DFC" w:rsidP="00BE1EC0">
            <w:pPr>
              <w:rPr>
                <w:lang w:val="en-GB"/>
              </w:rPr>
            </w:pPr>
          </w:p>
        </w:tc>
      </w:tr>
      <w:tr w:rsidR="00A46DFC" w:rsidRPr="00D46D2F" w14:paraId="6807D7D6" w14:textId="77777777" w:rsidTr="00BE1EC0">
        <w:trPr>
          <w:trHeight w:val="240"/>
          <w:jc w:val="center"/>
        </w:trPr>
        <w:tc>
          <w:tcPr>
            <w:tcW w:w="4876" w:type="dxa"/>
            <w:tcBorders>
              <w:top w:val="nil"/>
              <w:left w:val="nil"/>
              <w:bottom w:val="nil"/>
              <w:right w:val="nil"/>
            </w:tcBorders>
          </w:tcPr>
          <w:p w14:paraId="0D8C9C2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664E61B9" w14:textId="77777777" w:rsidR="00A46DFC" w:rsidRPr="00D46D2F" w:rsidRDefault="00A46DFC" w:rsidP="00BE1EC0">
            <w:pPr>
              <w:pStyle w:val="AmColumnHeading"/>
            </w:pPr>
            <w:r w:rsidRPr="00D46D2F">
              <w:t>Poprawka</w:t>
            </w:r>
          </w:p>
        </w:tc>
      </w:tr>
      <w:tr w:rsidR="00A46DFC" w:rsidRPr="00D46D2F" w14:paraId="59C240EC" w14:textId="77777777" w:rsidTr="00BE1EC0">
        <w:trPr>
          <w:jc w:val="center"/>
        </w:trPr>
        <w:tc>
          <w:tcPr>
            <w:tcW w:w="4876" w:type="dxa"/>
            <w:tcBorders>
              <w:top w:val="nil"/>
              <w:left w:val="nil"/>
              <w:bottom w:val="nil"/>
              <w:right w:val="nil"/>
            </w:tcBorders>
          </w:tcPr>
          <w:p w14:paraId="0FF02096" w14:textId="77777777" w:rsidR="00A46DFC" w:rsidRPr="00D46D2F" w:rsidRDefault="00A46DFC" w:rsidP="00BE1EC0">
            <w:pPr>
              <w:pStyle w:val="Normal6a"/>
            </w:pPr>
            <w:r w:rsidRPr="00D46D2F">
              <w:rPr>
                <w:b/>
                <w:i/>
              </w:rPr>
              <w:t>26.</w:t>
            </w:r>
            <w:r w:rsidRPr="00D46D2F">
              <w:tab/>
            </w:r>
            <w:r w:rsidRPr="00D46D2F">
              <w:rPr>
                <w:b/>
                <w:i/>
              </w:rPr>
              <w:t>z zadowoleniem przyjmuje uchwalenie zmienionej decyzji w sprawie UOIG, by umożliwić państwom członkowskim wsparcie projektów na rzecz przystępnych cenowo mieszkań;</w:t>
            </w:r>
          </w:p>
        </w:tc>
        <w:tc>
          <w:tcPr>
            <w:tcW w:w="4876" w:type="dxa"/>
            <w:tcBorders>
              <w:top w:val="nil"/>
              <w:left w:val="nil"/>
              <w:bottom w:val="nil"/>
              <w:right w:val="nil"/>
            </w:tcBorders>
          </w:tcPr>
          <w:p w14:paraId="0A1EC6EE" w14:textId="77777777" w:rsidR="00A46DFC" w:rsidRPr="00D46D2F" w:rsidRDefault="00A46DFC" w:rsidP="00BE1EC0">
            <w:pPr>
              <w:pStyle w:val="Normal6a"/>
            </w:pPr>
            <w:r w:rsidRPr="00D46D2F">
              <w:rPr>
                <w:b/>
                <w:i/>
              </w:rPr>
              <w:t>skreśla się</w:t>
            </w:r>
          </w:p>
        </w:tc>
      </w:tr>
    </w:tbl>
    <w:p w14:paraId="0C417AE0"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47138E62" w14:textId="77777777" w:rsidR="00A46DFC" w:rsidRPr="00D46D2F" w:rsidRDefault="00A46DFC" w:rsidP="00A46DFC">
      <w:r w:rsidRPr="00D46D2F">
        <w:rPr>
          <w:rStyle w:val="HideTWBExt"/>
        </w:rPr>
        <w:t>&lt;/Amend&gt;</w:t>
      </w:r>
    </w:p>
    <w:p w14:paraId="4EAAECF4" w14:textId="24E2A8F7"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298</w:t>
      </w:r>
      <w:r w:rsidRPr="00D46D2F">
        <w:rPr>
          <w:rStyle w:val="HideTWBExt"/>
          <w:b w:val="0"/>
        </w:rPr>
        <w:t>&lt;/NumAm&gt;</w:t>
      </w:r>
    </w:p>
    <w:p w14:paraId="0E512B81"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5AFEA5B0" w14:textId="77777777" w:rsidR="00A46DFC" w:rsidRPr="00A14C93" w:rsidRDefault="00A46DFC" w:rsidP="00A46DFC">
      <w:pPr>
        <w:pStyle w:val="NormalBold"/>
        <w:rPr>
          <w:lang w:val="en-GB"/>
        </w:rPr>
      </w:pPr>
      <w:r w:rsidRPr="00A14C93">
        <w:rPr>
          <w:rStyle w:val="HideTWBExt"/>
          <w:b w:val="0"/>
          <w:lang w:val="en-GB"/>
        </w:rPr>
        <w:t>&lt;/RepeatBlock-By&gt;</w:t>
      </w:r>
    </w:p>
    <w:p w14:paraId="7627491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C2D1196"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C1F4B7B" w14:textId="77777777" w:rsidTr="00BE1EC0">
        <w:trPr>
          <w:trHeight w:hRule="exact" w:val="240"/>
          <w:jc w:val="center"/>
        </w:trPr>
        <w:tc>
          <w:tcPr>
            <w:tcW w:w="9752" w:type="dxa"/>
            <w:gridSpan w:val="2"/>
            <w:tcBorders>
              <w:top w:val="nil"/>
              <w:left w:val="nil"/>
              <w:bottom w:val="nil"/>
              <w:right w:val="nil"/>
            </w:tcBorders>
          </w:tcPr>
          <w:p w14:paraId="480893EA" w14:textId="77777777" w:rsidR="00A46DFC" w:rsidRPr="00A14C93" w:rsidRDefault="00A46DFC" w:rsidP="00BE1EC0">
            <w:pPr>
              <w:rPr>
                <w:lang w:val="en-GB"/>
              </w:rPr>
            </w:pPr>
          </w:p>
        </w:tc>
      </w:tr>
      <w:tr w:rsidR="00A46DFC" w:rsidRPr="00D46D2F" w14:paraId="143FBB9B" w14:textId="77777777" w:rsidTr="00BE1EC0">
        <w:trPr>
          <w:trHeight w:val="240"/>
          <w:jc w:val="center"/>
        </w:trPr>
        <w:tc>
          <w:tcPr>
            <w:tcW w:w="4876" w:type="dxa"/>
            <w:tcBorders>
              <w:top w:val="nil"/>
              <w:left w:val="nil"/>
              <w:bottom w:val="nil"/>
              <w:right w:val="nil"/>
            </w:tcBorders>
          </w:tcPr>
          <w:p w14:paraId="279F6E80"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A5EDC8C" w14:textId="77777777" w:rsidR="00A46DFC" w:rsidRPr="00D46D2F" w:rsidRDefault="00A46DFC" w:rsidP="00BE1EC0">
            <w:pPr>
              <w:pStyle w:val="AmColumnHeading"/>
            </w:pPr>
            <w:r w:rsidRPr="00D46D2F">
              <w:t>Poprawka</w:t>
            </w:r>
          </w:p>
        </w:tc>
      </w:tr>
      <w:tr w:rsidR="00A46DFC" w:rsidRPr="00D46D2F" w14:paraId="613B8962" w14:textId="77777777" w:rsidTr="00BE1EC0">
        <w:trPr>
          <w:jc w:val="center"/>
        </w:trPr>
        <w:tc>
          <w:tcPr>
            <w:tcW w:w="4876" w:type="dxa"/>
            <w:tcBorders>
              <w:top w:val="nil"/>
              <w:left w:val="nil"/>
              <w:bottom w:val="nil"/>
              <w:right w:val="nil"/>
            </w:tcBorders>
          </w:tcPr>
          <w:p w14:paraId="6C0CED7E" w14:textId="77777777" w:rsidR="00A46DFC" w:rsidRPr="00D46D2F" w:rsidRDefault="00A46DFC" w:rsidP="00BE1EC0">
            <w:pPr>
              <w:pStyle w:val="Normal6a"/>
            </w:pPr>
            <w:r w:rsidRPr="00D46D2F">
              <w:t>26.</w:t>
            </w:r>
            <w:r w:rsidRPr="00D46D2F">
              <w:tab/>
              <w:t xml:space="preserve">z zadowoleniem przyjmuje uchwalenie zmienionej decyzji w sprawie UOIG, by umożliwić państwom członkowskim wsparcie </w:t>
            </w:r>
            <w:r w:rsidRPr="00D46D2F">
              <w:rPr>
                <w:b/>
                <w:i/>
              </w:rPr>
              <w:t>projektów na rzecz</w:t>
            </w:r>
            <w:r w:rsidRPr="00D46D2F">
              <w:t xml:space="preserve"> przystępnych cenowo mieszkań;</w:t>
            </w:r>
          </w:p>
        </w:tc>
        <w:tc>
          <w:tcPr>
            <w:tcW w:w="4876" w:type="dxa"/>
            <w:tcBorders>
              <w:top w:val="nil"/>
              <w:left w:val="nil"/>
              <w:bottom w:val="nil"/>
              <w:right w:val="nil"/>
            </w:tcBorders>
          </w:tcPr>
          <w:p w14:paraId="46FFDFDA" w14:textId="77777777" w:rsidR="00A46DFC" w:rsidRPr="00D46D2F" w:rsidRDefault="00A46DFC" w:rsidP="00BE1EC0">
            <w:pPr>
              <w:pStyle w:val="Normal6a"/>
            </w:pPr>
            <w:r w:rsidRPr="00D46D2F">
              <w:t>26.</w:t>
            </w:r>
            <w:r w:rsidRPr="00D46D2F">
              <w:tab/>
              <w:t xml:space="preserve">z zadowoleniem przyjmuje uchwalenie zmienionej decyzji w sprawie UOIG, by umożliwić państwom członkowskim </w:t>
            </w:r>
            <w:r w:rsidRPr="00D46D2F">
              <w:rPr>
                <w:b/>
                <w:i/>
              </w:rPr>
              <w:t>szybsze i skuteczniejsze</w:t>
            </w:r>
            <w:r w:rsidRPr="00D46D2F">
              <w:t xml:space="preserve"> wsparcie </w:t>
            </w:r>
            <w:r w:rsidRPr="00D46D2F">
              <w:rPr>
                <w:b/>
                <w:i/>
              </w:rPr>
              <w:t>udostępniania godnych, zrównoważonych i</w:t>
            </w:r>
            <w:r w:rsidRPr="00D46D2F">
              <w:t xml:space="preserve"> przystępnych cenowo mieszkań</w:t>
            </w:r>
            <w:r w:rsidRPr="00D46D2F">
              <w:rPr>
                <w:b/>
                <w:bCs/>
                <w:i/>
                <w:iCs/>
              </w:rPr>
              <w:t>, a jednocześnie zapewnić większą elastyczność w celu wspierania inwestycji krajowych</w:t>
            </w:r>
            <w:r w:rsidRPr="00D46D2F">
              <w:t xml:space="preserve">; </w:t>
            </w:r>
            <w:r w:rsidRPr="00D46D2F">
              <w:rPr>
                <w:b/>
                <w:i/>
              </w:rPr>
              <w:t>podkreśla, że państwa członkowskie, zgodnie z zasadą pomocniczości, powinny mieć swobodę decydowania o wspieraniu takich działań zgodnie z potrzebami lokalnymi, regionalnymi lub krajowymi; podkreśla, jak ważna jest ocena skutków ex ante dla poszczególnych państw w odniesieniu do wszelkich proponowanych zmian w przepisach dotyczących UOIG;</w:t>
            </w:r>
          </w:p>
        </w:tc>
      </w:tr>
    </w:tbl>
    <w:p w14:paraId="4412509D"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DAB72FA" w14:textId="77777777" w:rsidR="00A46DFC" w:rsidRPr="00A14C93" w:rsidRDefault="00A46DFC" w:rsidP="00A46DFC">
      <w:pPr>
        <w:rPr>
          <w:lang w:val="en-GB"/>
        </w:rPr>
      </w:pPr>
      <w:r w:rsidRPr="00A14C93">
        <w:rPr>
          <w:rStyle w:val="HideTWBExt"/>
          <w:lang w:val="en-GB"/>
        </w:rPr>
        <w:t>&lt;/Amend&gt;</w:t>
      </w:r>
    </w:p>
    <w:p w14:paraId="30588A79" w14:textId="0306D203"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299</w:t>
      </w:r>
      <w:r w:rsidRPr="00A14C93">
        <w:rPr>
          <w:rStyle w:val="HideTWBExt"/>
          <w:b w:val="0"/>
          <w:lang w:val="en-GB"/>
        </w:rPr>
        <w:t>&lt;/NumAm&gt;</w:t>
      </w:r>
    </w:p>
    <w:p w14:paraId="4FC504D8"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5457B7D9" w14:textId="77777777" w:rsidR="00A46DFC" w:rsidRPr="00A14C93" w:rsidRDefault="00A46DFC" w:rsidP="00A46DFC">
      <w:pPr>
        <w:pStyle w:val="NormalBold"/>
        <w:rPr>
          <w:lang w:val="en-GB"/>
        </w:rPr>
      </w:pPr>
      <w:r w:rsidRPr="00A14C93">
        <w:rPr>
          <w:rStyle w:val="HideTWBExt"/>
          <w:b w:val="0"/>
          <w:lang w:val="en-GB"/>
        </w:rPr>
        <w:t>&lt;/RepeatBlock-By&gt;</w:t>
      </w:r>
    </w:p>
    <w:p w14:paraId="4434D074"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92DDD10"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85D5305" w14:textId="77777777" w:rsidTr="00BE1EC0">
        <w:trPr>
          <w:trHeight w:hRule="exact" w:val="240"/>
          <w:jc w:val="center"/>
        </w:trPr>
        <w:tc>
          <w:tcPr>
            <w:tcW w:w="9752" w:type="dxa"/>
            <w:gridSpan w:val="2"/>
            <w:tcBorders>
              <w:top w:val="nil"/>
              <w:left w:val="nil"/>
              <w:bottom w:val="nil"/>
              <w:right w:val="nil"/>
            </w:tcBorders>
          </w:tcPr>
          <w:p w14:paraId="2F86905F" w14:textId="77777777" w:rsidR="00A46DFC" w:rsidRPr="00A14C93" w:rsidRDefault="00A46DFC" w:rsidP="00BE1EC0">
            <w:pPr>
              <w:rPr>
                <w:lang w:val="en-GB"/>
              </w:rPr>
            </w:pPr>
          </w:p>
        </w:tc>
      </w:tr>
      <w:tr w:rsidR="00A46DFC" w:rsidRPr="00D46D2F" w14:paraId="493BB70B" w14:textId="77777777" w:rsidTr="00BE1EC0">
        <w:trPr>
          <w:trHeight w:val="240"/>
          <w:jc w:val="center"/>
        </w:trPr>
        <w:tc>
          <w:tcPr>
            <w:tcW w:w="4876" w:type="dxa"/>
            <w:tcBorders>
              <w:top w:val="nil"/>
              <w:left w:val="nil"/>
              <w:bottom w:val="nil"/>
              <w:right w:val="nil"/>
            </w:tcBorders>
          </w:tcPr>
          <w:p w14:paraId="0F46BDBD"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7E9A3C0" w14:textId="77777777" w:rsidR="00A46DFC" w:rsidRPr="00D46D2F" w:rsidRDefault="00A46DFC" w:rsidP="00BE1EC0">
            <w:pPr>
              <w:pStyle w:val="AmColumnHeading"/>
            </w:pPr>
            <w:r w:rsidRPr="00D46D2F">
              <w:t>Poprawka</w:t>
            </w:r>
          </w:p>
        </w:tc>
      </w:tr>
      <w:tr w:rsidR="00A46DFC" w:rsidRPr="00D46D2F" w14:paraId="09F37F30" w14:textId="77777777" w:rsidTr="00BE1EC0">
        <w:trPr>
          <w:jc w:val="center"/>
        </w:trPr>
        <w:tc>
          <w:tcPr>
            <w:tcW w:w="4876" w:type="dxa"/>
            <w:tcBorders>
              <w:top w:val="nil"/>
              <w:left w:val="nil"/>
              <w:bottom w:val="nil"/>
              <w:right w:val="nil"/>
            </w:tcBorders>
          </w:tcPr>
          <w:p w14:paraId="12EA06FA" w14:textId="77777777" w:rsidR="00A46DFC" w:rsidRPr="00D46D2F" w:rsidRDefault="00A46DFC" w:rsidP="00BE1EC0">
            <w:pPr>
              <w:pStyle w:val="Normal6a"/>
            </w:pPr>
            <w:r w:rsidRPr="00D46D2F">
              <w:t>26.</w:t>
            </w:r>
            <w:r w:rsidRPr="00D46D2F">
              <w:tab/>
              <w:t>z zadowoleniem przyjmuje uchwalenie zmienionej decyzji w sprawie UOIG, by umożliwić państwom członkowskim wsparcie projektów na rzecz przystępnych cenowo mieszkań;</w:t>
            </w:r>
          </w:p>
        </w:tc>
        <w:tc>
          <w:tcPr>
            <w:tcW w:w="4876" w:type="dxa"/>
            <w:tcBorders>
              <w:top w:val="nil"/>
              <w:left w:val="nil"/>
              <w:bottom w:val="nil"/>
              <w:right w:val="nil"/>
            </w:tcBorders>
          </w:tcPr>
          <w:p w14:paraId="371A6077" w14:textId="77777777" w:rsidR="00A46DFC" w:rsidRPr="00D46D2F" w:rsidRDefault="00A46DFC" w:rsidP="00BE1EC0">
            <w:pPr>
              <w:pStyle w:val="Normal6a"/>
            </w:pPr>
            <w:r w:rsidRPr="00D46D2F">
              <w:t>26.</w:t>
            </w:r>
            <w:r w:rsidRPr="00D46D2F">
              <w:tab/>
              <w:t>z zadowoleniem przyjmuje uchwalenie zmienionej decyzji w sprawie u</w:t>
            </w:r>
            <w:r w:rsidRPr="00D46D2F">
              <w:rPr>
                <w:b/>
                <w:i/>
              </w:rPr>
              <w:t>sług świadczonych w ogólnym interesie gospodarczym (</w:t>
            </w:r>
            <w:r w:rsidRPr="00D46D2F">
              <w:t>UOIG</w:t>
            </w:r>
            <w:r w:rsidRPr="00D46D2F">
              <w:rPr>
                <w:b/>
                <w:bCs/>
                <w:i/>
                <w:iCs/>
              </w:rPr>
              <w:t>)</w:t>
            </w:r>
            <w:r w:rsidRPr="00D46D2F">
              <w:t xml:space="preserve">, by umożliwić państwom członkowskim wsparcie projektów na rzecz przystępnych cenowo mieszkań; </w:t>
            </w:r>
            <w:r w:rsidRPr="00D46D2F">
              <w:rPr>
                <w:b/>
                <w:i/>
              </w:rPr>
              <w:t>wzywa Komisję do monitorowania wdrożenia zmienionej decyzji w sprawie UOIG oraz do ocenienia, czy progi i warunki są wystarczająco elastyczne, aby zaspokoić potrzeby państw członkowskich; apeluje o uproszczenie procedur zgłaszania środków pomocy państwa związanych z UOIG, które to środki nie stwarzają znacznego zagrożenia dla konkurencji;</w:t>
            </w:r>
          </w:p>
        </w:tc>
      </w:tr>
    </w:tbl>
    <w:p w14:paraId="5D6312A0"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3CCE7B30" w14:textId="77777777" w:rsidR="00A46DFC" w:rsidRPr="00A14C93" w:rsidRDefault="00A46DFC" w:rsidP="00A46DFC">
      <w:pPr>
        <w:rPr>
          <w:lang w:val="en-GB"/>
        </w:rPr>
      </w:pPr>
      <w:r w:rsidRPr="00A14C93">
        <w:rPr>
          <w:rStyle w:val="HideTWBExt"/>
          <w:lang w:val="en-GB"/>
        </w:rPr>
        <w:t>&lt;/Amend&gt;</w:t>
      </w:r>
    </w:p>
    <w:p w14:paraId="64E0E959" w14:textId="7C819EDC"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300</w:t>
      </w:r>
      <w:r w:rsidRPr="00A14C93">
        <w:rPr>
          <w:rStyle w:val="HideTWBExt"/>
          <w:b w:val="0"/>
          <w:lang w:val="en-GB"/>
        </w:rPr>
        <w:t>&lt;/NumAm&gt;</w:t>
      </w:r>
    </w:p>
    <w:p w14:paraId="2364DF4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6FD6D932" w14:textId="77777777" w:rsidR="00A46DFC" w:rsidRPr="00A14C93" w:rsidRDefault="00A46DFC" w:rsidP="00A46DFC">
      <w:pPr>
        <w:pStyle w:val="NormalBold"/>
        <w:rPr>
          <w:lang w:val="en-GB"/>
        </w:rPr>
      </w:pPr>
      <w:r w:rsidRPr="00A14C93">
        <w:rPr>
          <w:rStyle w:val="HideTWBExt"/>
          <w:b w:val="0"/>
          <w:lang w:val="en-GB"/>
        </w:rPr>
        <w:t>&lt;/RepeatBlock-By&gt;</w:t>
      </w:r>
    </w:p>
    <w:p w14:paraId="20573FAA"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3210D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C16E71B" w14:textId="77777777" w:rsidTr="00BE1EC0">
        <w:trPr>
          <w:trHeight w:hRule="exact" w:val="240"/>
          <w:jc w:val="center"/>
        </w:trPr>
        <w:tc>
          <w:tcPr>
            <w:tcW w:w="9752" w:type="dxa"/>
            <w:gridSpan w:val="2"/>
            <w:tcBorders>
              <w:top w:val="nil"/>
              <w:left w:val="nil"/>
              <w:bottom w:val="nil"/>
              <w:right w:val="nil"/>
            </w:tcBorders>
          </w:tcPr>
          <w:p w14:paraId="71BC9E6E" w14:textId="77777777" w:rsidR="00A46DFC" w:rsidRPr="00A14C93" w:rsidRDefault="00A46DFC" w:rsidP="00BE1EC0">
            <w:pPr>
              <w:rPr>
                <w:lang w:val="en-GB"/>
              </w:rPr>
            </w:pPr>
          </w:p>
        </w:tc>
      </w:tr>
      <w:tr w:rsidR="00A46DFC" w:rsidRPr="00D46D2F" w14:paraId="7BE46D90" w14:textId="77777777" w:rsidTr="00BE1EC0">
        <w:trPr>
          <w:trHeight w:val="240"/>
          <w:jc w:val="center"/>
        </w:trPr>
        <w:tc>
          <w:tcPr>
            <w:tcW w:w="4876" w:type="dxa"/>
            <w:tcBorders>
              <w:top w:val="nil"/>
              <w:left w:val="nil"/>
              <w:bottom w:val="nil"/>
              <w:right w:val="nil"/>
            </w:tcBorders>
          </w:tcPr>
          <w:p w14:paraId="45ACEE7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6454E95" w14:textId="77777777" w:rsidR="00A46DFC" w:rsidRPr="00D46D2F" w:rsidRDefault="00A46DFC" w:rsidP="00BE1EC0">
            <w:pPr>
              <w:pStyle w:val="AmColumnHeading"/>
            </w:pPr>
            <w:r w:rsidRPr="00D46D2F">
              <w:t>Poprawka</w:t>
            </w:r>
          </w:p>
        </w:tc>
      </w:tr>
      <w:tr w:rsidR="00A46DFC" w:rsidRPr="00D46D2F" w14:paraId="5406C2B0" w14:textId="77777777" w:rsidTr="00BE1EC0">
        <w:trPr>
          <w:jc w:val="center"/>
        </w:trPr>
        <w:tc>
          <w:tcPr>
            <w:tcW w:w="4876" w:type="dxa"/>
            <w:tcBorders>
              <w:top w:val="nil"/>
              <w:left w:val="nil"/>
              <w:bottom w:val="nil"/>
              <w:right w:val="nil"/>
            </w:tcBorders>
          </w:tcPr>
          <w:p w14:paraId="054C1970" w14:textId="77777777" w:rsidR="00A46DFC" w:rsidRPr="00D46D2F" w:rsidRDefault="00A46DFC" w:rsidP="00BE1EC0">
            <w:pPr>
              <w:pStyle w:val="Normal6a"/>
            </w:pPr>
            <w:r w:rsidRPr="00D46D2F">
              <w:t>26.</w:t>
            </w:r>
            <w:r w:rsidRPr="00D46D2F">
              <w:tab/>
              <w:t>z zadowoleniem przyjmuje uchwalenie zmienionej decyzji w sprawie UOIG, by umożliwić państwom członkowskim wsparcie projektów na rzecz przystępnych cenowo mieszkań;</w:t>
            </w:r>
          </w:p>
        </w:tc>
        <w:tc>
          <w:tcPr>
            <w:tcW w:w="4876" w:type="dxa"/>
            <w:tcBorders>
              <w:top w:val="nil"/>
              <w:left w:val="nil"/>
              <w:bottom w:val="nil"/>
              <w:right w:val="nil"/>
            </w:tcBorders>
          </w:tcPr>
          <w:p w14:paraId="5378955C" w14:textId="77777777" w:rsidR="00A46DFC" w:rsidRPr="00D46D2F" w:rsidRDefault="00A46DFC" w:rsidP="00BE1EC0">
            <w:pPr>
              <w:pStyle w:val="Normal6a"/>
            </w:pPr>
            <w:r w:rsidRPr="00D46D2F">
              <w:t>26.</w:t>
            </w:r>
            <w:r w:rsidRPr="00D46D2F">
              <w:tab/>
              <w:t xml:space="preserve">z zadowoleniem przyjmuje uchwalenie zmienionej decyzji w sprawie UOIG, by umożliwić państwom członkowskim wsparcie projektów na rzecz przystępnych cenowo </w:t>
            </w:r>
            <w:r w:rsidRPr="00D46D2F">
              <w:rPr>
                <w:b/>
                <w:i/>
              </w:rPr>
              <w:t>i zrównoważonych</w:t>
            </w:r>
            <w:r w:rsidRPr="00D46D2F">
              <w:t xml:space="preserve"> mieszkań</w:t>
            </w:r>
            <w:r w:rsidRPr="00D46D2F">
              <w:rPr>
                <w:b/>
                <w:i/>
              </w:rPr>
              <w:t>; podkreśla, że w takim wsparciu należy priorytetowo traktować mieszkania energooszczędne, przystępne cenowo i sprzyjające włączeniu społecznemu, jak również że wsparcie to powinno przyczyniać się do eliminowania bezdomności oraz zmniejszenia ubóstwa energetycznego i podatności na problemy związane z energią, a także być zgodne z unijnymi celami klimatycznymi i środowiskowymi</w:t>
            </w:r>
            <w:r w:rsidRPr="00D46D2F">
              <w:t>;</w:t>
            </w:r>
          </w:p>
        </w:tc>
      </w:tr>
    </w:tbl>
    <w:p w14:paraId="2267B2B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F406CC6" w14:textId="77777777" w:rsidR="00A46DFC" w:rsidRPr="00A14C93" w:rsidRDefault="00A46DFC" w:rsidP="00A46DFC">
      <w:pPr>
        <w:rPr>
          <w:lang w:val="en-GB"/>
        </w:rPr>
      </w:pPr>
      <w:r w:rsidRPr="00A14C93">
        <w:rPr>
          <w:rStyle w:val="HideTWBExt"/>
          <w:lang w:val="en-GB"/>
        </w:rPr>
        <w:t>&lt;/Amend&gt;</w:t>
      </w:r>
    </w:p>
    <w:p w14:paraId="426F20E1" w14:textId="238C9CF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301</w:t>
      </w:r>
      <w:r w:rsidRPr="00A14C93">
        <w:rPr>
          <w:rStyle w:val="HideTWBExt"/>
          <w:b w:val="0"/>
          <w:lang w:val="en-GB"/>
        </w:rPr>
        <w:t>&lt;/NumAm&gt;</w:t>
      </w:r>
    </w:p>
    <w:p w14:paraId="3C4D411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Eero Heinäluoma, Lara Wolters, Thomas Bajada, César Luena, Irene Tinagli, Nikos Papandreou</w:t>
      </w:r>
      <w:r w:rsidRPr="00A14C93">
        <w:rPr>
          <w:rStyle w:val="HideTWBExt"/>
          <w:b w:val="0"/>
          <w:lang w:val="en-GB"/>
        </w:rPr>
        <w:t>&lt;/Members&gt;</w:t>
      </w:r>
    </w:p>
    <w:p w14:paraId="7AC6D1AA" w14:textId="77777777" w:rsidR="00A46DFC" w:rsidRPr="00A14C93" w:rsidRDefault="00A46DFC" w:rsidP="00A46DFC">
      <w:pPr>
        <w:pStyle w:val="NormalBold"/>
        <w:rPr>
          <w:lang w:val="en-GB"/>
        </w:rPr>
      </w:pPr>
      <w:r w:rsidRPr="00A14C93">
        <w:rPr>
          <w:rStyle w:val="HideTWBExt"/>
          <w:b w:val="0"/>
          <w:lang w:val="en-GB"/>
        </w:rPr>
        <w:t>&lt;/RepeatBlock-By&gt;</w:t>
      </w:r>
    </w:p>
    <w:p w14:paraId="38665D72"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A1BAD7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283A4A8" w14:textId="77777777" w:rsidTr="00BE1EC0">
        <w:trPr>
          <w:trHeight w:hRule="exact" w:val="240"/>
          <w:jc w:val="center"/>
        </w:trPr>
        <w:tc>
          <w:tcPr>
            <w:tcW w:w="9752" w:type="dxa"/>
            <w:gridSpan w:val="2"/>
            <w:tcBorders>
              <w:top w:val="nil"/>
              <w:left w:val="nil"/>
              <w:bottom w:val="nil"/>
              <w:right w:val="nil"/>
            </w:tcBorders>
          </w:tcPr>
          <w:p w14:paraId="22DA79E9" w14:textId="77777777" w:rsidR="00A46DFC" w:rsidRPr="00A14C93" w:rsidRDefault="00A46DFC" w:rsidP="00BE1EC0">
            <w:pPr>
              <w:rPr>
                <w:lang w:val="en-GB"/>
              </w:rPr>
            </w:pPr>
          </w:p>
        </w:tc>
      </w:tr>
      <w:tr w:rsidR="00A46DFC" w:rsidRPr="00D46D2F" w14:paraId="57FDA2BA" w14:textId="77777777" w:rsidTr="00BE1EC0">
        <w:trPr>
          <w:trHeight w:val="240"/>
          <w:jc w:val="center"/>
        </w:trPr>
        <w:tc>
          <w:tcPr>
            <w:tcW w:w="4876" w:type="dxa"/>
            <w:tcBorders>
              <w:top w:val="nil"/>
              <w:left w:val="nil"/>
              <w:bottom w:val="nil"/>
              <w:right w:val="nil"/>
            </w:tcBorders>
          </w:tcPr>
          <w:p w14:paraId="7F507FAB"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E3EBDA1" w14:textId="77777777" w:rsidR="00A46DFC" w:rsidRPr="00D46D2F" w:rsidRDefault="00A46DFC" w:rsidP="00BE1EC0">
            <w:pPr>
              <w:pStyle w:val="AmColumnHeading"/>
            </w:pPr>
            <w:r w:rsidRPr="00D46D2F">
              <w:t>Poprawka</w:t>
            </w:r>
          </w:p>
        </w:tc>
      </w:tr>
      <w:tr w:rsidR="00A46DFC" w:rsidRPr="00D46D2F" w14:paraId="29948A9F" w14:textId="77777777" w:rsidTr="00BE1EC0">
        <w:trPr>
          <w:jc w:val="center"/>
        </w:trPr>
        <w:tc>
          <w:tcPr>
            <w:tcW w:w="4876" w:type="dxa"/>
            <w:tcBorders>
              <w:top w:val="nil"/>
              <w:left w:val="nil"/>
              <w:bottom w:val="nil"/>
              <w:right w:val="nil"/>
            </w:tcBorders>
          </w:tcPr>
          <w:p w14:paraId="3858A039" w14:textId="77777777" w:rsidR="00A46DFC" w:rsidRPr="00D46D2F" w:rsidRDefault="00A46DFC" w:rsidP="00BE1EC0">
            <w:pPr>
              <w:pStyle w:val="Normal6a"/>
            </w:pPr>
            <w:r w:rsidRPr="00D46D2F">
              <w:t>26.</w:t>
            </w:r>
            <w:r w:rsidRPr="00D46D2F">
              <w:tab/>
              <w:t>z zadowoleniem przyjmuje uchwalenie zmienionej decyzji w sprawie UOIG, by umożliwić państwom członkowskim wsparcie projektów na rzecz przystępnych cenowo mieszkań;</w:t>
            </w:r>
          </w:p>
        </w:tc>
        <w:tc>
          <w:tcPr>
            <w:tcW w:w="4876" w:type="dxa"/>
            <w:tcBorders>
              <w:top w:val="nil"/>
              <w:left w:val="nil"/>
              <w:bottom w:val="nil"/>
              <w:right w:val="nil"/>
            </w:tcBorders>
          </w:tcPr>
          <w:p w14:paraId="3B077EB4" w14:textId="77777777" w:rsidR="00A46DFC" w:rsidRPr="00D46D2F" w:rsidRDefault="00A46DFC" w:rsidP="00BE1EC0">
            <w:pPr>
              <w:pStyle w:val="Normal6a"/>
            </w:pPr>
            <w:r w:rsidRPr="00D46D2F">
              <w:t>26.</w:t>
            </w:r>
            <w:r w:rsidRPr="00D46D2F">
              <w:tab/>
              <w:t xml:space="preserve">z zadowoleniem przyjmuje uchwalenie zmienionej decyzji w sprawie UOIG, by umożliwić państwom członkowskim wsparcie projektów na rzecz przystępnych cenowo mieszkań </w:t>
            </w:r>
            <w:r w:rsidRPr="00D46D2F">
              <w:rPr>
                <w:b/>
                <w:i/>
              </w:rPr>
              <w:t>również dla gospodarstw domowych o średnich dochodach</w:t>
            </w:r>
            <w:r w:rsidRPr="00D46D2F">
              <w:t>;</w:t>
            </w:r>
          </w:p>
        </w:tc>
      </w:tr>
    </w:tbl>
    <w:p w14:paraId="4296B753"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B03C285" w14:textId="77777777" w:rsidR="00A46DFC" w:rsidRPr="00A14C93" w:rsidRDefault="00A46DFC" w:rsidP="00A46DFC">
      <w:pPr>
        <w:rPr>
          <w:lang w:val="en-GB"/>
        </w:rPr>
      </w:pPr>
      <w:r w:rsidRPr="00A14C93">
        <w:rPr>
          <w:rStyle w:val="HideTWBExt"/>
          <w:lang w:val="en-GB"/>
        </w:rPr>
        <w:t>&lt;/Amend&gt;</w:t>
      </w:r>
    </w:p>
    <w:p w14:paraId="4BBF2BC2" w14:textId="784B6C28"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302</w:t>
      </w:r>
      <w:r w:rsidRPr="00A14C93">
        <w:rPr>
          <w:rStyle w:val="HideTWBExt"/>
          <w:b w:val="0"/>
          <w:lang w:val="en-GB"/>
        </w:rPr>
        <w:t>&lt;/NumAm&gt;</w:t>
      </w:r>
    </w:p>
    <w:p w14:paraId="7FFE9C5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65BFF6BD" w14:textId="77777777" w:rsidR="00A46DFC" w:rsidRPr="00A14C93" w:rsidRDefault="00A46DFC" w:rsidP="00A46DFC">
      <w:pPr>
        <w:pStyle w:val="NormalBold"/>
        <w:rPr>
          <w:lang w:val="en-GB"/>
        </w:rPr>
      </w:pPr>
      <w:r w:rsidRPr="00A14C93">
        <w:rPr>
          <w:rStyle w:val="HideTWBExt"/>
          <w:b w:val="0"/>
          <w:lang w:val="en-GB"/>
        </w:rPr>
        <w:t>&lt;/RepeatBlock-By&gt;</w:t>
      </w:r>
    </w:p>
    <w:p w14:paraId="1069A1BB" w14:textId="77777777" w:rsidR="00A46DFC" w:rsidRPr="00D46D2F" w:rsidRDefault="00A46DFC" w:rsidP="00A46DFC">
      <w:pPr>
        <w:pStyle w:val="NormalBold"/>
      </w:pPr>
      <w:r w:rsidRPr="00D46D2F">
        <w:rPr>
          <w:rStyle w:val="HideTWBExt"/>
          <w:b w:val="0"/>
        </w:rPr>
        <w:t>&lt;DocAmend&gt;</w:t>
      </w:r>
      <w:r w:rsidRPr="00D46D2F">
        <w:t>Projekt rezolucji</w:t>
      </w:r>
      <w:r w:rsidRPr="00D46D2F">
        <w:rPr>
          <w:rStyle w:val="HideTWBExt"/>
          <w:b w:val="0"/>
        </w:rPr>
        <w:t>&lt;/DocAmend&gt;</w:t>
      </w:r>
    </w:p>
    <w:p w14:paraId="3F6E3A15" w14:textId="77777777" w:rsidR="00A46DFC" w:rsidRPr="00D46D2F" w:rsidRDefault="00A46DFC" w:rsidP="00A46DFC">
      <w:pPr>
        <w:pStyle w:val="NormalBold"/>
      </w:pPr>
      <w:r w:rsidRPr="00D46D2F">
        <w:rPr>
          <w:rStyle w:val="HideTWBExt"/>
          <w:b w:val="0"/>
        </w:rPr>
        <w:t>&lt;Article&gt;</w:t>
      </w:r>
      <w:r w:rsidRPr="00D46D2F">
        <w:t>Ustęp 26</w:t>
      </w:r>
      <w:r w:rsidRPr="00D46D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D46D2F" w14:paraId="425A0EF5" w14:textId="77777777" w:rsidTr="00BE1EC0">
        <w:trPr>
          <w:trHeight w:hRule="exact" w:val="240"/>
          <w:jc w:val="center"/>
        </w:trPr>
        <w:tc>
          <w:tcPr>
            <w:tcW w:w="9752" w:type="dxa"/>
            <w:gridSpan w:val="2"/>
            <w:tcBorders>
              <w:top w:val="nil"/>
              <w:left w:val="nil"/>
              <w:bottom w:val="nil"/>
              <w:right w:val="nil"/>
            </w:tcBorders>
          </w:tcPr>
          <w:p w14:paraId="02B7057C" w14:textId="77777777" w:rsidR="00A46DFC" w:rsidRPr="00D46D2F" w:rsidRDefault="00A46DFC" w:rsidP="00BE1EC0"/>
        </w:tc>
      </w:tr>
      <w:tr w:rsidR="00A46DFC" w:rsidRPr="00D46D2F" w14:paraId="09BCB6EE" w14:textId="77777777" w:rsidTr="00BE1EC0">
        <w:trPr>
          <w:trHeight w:val="240"/>
          <w:jc w:val="center"/>
        </w:trPr>
        <w:tc>
          <w:tcPr>
            <w:tcW w:w="4876" w:type="dxa"/>
            <w:tcBorders>
              <w:top w:val="nil"/>
              <w:left w:val="nil"/>
              <w:bottom w:val="nil"/>
              <w:right w:val="nil"/>
            </w:tcBorders>
          </w:tcPr>
          <w:p w14:paraId="13FCAD98"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F9C4981" w14:textId="77777777" w:rsidR="00A46DFC" w:rsidRPr="00D46D2F" w:rsidRDefault="00A46DFC" w:rsidP="00BE1EC0">
            <w:pPr>
              <w:pStyle w:val="AmColumnHeading"/>
            </w:pPr>
            <w:r w:rsidRPr="00D46D2F">
              <w:t>Poprawka</w:t>
            </w:r>
          </w:p>
        </w:tc>
      </w:tr>
      <w:tr w:rsidR="00A46DFC" w:rsidRPr="00D46D2F" w14:paraId="0E6ED6D7" w14:textId="77777777" w:rsidTr="00BE1EC0">
        <w:trPr>
          <w:jc w:val="center"/>
        </w:trPr>
        <w:tc>
          <w:tcPr>
            <w:tcW w:w="4876" w:type="dxa"/>
            <w:tcBorders>
              <w:top w:val="nil"/>
              <w:left w:val="nil"/>
              <w:bottom w:val="nil"/>
              <w:right w:val="nil"/>
            </w:tcBorders>
          </w:tcPr>
          <w:p w14:paraId="27C26C81" w14:textId="77777777" w:rsidR="00A46DFC" w:rsidRPr="00D46D2F" w:rsidRDefault="00A46DFC" w:rsidP="00BE1EC0">
            <w:pPr>
              <w:pStyle w:val="Normal6a"/>
            </w:pPr>
            <w:r w:rsidRPr="00D46D2F">
              <w:t>26.</w:t>
            </w:r>
            <w:r w:rsidRPr="00D46D2F">
              <w:tab/>
            </w:r>
            <w:r w:rsidRPr="00D46D2F">
              <w:rPr>
                <w:b/>
                <w:i/>
              </w:rPr>
              <w:t>z zadowoleniem przyjmuje uchwalenie</w:t>
            </w:r>
            <w:r w:rsidRPr="00D46D2F">
              <w:t xml:space="preserve"> zmienionej decyzji w sprawie UOIG, by umożliwić państwom członkowskim wsparcie projektów na rzecz przystępnych cenowo mieszkań;</w:t>
            </w:r>
          </w:p>
        </w:tc>
        <w:tc>
          <w:tcPr>
            <w:tcW w:w="4876" w:type="dxa"/>
            <w:tcBorders>
              <w:top w:val="nil"/>
              <w:left w:val="nil"/>
              <w:bottom w:val="nil"/>
              <w:right w:val="nil"/>
            </w:tcBorders>
          </w:tcPr>
          <w:p w14:paraId="68C95280" w14:textId="77777777" w:rsidR="00A46DFC" w:rsidRPr="00D46D2F" w:rsidRDefault="00A46DFC" w:rsidP="00BE1EC0">
            <w:pPr>
              <w:pStyle w:val="Normal6a"/>
            </w:pPr>
            <w:r w:rsidRPr="00D46D2F">
              <w:t>26.</w:t>
            </w:r>
            <w:r w:rsidRPr="00D46D2F">
              <w:tab/>
            </w:r>
            <w:r w:rsidRPr="00D46D2F">
              <w:rPr>
                <w:b/>
                <w:i/>
              </w:rPr>
              <w:t>odnotowuje przyjęcie</w:t>
            </w:r>
            <w:r w:rsidRPr="00D46D2F">
              <w:t xml:space="preserve"> zmienionej decyzji w sprawie UOIG, by umożliwić państwom członkowskim wsparcie projektów na rzecz przystępnych cenowo mieszkań;</w:t>
            </w:r>
          </w:p>
        </w:tc>
      </w:tr>
    </w:tbl>
    <w:p w14:paraId="4D349D84"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768BBF9F" w14:textId="77777777" w:rsidR="00A46DFC" w:rsidRPr="00A14C93" w:rsidRDefault="00A46DFC" w:rsidP="00A46DFC">
      <w:pPr>
        <w:rPr>
          <w:lang w:val="en-GB"/>
        </w:rPr>
      </w:pPr>
      <w:r w:rsidRPr="00A14C93">
        <w:rPr>
          <w:rStyle w:val="HideTWBExt"/>
          <w:lang w:val="en-GB"/>
        </w:rPr>
        <w:t>&lt;/Amend&gt;</w:t>
      </w:r>
    </w:p>
    <w:p w14:paraId="23261EC4" w14:textId="797D670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303</w:t>
      </w:r>
      <w:r w:rsidRPr="00A14C93">
        <w:rPr>
          <w:rStyle w:val="HideTWBExt"/>
          <w:b w:val="0"/>
          <w:lang w:val="en-GB"/>
        </w:rPr>
        <w:t>&lt;/NumAm&gt;</w:t>
      </w:r>
    </w:p>
    <w:p w14:paraId="0876FDB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57EF9438" w14:textId="77777777" w:rsidR="00A46DFC" w:rsidRPr="00A14C93" w:rsidRDefault="00A46DFC" w:rsidP="00A46DFC">
      <w:pPr>
        <w:pStyle w:val="NormalBold"/>
        <w:rPr>
          <w:lang w:val="en-GB"/>
        </w:rPr>
      </w:pPr>
      <w:r w:rsidRPr="00A14C93">
        <w:rPr>
          <w:rStyle w:val="HideTWBExt"/>
          <w:b w:val="0"/>
          <w:lang w:val="en-GB"/>
        </w:rPr>
        <w:t>&lt;/RepeatBlock-By&gt;</w:t>
      </w:r>
    </w:p>
    <w:p w14:paraId="1D15FA2B"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F2B0495"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392778F9" w14:textId="77777777" w:rsidTr="00BE1EC0">
        <w:trPr>
          <w:trHeight w:hRule="exact" w:val="240"/>
          <w:jc w:val="center"/>
        </w:trPr>
        <w:tc>
          <w:tcPr>
            <w:tcW w:w="9752" w:type="dxa"/>
            <w:gridSpan w:val="2"/>
            <w:tcBorders>
              <w:top w:val="nil"/>
              <w:left w:val="nil"/>
              <w:bottom w:val="nil"/>
              <w:right w:val="nil"/>
            </w:tcBorders>
          </w:tcPr>
          <w:p w14:paraId="605BB479" w14:textId="77777777" w:rsidR="00A46DFC" w:rsidRPr="00A14C93" w:rsidRDefault="00A46DFC" w:rsidP="00BE1EC0">
            <w:pPr>
              <w:rPr>
                <w:lang w:val="en-GB"/>
              </w:rPr>
            </w:pPr>
          </w:p>
        </w:tc>
      </w:tr>
      <w:tr w:rsidR="00A46DFC" w:rsidRPr="00D46D2F" w14:paraId="1016BEB8" w14:textId="77777777" w:rsidTr="00BE1EC0">
        <w:trPr>
          <w:trHeight w:val="240"/>
          <w:jc w:val="center"/>
        </w:trPr>
        <w:tc>
          <w:tcPr>
            <w:tcW w:w="4876" w:type="dxa"/>
            <w:tcBorders>
              <w:top w:val="nil"/>
              <w:left w:val="nil"/>
              <w:bottom w:val="nil"/>
              <w:right w:val="nil"/>
            </w:tcBorders>
          </w:tcPr>
          <w:p w14:paraId="3A58BB5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79175B4E" w14:textId="77777777" w:rsidR="00A46DFC" w:rsidRPr="00D46D2F" w:rsidRDefault="00A46DFC" w:rsidP="00BE1EC0">
            <w:pPr>
              <w:pStyle w:val="AmColumnHeading"/>
            </w:pPr>
            <w:r w:rsidRPr="00D46D2F">
              <w:t>Poprawka</w:t>
            </w:r>
          </w:p>
        </w:tc>
      </w:tr>
      <w:tr w:rsidR="00A46DFC" w:rsidRPr="00D46D2F" w14:paraId="1EB95711" w14:textId="77777777" w:rsidTr="00BE1EC0">
        <w:trPr>
          <w:jc w:val="center"/>
        </w:trPr>
        <w:tc>
          <w:tcPr>
            <w:tcW w:w="4876" w:type="dxa"/>
            <w:tcBorders>
              <w:top w:val="nil"/>
              <w:left w:val="nil"/>
              <w:bottom w:val="nil"/>
              <w:right w:val="nil"/>
            </w:tcBorders>
          </w:tcPr>
          <w:p w14:paraId="539F443A" w14:textId="77777777" w:rsidR="00A46DFC" w:rsidRPr="00D46D2F" w:rsidRDefault="00A46DFC" w:rsidP="00BE1EC0">
            <w:pPr>
              <w:pStyle w:val="Normal6a"/>
            </w:pPr>
          </w:p>
        </w:tc>
        <w:tc>
          <w:tcPr>
            <w:tcW w:w="4876" w:type="dxa"/>
            <w:tcBorders>
              <w:top w:val="nil"/>
              <w:left w:val="nil"/>
              <w:bottom w:val="nil"/>
              <w:right w:val="nil"/>
            </w:tcBorders>
          </w:tcPr>
          <w:p w14:paraId="2009456E" w14:textId="77777777" w:rsidR="00A46DFC" w:rsidRPr="00D46D2F" w:rsidRDefault="00A46DFC" w:rsidP="00BE1EC0">
            <w:pPr>
              <w:pStyle w:val="Normal6a"/>
            </w:pPr>
            <w:r w:rsidRPr="00D46D2F">
              <w:rPr>
                <w:b/>
                <w:i/>
              </w:rPr>
              <w:t>26a.</w:t>
            </w:r>
            <w:r w:rsidRPr="00D46D2F">
              <w:tab/>
            </w:r>
            <w:r w:rsidRPr="00D46D2F">
              <w:rPr>
                <w:b/>
                <w:i/>
              </w:rPr>
              <w:t>podkreśla znaczenie przejrzystości i solidnego monitorowania w egzekwowaniu pomocy państwa; odnotowuje ustalenia Europejskiego Trybunału Obrachunkowego (sprawozdanie specjalne 21/2024), w których wskazano niedociągnięcia w monitorowaniu przez Komisję pomocy państwa w czasach kryzysu; wzywa Komisję do wzmocnienia monitorowania ex post i oceny środków pomocy państwa, do poprawy sprawozdawczości publicznej na temat beneficjentów i kwot pomocy oraz do dopilnowania, aby tymczasowe ramy kryzysowe zawierały jasne klauzule wygaśnięcia i obowiązki w zakresie monitorowania; podkreśla, że pomoc państwa musi pozostać wyjątkiem, a nie regułą, oraz że jej wykorzystanie musi opierać się na neutralnych dla konkurencji celach interesu publicznego;</w:t>
            </w:r>
          </w:p>
        </w:tc>
      </w:tr>
    </w:tbl>
    <w:p w14:paraId="474DF34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47BBFCB" w14:textId="77777777" w:rsidR="00A46DFC" w:rsidRPr="00A14C93" w:rsidRDefault="00A46DFC" w:rsidP="00A46DFC">
      <w:pPr>
        <w:rPr>
          <w:lang w:val="en-GB"/>
        </w:rPr>
      </w:pPr>
      <w:r w:rsidRPr="00A14C93">
        <w:rPr>
          <w:rStyle w:val="HideTWBExt"/>
          <w:lang w:val="en-GB"/>
        </w:rPr>
        <w:t>&lt;/Amend&gt;</w:t>
      </w:r>
    </w:p>
    <w:p w14:paraId="17D88591" w14:textId="6B1BEAC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304</w:t>
      </w:r>
      <w:r w:rsidRPr="00A14C93">
        <w:rPr>
          <w:rStyle w:val="HideTWBExt"/>
          <w:b w:val="0"/>
          <w:lang w:val="en-GB"/>
        </w:rPr>
        <w:t>&lt;/NumAm&gt;</w:t>
      </w:r>
    </w:p>
    <w:p w14:paraId="6888C1EC"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184680E" w14:textId="77777777" w:rsidR="00A46DFC" w:rsidRPr="00A14C93" w:rsidRDefault="00A46DFC" w:rsidP="00A46DFC">
      <w:pPr>
        <w:pStyle w:val="NormalBold"/>
        <w:rPr>
          <w:lang w:val="en-GB"/>
        </w:rPr>
      </w:pPr>
      <w:r w:rsidRPr="00A14C93">
        <w:rPr>
          <w:rStyle w:val="HideTWBExt"/>
          <w:b w:val="0"/>
          <w:lang w:val="en-GB"/>
        </w:rPr>
        <w:t>&lt;/RepeatBlock-By&gt;</w:t>
      </w:r>
    </w:p>
    <w:p w14:paraId="2F98BB73"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15C06DE"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A9F3BA6" w14:textId="77777777" w:rsidTr="00BE1EC0">
        <w:trPr>
          <w:trHeight w:hRule="exact" w:val="240"/>
          <w:jc w:val="center"/>
        </w:trPr>
        <w:tc>
          <w:tcPr>
            <w:tcW w:w="9752" w:type="dxa"/>
            <w:gridSpan w:val="2"/>
            <w:tcBorders>
              <w:top w:val="nil"/>
              <w:left w:val="nil"/>
              <w:bottom w:val="nil"/>
              <w:right w:val="nil"/>
            </w:tcBorders>
          </w:tcPr>
          <w:p w14:paraId="12802F32" w14:textId="77777777" w:rsidR="00A46DFC" w:rsidRPr="00A14C93" w:rsidRDefault="00A46DFC" w:rsidP="00BE1EC0">
            <w:pPr>
              <w:rPr>
                <w:lang w:val="en-GB"/>
              </w:rPr>
            </w:pPr>
          </w:p>
        </w:tc>
      </w:tr>
      <w:tr w:rsidR="00A46DFC" w:rsidRPr="00D46D2F" w14:paraId="40501A79" w14:textId="77777777" w:rsidTr="00BE1EC0">
        <w:trPr>
          <w:trHeight w:val="240"/>
          <w:jc w:val="center"/>
        </w:trPr>
        <w:tc>
          <w:tcPr>
            <w:tcW w:w="4876" w:type="dxa"/>
            <w:tcBorders>
              <w:top w:val="nil"/>
              <w:left w:val="nil"/>
              <w:bottom w:val="nil"/>
              <w:right w:val="nil"/>
            </w:tcBorders>
          </w:tcPr>
          <w:p w14:paraId="29C028C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BE8E2C2" w14:textId="77777777" w:rsidR="00A46DFC" w:rsidRPr="00D46D2F" w:rsidRDefault="00A46DFC" w:rsidP="00BE1EC0">
            <w:pPr>
              <w:pStyle w:val="AmColumnHeading"/>
            </w:pPr>
            <w:r w:rsidRPr="00D46D2F">
              <w:t>Poprawka</w:t>
            </w:r>
          </w:p>
        </w:tc>
      </w:tr>
      <w:tr w:rsidR="00A46DFC" w:rsidRPr="00D46D2F" w14:paraId="149FE9BB" w14:textId="77777777" w:rsidTr="00BE1EC0">
        <w:trPr>
          <w:jc w:val="center"/>
        </w:trPr>
        <w:tc>
          <w:tcPr>
            <w:tcW w:w="4876" w:type="dxa"/>
            <w:tcBorders>
              <w:top w:val="nil"/>
              <w:left w:val="nil"/>
              <w:bottom w:val="nil"/>
              <w:right w:val="nil"/>
            </w:tcBorders>
          </w:tcPr>
          <w:p w14:paraId="5C14604F" w14:textId="77777777" w:rsidR="00A46DFC" w:rsidRPr="00D46D2F" w:rsidRDefault="00A46DFC" w:rsidP="00BE1EC0">
            <w:pPr>
              <w:pStyle w:val="Normal6a"/>
            </w:pPr>
          </w:p>
        </w:tc>
        <w:tc>
          <w:tcPr>
            <w:tcW w:w="4876" w:type="dxa"/>
            <w:tcBorders>
              <w:top w:val="nil"/>
              <w:left w:val="nil"/>
              <w:bottom w:val="nil"/>
              <w:right w:val="nil"/>
            </w:tcBorders>
          </w:tcPr>
          <w:p w14:paraId="14BF9410" w14:textId="77777777" w:rsidR="00A46DFC" w:rsidRPr="00D46D2F" w:rsidRDefault="00A46DFC" w:rsidP="00BE1EC0">
            <w:pPr>
              <w:pStyle w:val="Normal6a"/>
            </w:pPr>
            <w:r w:rsidRPr="00D46D2F">
              <w:rPr>
                <w:b/>
                <w:i/>
              </w:rPr>
              <w:t>26a.</w:t>
            </w:r>
            <w:r w:rsidRPr="00D46D2F">
              <w:tab/>
            </w:r>
            <w:r w:rsidRPr="00D46D2F">
              <w:rPr>
                <w:b/>
                <w:i/>
              </w:rPr>
              <w:t>zauważa, że preferencyjne rozwiązania podatkowe, w tym tajne porozumienia korzystne dla jednej strony („sweetheart deals”), mogą zakłócać konkurencję i osłabiać równe warunki działania na jednolitym rynku; zwraca się do Komisji o ocenienie, czy obecne ramy odzyskiwania i przydziału środków zapewniają odpowiednie zachęty do zapobiegania takim praktykom, i przypomina, że zajęcie się takimi rozwiązaniami przyczynia się do szerzej zakrojonych działań służących zwalczaniu agresywnego planowania podatkowego i praktyk rajów podatkowych;</w:t>
            </w:r>
          </w:p>
        </w:tc>
      </w:tr>
    </w:tbl>
    <w:p w14:paraId="55D65C16"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B9797D4" w14:textId="77777777" w:rsidR="00A46DFC" w:rsidRPr="00A14C93" w:rsidRDefault="00A46DFC" w:rsidP="00A46DFC">
      <w:pPr>
        <w:rPr>
          <w:lang w:val="en-GB"/>
        </w:rPr>
      </w:pPr>
      <w:r w:rsidRPr="00A14C93">
        <w:rPr>
          <w:rStyle w:val="HideTWBExt"/>
          <w:lang w:val="en-GB"/>
        </w:rPr>
        <w:t>&lt;/Amend&gt;</w:t>
      </w:r>
    </w:p>
    <w:p w14:paraId="653381F8" w14:textId="3DD520E9"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305</w:t>
      </w:r>
      <w:r w:rsidRPr="00A14C93">
        <w:rPr>
          <w:rStyle w:val="HideTWBExt"/>
          <w:b w:val="0"/>
          <w:lang w:val="en-GB"/>
        </w:rPr>
        <w:t>&lt;/NumAm&gt;</w:t>
      </w:r>
    </w:p>
    <w:p w14:paraId="040DF88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Thomas Bajada</w:t>
      </w:r>
      <w:r w:rsidRPr="00A14C93">
        <w:rPr>
          <w:rStyle w:val="HideTWBExt"/>
          <w:b w:val="0"/>
          <w:lang w:val="en-GB"/>
        </w:rPr>
        <w:t>&lt;/Members&gt;</w:t>
      </w:r>
    </w:p>
    <w:p w14:paraId="270479C3" w14:textId="77777777" w:rsidR="00A46DFC" w:rsidRPr="00A14C93" w:rsidRDefault="00A46DFC" w:rsidP="00A46DFC">
      <w:pPr>
        <w:pStyle w:val="NormalBold"/>
        <w:rPr>
          <w:lang w:val="en-GB"/>
        </w:rPr>
      </w:pPr>
      <w:r w:rsidRPr="00A14C93">
        <w:rPr>
          <w:rStyle w:val="HideTWBExt"/>
          <w:b w:val="0"/>
          <w:lang w:val="en-GB"/>
        </w:rPr>
        <w:t>&lt;/RepeatBlock-By&gt;</w:t>
      </w:r>
    </w:p>
    <w:p w14:paraId="71BFE71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6A11082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76ADE9AA" w14:textId="77777777" w:rsidTr="00BE1EC0">
        <w:trPr>
          <w:trHeight w:hRule="exact" w:val="240"/>
          <w:jc w:val="center"/>
        </w:trPr>
        <w:tc>
          <w:tcPr>
            <w:tcW w:w="9752" w:type="dxa"/>
            <w:gridSpan w:val="2"/>
            <w:tcBorders>
              <w:top w:val="nil"/>
              <w:left w:val="nil"/>
              <w:bottom w:val="nil"/>
              <w:right w:val="nil"/>
            </w:tcBorders>
          </w:tcPr>
          <w:p w14:paraId="2A721C21" w14:textId="77777777" w:rsidR="00A46DFC" w:rsidRPr="00A14C93" w:rsidRDefault="00A46DFC" w:rsidP="00BE1EC0">
            <w:pPr>
              <w:rPr>
                <w:lang w:val="en-GB"/>
              </w:rPr>
            </w:pPr>
          </w:p>
        </w:tc>
      </w:tr>
      <w:tr w:rsidR="00A46DFC" w:rsidRPr="00D46D2F" w14:paraId="55985C4A" w14:textId="77777777" w:rsidTr="00BE1EC0">
        <w:trPr>
          <w:trHeight w:val="240"/>
          <w:jc w:val="center"/>
        </w:trPr>
        <w:tc>
          <w:tcPr>
            <w:tcW w:w="4876" w:type="dxa"/>
            <w:tcBorders>
              <w:top w:val="nil"/>
              <w:left w:val="nil"/>
              <w:bottom w:val="nil"/>
              <w:right w:val="nil"/>
            </w:tcBorders>
          </w:tcPr>
          <w:p w14:paraId="08EA0A22"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5937912" w14:textId="77777777" w:rsidR="00A46DFC" w:rsidRPr="00D46D2F" w:rsidRDefault="00A46DFC" w:rsidP="00BE1EC0">
            <w:pPr>
              <w:pStyle w:val="AmColumnHeading"/>
            </w:pPr>
            <w:r w:rsidRPr="00D46D2F">
              <w:t>Poprawka</w:t>
            </w:r>
          </w:p>
        </w:tc>
      </w:tr>
      <w:tr w:rsidR="00A46DFC" w:rsidRPr="00D46D2F" w14:paraId="759F761F" w14:textId="77777777" w:rsidTr="00BE1EC0">
        <w:trPr>
          <w:jc w:val="center"/>
        </w:trPr>
        <w:tc>
          <w:tcPr>
            <w:tcW w:w="4876" w:type="dxa"/>
            <w:tcBorders>
              <w:top w:val="nil"/>
              <w:left w:val="nil"/>
              <w:bottom w:val="nil"/>
              <w:right w:val="nil"/>
            </w:tcBorders>
          </w:tcPr>
          <w:p w14:paraId="511957ED" w14:textId="77777777" w:rsidR="00A46DFC" w:rsidRPr="00D46D2F" w:rsidRDefault="00A46DFC" w:rsidP="00BE1EC0">
            <w:pPr>
              <w:pStyle w:val="Normal6a"/>
            </w:pPr>
          </w:p>
        </w:tc>
        <w:tc>
          <w:tcPr>
            <w:tcW w:w="4876" w:type="dxa"/>
            <w:tcBorders>
              <w:top w:val="nil"/>
              <w:left w:val="nil"/>
              <w:bottom w:val="nil"/>
              <w:right w:val="nil"/>
            </w:tcBorders>
          </w:tcPr>
          <w:p w14:paraId="544EFF28" w14:textId="77777777" w:rsidR="00A46DFC" w:rsidRPr="00D46D2F" w:rsidRDefault="00A46DFC" w:rsidP="00BE1EC0">
            <w:pPr>
              <w:pStyle w:val="Normal6a"/>
            </w:pPr>
            <w:r w:rsidRPr="00D46D2F">
              <w:rPr>
                <w:b/>
                <w:i/>
              </w:rPr>
              <w:t>26a.</w:t>
            </w:r>
            <w:r w:rsidRPr="00D46D2F">
              <w:tab/>
            </w:r>
            <w:r w:rsidRPr="00D46D2F">
              <w:rPr>
                <w:b/>
                <w:i/>
              </w:rPr>
              <w:t>zwraca się do Komisji o ocenienie, czy konieczne jest ustanowienie minimalnego poziomu gwarantowanej łączności lotniczej i morskiej dla peryferyjnych wyspiarskich państw członkowskich i regionów w celu zapewnienia swobodnego przepływu towarów, usług, kapitału i osób; zauważa, że takie gwarancje można ułatwić przez wynegocjowaną i wspólnie uzgodnioną pomoc państwa w ramach koncesji obejmującej obowiązek świadczenia usługi publicznej;</w:t>
            </w:r>
          </w:p>
        </w:tc>
      </w:tr>
    </w:tbl>
    <w:p w14:paraId="0183863E"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DC1991E" w14:textId="77777777" w:rsidR="00A46DFC" w:rsidRPr="00A14C93" w:rsidRDefault="00A46DFC" w:rsidP="00A46DFC">
      <w:pPr>
        <w:rPr>
          <w:lang w:val="en-GB"/>
        </w:rPr>
      </w:pPr>
      <w:r w:rsidRPr="00A14C93">
        <w:rPr>
          <w:rStyle w:val="HideTWBExt"/>
          <w:lang w:val="en-GB"/>
        </w:rPr>
        <w:t>&lt;/Amend&gt;</w:t>
      </w:r>
    </w:p>
    <w:p w14:paraId="6C191A05" w14:textId="5432012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306</w:t>
      </w:r>
      <w:r w:rsidRPr="00A14C93">
        <w:rPr>
          <w:rStyle w:val="HideTWBExt"/>
          <w:b w:val="0"/>
          <w:lang w:val="en-GB"/>
        </w:rPr>
        <w:t>&lt;/NumAm&gt;</w:t>
      </w:r>
    </w:p>
    <w:p w14:paraId="1A082582"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Marco Falcone</w:t>
      </w:r>
      <w:r w:rsidRPr="00A14C93">
        <w:rPr>
          <w:rStyle w:val="HideTWBExt"/>
          <w:b w:val="0"/>
          <w:lang w:val="en-GB"/>
        </w:rPr>
        <w:t>&lt;/Members&gt;</w:t>
      </w:r>
    </w:p>
    <w:p w14:paraId="4593B116" w14:textId="77777777" w:rsidR="00A46DFC" w:rsidRPr="00A14C93" w:rsidRDefault="00A46DFC" w:rsidP="00A46DFC">
      <w:pPr>
        <w:pStyle w:val="NormalBold"/>
        <w:rPr>
          <w:lang w:val="en-GB"/>
        </w:rPr>
      </w:pPr>
      <w:r w:rsidRPr="00A14C93">
        <w:rPr>
          <w:rStyle w:val="HideTWBExt"/>
          <w:b w:val="0"/>
          <w:lang w:val="en-GB"/>
        </w:rPr>
        <w:t>&lt;/RepeatBlock-By&gt;</w:t>
      </w:r>
    </w:p>
    <w:p w14:paraId="4DFD700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0EC0CBD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26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55E4A43" w14:textId="77777777" w:rsidTr="00BE1EC0">
        <w:trPr>
          <w:trHeight w:hRule="exact" w:val="240"/>
          <w:jc w:val="center"/>
        </w:trPr>
        <w:tc>
          <w:tcPr>
            <w:tcW w:w="9752" w:type="dxa"/>
            <w:gridSpan w:val="2"/>
            <w:tcBorders>
              <w:top w:val="nil"/>
              <w:left w:val="nil"/>
              <w:bottom w:val="nil"/>
              <w:right w:val="nil"/>
            </w:tcBorders>
          </w:tcPr>
          <w:p w14:paraId="1558A929" w14:textId="77777777" w:rsidR="00A46DFC" w:rsidRPr="00A14C93" w:rsidRDefault="00A46DFC" w:rsidP="00BE1EC0">
            <w:pPr>
              <w:rPr>
                <w:lang w:val="en-GB"/>
              </w:rPr>
            </w:pPr>
          </w:p>
        </w:tc>
      </w:tr>
      <w:tr w:rsidR="00A46DFC" w:rsidRPr="00D46D2F" w14:paraId="51898955" w14:textId="77777777" w:rsidTr="00BE1EC0">
        <w:trPr>
          <w:trHeight w:val="240"/>
          <w:jc w:val="center"/>
        </w:trPr>
        <w:tc>
          <w:tcPr>
            <w:tcW w:w="4876" w:type="dxa"/>
            <w:tcBorders>
              <w:top w:val="nil"/>
              <w:left w:val="nil"/>
              <w:bottom w:val="nil"/>
              <w:right w:val="nil"/>
            </w:tcBorders>
          </w:tcPr>
          <w:p w14:paraId="0D53A0F1"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C5204A8" w14:textId="77777777" w:rsidR="00A46DFC" w:rsidRPr="00D46D2F" w:rsidRDefault="00A46DFC" w:rsidP="00BE1EC0">
            <w:pPr>
              <w:pStyle w:val="AmColumnHeading"/>
            </w:pPr>
            <w:r w:rsidRPr="00D46D2F">
              <w:t>Poprawka</w:t>
            </w:r>
          </w:p>
        </w:tc>
      </w:tr>
      <w:tr w:rsidR="00A46DFC" w:rsidRPr="00D46D2F" w14:paraId="0C305118" w14:textId="77777777" w:rsidTr="00BE1EC0">
        <w:trPr>
          <w:jc w:val="center"/>
        </w:trPr>
        <w:tc>
          <w:tcPr>
            <w:tcW w:w="4876" w:type="dxa"/>
            <w:tcBorders>
              <w:top w:val="nil"/>
              <w:left w:val="nil"/>
              <w:bottom w:val="nil"/>
              <w:right w:val="nil"/>
            </w:tcBorders>
          </w:tcPr>
          <w:p w14:paraId="246655BA" w14:textId="77777777" w:rsidR="00A46DFC" w:rsidRPr="00D46D2F" w:rsidRDefault="00A46DFC" w:rsidP="00BE1EC0">
            <w:pPr>
              <w:pStyle w:val="Normal6a"/>
            </w:pPr>
          </w:p>
        </w:tc>
        <w:tc>
          <w:tcPr>
            <w:tcW w:w="4876" w:type="dxa"/>
            <w:tcBorders>
              <w:top w:val="nil"/>
              <w:left w:val="nil"/>
              <w:bottom w:val="nil"/>
              <w:right w:val="nil"/>
            </w:tcBorders>
          </w:tcPr>
          <w:p w14:paraId="04F37DDE" w14:textId="77777777" w:rsidR="00A46DFC" w:rsidRPr="00D46D2F" w:rsidRDefault="00A46DFC" w:rsidP="00BE1EC0">
            <w:pPr>
              <w:pStyle w:val="Normal6a"/>
            </w:pPr>
            <w:r w:rsidRPr="00D46D2F">
              <w:rPr>
                <w:b/>
                <w:i/>
              </w:rPr>
              <w:t>26a.</w:t>
            </w:r>
            <w:r w:rsidRPr="00D46D2F">
              <w:tab/>
            </w:r>
            <w:r w:rsidRPr="00D46D2F">
              <w:rPr>
                <w:b/>
                <w:i/>
              </w:rPr>
              <w:t>zwraca się do Komisji o ocenę wpływu koncentracji na rynku w sektorze nieruchomości i na rynkach powiązanych, takich jak budownictwo i zarządzanie nieruchomościami, w celu dopilnowania, aby efektywna konkurencja pomagała ograniczyć ceny i poprawić dostęp do mieszkań;</w:t>
            </w:r>
          </w:p>
        </w:tc>
      </w:tr>
    </w:tbl>
    <w:p w14:paraId="34A3B5F9"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788EA67" w14:textId="77777777" w:rsidR="00A46DFC" w:rsidRPr="00A14C93" w:rsidRDefault="00A46DFC" w:rsidP="00A46DFC">
      <w:pPr>
        <w:rPr>
          <w:lang w:val="en-GB"/>
        </w:rPr>
      </w:pPr>
      <w:r w:rsidRPr="00A14C93">
        <w:rPr>
          <w:rStyle w:val="HideTWBExt"/>
          <w:lang w:val="en-GB"/>
        </w:rPr>
        <w:t>&lt;/Amend&gt;</w:t>
      </w:r>
    </w:p>
    <w:p w14:paraId="29F79B18" w14:textId="592705CD"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307</w:t>
      </w:r>
      <w:r w:rsidRPr="00A14C93">
        <w:rPr>
          <w:rStyle w:val="HideTWBExt"/>
          <w:b w:val="0"/>
          <w:lang w:val="en-GB"/>
        </w:rPr>
        <w:t>&lt;/NumAm&gt;</w:t>
      </w:r>
    </w:p>
    <w:p w14:paraId="1B05BF76"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Markus Ferber</w:t>
      </w:r>
      <w:r w:rsidRPr="00A14C93">
        <w:rPr>
          <w:rStyle w:val="HideTWBExt"/>
          <w:b w:val="0"/>
          <w:lang w:val="en-GB"/>
        </w:rPr>
        <w:t>&lt;/Members&gt;</w:t>
      </w:r>
    </w:p>
    <w:p w14:paraId="468EE03E" w14:textId="77777777" w:rsidR="00A46DFC" w:rsidRPr="00A14C93" w:rsidRDefault="00A46DFC" w:rsidP="00A46DFC">
      <w:pPr>
        <w:pStyle w:val="NormalBold"/>
        <w:rPr>
          <w:lang w:val="en-GB"/>
        </w:rPr>
      </w:pPr>
      <w:r w:rsidRPr="00A14C93">
        <w:rPr>
          <w:rStyle w:val="HideTWBExt"/>
          <w:b w:val="0"/>
          <w:lang w:val="en-GB"/>
        </w:rPr>
        <w:t>&lt;/RepeatBlock-By&gt;</w:t>
      </w:r>
    </w:p>
    <w:p w14:paraId="723D8436"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3D05F5B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27</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ED7D904" w14:textId="77777777" w:rsidTr="00BE1EC0">
        <w:trPr>
          <w:trHeight w:hRule="exact" w:val="240"/>
          <w:jc w:val="center"/>
        </w:trPr>
        <w:tc>
          <w:tcPr>
            <w:tcW w:w="9752" w:type="dxa"/>
            <w:gridSpan w:val="2"/>
            <w:tcBorders>
              <w:top w:val="nil"/>
              <w:left w:val="nil"/>
              <w:bottom w:val="nil"/>
              <w:right w:val="nil"/>
            </w:tcBorders>
          </w:tcPr>
          <w:p w14:paraId="28B04F1D" w14:textId="77777777" w:rsidR="00A46DFC" w:rsidRPr="00A14C93" w:rsidRDefault="00A46DFC" w:rsidP="00BE1EC0">
            <w:pPr>
              <w:rPr>
                <w:lang w:val="en-GB"/>
              </w:rPr>
            </w:pPr>
          </w:p>
        </w:tc>
      </w:tr>
      <w:tr w:rsidR="00A46DFC" w:rsidRPr="00D46D2F" w14:paraId="39880505" w14:textId="77777777" w:rsidTr="00BE1EC0">
        <w:trPr>
          <w:trHeight w:val="240"/>
          <w:jc w:val="center"/>
        </w:trPr>
        <w:tc>
          <w:tcPr>
            <w:tcW w:w="4876" w:type="dxa"/>
            <w:tcBorders>
              <w:top w:val="nil"/>
              <w:left w:val="nil"/>
              <w:bottom w:val="nil"/>
              <w:right w:val="nil"/>
            </w:tcBorders>
          </w:tcPr>
          <w:p w14:paraId="09AD1AE4"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50ED454A" w14:textId="77777777" w:rsidR="00A46DFC" w:rsidRPr="00D46D2F" w:rsidRDefault="00A46DFC" w:rsidP="00BE1EC0">
            <w:pPr>
              <w:pStyle w:val="AmColumnHeading"/>
            </w:pPr>
            <w:r w:rsidRPr="00D46D2F">
              <w:t>Poprawka</w:t>
            </w:r>
          </w:p>
        </w:tc>
      </w:tr>
      <w:tr w:rsidR="00A46DFC" w:rsidRPr="00D46D2F" w14:paraId="5FC69522" w14:textId="77777777" w:rsidTr="00BE1EC0">
        <w:trPr>
          <w:jc w:val="center"/>
        </w:trPr>
        <w:tc>
          <w:tcPr>
            <w:tcW w:w="4876" w:type="dxa"/>
            <w:tcBorders>
              <w:top w:val="nil"/>
              <w:left w:val="nil"/>
              <w:bottom w:val="nil"/>
              <w:right w:val="nil"/>
            </w:tcBorders>
          </w:tcPr>
          <w:p w14:paraId="32356231" w14:textId="77777777" w:rsidR="00A46DFC" w:rsidRPr="00D46D2F" w:rsidRDefault="00A46DFC" w:rsidP="00BE1EC0">
            <w:pPr>
              <w:pStyle w:val="Normal6a"/>
            </w:pPr>
            <w:r w:rsidRPr="00D46D2F">
              <w:t>27.</w:t>
            </w:r>
            <w:r w:rsidRPr="00D46D2F">
              <w:tab/>
              <w:t>ubolewa</w:t>
            </w:r>
            <w:r w:rsidRPr="00D46D2F">
              <w:rPr>
                <w:b/>
                <w:i/>
              </w:rPr>
              <w:t>, że nie otrzymuje informacji</w:t>
            </w:r>
            <w:r w:rsidRPr="00D46D2F">
              <w:t xml:space="preserve"> o </w:t>
            </w:r>
            <w:r w:rsidRPr="00D46D2F">
              <w:rPr>
                <w:b/>
                <w:i/>
              </w:rPr>
              <w:t>przeglądzie</w:t>
            </w:r>
            <w:r w:rsidRPr="00D46D2F">
              <w:t xml:space="preserve"> i </w:t>
            </w:r>
            <w:r w:rsidRPr="00D46D2F">
              <w:rPr>
                <w:b/>
                <w:bCs/>
                <w:i/>
                <w:iCs/>
              </w:rPr>
              <w:t>wdrażaniu</w:t>
            </w:r>
            <w:r w:rsidRPr="00D46D2F">
              <w:t xml:space="preserve"> reguł konkurencji; </w:t>
            </w:r>
            <w:r w:rsidRPr="00D46D2F">
              <w:rPr>
                <w:b/>
                <w:i/>
              </w:rPr>
              <w:t>nalega, by Parlament otrzymywał potrzebne informacje</w:t>
            </w:r>
            <w:r w:rsidRPr="00D46D2F">
              <w:t xml:space="preserve"> w stosownym czasie i </w:t>
            </w:r>
            <w:r w:rsidRPr="00D46D2F">
              <w:rPr>
                <w:b/>
                <w:i/>
              </w:rPr>
              <w:t>został w pełni zaangażowany w przegląd i wdrażanie reguł</w:t>
            </w:r>
            <w:r w:rsidRPr="00D46D2F">
              <w:t xml:space="preserve"> konkurencji;</w:t>
            </w:r>
          </w:p>
        </w:tc>
        <w:tc>
          <w:tcPr>
            <w:tcW w:w="4876" w:type="dxa"/>
            <w:tcBorders>
              <w:top w:val="nil"/>
              <w:left w:val="nil"/>
              <w:bottom w:val="nil"/>
              <w:right w:val="nil"/>
            </w:tcBorders>
          </w:tcPr>
          <w:p w14:paraId="4504AF51" w14:textId="77777777" w:rsidR="00A46DFC" w:rsidRPr="00D46D2F" w:rsidRDefault="00A46DFC" w:rsidP="00BE1EC0">
            <w:pPr>
              <w:pStyle w:val="Normal6a"/>
            </w:pPr>
            <w:r w:rsidRPr="00D46D2F">
              <w:t>27.</w:t>
            </w:r>
            <w:r w:rsidRPr="00D46D2F">
              <w:tab/>
              <w:t xml:space="preserve">ubolewa </w:t>
            </w:r>
            <w:r w:rsidRPr="00D46D2F">
              <w:rPr>
                <w:b/>
                <w:i/>
              </w:rPr>
              <w:t xml:space="preserve">nad brakiem współpracy właściwego komisarza z właściwą komisją Parlamentu; </w:t>
            </w:r>
            <w:r w:rsidRPr="00D46D2F">
              <w:rPr>
                <w:b/>
                <w:bCs/>
                <w:i/>
                <w:iCs/>
              </w:rPr>
              <w:t>apeluje</w:t>
            </w:r>
            <w:r w:rsidRPr="00D46D2F">
              <w:t xml:space="preserve"> o </w:t>
            </w:r>
            <w:r w:rsidRPr="00D46D2F">
              <w:rPr>
                <w:b/>
                <w:i/>
              </w:rPr>
              <w:t>zorganizowany i regularny dialog między Komisją a Parlamentem Europejskim na temat polityki konkurencji, w tym przeglądu</w:t>
            </w:r>
            <w:r w:rsidRPr="00D46D2F">
              <w:t xml:space="preserve"> i </w:t>
            </w:r>
            <w:r w:rsidRPr="00D46D2F">
              <w:rPr>
                <w:b/>
                <w:i/>
              </w:rPr>
              <w:t>wdrażania</w:t>
            </w:r>
            <w:r w:rsidRPr="00D46D2F">
              <w:t xml:space="preserve"> reguł konkurencji; </w:t>
            </w:r>
            <w:r w:rsidRPr="00D46D2F">
              <w:rPr>
                <w:b/>
                <w:i/>
              </w:rPr>
              <w:t>wzywa Komisję do dostarczania właściwej komisji Parlamentu</w:t>
            </w:r>
            <w:r w:rsidRPr="00D46D2F">
              <w:t xml:space="preserve"> w stosownym czasie </w:t>
            </w:r>
            <w:r w:rsidRPr="00D46D2F">
              <w:rPr>
                <w:b/>
                <w:i/>
              </w:rPr>
              <w:t>wyczerpujących informacji na temat istotnych decyzji wykonawczych, wniosków ustawodawczych</w:t>
            </w:r>
            <w:r w:rsidRPr="00D46D2F">
              <w:t xml:space="preserve"> i </w:t>
            </w:r>
            <w:r w:rsidRPr="00D46D2F">
              <w:rPr>
                <w:b/>
                <w:bCs/>
                <w:i/>
                <w:iCs/>
              </w:rPr>
              <w:t>głównych instrumentów „miękkiego prawa”;</w:t>
            </w:r>
            <w:r w:rsidRPr="00D46D2F">
              <w:rPr>
                <w:b/>
                <w:i/>
              </w:rPr>
              <w:t xml:space="preserve"> apeluje o dokonanie praktycznych ustaleń lub zawarcie porozumienia międzyinstytucjonalnego w celu sformalizowania roli Parlamentu w nadzorze nad polityką</w:t>
            </w:r>
            <w:r w:rsidRPr="00D46D2F">
              <w:t xml:space="preserve"> konkurencji</w:t>
            </w:r>
            <w:r w:rsidRPr="00D46D2F">
              <w:rPr>
                <w:b/>
                <w:i/>
              </w:rPr>
              <w:t>, w tym o wcześniejsze konsultacje w sprawie ustalania priorytetów na potrzeby wytycznych i ram</w:t>
            </w:r>
            <w:r w:rsidRPr="00D46D2F">
              <w:t>;</w:t>
            </w:r>
          </w:p>
        </w:tc>
      </w:tr>
    </w:tbl>
    <w:p w14:paraId="605429F8"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17DAE929" w14:textId="77777777" w:rsidR="00A46DFC" w:rsidRPr="00A14C93" w:rsidRDefault="00A46DFC" w:rsidP="00A46DFC">
      <w:pPr>
        <w:rPr>
          <w:lang w:val="en-GB"/>
        </w:rPr>
      </w:pPr>
      <w:r w:rsidRPr="00A14C93">
        <w:rPr>
          <w:rStyle w:val="HideTWBExt"/>
          <w:lang w:val="en-GB"/>
        </w:rPr>
        <w:t>&lt;/Amend&gt;</w:t>
      </w:r>
    </w:p>
    <w:p w14:paraId="24ED6623" w14:textId="7A546C96"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308</w:t>
      </w:r>
      <w:r w:rsidRPr="00A14C93">
        <w:rPr>
          <w:rStyle w:val="HideTWBExt"/>
          <w:b w:val="0"/>
          <w:lang w:val="en-GB"/>
        </w:rPr>
        <w:t>&lt;/NumAm&gt;</w:t>
      </w:r>
    </w:p>
    <w:p w14:paraId="427400B7"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774C4890" w14:textId="77777777" w:rsidR="00A46DFC" w:rsidRPr="00A14C93" w:rsidRDefault="00A46DFC" w:rsidP="00A46DFC">
      <w:pPr>
        <w:pStyle w:val="NormalBold"/>
        <w:rPr>
          <w:lang w:val="en-GB"/>
        </w:rPr>
      </w:pPr>
      <w:r w:rsidRPr="00A14C93">
        <w:rPr>
          <w:rStyle w:val="HideTWBExt"/>
          <w:b w:val="0"/>
          <w:lang w:val="en-GB"/>
        </w:rPr>
        <w:t>&lt;/RepeatBlock-By&gt;</w:t>
      </w:r>
    </w:p>
    <w:p w14:paraId="4488C59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E10B5FA"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28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FFDF2B7" w14:textId="77777777" w:rsidTr="00BE1EC0">
        <w:trPr>
          <w:trHeight w:hRule="exact" w:val="240"/>
          <w:jc w:val="center"/>
        </w:trPr>
        <w:tc>
          <w:tcPr>
            <w:tcW w:w="9752" w:type="dxa"/>
            <w:gridSpan w:val="2"/>
            <w:tcBorders>
              <w:top w:val="nil"/>
              <w:left w:val="nil"/>
              <w:bottom w:val="nil"/>
              <w:right w:val="nil"/>
            </w:tcBorders>
          </w:tcPr>
          <w:p w14:paraId="72221148" w14:textId="77777777" w:rsidR="00A46DFC" w:rsidRPr="00A14C93" w:rsidRDefault="00A46DFC" w:rsidP="00BE1EC0">
            <w:pPr>
              <w:rPr>
                <w:lang w:val="en-GB"/>
              </w:rPr>
            </w:pPr>
          </w:p>
        </w:tc>
      </w:tr>
      <w:tr w:rsidR="00A46DFC" w:rsidRPr="00D46D2F" w14:paraId="3201EDB8" w14:textId="77777777" w:rsidTr="00BE1EC0">
        <w:trPr>
          <w:trHeight w:val="240"/>
          <w:jc w:val="center"/>
        </w:trPr>
        <w:tc>
          <w:tcPr>
            <w:tcW w:w="4876" w:type="dxa"/>
            <w:tcBorders>
              <w:top w:val="nil"/>
              <w:left w:val="nil"/>
              <w:bottom w:val="nil"/>
              <w:right w:val="nil"/>
            </w:tcBorders>
          </w:tcPr>
          <w:p w14:paraId="6C551E2F"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1873EAC3" w14:textId="77777777" w:rsidR="00A46DFC" w:rsidRPr="00D46D2F" w:rsidRDefault="00A46DFC" w:rsidP="00BE1EC0">
            <w:pPr>
              <w:pStyle w:val="AmColumnHeading"/>
            </w:pPr>
            <w:r w:rsidRPr="00D46D2F">
              <w:t>Poprawka</w:t>
            </w:r>
          </w:p>
        </w:tc>
      </w:tr>
      <w:tr w:rsidR="00A46DFC" w:rsidRPr="00D46D2F" w14:paraId="70C6A98F" w14:textId="77777777" w:rsidTr="00BE1EC0">
        <w:trPr>
          <w:jc w:val="center"/>
        </w:trPr>
        <w:tc>
          <w:tcPr>
            <w:tcW w:w="4876" w:type="dxa"/>
            <w:tcBorders>
              <w:top w:val="nil"/>
              <w:left w:val="nil"/>
              <w:bottom w:val="nil"/>
              <w:right w:val="nil"/>
            </w:tcBorders>
          </w:tcPr>
          <w:p w14:paraId="0F096C23" w14:textId="77777777" w:rsidR="00A46DFC" w:rsidRPr="00D46D2F" w:rsidRDefault="00A46DFC" w:rsidP="00BE1EC0">
            <w:pPr>
              <w:pStyle w:val="Normal6a"/>
            </w:pPr>
          </w:p>
        </w:tc>
        <w:tc>
          <w:tcPr>
            <w:tcW w:w="4876" w:type="dxa"/>
            <w:tcBorders>
              <w:top w:val="nil"/>
              <w:left w:val="nil"/>
              <w:bottom w:val="nil"/>
              <w:right w:val="nil"/>
            </w:tcBorders>
          </w:tcPr>
          <w:p w14:paraId="77862858" w14:textId="77777777" w:rsidR="00A46DFC" w:rsidRPr="00D46D2F" w:rsidRDefault="00A46DFC" w:rsidP="00BE1EC0">
            <w:pPr>
              <w:pStyle w:val="Normal6a"/>
            </w:pPr>
            <w:r w:rsidRPr="00D46D2F">
              <w:rPr>
                <w:b/>
                <w:i/>
              </w:rPr>
              <w:t>28a.</w:t>
            </w:r>
            <w:r w:rsidRPr="00D46D2F">
              <w:tab/>
            </w:r>
            <w:r w:rsidRPr="00D46D2F">
              <w:rPr>
                <w:b/>
                <w:i/>
              </w:rPr>
              <w:t>podkreśla, że Parlament powinien być dostatecznie zaangażowany w kształtowanie polityki konkurencji, i przestrzega przed nadmiernym poleganiem na instrumentach „miękkiego prawa”, takich jak wytyczne i tymczasowe ramy, w których zaangażowanie Parlamentu jest ograniczone; wzywa Komisję do rozpoczęcia negocjacji nad porozumieniem międzyinstytucjonalnym w sprawie polityki konkurencji; wzywa Radę Europejską do przyjęcia na podstawie art. 48 ust. 7 pkt 2 TUE decyzji umożliwiającej przyjmowanie aktów ustawodawczych w dziedzinie polityki konkurencji zgodnie ze zwykłą procedurą ustawodawczą;</w:t>
            </w:r>
          </w:p>
        </w:tc>
      </w:tr>
    </w:tbl>
    <w:p w14:paraId="1063BAE1"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5D04FAD1" w14:textId="77777777" w:rsidR="00A46DFC" w:rsidRPr="00A14C93" w:rsidRDefault="00A46DFC" w:rsidP="00A46DFC">
      <w:pPr>
        <w:rPr>
          <w:lang w:val="en-GB"/>
        </w:rPr>
      </w:pPr>
      <w:r w:rsidRPr="00A14C93">
        <w:rPr>
          <w:rStyle w:val="HideTWBExt"/>
          <w:lang w:val="en-GB"/>
        </w:rPr>
        <w:t>&lt;/Amend&gt;</w:t>
      </w:r>
    </w:p>
    <w:p w14:paraId="62663863" w14:textId="2D57116B"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309</w:t>
      </w:r>
      <w:r w:rsidRPr="00A14C93">
        <w:rPr>
          <w:rStyle w:val="HideTWBExt"/>
          <w:b w:val="0"/>
          <w:lang w:val="en-GB"/>
        </w:rPr>
        <w:t>&lt;/NumAm&gt;</w:t>
      </w:r>
    </w:p>
    <w:p w14:paraId="068E1EA9"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Rasmus Andresen</w:t>
      </w:r>
      <w:r w:rsidRPr="00A14C93">
        <w:rPr>
          <w:rStyle w:val="HideTWBExt"/>
          <w:b w:val="0"/>
          <w:lang w:val="en-GB"/>
        </w:rPr>
        <w:t>&lt;/Members&gt;</w:t>
      </w:r>
    </w:p>
    <w:p w14:paraId="153AF411" w14:textId="77777777" w:rsidR="00A46DFC" w:rsidRPr="00A14C93" w:rsidRDefault="00A46DFC" w:rsidP="00A46DFC">
      <w:pPr>
        <w:pStyle w:val="NormalBold"/>
        <w:rPr>
          <w:lang w:val="en-GB"/>
        </w:rPr>
      </w:pPr>
      <w:r w:rsidRPr="00A14C93">
        <w:rPr>
          <w:rStyle w:val="HideTWBExt"/>
          <w:b w:val="0"/>
          <w:lang w:val="en-GB"/>
        </w:rPr>
        <w:t>&lt;/RepeatBlock-By&gt;</w:t>
      </w:r>
    </w:p>
    <w:p w14:paraId="11B1EC4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1C1E077"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1A6E2D2F" w14:textId="77777777" w:rsidTr="00BE1EC0">
        <w:trPr>
          <w:trHeight w:hRule="exact" w:val="240"/>
          <w:jc w:val="center"/>
        </w:trPr>
        <w:tc>
          <w:tcPr>
            <w:tcW w:w="9752" w:type="dxa"/>
            <w:gridSpan w:val="2"/>
            <w:tcBorders>
              <w:top w:val="nil"/>
              <w:left w:val="nil"/>
              <w:bottom w:val="nil"/>
              <w:right w:val="nil"/>
            </w:tcBorders>
          </w:tcPr>
          <w:p w14:paraId="35CD276C" w14:textId="77777777" w:rsidR="00A46DFC" w:rsidRPr="00A14C93" w:rsidRDefault="00A46DFC" w:rsidP="00BE1EC0">
            <w:pPr>
              <w:rPr>
                <w:lang w:val="en-GB"/>
              </w:rPr>
            </w:pPr>
          </w:p>
        </w:tc>
      </w:tr>
      <w:tr w:rsidR="00A46DFC" w:rsidRPr="00D46D2F" w14:paraId="133F4552" w14:textId="77777777" w:rsidTr="00BE1EC0">
        <w:trPr>
          <w:trHeight w:val="240"/>
          <w:jc w:val="center"/>
        </w:trPr>
        <w:tc>
          <w:tcPr>
            <w:tcW w:w="4876" w:type="dxa"/>
            <w:tcBorders>
              <w:top w:val="nil"/>
              <w:left w:val="nil"/>
              <w:bottom w:val="nil"/>
              <w:right w:val="nil"/>
            </w:tcBorders>
          </w:tcPr>
          <w:p w14:paraId="0FC81A7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0AAC68DB" w14:textId="77777777" w:rsidR="00A46DFC" w:rsidRPr="00D46D2F" w:rsidRDefault="00A46DFC" w:rsidP="00BE1EC0">
            <w:pPr>
              <w:pStyle w:val="AmColumnHeading"/>
            </w:pPr>
            <w:r w:rsidRPr="00D46D2F">
              <w:t>Poprawka</w:t>
            </w:r>
          </w:p>
        </w:tc>
      </w:tr>
      <w:tr w:rsidR="00A46DFC" w:rsidRPr="00D46D2F" w14:paraId="414F800B" w14:textId="77777777" w:rsidTr="00BE1EC0">
        <w:trPr>
          <w:jc w:val="center"/>
        </w:trPr>
        <w:tc>
          <w:tcPr>
            <w:tcW w:w="4876" w:type="dxa"/>
            <w:tcBorders>
              <w:top w:val="nil"/>
              <w:left w:val="nil"/>
              <w:bottom w:val="nil"/>
              <w:right w:val="nil"/>
            </w:tcBorders>
          </w:tcPr>
          <w:p w14:paraId="7D531142" w14:textId="77777777" w:rsidR="00A46DFC" w:rsidRPr="00D46D2F" w:rsidRDefault="00A46DFC" w:rsidP="00BE1EC0">
            <w:pPr>
              <w:pStyle w:val="Normal6a"/>
            </w:pPr>
            <w:r w:rsidRPr="00D46D2F">
              <w:t>29.</w:t>
            </w:r>
            <w:r w:rsidRPr="00D46D2F">
              <w:tab/>
              <w:t>zachęca do wymiany najlepszych praktyk na forach międzynarodowych, takich jak Międzynarodowa Sieć Konkurencji (ICN) i Komitet Organizacji Współpracy Gospodarczej i Rozwoju (OECD) ds. Konkurencji; ubolewa</w:t>
            </w:r>
            <w:r w:rsidRPr="00D46D2F">
              <w:rPr>
                <w:b/>
                <w:bCs/>
                <w:i/>
                <w:iCs/>
              </w:rPr>
              <w:t>, że niektóre takie fora – np.</w:t>
            </w:r>
            <w:r w:rsidRPr="00D46D2F">
              <w:t xml:space="preserve"> transatlantyckie partnerstwo handlowo-inwestycyjne (TTIP) ze Stanami Zjednoczonymi </w:t>
            </w:r>
            <w:r w:rsidRPr="00D46D2F">
              <w:rPr>
                <w:b/>
                <w:bCs/>
                <w:i/>
                <w:iCs/>
              </w:rPr>
              <w:t>– straciły na znaczeniu</w:t>
            </w:r>
            <w:r w:rsidRPr="00D46D2F">
              <w:t>;</w:t>
            </w:r>
          </w:p>
        </w:tc>
        <w:tc>
          <w:tcPr>
            <w:tcW w:w="4876" w:type="dxa"/>
            <w:tcBorders>
              <w:top w:val="nil"/>
              <w:left w:val="nil"/>
              <w:bottom w:val="nil"/>
              <w:right w:val="nil"/>
            </w:tcBorders>
          </w:tcPr>
          <w:p w14:paraId="76CA1333" w14:textId="14C15F84" w:rsidR="00A46DFC" w:rsidRPr="00D46D2F" w:rsidRDefault="00A46DFC" w:rsidP="00BE1EC0">
            <w:pPr>
              <w:pStyle w:val="Normal6a"/>
            </w:pPr>
            <w:r w:rsidRPr="00D46D2F">
              <w:t>29.</w:t>
            </w:r>
            <w:r w:rsidRPr="00D46D2F">
              <w:tab/>
              <w:t xml:space="preserve">zachęca do wymiany najlepszych praktyk na forach międzynarodowych, takich jak Międzynarodowa Sieć Konkurencji (ICN) i Komitet Organizacji Współpracy Gospodarczej i Rozwoju (OECD) ds. Konkurencji; ubolewa </w:t>
            </w:r>
            <w:r w:rsidRPr="00D46D2F">
              <w:rPr>
                <w:b/>
                <w:bCs/>
                <w:i/>
                <w:iCs/>
              </w:rPr>
              <w:t>nad niewykorzystanymi możliwościami, takimi jak</w:t>
            </w:r>
            <w:r w:rsidR="00380CFE">
              <w:rPr>
                <w:b/>
                <w:bCs/>
                <w:i/>
                <w:iCs/>
              </w:rPr>
              <w:t xml:space="preserve"> </w:t>
            </w:r>
            <w:r w:rsidRPr="00D46D2F">
              <w:t>transatlantyckie partnerstwo handlowo-inwestycyjne (TTIP) ze Stanami Zjednoczonymi</w:t>
            </w:r>
            <w:r w:rsidRPr="00D46D2F">
              <w:rPr>
                <w:b/>
                <w:i/>
              </w:rPr>
              <w:t>; wzywa Komisję do opracowania strategii, która umożliwiłaby Unii odgrywanie głównej rolę na szczeblu międzynarodowym w propagowaniu efektywnej konkurencji i zwalczaniu skoncentrowanej siły rynkowej</w:t>
            </w:r>
            <w:r w:rsidRPr="00D46D2F">
              <w:t>;</w:t>
            </w:r>
          </w:p>
        </w:tc>
      </w:tr>
    </w:tbl>
    <w:p w14:paraId="21EFEADB"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C11AAA1" w14:textId="77777777" w:rsidR="00A46DFC" w:rsidRPr="00A14C93" w:rsidRDefault="00A46DFC" w:rsidP="00A46DFC">
      <w:pPr>
        <w:rPr>
          <w:lang w:val="en-GB"/>
        </w:rPr>
      </w:pPr>
      <w:r w:rsidRPr="00A14C93">
        <w:rPr>
          <w:rStyle w:val="HideTWBExt"/>
          <w:lang w:val="en-GB"/>
        </w:rPr>
        <w:t>&lt;/Amend&gt;</w:t>
      </w:r>
    </w:p>
    <w:p w14:paraId="77A1443B" w14:textId="4B38CC07"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310</w:t>
      </w:r>
      <w:r w:rsidRPr="00A14C93">
        <w:rPr>
          <w:rStyle w:val="HideTWBExt"/>
          <w:b w:val="0"/>
          <w:lang w:val="en-GB"/>
        </w:rPr>
        <w:t>&lt;/NumAm&gt;</w:t>
      </w:r>
    </w:p>
    <w:p w14:paraId="00C38B6A"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Adnan Dibrani, Jonás Fernández, Niels Fuglsang, Aurore Lalucq, Eero Heinäluoma, Lara Wolters, Thomas Bajada, César Luena, Irene Tinagli, Nikos Papandreou</w:t>
      </w:r>
      <w:r w:rsidRPr="00A14C93">
        <w:rPr>
          <w:rStyle w:val="HideTWBExt"/>
          <w:b w:val="0"/>
          <w:lang w:val="en-GB"/>
        </w:rPr>
        <w:t>&lt;/Members&gt;</w:t>
      </w:r>
    </w:p>
    <w:p w14:paraId="68C81E46" w14:textId="77777777" w:rsidR="00A46DFC" w:rsidRPr="00A14C93" w:rsidRDefault="00A46DFC" w:rsidP="00A46DFC">
      <w:pPr>
        <w:pStyle w:val="NormalBold"/>
        <w:rPr>
          <w:lang w:val="en-GB"/>
        </w:rPr>
      </w:pPr>
      <w:r w:rsidRPr="00A14C93">
        <w:rPr>
          <w:rStyle w:val="HideTWBExt"/>
          <w:b w:val="0"/>
          <w:lang w:val="en-GB"/>
        </w:rPr>
        <w:t>&lt;/RepeatBlock-By&gt;</w:t>
      </w:r>
    </w:p>
    <w:p w14:paraId="603E492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508A68A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29</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079C6F76" w14:textId="77777777" w:rsidTr="00BE1EC0">
        <w:trPr>
          <w:trHeight w:hRule="exact" w:val="240"/>
          <w:jc w:val="center"/>
        </w:trPr>
        <w:tc>
          <w:tcPr>
            <w:tcW w:w="9752" w:type="dxa"/>
            <w:gridSpan w:val="2"/>
            <w:tcBorders>
              <w:top w:val="nil"/>
              <w:left w:val="nil"/>
              <w:bottom w:val="nil"/>
              <w:right w:val="nil"/>
            </w:tcBorders>
          </w:tcPr>
          <w:p w14:paraId="68DD29E0" w14:textId="77777777" w:rsidR="00A46DFC" w:rsidRPr="00A14C93" w:rsidRDefault="00A46DFC" w:rsidP="00BE1EC0">
            <w:pPr>
              <w:rPr>
                <w:lang w:val="en-GB"/>
              </w:rPr>
            </w:pPr>
          </w:p>
        </w:tc>
      </w:tr>
      <w:tr w:rsidR="00A46DFC" w:rsidRPr="00D46D2F" w14:paraId="2B89693B" w14:textId="77777777" w:rsidTr="00BE1EC0">
        <w:trPr>
          <w:trHeight w:val="240"/>
          <w:jc w:val="center"/>
        </w:trPr>
        <w:tc>
          <w:tcPr>
            <w:tcW w:w="4876" w:type="dxa"/>
            <w:tcBorders>
              <w:top w:val="nil"/>
              <w:left w:val="nil"/>
              <w:bottom w:val="nil"/>
              <w:right w:val="nil"/>
            </w:tcBorders>
          </w:tcPr>
          <w:p w14:paraId="176CC9BA"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43839F77" w14:textId="77777777" w:rsidR="00A46DFC" w:rsidRPr="00D46D2F" w:rsidRDefault="00A46DFC" w:rsidP="00BE1EC0">
            <w:pPr>
              <w:pStyle w:val="AmColumnHeading"/>
            </w:pPr>
            <w:r w:rsidRPr="00D46D2F">
              <w:t>Poprawka</w:t>
            </w:r>
          </w:p>
        </w:tc>
      </w:tr>
      <w:tr w:rsidR="00A46DFC" w:rsidRPr="00D46D2F" w14:paraId="68A38E06" w14:textId="77777777" w:rsidTr="00BE1EC0">
        <w:trPr>
          <w:jc w:val="center"/>
        </w:trPr>
        <w:tc>
          <w:tcPr>
            <w:tcW w:w="4876" w:type="dxa"/>
            <w:tcBorders>
              <w:top w:val="nil"/>
              <w:left w:val="nil"/>
              <w:bottom w:val="nil"/>
              <w:right w:val="nil"/>
            </w:tcBorders>
          </w:tcPr>
          <w:p w14:paraId="5196BD78" w14:textId="77777777" w:rsidR="00A46DFC" w:rsidRPr="00D46D2F" w:rsidRDefault="00A46DFC" w:rsidP="00BE1EC0">
            <w:pPr>
              <w:pStyle w:val="Normal6a"/>
            </w:pPr>
            <w:r w:rsidRPr="00D46D2F">
              <w:t>29.</w:t>
            </w:r>
            <w:r w:rsidRPr="00D46D2F">
              <w:tab/>
              <w:t xml:space="preserve">zachęca do wymiany najlepszych praktyk na forach międzynarodowych, takich jak Międzynarodowa Sieć Konkurencji (ICN) i Komitet Organizacji Współpracy Gospodarczej i Rozwoju (OECD) ds. Konkurencji; </w:t>
            </w:r>
            <w:r w:rsidRPr="00D46D2F">
              <w:rPr>
                <w:b/>
                <w:i/>
              </w:rPr>
              <w:t>ubolewa, że niektóre takie fora – np. transatlantyckie partnerstwo handlowo-inwestycyjne (TTIP) ze Stanami Zjednoczonymi – straciły na znaczeniu;</w:t>
            </w:r>
          </w:p>
        </w:tc>
        <w:tc>
          <w:tcPr>
            <w:tcW w:w="4876" w:type="dxa"/>
            <w:tcBorders>
              <w:top w:val="nil"/>
              <w:left w:val="nil"/>
              <w:bottom w:val="nil"/>
              <w:right w:val="nil"/>
            </w:tcBorders>
          </w:tcPr>
          <w:p w14:paraId="1EEF97E9" w14:textId="77777777" w:rsidR="00A46DFC" w:rsidRPr="00D46D2F" w:rsidRDefault="00A46DFC" w:rsidP="00BE1EC0">
            <w:pPr>
              <w:pStyle w:val="Normal6a"/>
            </w:pPr>
            <w:r w:rsidRPr="00D46D2F">
              <w:t>29.</w:t>
            </w:r>
            <w:r w:rsidRPr="00D46D2F">
              <w:tab/>
              <w:t>zachęca do wymiany najlepszych praktyk na forach międzynarodowych, takich jak Międzynarodowa Sieć Konkurencji (ICN) i Komitet Organizacji Współpracy Gospodarczej i Rozwoju (OECD) ds. Konkurencji;</w:t>
            </w:r>
          </w:p>
        </w:tc>
      </w:tr>
    </w:tbl>
    <w:p w14:paraId="658C67DA"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5678F0B5" w14:textId="77777777" w:rsidR="00A46DFC" w:rsidRPr="00D46D2F" w:rsidRDefault="00A46DFC" w:rsidP="00A46DFC">
      <w:r w:rsidRPr="00D46D2F">
        <w:rPr>
          <w:rStyle w:val="HideTWBExt"/>
        </w:rPr>
        <w:t>&lt;/Amend&gt;</w:t>
      </w:r>
    </w:p>
    <w:p w14:paraId="466B70E3" w14:textId="2F2D446E"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311</w:t>
      </w:r>
      <w:r w:rsidRPr="00D46D2F">
        <w:rPr>
          <w:rStyle w:val="HideTWBExt"/>
          <w:b w:val="0"/>
        </w:rPr>
        <w:t>&lt;/NumAm&gt;</w:t>
      </w:r>
    </w:p>
    <w:p w14:paraId="22D683B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1A88CA3F" w14:textId="77777777" w:rsidR="00A46DFC" w:rsidRPr="00A14C93" w:rsidRDefault="00A46DFC" w:rsidP="00A46DFC">
      <w:pPr>
        <w:pStyle w:val="NormalBold"/>
        <w:rPr>
          <w:lang w:val="en-GB"/>
        </w:rPr>
      </w:pPr>
      <w:r w:rsidRPr="00A14C93">
        <w:rPr>
          <w:rStyle w:val="HideTWBExt"/>
          <w:b w:val="0"/>
          <w:lang w:val="en-GB"/>
        </w:rPr>
        <w:t>&lt;/RepeatBlock-By&gt;</w:t>
      </w:r>
    </w:p>
    <w:p w14:paraId="0CC38B89"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44CCC689"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29 – tiret 1 (nowe)</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55302168" w14:textId="77777777" w:rsidTr="00BE1EC0">
        <w:trPr>
          <w:trHeight w:hRule="exact" w:val="240"/>
          <w:jc w:val="center"/>
        </w:trPr>
        <w:tc>
          <w:tcPr>
            <w:tcW w:w="9752" w:type="dxa"/>
            <w:gridSpan w:val="2"/>
            <w:tcBorders>
              <w:top w:val="nil"/>
              <w:left w:val="nil"/>
              <w:bottom w:val="nil"/>
              <w:right w:val="nil"/>
            </w:tcBorders>
          </w:tcPr>
          <w:p w14:paraId="7EE93F58" w14:textId="77777777" w:rsidR="00A46DFC" w:rsidRPr="00A14C93" w:rsidRDefault="00A46DFC" w:rsidP="00BE1EC0">
            <w:pPr>
              <w:rPr>
                <w:lang w:val="en-GB"/>
              </w:rPr>
            </w:pPr>
          </w:p>
        </w:tc>
      </w:tr>
      <w:tr w:rsidR="00A46DFC" w:rsidRPr="00D46D2F" w14:paraId="4D45EBE0" w14:textId="77777777" w:rsidTr="00BE1EC0">
        <w:trPr>
          <w:trHeight w:val="240"/>
          <w:jc w:val="center"/>
        </w:trPr>
        <w:tc>
          <w:tcPr>
            <w:tcW w:w="4876" w:type="dxa"/>
            <w:tcBorders>
              <w:top w:val="nil"/>
              <w:left w:val="nil"/>
              <w:bottom w:val="nil"/>
              <w:right w:val="nil"/>
            </w:tcBorders>
          </w:tcPr>
          <w:p w14:paraId="327E7829"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8D48D85" w14:textId="77777777" w:rsidR="00A46DFC" w:rsidRPr="00D46D2F" w:rsidRDefault="00A46DFC" w:rsidP="00BE1EC0">
            <w:pPr>
              <w:pStyle w:val="AmColumnHeading"/>
            </w:pPr>
            <w:r w:rsidRPr="00D46D2F">
              <w:t>Poprawka</w:t>
            </w:r>
          </w:p>
        </w:tc>
      </w:tr>
      <w:tr w:rsidR="00A46DFC" w:rsidRPr="00D46D2F" w14:paraId="34C187CC" w14:textId="77777777" w:rsidTr="00BE1EC0">
        <w:trPr>
          <w:jc w:val="center"/>
        </w:trPr>
        <w:tc>
          <w:tcPr>
            <w:tcW w:w="4876" w:type="dxa"/>
            <w:tcBorders>
              <w:top w:val="nil"/>
              <w:left w:val="nil"/>
              <w:bottom w:val="nil"/>
              <w:right w:val="nil"/>
            </w:tcBorders>
          </w:tcPr>
          <w:p w14:paraId="0E76D1EF" w14:textId="77777777" w:rsidR="00A46DFC" w:rsidRPr="00D46D2F" w:rsidRDefault="00A46DFC" w:rsidP="00BE1EC0">
            <w:pPr>
              <w:pStyle w:val="Normal6a"/>
            </w:pPr>
          </w:p>
        </w:tc>
        <w:tc>
          <w:tcPr>
            <w:tcW w:w="4876" w:type="dxa"/>
            <w:tcBorders>
              <w:top w:val="nil"/>
              <w:left w:val="nil"/>
              <w:bottom w:val="nil"/>
              <w:right w:val="nil"/>
            </w:tcBorders>
          </w:tcPr>
          <w:p w14:paraId="7F608454" w14:textId="77777777" w:rsidR="00A46DFC" w:rsidRPr="00D46D2F" w:rsidRDefault="00A46DFC" w:rsidP="00BE1EC0">
            <w:pPr>
              <w:pStyle w:val="Normal6a"/>
            </w:pPr>
            <w:r w:rsidRPr="00D46D2F">
              <w:rPr>
                <w:b/>
                <w:i/>
              </w:rPr>
              <w:t>–</w:t>
            </w:r>
            <w:r w:rsidRPr="00D46D2F">
              <w:tab/>
            </w:r>
            <w:r w:rsidRPr="00D46D2F">
              <w:rPr>
                <w:b/>
                <w:i/>
              </w:rPr>
              <w:t>Inne aspekty</w:t>
            </w:r>
          </w:p>
        </w:tc>
      </w:tr>
    </w:tbl>
    <w:p w14:paraId="7F836B8E" w14:textId="77777777" w:rsidR="00A46DFC" w:rsidRPr="00D46D2F" w:rsidRDefault="00A46DFC" w:rsidP="00A46DFC">
      <w:pPr>
        <w:pStyle w:val="AmOrLang"/>
      </w:pPr>
      <w:r w:rsidRPr="00D46D2F">
        <w:t xml:space="preserve">Or. </w:t>
      </w:r>
      <w:r w:rsidRPr="00D46D2F">
        <w:rPr>
          <w:rStyle w:val="HideTWBExt"/>
        </w:rPr>
        <w:t>&lt;Original&gt;</w:t>
      </w:r>
      <w:r w:rsidRPr="00D46D2F">
        <w:rPr>
          <w:rStyle w:val="HideTWBInt"/>
        </w:rPr>
        <w:t>{EN}</w:t>
      </w:r>
      <w:r w:rsidRPr="00D46D2F">
        <w:t>en</w:t>
      </w:r>
      <w:r w:rsidRPr="00D46D2F">
        <w:rPr>
          <w:rStyle w:val="HideTWBExt"/>
        </w:rPr>
        <w:t>&lt;/Original&gt;</w:t>
      </w:r>
    </w:p>
    <w:p w14:paraId="6FC22D9B" w14:textId="77777777" w:rsidR="00A46DFC" w:rsidRPr="00D46D2F" w:rsidRDefault="00A46DFC" w:rsidP="00A46DFC">
      <w:r w:rsidRPr="00D46D2F">
        <w:rPr>
          <w:rStyle w:val="HideTWBExt"/>
        </w:rPr>
        <w:t>&lt;/Amend&gt;</w:t>
      </w:r>
    </w:p>
    <w:p w14:paraId="062EAAB2" w14:textId="01C2688E" w:rsidR="00A46DFC" w:rsidRPr="00D46D2F" w:rsidRDefault="00A46DFC" w:rsidP="00A46DFC">
      <w:pPr>
        <w:pStyle w:val="AmNumberTabs"/>
      </w:pPr>
      <w:r w:rsidRPr="00D46D2F">
        <w:rPr>
          <w:rStyle w:val="HideTWBExt"/>
          <w:b w:val="0"/>
        </w:rPr>
        <w:t>&lt;Amend&gt;</w:t>
      </w:r>
      <w:r w:rsidRPr="00D46D2F">
        <w:t>Poprawka</w:t>
      </w:r>
      <w:r w:rsidRPr="00D46D2F">
        <w:tab/>
      </w:r>
      <w:r w:rsidRPr="00D46D2F">
        <w:tab/>
      </w:r>
      <w:r w:rsidRPr="00D46D2F">
        <w:rPr>
          <w:rStyle w:val="HideTWBExt"/>
          <w:b w:val="0"/>
        </w:rPr>
        <w:t>&lt;NumAm&gt;</w:t>
      </w:r>
      <w:r w:rsidR="00A14C93" w:rsidRPr="00A14C93">
        <w:t>312</w:t>
      </w:r>
      <w:r w:rsidRPr="00D46D2F">
        <w:rPr>
          <w:rStyle w:val="HideTWBExt"/>
          <w:b w:val="0"/>
        </w:rPr>
        <w:t>&lt;/NumAm&gt;</w:t>
      </w:r>
    </w:p>
    <w:p w14:paraId="47572CEE"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76637E20" w14:textId="77777777" w:rsidR="00A46DFC" w:rsidRPr="00A14C93" w:rsidRDefault="00A46DFC" w:rsidP="00A46DFC">
      <w:pPr>
        <w:pStyle w:val="NormalBold"/>
        <w:rPr>
          <w:lang w:val="en-GB"/>
        </w:rPr>
      </w:pPr>
      <w:r w:rsidRPr="00A14C93">
        <w:rPr>
          <w:rStyle w:val="HideTWBExt"/>
          <w:b w:val="0"/>
          <w:lang w:val="en-GB"/>
        </w:rPr>
        <w:t>&lt;/RepeatBlock-By&gt;</w:t>
      </w:r>
    </w:p>
    <w:p w14:paraId="61EA7F65"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7C262393"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29 a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A14C93" w14:paraId="665D0CC0" w14:textId="77777777" w:rsidTr="00BE1EC0">
        <w:trPr>
          <w:trHeight w:hRule="exact" w:val="240"/>
          <w:jc w:val="center"/>
        </w:trPr>
        <w:tc>
          <w:tcPr>
            <w:tcW w:w="9752" w:type="dxa"/>
            <w:gridSpan w:val="2"/>
            <w:tcBorders>
              <w:top w:val="nil"/>
              <w:left w:val="nil"/>
              <w:bottom w:val="nil"/>
              <w:right w:val="nil"/>
            </w:tcBorders>
          </w:tcPr>
          <w:p w14:paraId="5E2FAF18" w14:textId="77777777" w:rsidR="00A46DFC" w:rsidRPr="00A14C93" w:rsidRDefault="00A46DFC" w:rsidP="00BE1EC0">
            <w:pPr>
              <w:rPr>
                <w:lang w:val="en-GB"/>
              </w:rPr>
            </w:pPr>
          </w:p>
        </w:tc>
      </w:tr>
      <w:tr w:rsidR="00A46DFC" w:rsidRPr="00D46D2F" w14:paraId="07D122DD" w14:textId="77777777" w:rsidTr="00BE1EC0">
        <w:trPr>
          <w:trHeight w:val="240"/>
          <w:jc w:val="center"/>
        </w:trPr>
        <w:tc>
          <w:tcPr>
            <w:tcW w:w="4876" w:type="dxa"/>
            <w:tcBorders>
              <w:top w:val="nil"/>
              <w:left w:val="nil"/>
              <w:bottom w:val="nil"/>
              <w:right w:val="nil"/>
            </w:tcBorders>
          </w:tcPr>
          <w:p w14:paraId="1ABF0435"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2D1132A8" w14:textId="77777777" w:rsidR="00A46DFC" w:rsidRPr="00D46D2F" w:rsidRDefault="00A46DFC" w:rsidP="00BE1EC0">
            <w:pPr>
              <w:pStyle w:val="AmColumnHeading"/>
            </w:pPr>
            <w:r w:rsidRPr="00D46D2F">
              <w:t>Poprawka</w:t>
            </w:r>
          </w:p>
        </w:tc>
      </w:tr>
      <w:tr w:rsidR="00A46DFC" w:rsidRPr="00D46D2F" w14:paraId="3E7FD230" w14:textId="77777777" w:rsidTr="00BE1EC0">
        <w:trPr>
          <w:jc w:val="center"/>
        </w:trPr>
        <w:tc>
          <w:tcPr>
            <w:tcW w:w="4876" w:type="dxa"/>
            <w:tcBorders>
              <w:top w:val="nil"/>
              <w:left w:val="nil"/>
              <w:bottom w:val="nil"/>
              <w:right w:val="nil"/>
            </w:tcBorders>
          </w:tcPr>
          <w:p w14:paraId="7D3324DD" w14:textId="77777777" w:rsidR="00A46DFC" w:rsidRPr="00D46D2F" w:rsidRDefault="00A46DFC" w:rsidP="00BE1EC0">
            <w:pPr>
              <w:pStyle w:val="Normal6a"/>
            </w:pPr>
          </w:p>
        </w:tc>
        <w:tc>
          <w:tcPr>
            <w:tcW w:w="4876" w:type="dxa"/>
            <w:tcBorders>
              <w:top w:val="nil"/>
              <w:left w:val="nil"/>
              <w:bottom w:val="nil"/>
              <w:right w:val="nil"/>
            </w:tcBorders>
          </w:tcPr>
          <w:p w14:paraId="2E1A3569" w14:textId="77777777" w:rsidR="00A46DFC" w:rsidRPr="00D46D2F" w:rsidRDefault="00A46DFC" w:rsidP="00BE1EC0">
            <w:pPr>
              <w:pStyle w:val="Normal6a"/>
            </w:pPr>
            <w:r w:rsidRPr="00D46D2F">
              <w:rPr>
                <w:b/>
                <w:i/>
              </w:rPr>
              <w:t>29a.</w:t>
            </w:r>
            <w:r w:rsidRPr="00D46D2F">
              <w:tab/>
            </w:r>
            <w:r w:rsidRPr="00D46D2F">
              <w:rPr>
                <w:b/>
                <w:i/>
              </w:rPr>
              <w:t>podkreśla, że nieuzasadnione blokowanie geograficzne i inne ograniczenia w transgranicznym dostępie do towarów i usług, takie jak związane z transgranicznymi ograniczeniami płatności, nadal powodują fragmentację jednolitego rynku, ograniczają wybór oferowany konsumentom i konkurencję oraz uniemożliwiają przedsiębiorstwom, w szczególności MŚP, zwiększenie skali działalności w całej Unii; podkreśla, że skuteczne egzekwowanie rozporządzenia w sprawie blokowania geograficznego, wraz z działaniami mającymi zmniejszać leżącą u jego podstaw fragmentację regulacyjną między państwami członkowskimi, jest niezbędne do zapewnienia prawdziwie równych warunków działania oraz do wspierania konkurencji, integracji rynku i europejskiej konkurencyjności;</w:t>
            </w:r>
          </w:p>
        </w:tc>
      </w:tr>
    </w:tbl>
    <w:p w14:paraId="48AF5B7F"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0A55EBBC" w14:textId="77777777" w:rsidR="00A46DFC" w:rsidRPr="00A14C93" w:rsidRDefault="00A46DFC" w:rsidP="00A46DFC">
      <w:pPr>
        <w:rPr>
          <w:lang w:val="en-GB"/>
        </w:rPr>
      </w:pPr>
      <w:r w:rsidRPr="00A14C93">
        <w:rPr>
          <w:rStyle w:val="HideTWBExt"/>
          <w:lang w:val="en-GB"/>
        </w:rPr>
        <w:t>&lt;/Amend&gt;</w:t>
      </w:r>
    </w:p>
    <w:p w14:paraId="78B24F33" w14:textId="7F466ED1" w:rsidR="00A46DFC" w:rsidRPr="00A14C93" w:rsidRDefault="00A46DFC" w:rsidP="00A46DFC">
      <w:pPr>
        <w:pStyle w:val="AmNumberTabs"/>
        <w:rPr>
          <w:lang w:val="en-GB"/>
        </w:rPr>
      </w:pPr>
      <w:r w:rsidRPr="00A14C93">
        <w:rPr>
          <w:rStyle w:val="HideTWBExt"/>
          <w:b w:val="0"/>
          <w:lang w:val="en-GB"/>
        </w:rPr>
        <w:t>&lt;Amend&gt;</w:t>
      </w:r>
      <w:r w:rsidRPr="00A14C93">
        <w:rPr>
          <w:lang w:val="en-GB"/>
        </w:rPr>
        <w:t>Poprawka</w:t>
      </w:r>
      <w:r w:rsidRPr="00A14C93">
        <w:rPr>
          <w:lang w:val="en-GB"/>
        </w:rPr>
        <w:tab/>
      </w:r>
      <w:r w:rsidRPr="00A14C93">
        <w:rPr>
          <w:lang w:val="en-GB"/>
        </w:rPr>
        <w:tab/>
      </w:r>
      <w:r w:rsidRPr="00A14C93">
        <w:rPr>
          <w:rStyle w:val="HideTWBExt"/>
          <w:b w:val="0"/>
          <w:lang w:val="en-GB"/>
        </w:rPr>
        <w:t>&lt;NumAm&gt;</w:t>
      </w:r>
      <w:r w:rsidR="00A14C93" w:rsidRPr="00A14C93">
        <w:rPr>
          <w:lang w:val="en-GB"/>
        </w:rPr>
        <w:t>313</w:t>
      </w:r>
      <w:r w:rsidRPr="00A14C93">
        <w:rPr>
          <w:rStyle w:val="HideTWBExt"/>
          <w:b w:val="0"/>
          <w:lang w:val="en-GB"/>
        </w:rPr>
        <w:t>&lt;/NumAm&gt;</w:t>
      </w:r>
    </w:p>
    <w:p w14:paraId="6B9557F4" w14:textId="77777777" w:rsidR="00A46DFC" w:rsidRPr="00A14C93" w:rsidRDefault="00A46DFC" w:rsidP="00A46DFC">
      <w:pPr>
        <w:pStyle w:val="NormalBold"/>
        <w:rPr>
          <w:lang w:val="en-GB"/>
        </w:rPr>
      </w:pPr>
      <w:r w:rsidRPr="00A14C93">
        <w:rPr>
          <w:rStyle w:val="HideTWBExt"/>
          <w:b w:val="0"/>
          <w:lang w:val="en-GB"/>
        </w:rPr>
        <w:t>&lt;RepeatBlock-By&gt;&lt;Members&gt;</w:t>
      </w:r>
      <w:r w:rsidRPr="00A14C93">
        <w:rPr>
          <w:lang w:val="en-GB"/>
        </w:rPr>
        <w:t>Fernando Navarrete Rojas</w:t>
      </w:r>
      <w:r w:rsidRPr="00A14C93">
        <w:rPr>
          <w:rStyle w:val="HideTWBExt"/>
          <w:b w:val="0"/>
          <w:lang w:val="en-GB"/>
        </w:rPr>
        <w:t>&lt;/Members&gt;</w:t>
      </w:r>
    </w:p>
    <w:p w14:paraId="5B5C125E" w14:textId="77777777" w:rsidR="00A46DFC" w:rsidRPr="00A14C93" w:rsidRDefault="00A46DFC" w:rsidP="00A46DFC">
      <w:pPr>
        <w:pStyle w:val="NormalBold"/>
        <w:rPr>
          <w:lang w:val="en-GB"/>
        </w:rPr>
      </w:pPr>
      <w:r w:rsidRPr="00A14C93">
        <w:rPr>
          <w:rStyle w:val="HideTWBExt"/>
          <w:b w:val="0"/>
          <w:lang w:val="en-GB"/>
        </w:rPr>
        <w:t>&lt;/RepeatBlock-By&gt;</w:t>
      </w:r>
    </w:p>
    <w:p w14:paraId="76397B2F" w14:textId="77777777" w:rsidR="00A46DFC" w:rsidRPr="00A14C93" w:rsidRDefault="00A46DFC" w:rsidP="00A46DFC">
      <w:pPr>
        <w:pStyle w:val="NormalBold"/>
        <w:rPr>
          <w:lang w:val="en-GB"/>
        </w:rPr>
      </w:pPr>
      <w:r w:rsidRPr="00A14C93">
        <w:rPr>
          <w:rStyle w:val="HideTWBExt"/>
          <w:b w:val="0"/>
          <w:lang w:val="en-GB"/>
        </w:rPr>
        <w:t>&lt;DocAmend&gt;</w:t>
      </w:r>
      <w:r w:rsidRPr="00A14C93">
        <w:rPr>
          <w:lang w:val="en-GB"/>
        </w:rPr>
        <w:t>Projekt rezolucji</w:t>
      </w:r>
      <w:r w:rsidRPr="00A14C93">
        <w:rPr>
          <w:rStyle w:val="HideTWBExt"/>
          <w:b w:val="0"/>
          <w:lang w:val="en-GB"/>
        </w:rPr>
        <w:t>&lt;/DocAmend&gt;</w:t>
      </w:r>
    </w:p>
    <w:p w14:paraId="1637AE84" w14:textId="77777777" w:rsidR="00A46DFC" w:rsidRPr="00A14C93" w:rsidRDefault="00A46DFC" w:rsidP="00A46DFC">
      <w:pPr>
        <w:pStyle w:val="NormalBold"/>
        <w:rPr>
          <w:lang w:val="en-GB"/>
        </w:rPr>
      </w:pPr>
      <w:r w:rsidRPr="00A14C93">
        <w:rPr>
          <w:rStyle w:val="HideTWBExt"/>
          <w:b w:val="0"/>
          <w:lang w:val="en-GB"/>
        </w:rPr>
        <w:t>&lt;Article&gt;</w:t>
      </w:r>
      <w:r w:rsidRPr="00A14C93">
        <w:rPr>
          <w:lang w:val="en-GB"/>
        </w:rPr>
        <w:t>Ustęp 29 b (nowy)</w:t>
      </w:r>
      <w:r w:rsidRPr="00A14C93">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DFC" w:rsidRPr="00E14A5F" w14:paraId="28EC0887" w14:textId="77777777" w:rsidTr="00BE1EC0">
        <w:trPr>
          <w:trHeight w:hRule="exact" w:val="240"/>
          <w:jc w:val="center"/>
        </w:trPr>
        <w:tc>
          <w:tcPr>
            <w:tcW w:w="9752" w:type="dxa"/>
            <w:gridSpan w:val="2"/>
            <w:tcBorders>
              <w:top w:val="nil"/>
              <w:left w:val="nil"/>
              <w:bottom w:val="nil"/>
              <w:right w:val="nil"/>
            </w:tcBorders>
          </w:tcPr>
          <w:p w14:paraId="712EBBEB" w14:textId="77777777" w:rsidR="00A46DFC" w:rsidRPr="00A14C93" w:rsidRDefault="00A46DFC" w:rsidP="00BE1EC0">
            <w:pPr>
              <w:rPr>
                <w:lang w:val="en-GB"/>
              </w:rPr>
            </w:pPr>
          </w:p>
        </w:tc>
      </w:tr>
      <w:tr w:rsidR="00A46DFC" w:rsidRPr="00D46D2F" w14:paraId="021906F3" w14:textId="77777777" w:rsidTr="00BE1EC0">
        <w:trPr>
          <w:trHeight w:val="240"/>
          <w:jc w:val="center"/>
        </w:trPr>
        <w:tc>
          <w:tcPr>
            <w:tcW w:w="4876" w:type="dxa"/>
            <w:tcBorders>
              <w:top w:val="nil"/>
              <w:left w:val="nil"/>
              <w:bottom w:val="nil"/>
              <w:right w:val="nil"/>
            </w:tcBorders>
          </w:tcPr>
          <w:p w14:paraId="020FFB16" w14:textId="77777777" w:rsidR="00A46DFC" w:rsidRPr="00D46D2F" w:rsidRDefault="00A46DFC" w:rsidP="00BE1EC0">
            <w:pPr>
              <w:pStyle w:val="AmColumnHeading"/>
            </w:pPr>
            <w:r w:rsidRPr="00D46D2F">
              <w:t>Projekt rezolucji</w:t>
            </w:r>
          </w:p>
        </w:tc>
        <w:tc>
          <w:tcPr>
            <w:tcW w:w="4876" w:type="dxa"/>
            <w:tcBorders>
              <w:top w:val="nil"/>
              <w:left w:val="nil"/>
              <w:bottom w:val="nil"/>
              <w:right w:val="nil"/>
            </w:tcBorders>
          </w:tcPr>
          <w:p w14:paraId="3A203EE1" w14:textId="77777777" w:rsidR="00A46DFC" w:rsidRPr="00D46D2F" w:rsidRDefault="00A46DFC" w:rsidP="00BE1EC0">
            <w:pPr>
              <w:pStyle w:val="AmColumnHeading"/>
            </w:pPr>
            <w:r w:rsidRPr="00D46D2F">
              <w:t>Poprawka</w:t>
            </w:r>
          </w:p>
        </w:tc>
      </w:tr>
      <w:tr w:rsidR="00A46DFC" w:rsidRPr="00D46D2F" w14:paraId="3C55D7EA" w14:textId="77777777" w:rsidTr="00BE1EC0">
        <w:trPr>
          <w:jc w:val="center"/>
        </w:trPr>
        <w:tc>
          <w:tcPr>
            <w:tcW w:w="4876" w:type="dxa"/>
            <w:tcBorders>
              <w:top w:val="nil"/>
              <w:left w:val="nil"/>
              <w:bottom w:val="nil"/>
              <w:right w:val="nil"/>
            </w:tcBorders>
          </w:tcPr>
          <w:p w14:paraId="152C4E27" w14:textId="77777777" w:rsidR="00A46DFC" w:rsidRPr="00D46D2F" w:rsidRDefault="00A46DFC" w:rsidP="00BE1EC0">
            <w:pPr>
              <w:pStyle w:val="Normal6a"/>
            </w:pPr>
          </w:p>
        </w:tc>
        <w:tc>
          <w:tcPr>
            <w:tcW w:w="4876" w:type="dxa"/>
            <w:tcBorders>
              <w:top w:val="nil"/>
              <w:left w:val="nil"/>
              <w:bottom w:val="nil"/>
              <w:right w:val="nil"/>
            </w:tcBorders>
          </w:tcPr>
          <w:p w14:paraId="5FBEF8A6" w14:textId="77777777" w:rsidR="00A46DFC" w:rsidRPr="00D46D2F" w:rsidRDefault="00A46DFC" w:rsidP="00BE1EC0">
            <w:pPr>
              <w:pStyle w:val="Normal6a"/>
            </w:pPr>
            <w:r w:rsidRPr="00D46D2F">
              <w:rPr>
                <w:b/>
                <w:i/>
              </w:rPr>
              <w:t>29b.</w:t>
            </w:r>
            <w:r w:rsidRPr="00D46D2F">
              <w:tab/>
            </w:r>
            <w:r w:rsidRPr="00D46D2F">
              <w:rPr>
                <w:b/>
                <w:i/>
              </w:rPr>
              <w:t>z zadowoleniem przyjmuje propozycję Maria Draghiego dotyczącą „nowego narzędzia konkurencji” jako elastycznego instrumentu badania rynku mającego rozwiązać problemy strukturalne w zakresie konkurencji, w przypadku których tradycyjne egzekwowanie przepisów w poszczególnych przypadkach może być zbyt powolne lub nieodpowiednie; uważa, że takie narzędzie powinno koncentrować się w szczególności na utrzymujących się barierach wejścia na rynek i ekspansji na rynku, w tym szkodliwych efektach sieciowych, braku interoperacyjności, ograniczonej możliwości przenoszenia danych, zamkniętych ekosystemach i wyłącznej kontroli nad kluczowymi zbiorami danych, w celu przywrócenia kontestowalności, sprzyjania innowacji i zwiększenia udziału w rynku we wszystkich łańcuchach wartości</w:t>
            </w:r>
            <w:r w:rsidRPr="00D46D2F">
              <w:rPr>
                <w:b/>
                <w:i/>
                <w:vertAlign w:val="superscript"/>
              </w:rPr>
              <w:t>1a</w:t>
            </w:r>
            <w:r w:rsidRPr="00D46D2F">
              <w:rPr>
                <w:b/>
                <w:i/>
              </w:rPr>
              <w:t>;</w:t>
            </w:r>
          </w:p>
        </w:tc>
      </w:tr>
      <w:tr w:rsidR="00A46DFC" w:rsidRPr="00D46D2F" w14:paraId="7E7A5DEF" w14:textId="77777777" w:rsidTr="00BE1EC0">
        <w:trPr>
          <w:jc w:val="center"/>
        </w:trPr>
        <w:tc>
          <w:tcPr>
            <w:tcW w:w="4876" w:type="dxa"/>
            <w:tcBorders>
              <w:top w:val="nil"/>
              <w:left w:val="nil"/>
              <w:bottom w:val="nil"/>
              <w:right w:val="nil"/>
            </w:tcBorders>
          </w:tcPr>
          <w:p w14:paraId="4448FD28" w14:textId="77777777" w:rsidR="00A46DFC" w:rsidRPr="00D46D2F" w:rsidRDefault="00A46DFC" w:rsidP="00BE1EC0"/>
        </w:tc>
        <w:tc>
          <w:tcPr>
            <w:tcW w:w="4876" w:type="dxa"/>
            <w:tcBorders>
              <w:top w:val="nil"/>
              <w:left w:val="nil"/>
              <w:bottom w:val="nil"/>
              <w:right w:val="nil"/>
            </w:tcBorders>
          </w:tcPr>
          <w:p w14:paraId="3F24B682" w14:textId="77777777" w:rsidR="00A46DFC" w:rsidRPr="00D46D2F" w:rsidRDefault="00A46DFC" w:rsidP="00BE1EC0">
            <w:pPr>
              <w:pStyle w:val="Normal6a"/>
            </w:pPr>
            <w:r w:rsidRPr="00D46D2F">
              <w:rPr>
                <w:b/>
                <w:i/>
              </w:rPr>
              <w:t>_________________</w:t>
            </w:r>
          </w:p>
        </w:tc>
      </w:tr>
      <w:tr w:rsidR="00A46DFC" w:rsidRPr="00D46D2F" w14:paraId="796969C0" w14:textId="77777777" w:rsidTr="00BE1EC0">
        <w:trPr>
          <w:jc w:val="center"/>
        </w:trPr>
        <w:tc>
          <w:tcPr>
            <w:tcW w:w="4876" w:type="dxa"/>
            <w:tcBorders>
              <w:top w:val="nil"/>
              <w:left w:val="nil"/>
              <w:bottom w:val="nil"/>
              <w:right w:val="nil"/>
            </w:tcBorders>
          </w:tcPr>
          <w:p w14:paraId="37728952" w14:textId="77777777" w:rsidR="00A46DFC" w:rsidRPr="00D46D2F" w:rsidRDefault="00A46DFC" w:rsidP="00BE1EC0"/>
        </w:tc>
        <w:tc>
          <w:tcPr>
            <w:tcW w:w="4876" w:type="dxa"/>
            <w:tcBorders>
              <w:top w:val="nil"/>
              <w:left w:val="nil"/>
              <w:bottom w:val="nil"/>
              <w:right w:val="nil"/>
            </w:tcBorders>
          </w:tcPr>
          <w:p w14:paraId="400ACD0E" w14:textId="77777777" w:rsidR="00A46DFC" w:rsidRPr="00D46D2F" w:rsidRDefault="00A46DFC" w:rsidP="00BE1EC0">
            <w:pPr>
              <w:pStyle w:val="Normal6a"/>
            </w:pPr>
            <w:r w:rsidRPr="00D46D2F">
              <w:rPr>
                <w:b/>
                <w:i/>
                <w:vertAlign w:val="superscript"/>
              </w:rPr>
              <w:t>1a</w:t>
            </w:r>
            <w:r w:rsidRPr="00D46D2F">
              <w:t xml:space="preserve"> </w:t>
            </w:r>
            <w:r w:rsidRPr="00D46D2F">
              <w:rPr>
                <w:b/>
                <w:i/>
              </w:rPr>
              <w:t>„The future of European competitiveness” [Przyszłość europejskiej konkurencyjności], część B: Szczegółowa analiza i zalecenia, rozdział 3: Utrzymanie inwestycji, s. 283.</w:t>
            </w:r>
          </w:p>
        </w:tc>
      </w:tr>
    </w:tbl>
    <w:p w14:paraId="5C0AD885" w14:textId="77777777" w:rsidR="00A46DFC" w:rsidRPr="00A14C93" w:rsidRDefault="00A46DFC" w:rsidP="00A46DFC">
      <w:pPr>
        <w:pStyle w:val="AmOrLang"/>
        <w:rPr>
          <w:lang w:val="en-GB"/>
        </w:rPr>
      </w:pPr>
      <w:r w:rsidRPr="00A14C93">
        <w:rPr>
          <w:lang w:val="en-GB"/>
        </w:rPr>
        <w:t xml:space="preserve">Or. </w:t>
      </w:r>
      <w:r w:rsidRPr="00A14C93">
        <w:rPr>
          <w:rStyle w:val="HideTWBExt"/>
          <w:lang w:val="en-GB"/>
        </w:rPr>
        <w:t>&lt;Original&gt;</w:t>
      </w:r>
      <w:r w:rsidRPr="00A14C93">
        <w:rPr>
          <w:rStyle w:val="HideTWBInt"/>
          <w:lang w:val="en-GB"/>
        </w:rPr>
        <w:t>{EN}</w:t>
      </w:r>
      <w:r w:rsidRPr="00A14C93">
        <w:rPr>
          <w:lang w:val="en-GB"/>
        </w:rPr>
        <w:t>en</w:t>
      </w:r>
      <w:r w:rsidRPr="00A14C93">
        <w:rPr>
          <w:rStyle w:val="HideTWBExt"/>
          <w:lang w:val="en-GB"/>
        </w:rPr>
        <w:t>&lt;/Original&gt;</w:t>
      </w:r>
    </w:p>
    <w:p w14:paraId="27214434" w14:textId="2B6D7C64" w:rsidR="00A46DFC" w:rsidRPr="00A14C93" w:rsidRDefault="00A46DFC" w:rsidP="00A46DFC">
      <w:pPr>
        <w:rPr>
          <w:lang w:val="en-GB"/>
        </w:rPr>
      </w:pPr>
      <w:r w:rsidRPr="00A14C93">
        <w:rPr>
          <w:rStyle w:val="HideTWBExt"/>
          <w:lang w:val="en-GB"/>
        </w:rPr>
        <w:t>&lt;/Amend&gt;&lt;/RepeatBlock-Amend&gt;</w:t>
      </w:r>
    </w:p>
    <w:p w14:paraId="59F3C136" w14:textId="10B8D40E" w:rsidR="00E433C2" w:rsidRPr="00A14C93" w:rsidRDefault="00E433C2" w:rsidP="00A46DFC">
      <w:pPr>
        <w:rPr>
          <w:lang w:val="en-GB"/>
        </w:rPr>
      </w:pPr>
    </w:p>
    <w:sectPr w:rsidR="00E433C2" w:rsidRPr="00A14C93" w:rsidSect="00A04A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DCD6" w14:textId="77777777" w:rsidR="00C17670" w:rsidRPr="00D46D2F" w:rsidRDefault="00C17670">
      <w:r w:rsidRPr="00D46D2F">
        <w:separator/>
      </w:r>
    </w:p>
  </w:endnote>
  <w:endnote w:type="continuationSeparator" w:id="0">
    <w:p w14:paraId="0BE0EDC1" w14:textId="77777777" w:rsidR="00C17670" w:rsidRPr="00D46D2F" w:rsidRDefault="00C17670">
      <w:r w:rsidRPr="00D46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43C9" w14:textId="78C44093" w:rsidR="00A04AF4" w:rsidRPr="00D46D2F" w:rsidRDefault="00A04AF4" w:rsidP="00A04AF4">
    <w:pPr>
      <w:pStyle w:val="EPFooter"/>
    </w:pPr>
    <w:r w:rsidRPr="00D46D2F">
      <w:t>PE</w:t>
    </w:r>
    <w:r w:rsidRPr="00D46D2F">
      <w:rPr>
        <w:rStyle w:val="HideTWBExt"/>
      </w:rPr>
      <w:t>&lt;NoPE&gt;</w:t>
    </w:r>
    <w:r w:rsidRPr="00D46D2F">
      <w:t>786.777</w:t>
    </w:r>
    <w:r w:rsidRPr="00D46D2F">
      <w:rPr>
        <w:rStyle w:val="HideTWBExt"/>
      </w:rPr>
      <w:t>&lt;/NoPE&gt;&lt;Version&gt;</w:t>
    </w:r>
    <w:r w:rsidRPr="00D46D2F">
      <w:t>v01-00</w:t>
    </w:r>
    <w:r w:rsidRPr="00D46D2F">
      <w:rPr>
        <w:rStyle w:val="HideTWBExt"/>
      </w:rPr>
      <w:t>&lt;/Version&gt;</w:t>
    </w:r>
    <w:r w:rsidRPr="00D46D2F">
      <w:tab/>
    </w:r>
    <w:r w:rsidRPr="00D46D2F">
      <w:fldChar w:fldCharType="begin"/>
    </w:r>
    <w:r w:rsidRPr="00D46D2F">
      <w:instrText xml:space="preserve"> PAGE  \* MERGEFORMAT </w:instrText>
    </w:r>
    <w:r w:rsidRPr="00D46D2F">
      <w:fldChar w:fldCharType="separate"/>
    </w:r>
    <w:r w:rsidRPr="00D46D2F">
      <w:rPr>
        <w:noProof/>
      </w:rPr>
      <w:t>2</w:t>
    </w:r>
    <w:r w:rsidRPr="00D46D2F">
      <w:fldChar w:fldCharType="end"/>
    </w:r>
    <w:r w:rsidRPr="00D46D2F">
      <w:t>/</w:t>
    </w:r>
    <w:fldSimple w:instr=" NUMPAGES  \* MERGEFORMAT ">
      <w:r w:rsidRPr="00D46D2F">
        <w:rPr>
          <w:noProof/>
        </w:rPr>
        <w:t>168</w:t>
      </w:r>
    </w:fldSimple>
    <w:r w:rsidRPr="00D46D2F">
      <w:tab/>
    </w:r>
    <w:r w:rsidRPr="00D46D2F">
      <w:rPr>
        <w:rStyle w:val="HideTWBExt"/>
      </w:rPr>
      <w:t>&lt;PathFdR&gt;</w:t>
    </w:r>
    <w:r w:rsidR="00D46D2F" w:rsidRPr="00D46D2F">
      <w:t>AM\1340226PL.docx</w:t>
    </w:r>
    <w:r w:rsidRPr="00D46D2F">
      <w:rPr>
        <w:rStyle w:val="HideTWBExt"/>
      </w:rPr>
      <w:t>&lt;/PathFdR&gt;</w:t>
    </w:r>
  </w:p>
  <w:p w14:paraId="1910B1CB" w14:textId="73697FB9" w:rsidR="00E433C2" w:rsidRPr="00D46D2F" w:rsidRDefault="00A04AF4" w:rsidP="00A04AF4">
    <w:pPr>
      <w:pStyle w:val="EPFooter2"/>
    </w:pPr>
    <w:r w:rsidRPr="00D46D2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5F95" w14:textId="1CCB3340" w:rsidR="00A04AF4" w:rsidRPr="00D46D2F" w:rsidRDefault="00A04AF4" w:rsidP="00A04AF4">
    <w:pPr>
      <w:pStyle w:val="EPFooter"/>
    </w:pPr>
    <w:r w:rsidRPr="00D46D2F">
      <w:rPr>
        <w:rStyle w:val="HideTWBExt"/>
      </w:rPr>
      <w:t>&lt;PathFdR&gt;</w:t>
    </w:r>
    <w:r w:rsidR="00D46D2F" w:rsidRPr="00D46D2F">
      <w:t>AM\1340226PL.docx</w:t>
    </w:r>
    <w:r w:rsidRPr="00D46D2F">
      <w:rPr>
        <w:rStyle w:val="HideTWBExt"/>
      </w:rPr>
      <w:t>&lt;/PathFdR&gt;</w:t>
    </w:r>
    <w:r w:rsidRPr="00D46D2F">
      <w:tab/>
    </w:r>
    <w:r w:rsidRPr="00D46D2F">
      <w:fldChar w:fldCharType="begin"/>
    </w:r>
    <w:r w:rsidRPr="00D46D2F">
      <w:instrText xml:space="preserve"> PAGE  \* MERGEFORMAT </w:instrText>
    </w:r>
    <w:r w:rsidRPr="00D46D2F">
      <w:fldChar w:fldCharType="separate"/>
    </w:r>
    <w:r w:rsidRPr="00D46D2F">
      <w:rPr>
        <w:noProof/>
      </w:rPr>
      <w:t>167</w:t>
    </w:r>
    <w:r w:rsidRPr="00D46D2F">
      <w:fldChar w:fldCharType="end"/>
    </w:r>
    <w:r w:rsidRPr="00D46D2F">
      <w:t>/</w:t>
    </w:r>
    <w:fldSimple w:instr=" NUMPAGES  \* MERGEFORMAT ">
      <w:r w:rsidRPr="00D46D2F">
        <w:rPr>
          <w:noProof/>
        </w:rPr>
        <w:t>168</w:t>
      </w:r>
    </w:fldSimple>
    <w:r w:rsidRPr="00D46D2F">
      <w:tab/>
      <w:t>PE</w:t>
    </w:r>
    <w:r w:rsidRPr="00D46D2F">
      <w:rPr>
        <w:rStyle w:val="HideTWBExt"/>
      </w:rPr>
      <w:t>&lt;NoPE&gt;</w:t>
    </w:r>
    <w:r w:rsidRPr="00D46D2F">
      <w:t>786.777</w:t>
    </w:r>
    <w:r w:rsidRPr="00D46D2F">
      <w:rPr>
        <w:rStyle w:val="HideTWBExt"/>
      </w:rPr>
      <w:t>&lt;/NoPE&gt;&lt;Version&gt;</w:t>
    </w:r>
    <w:r w:rsidRPr="00D46D2F">
      <w:t>v01-00</w:t>
    </w:r>
    <w:r w:rsidRPr="00D46D2F">
      <w:rPr>
        <w:rStyle w:val="HideTWBExt"/>
      </w:rPr>
      <w:t>&lt;/Version&gt;</w:t>
    </w:r>
  </w:p>
  <w:p w14:paraId="12ADEE63" w14:textId="6BC20617" w:rsidR="00E433C2" w:rsidRPr="00D46D2F" w:rsidRDefault="00A04AF4" w:rsidP="00A04AF4">
    <w:pPr>
      <w:pStyle w:val="EPFooter2"/>
    </w:pPr>
    <w:r w:rsidRPr="00D46D2F">
      <w:tab/>
    </w:r>
    <w:r w:rsidRPr="00D46D2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E253" w14:textId="71D0D750" w:rsidR="00A04AF4" w:rsidRPr="00D46D2F" w:rsidRDefault="00A04AF4" w:rsidP="00A04AF4">
    <w:pPr>
      <w:pStyle w:val="EPFooter"/>
    </w:pPr>
    <w:r w:rsidRPr="00D46D2F">
      <w:rPr>
        <w:rStyle w:val="HideTWBExt"/>
      </w:rPr>
      <w:t>&lt;PathFdR&gt;</w:t>
    </w:r>
    <w:r w:rsidR="00D46D2F" w:rsidRPr="00D46D2F">
      <w:t>AM\1340226PL.docx</w:t>
    </w:r>
    <w:r w:rsidRPr="00D46D2F">
      <w:rPr>
        <w:rStyle w:val="HideTWBExt"/>
      </w:rPr>
      <w:t>&lt;/PathFdR&gt;</w:t>
    </w:r>
    <w:r w:rsidRPr="00D46D2F">
      <w:tab/>
    </w:r>
    <w:r w:rsidRPr="00D46D2F">
      <w:tab/>
      <w:t>PE</w:t>
    </w:r>
    <w:r w:rsidRPr="00D46D2F">
      <w:rPr>
        <w:rStyle w:val="HideTWBExt"/>
      </w:rPr>
      <w:t>&lt;NoPE&gt;</w:t>
    </w:r>
    <w:r w:rsidRPr="00D46D2F">
      <w:t>786.777</w:t>
    </w:r>
    <w:r w:rsidRPr="00D46D2F">
      <w:rPr>
        <w:rStyle w:val="HideTWBExt"/>
      </w:rPr>
      <w:t>&lt;/NoPE&gt;&lt;Version&gt;</w:t>
    </w:r>
    <w:r w:rsidRPr="00D46D2F">
      <w:t>v01-00</w:t>
    </w:r>
    <w:r w:rsidRPr="00D46D2F">
      <w:rPr>
        <w:rStyle w:val="HideTWBExt"/>
      </w:rPr>
      <w:t>&lt;/Version&gt;</w:t>
    </w:r>
  </w:p>
  <w:p w14:paraId="7368B12F" w14:textId="3B95D029" w:rsidR="00E433C2" w:rsidRPr="00D46D2F" w:rsidRDefault="00A04AF4" w:rsidP="00A04AF4">
    <w:pPr>
      <w:pStyle w:val="EPFooter2"/>
    </w:pPr>
    <w:r w:rsidRPr="00D46D2F">
      <w:t>PL</w:t>
    </w:r>
    <w:r w:rsidRPr="00D46D2F">
      <w:tab/>
    </w:r>
    <w:r w:rsidRPr="00D46D2F">
      <w:rPr>
        <w:b w:val="0"/>
        <w:i/>
        <w:color w:val="C0C0C0"/>
        <w:sz w:val="22"/>
      </w:rPr>
      <w:t>Zjednoczona w różnorodności</w:t>
    </w:r>
    <w:r w:rsidRPr="00D46D2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7ECD" w14:textId="77777777" w:rsidR="00C17670" w:rsidRPr="00D46D2F" w:rsidRDefault="00C17670">
      <w:r w:rsidRPr="00D46D2F">
        <w:separator/>
      </w:r>
    </w:p>
  </w:footnote>
  <w:footnote w:type="continuationSeparator" w:id="0">
    <w:p w14:paraId="7F7F7F1E" w14:textId="77777777" w:rsidR="00C17670" w:rsidRPr="00D46D2F" w:rsidRDefault="00C17670">
      <w:r w:rsidRPr="00D46D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3236" w14:textId="77777777" w:rsidR="00380CFE" w:rsidRDefault="00380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95FA" w14:textId="77777777" w:rsidR="00380CFE" w:rsidRDefault="00380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28D0" w14:textId="77777777" w:rsidR="00380CFE" w:rsidRDefault="00380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PL"/>
    <w:docVar w:name="TXTLANGUEMIN" w:val="pl"/>
    <w:docVar w:name="TXTNRFIRSTAM" w:val="1"/>
    <w:docVar w:name="TXTNRLASTAM" w:val="313"/>
    <w:docVar w:name="TXTNRPE" w:val="786.777"/>
    <w:docVar w:name="TXTPEorAP" w:val="PE"/>
    <w:docVar w:name="TXTROUTE" w:val="AM\1340226PL.docx"/>
    <w:docVar w:name="TXTVERSION" w:val="01-00"/>
  </w:docVars>
  <w:rsids>
    <w:rsidRoot w:val="00A77B3E"/>
    <w:rsid w:val="00380CFE"/>
    <w:rsid w:val="00380EA1"/>
    <w:rsid w:val="0063713C"/>
    <w:rsid w:val="008A336B"/>
    <w:rsid w:val="00A04AF4"/>
    <w:rsid w:val="00A14C93"/>
    <w:rsid w:val="00A46DFC"/>
    <w:rsid w:val="00A77B3E"/>
    <w:rsid w:val="00C17670"/>
    <w:rsid w:val="00CA2A55"/>
    <w:rsid w:val="00CA5B38"/>
    <w:rsid w:val="00D065D7"/>
    <w:rsid w:val="00D46D2F"/>
    <w:rsid w:val="00E14A5F"/>
    <w:rsid w:val="00E433C2"/>
    <w:rsid w:val="00F70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2A44AA9"/>
  <w15:docId w15:val="{F14D39F8-C90F-4821-A560-78FABB00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3713C"/>
    <w:pPr>
      <w:tabs>
        <w:tab w:val="center" w:pos="4536"/>
        <w:tab w:val="right" w:pos="9072"/>
      </w:tabs>
    </w:pPr>
  </w:style>
  <w:style w:type="character" w:customStyle="1" w:styleId="HeaderChar">
    <w:name w:val="Header Char"/>
    <w:basedOn w:val="DefaultParagraphFont"/>
    <w:link w:val="Header"/>
    <w:rsid w:val="0063713C"/>
    <w:rPr>
      <w:sz w:val="24"/>
      <w:szCs w:val="24"/>
    </w:rPr>
  </w:style>
  <w:style w:type="paragraph" w:customStyle="1" w:styleId="Normalny1">
    <w:name w:val="Normalny1"/>
    <w:basedOn w:val="EPName"/>
    <w:link w:val="NormalZnak"/>
    <w:rsid w:val="0063713C"/>
    <w:rPr>
      <w:rFonts w:ascii="Times New Roman" w:hAnsi="Times New Roman" w:cs="Times New Roman"/>
      <w:sz w:val="24"/>
    </w:rPr>
  </w:style>
  <w:style w:type="character" w:customStyle="1" w:styleId="EPNameZnak">
    <w:name w:val="EPName Znak"/>
    <w:basedOn w:val="DefaultParagraphFont"/>
    <w:link w:val="EPName"/>
    <w:rsid w:val="0063713C"/>
    <w:rPr>
      <w:rFonts w:ascii="Arial Narrow" w:eastAsia="Arial" w:hAnsi="Arial Narrow" w:cs="Arial"/>
      <w:b/>
      <w:sz w:val="32"/>
      <w:szCs w:val="24"/>
    </w:rPr>
  </w:style>
  <w:style w:type="character" w:customStyle="1" w:styleId="NormalZnak">
    <w:name w:val="Normal Znak"/>
    <w:basedOn w:val="EPNameZnak"/>
    <w:link w:val="Normalny1"/>
    <w:rsid w:val="0063713C"/>
    <w:rPr>
      <w:rFonts w:ascii="Arial Narrow" w:eastAsia="Arial" w:hAnsi="Arial Narrow" w:cs="Arial"/>
      <w:b/>
      <w:sz w:val="24"/>
      <w:szCs w:val="24"/>
    </w:rPr>
  </w:style>
  <w:style w:type="paragraph" w:styleId="Footer">
    <w:name w:val="footer"/>
    <w:basedOn w:val="Normal"/>
    <w:link w:val="FooterChar"/>
    <w:rsid w:val="00380CFE"/>
    <w:pPr>
      <w:tabs>
        <w:tab w:val="center" w:pos="4513"/>
        <w:tab w:val="right" w:pos="9026"/>
      </w:tabs>
    </w:pPr>
  </w:style>
  <w:style w:type="character" w:customStyle="1" w:styleId="FooterChar">
    <w:name w:val="Footer Char"/>
    <w:basedOn w:val="DefaultParagraphFont"/>
    <w:link w:val="Footer"/>
    <w:rsid w:val="00380C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168</Pages>
  <Words>27661</Words>
  <Characters>185597</Characters>
  <Application>Microsoft Office Word</Application>
  <DocSecurity>0</DocSecurity>
  <Lines>8487</Lines>
  <Paragraphs>2711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WIERTLEWSKA Maria</cp:lastModifiedBy>
  <cp:revision>2</cp:revision>
  <dcterms:created xsi:type="dcterms:W3CDTF">2026-04-14T07:21:00Z</dcterms:created>
  <dcterms:modified xsi:type="dcterms:W3CDTF">2026-04-14T07:21:00Z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1340226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434743</vt:lpwstr>
  </property>
  <property fmtid="{D5CDD505-2E9C-101B-9397-08002B2CF9AE}" pid="7" name="dmxml.render.traceId">
    <vt:lpwstr>69c4f44e8acbb06ae247b4cfaef0032b</vt:lpwstr>
  </property>
  <property fmtid="{D5CDD505-2E9C-101B-9397-08002B2CF9AE}" pid="8" name="FooterPath">
    <vt:lpwstr>AM\1340226PL.docx</vt:lpwstr>
  </property>
  <property fmtid="{D5CDD505-2E9C-101B-9397-08002B2CF9AE}" pid="9" name="PE Number">
    <vt:lpwstr>786.777</vt:lpwstr>
  </property>
  <property fmtid="{D5CDD505-2E9C-101B-9397-08002B2CF9AE}" pid="10" name="UID">
    <vt:lpwstr>eu.europa.europarl-DIN1-2026-0000076689_01.00-xm-01.00_text-xml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OK - 2026/04/14 09:20</vt:lpwstr>
  </property>
</Properties>
</file>