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2.0 -->
  <w:body>
    <w:tbl>
      <w:tblPr>
        <w:tblW w:w="9072" w:type="dxa"/>
        <w:tblCellMar>
          <w:left w:w="0" w:type="dxa"/>
          <w:right w:w="0" w:type="dxa"/>
        </w:tblCellMar>
        <w:tblLook w:val="01E0"/>
      </w:tblPr>
      <w:tblGrid>
        <w:gridCol w:w="6804"/>
        <w:gridCol w:w="2268"/>
      </w:tblGrid>
      <w:tr w14:paraId="2E6215A6"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BE5062" w:rsidRPr="00EB10AE" w:rsidP="000C1616" w14:paraId="372A9F76" w14:textId="77777777">
            <w:pPr>
              <w:pStyle w:val="EPName"/>
              <w:widowControl/>
            </w:pPr>
            <w:r>
              <w:t>Parlement européen</w:t>
            </w:r>
          </w:p>
          <w:p w:rsidR="00BE5062" w:rsidRPr="00EB10AE" w:rsidP="000C1616" w14:paraId="793454D8" w14:textId="77777777">
            <w:pPr>
              <w:pStyle w:val="EPTerm"/>
              <w:widowControl/>
            </w:pPr>
            <w:r>
              <w:t>2024-2029</w:t>
            </w:r>
          </w:p>
        </w:tc>
        <w:tc>
          <w:tcPr>
            <w:tcW w:w="2268" w:type="dxa"/>
            <w:shd w:val="clear" w:color="auto" w:fill="auto"/>
          </w:tcPr>
          <w:p w:rsidR="00BE5062" w:rsidRPr="00EB10AE" w:rsidP="000C1616" w14:paraId="67A7E0A5" w14:textId="77777777">
            <w:pPr>
              <w:pStyle w:val="EPLogo"/>
              <w:widowControl/>
            </w:pPr>
            <w:r w:rsidRPr="00EB10AE">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EB10AE" w:rsidP="000C1616" w14:paraId="03E556E0" w14:textId="77777777">
      <w:pPr>
        <w:pStyle w:val="LineTop"/>
        <w:widowControl/>
      </w:pPr>
    </w:p>
    <w:p w:rsidR="000E7234" w:rsidRPr="00EB10AE" w:rsidP="000C1616" w14:paraId="1042937D" w14:textId="77777777">
      <w:pPr>
        <w:pStyle w:val="EPBody"/>
        <w:widowControl/>
      </w:pPr>
      <w:r>
        <w:rPr>
          <w:rStyle w:val="HideTWBExt"/>
        </w:rPr>
        <w:t>&lt;</w:t>
      </w:r>
      <w:r>
        <w:rPr>
          <w:rStyle w:val="HideTWBExt"/>
          <w:i w:val="0"/>
        </w:rPr>
        <w:t>Commission</w:t>
      </w:r>
      <w:r>
        <w:rPr>
          <w:rStyle w:val="HideTWBExt"/>
        </w:rPr>
        <w:t>&gt;</w:t>
      </w:r>
      <w:r>
        <w:rPr>
          <w:rStyle w:val="HideTWBInt"/>
          <w:color w:val="auto"/>
        </w:rPr>
        <w:t>{ECON}</w:t>
      </w:r>
      <w:r>
        <w:rPr>
          <w:color w:val="auto"/>
        </w:rPr>
        <w:t>Commission des affaires économiques et monétaires</w:t>
      </w:r>
      <w:r>
        <w:rPr>
          <w:rStyle w:val="HideTWBExt"/>
        </w:rPr>
        <w:t>&lt;/</w:t>
      </w:r>
      <w:r>
        <w:rPr>
          <w:rStyle w:val="HideTWBExt"/>
          <w:i w:val="0"/>
        </w:rPr>
        <w:t>Commission</w:t>
      </w:r>
      <w:r>
        <w:rPr>
          <w:rStyle w:val="HideTWBExt"/>
        </w:rPr>
        <w:t>&gt;</w:t>
      </w:r>
    </w:p>
    <w:p w:rsidR="000E7234" w:rsidRPr="00EB10AE" w:rsidP="000C1616" w14:paraId="6520DA28" w14:textId="77777777">
      <w:pPr>
        <w:pStyle w:val="LineBottom"/>
        <w:widowControl/>
      </w:pPr>
    </w:p>
    <w:p w:rsidR="00B85286" w:rsidRPr="00EB10AE" w:rsidP="000C1616" w14:paraId="385E0FC4" w14:textId="77777777">
      <w:pPr>
        <w:pStyle w:val="CoverReference"/>
        <w:widowControl/>
      </w:pPr>
      <w:r>
        <w:rPr>
          <w:rStyle w:val="HideTWBExt"/>
          <w:b w:val="0"/>
        </w:rPr>
        <w:t>&lt;RefProc&gt;</w:t>
      </w:r>
      <w:r>
        <w:rPr>
          <w:color w:val="auto"/>
        </w:rPr>
        <w:t>2025/0581</w:t>
      </w:r>
      <w:r>
        <w:rPr>
          <w:rStyle w:val="HideTWBExt"/>
          <w:b w:val="0"/>
        </w:rPr>
        <w:t>&lt;/RefProc&gt;&lt;RefTypeProc&gt;</w:t>
      </w:r>
      <w:r>
        <w:rPr>
          <w:color w:val="auto"/>
        </w:rPr>
        <w:t>(CNS)</w:t>
      </w:r>
      <w:r>
        <w:rPr>
          <w:rStyle w:val="HideTWBExt"/>
          <w:b w:val="0"/>
        </w:rPr>
        <w:t>&lt;/RefTypeProc&gt;</w:t>
      </w:r>
    </w:p>
    <w:p w:rsidR="00B85286" w:rsidRPr="00EB10AE" w:rsidP="000C1616" w14:paraId="0B8FA6E0" w14:textId="77777777">
      <w:pPr>
        <w:pStyle w:val="CoverDate"/>
        <w:widowControl/>
      </w:pPr>
      <w:r>
        <w:rPr>
          <w:rStyle w:val="HideTWBExt"/>
        </w:rPr>
        <w:t>&lt;Date&gt;</w:t>
      </w:r>
      <w:r>
        <w:rPr>
          <w:rStyle w:val="HideTWBInt"/>
          <w:color w:val="auto"/>
        </w:rPr>
        <w:t>{15/04/2026}</w:t>
      </w:r>
      <w:r>
        <w:rPr>
          <w:color w:val="auto"/>
        </w:rPr>
        <w:t>15.4.2026</w:t>
      </w:r>
      <w:r>
        <w:rPr>
          <w:rStyle w:val="HideTWBExt"/>
        </w:rPr>
        <w:t>&lt;/Date&gt;</w:t>
      </w:r>
    </w:p>
    <w:p w:rsidR="009B0305" w:rsidRPr="00EB10AE" w:rsidP="000C1616" w14:paraId="21019C98" w14:textId="59CF39AB">
      <w:pPr>
        <w:pStyle w:val="CoverDocType"/>
        <w:widowControl/>
      </w:pPr>
      <w:r>
        <w:rPr>
          <w:rStyle w:val="HideTWBExt"/>
          <w:b w:val="0"/>
        </w:rPr>
        <w:t>&lt;TypeAM&gt;</w:t>
      </w:r>
      <w:r>
        <w:rPr>
          <w:color w:val="auto"/>
        </w:rPr>
        <w:t>AMENDEMENTS</w:t>
      </w:r>
      <w:r>
        <w:rPr>
          <w:rStyle w:val="HideTWBExt"/>
          <w:b w:val="0"/>
        </w:rPr>
        <w:t>&lt;/TypeAM&gt;</w:t>
      </w:r>
    </w:p>
    <w:p w:rsidR="00B85286" w:rsidRPr="00EB10AE" w:rsidP="000C1616" w14:paraId="55E1360E" w14:textId="77777777">
      <w:pPr>
        <w:pStyle w:val="CoverDocType24a"/>
        <w:widowControl/>
      </w:pPr>
      <w:r>
        <w:rPr>
          <w:rStyle w:val="HideTWBExt"/>
          <w:b w:val="0"/>
        </w:rPr>
        <w:t>&lt;RangeAM&gt;</w:t>
      </w:r>
      <w:r>
        <w:rPr>
          <w:color w:val="auto"/>
        </w:rPr>
        <w:t>3 - 9</w:t>
      </w:r>
      <w:r>
        <w:rPr>
          <w:rStyle w:val="HideTWBExt"/>
          <w:b w:val="0"/>
        </w:rPr>
        <w:t>&lt;/RangeAM&gt;</w:t>
      </w:r>
    </w:p>
    <w:p w:rsidR="001C2054" w:rsidRPr="00EB10AE" w:rsidP="000C1616" w14:paraId="3BE391D3" w14:textId="77777777">
      <w:pPr>
        <w:pStyle w:val="CoverBold"/>
        <w:widowControl/>
      </w:pPr>
      <w:r>
        <w:rPr>
          <w:rStyle w:val="HideTWBExt"/>
          <w:b w:val="0"/>
        </w:rPr>
        <w:t>&lt;TitreType&gt;</w:t>
      </w:r>
      <w:r>
        <w:rPr>
          <w:color w:val="auto"/>
        </w:rPr>
        <w:t>Projet de rapport</w:t>
      </w:r>
      <w:r>
        <w:rPr>
          <w:rStyle w:val="HideTWBExt"/>
          <w:b w:val="0"/>
        </w:rPr>
        <w:t>&lt;/TitreType&gt;</w:t>
      </w:r>
    </w:p>
    <w:p w:rsidR="00B85286" w:rsidRPr="00EB10AE" w:rsidP="000C1616" w14:paraId="245E2438" w14:textId="77777777">
      <w:pPr>
        <w:pStyle w:val="CoverBold"/>
        <w:widowControl/>
      </w:pPr>
      <w:r>
        <w:rPr>
          <w:rStyle w:val="HideTWBExt"/>
          <w:b w:val="0"/>
        </w:rPr>
        <w:t>&lt;Rapporteur&gt;</w:t>
      </w:r>
      <w:r>
        <w:rPr>
          <w:color w:val="auto"/>
        </w:rPr>
        <w:t>Tomáš Kubín</w:t>
      </w:r>
      <w:r>
        <w:rPr>
          <w:rStyle w:val="HideTWBExt"/>
          <w:b w:val="0"/>
        </w:rPr>
        <w:t>&lt;/Rapporteur&gt;</w:t>
      </w:r>
    </w:p>
    <w:p w:rsidR="00B85286" w:rsidRPr="00EB10AE" w:rsidP="000C1616" w14:paraId="4AA046A5" w14:textId="77777777">
      <w:pPr>
        <w:pStyle w:val="CoverNormal24a"/>
        <w:widowControl/>
      </w:pPr>
      <w:r>
        <w:rPr>
          <w:rStyle w:val="HideTWBExt"/>
        </w:rPr>
        <w:t>&lt;DocRefPE&gt;</w:t>
      </w:r>
      <w:r>
        <w:rPr>
          <w:color w:val="auto"/>
        </w:rPr>
        <w:t>(PE784.421v01-00)</w:t>
      </w:r>
      <w:r>
        <w:rPr>
          <w:rStyle w:val="HideTWBExt"/>
        </w:rPr>
        <w:t>&lt;/DocRefPE&gt;</w:t>
      </w:r>
    </w:p>
    <w:p w:rsidR="00B85286" w:rsidRPr="00EB10AE" w:rsidP="000C1616" w14:paraId="01C2FAAB" w14:textId="77777777">
      <w:pPr>
        <w:pStyle w:val="CoverNormal24a"/>
        <w:widowControl/>
      </w:pPr>
      <w:r>
        <w:rPr>
          <w:rStyle w:val="HideTWBExt"/>
        </w:rPr>
        <w:t>&lt;Titre&gt;</w:t>
      </w:r>
      <w:r>
        <w:rPr>
          <w:color w:val="auto"/>
        </w:rPr>
        <w:t>modifiant la directive (UE) 2020/262 en ce qui concerne le régime général d’accise applicable au tabac et aux produits connexes</w:t>
      </w:r>
      <w:r>
        <w:rPr>
          <w:rStyle w:val="HideTWBExt"/>
        </w:rPr>
        <w:t>&lt;/Titre&gt;</w:t>
      </w:r>
    </w:p>
    <w:p w:rsidR="006337D4" w:rsidRPr="00EB10AE" w:rsidP="000C1616" w14:paraId="3017139E" w14:textId="77777777">
      <w:pPr>
        <w:pStyle w:val="CoverNormal"/>
        <w:widowControl/>
      </w:pPr>
      <w:r>
        <w:rPr>
          <w:rStyle w:val="HideTWBExt"/>
        </w:rPr>
        <w:t>&lt;DocAmend&gt;</w:t>
      </w:r>
      <w:r>
        <w:rPr>
          <w:color w:val="auto"/>
        </w:rPr>
        <w:t>Proposition de directive</w:t>
      </w:r>
      <w:r>
        <w:rPr>
          <w:rStyle w:val="HideTWBExt"/>
        </w:rPr>
        <w:t>&lt;/DocAmend&gt;</w:t>
      </w:r>
    </w:p>
    <w:p w:rsidR="00B85286" w:rsidRPr="00EB10AE" w:rsidP="000C1616" w14:paraId="00584F4C" w14:textId="77777777">
      <w:pPr>
        <w:pStyle w:val="CoverNormal24a"/>
        <w:widowControl/>
      </w:pPr>
      <w:r>
        <w:rPr>
          <w:rStyle w:val="HideTWBExt"/>
        </w:rPr>
        <w:t>&lt;DocRef&gt;</w:t>
      </w:r>
      <w:r>
        <w:rPr>
          <w:color w:val="auto"/>
        </w:rPr>
        <w:t>(COM(2025)0581 – C10</w:t>
      </w:r>
      <w:r>
        <w:rPr>
          <w:color w:val="auto"/>
        </w:rPr>
        <w:noBreakHyphen/>
      </w:r>
      <w:r>
        <w:rPr>
          <w:color w:val="auto"/>
        </w:rPr>
        <w:t>0296/2025 – 2025/0581(CNS))</w:t>
      </w:r>
      <w:r>
        <w:rPr>
          <w:rStyle w:val="HideTWBExt"/>
        </w:rPr>
        <w:t>&lt;/DocRef&gt;</w:t>
      </w:r>
    </w:p>
    <w:p w:rsidR="00B85286" w:rsidRPr="00EB10AE" w:rsidP="000C1616" w14:paraId="56E6D83F" w14:textId="77777777">
      <w:pPr>
        <w:widowControl/>
        <w:tabs>
          <w:tab w:val="center" w:pos="4677"/>
        </w:tabs>
      </w:pPr>
      <w:r>
        <w:br w:type="page"/>
      </w:r>
      <w:r>
        <w:t>AM_Com_LegReport</w:t>
      </w:r>
    </w:p>
    <w:p w:rsidR="00166CCB" w:rsidRPr="00EB10AE" w:rsidP="000C1616" w14:paraId="7102C738" w14:textId="77777777">
      <w:pPr>
        <w:pStyle w:val="AmNumberTabs"/>
        <w:keepNext/>
        <w:widowControl/>
      </w:pPr>
      <w:r>
        <w:br w:type="page"/>
      </w:r>
    </w:p>
    <w:p w:rsidR="002C6E70" w:rsidRPr="00EB10AE" w:rsidP="000C1616" w14:paraId="12A1B1DF" w14:textId="77777777">
      <w:pPr>
        <w:pStyle w:val="AMNumberTabs0"/>
        <w:keepNext/>
        <w:widowControl/>
      </w:pPr>
      <w:bookmarkStart w:id="0" w:name="EndB"/>
      <w:r>
        <w:rPr>
          <w:rStyle w:val="HideTWBExt"/>
          <w:b w:val="0"/>
        </w:rPr>
        <w:t>&lt;RepeatBlock-Amend&gt;&lt;Amend&gt;</w:t>
      </w:r>
      <w:r>
        <w:rPr>
          <w:color w:val="auto"/>
        </w:rPr>
        <w:t>Amendement</w:t>
      </w:r>
      <w:r>
        <w:rPr>
          <w:color w:val="auto"/>
        </w:rPr>
        <w:tab/>
      </w:r>
      <w:r>
        <w:rPr>
          <w:color w:val="auto"/>
        </w:rPr>
        <w:tab/>
      </w:r>
      <w:r>
        <w:rPr>
          <w:rStyle w:val="HideTWBExt"/>
          <w:b w:val="0"/>
        </w:rPr>
        <w:t>&lt;NumAm&gt;</w:t>
      </w:r>
      <w:r>
        <w:rPr>
          <w:color w:val="auto"/>
        </w:rPr>
        <w:t>3</w:t>
      </w:r>
      <w:r>
        <w:rPr>
          <w:rStyle w:val="HideTWBExt"/>
          <w:b w:val="0"/>
        </w:rPr>
        <w:t>&lt;/NumAm&gt;</w:t>
      </w:r>
    </w:p>
    <w:p w:rsidR="002C6E70" w:rsidRPr="00EB10AE" w:rsidP="000C1616" w14:paraId="60317BAC" w14:textId="77777777">
      <w:pPr>
        <w:pStyle w:val="NormalBold"/>
        <w:widowControl/>
      </w:pPr>
      <w:r>
        <w:rPr>
          <w:rStyle w:val="HideTWBExt"/>
          <w:b w:val="0"/>
        </w:rPr>
        <w:t>&lt;RepeatBlock-By&gt;&lt;Members&gt;</w:t>
      </w:r>
      <w:r>
        <w:rPr>
          <w:color w:val="auto"/>
        </w:rPr>
        <w:t>César Luena, Jonás Fernández, Niels Fuglsang, Matthias Ecke</w:t>
      </w:r>
      <w:r>
        <w:rPr>
          <w:rStyle w:val="HideTWBExt"/>
          <w:b w:val="0"/>
        </w:rPr>
        <w:t>&lt;/Members&gt;</w:t>
      </w:r>
    </w:p>
    <w:p w:rsidR="002C6E70" w:rsidRPr="00EB10AE" w:rsidP="000C1616" w14:paraId="65625025" w14:textId="77777777">
      <w:pPr>
        <w:widowControl/>
      </w:pPr>
      <w:r>
        <w:rPr>
          <w:rStyle w:val="HideTWBExt"/>
        </w:rPr>
        <w:t>&lt;/RepeatBlock-By&gt;</w:t>
      </w:r>
    </w:p>
    <w:p w:rsidR="002C6E70" w:rsidRPr="00EB10AE" w:rsidP="000C1616" w14:paraId="07A99368" w14:textId="77777777">
      <w:pPr>
        <w:pStyle w:val="NormalBold"/>
        <w:keepNext/>
        <w:widowControl/>
      </w:pPr>
      <w:r>
        <w:rPr>
          <w:rStyle w:val="HideTWBExt"/>
          <w:b w:val="0"/>
        </w:rPr>
        <w:t>&lt;DocAmend&gt;</w:t>
      </w:r>
      <w:r>
        <w:rPr>
          <w:color w:val="auto"/>
        </w:rPr>
        <w:t>Proposition de directive</w:t>
      </w:r>
      <w:r>
        <w:rPr>
          <w:rStyle w:val="HideTWBExt"/>
          <w:b w:val="0"/>
        </w:rPr>
        <w:t>&lt;/DocAmend&gt;</w:t>
      </w:r>
    </w:p>
    <w:p w:rsidR="002C6E70" w:rsidRPr="00EB10AE" w:rsidP="000C1616" w14:paraId="0F88A8D8" w14:textId="77777777">
      <w:pPr>
        <w:pStyle w:val="NormalBold"/>
        <w:widowControl/>
      </w:pPr>
      <w:r>
        <w:rPr>
          <w:rStyle w:val="HideTWBExt"/>
          <w:b w:val="0"/>
        </w:rPr>
        <w:t>&lt;Article&gt;</w:t>
      </w:r>
      <w:r>
        <w:rPr>
          <w:color w:val="auto"/>
        </w:rPr>
        <w:t>Considérant 2 bis (nouveau)</w:t>
      </w:r>
      <w:r>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84AB785" w14:textId="77777777" w:rsidTr="001850A8">
        <w:tblPrEx>
          <w:tblW w:w="0" w:type="auto"/>
          <w:jc w:val="center"/>
          <w:tblLayout w:type="fixed"/>
          <w:tblCellMar>
            <w:left w:w="340" w:type="dxa"/>
            <w:right w:w="340" w:type="dxa"/>
          </w:tblCellMar>
          <w:tblLook w:val="0000"/>
        </w:tblPrEx>
        <w:trPr>
          <w:jc w:val="center"/>
        </w:trPr>
        <w:tc>
          <w:tcPr>
            <w:tcW w:w="9752" w:type="dxa"/>
            <w:gridSpan w:val="2"/>
          </w:tcPr>
          <w:p w:rsidR="002C6E70" w:rsidRPr="00EB10AE" w:rsidP="000C1616" w14:paraId="08C21275" w14:textId="77777777">
            <w:pPr>
              <w:keepNext/>
              <w:widowControl/>
            </w:pPr>
          </w:p>
        </w:tc>
      </w:tr>
      <w:tr w14:paraId="2FA7BA5F" w14:textId="77777777" w:rsidTr="001850A8">
        <w:tblPrEx>
          <w:tblW w:w="0" w:type="auto"/>
          <w:jc w:val="center"/>
          <w:tblLayout w:type="fixed"/>
          <w:tblCellMar>
            <w:left w:w="340" w:type="dxa"/>
            <w:right w:w="340" w:type="dxa"/>
          </w:tblCellMar>
          <w:tblLook w:val="0000"/>
        </w:tblPrEx>
        <w:trPr>
          <w:jc w:val="center"/>
        </w:trPr>
        <w:tc>
          <w:tcPr>
            <w:tcW w:w="4876" w:type="dxa"/>
          </w:tcPr>
          <w:p w:rsidR="002C6E70" w:rsidRPr="00EB10AE" w:rsidP="000C1616" w14:paraId="056F38D2" w14:textId="77777777">
            <w:pPr>
              <w:pStyle w:val="ColumnHeading"/>
              <w:keepNext/>
              <w:widowControl/>
            </w:pPr>
            <w:r>
              <w:rPr>
                <w:color w:val="auto"/>
              </w:rPr>
              <w:t>Texte proposé par la Commission</w:t>
            </w:r>
          </w:p>
        </w:tc>
        <w:tc>
          <w:tcPr>
            <w:tcW w:w="4876" w:type="dxa"/>
          </w:tcPr>
          <w:p w:rsidR="002C6E70" w:rsidRPr="00EB10AE" w:rsidP="000C1616" w14:paraId="16E3790E" w14:textId="77777777">
            <w:pPr>
              <w:pStyle w:val="ColumnHeading"/>
              <w:keepNext/>
              <w:widowControl/>
            </w:pPr>
            <w:r>
              <w:rPr>
                <w:color w:val="auto"/>
              </w:rPr>
              <w:t>Amendement</w:t>
            </w:r>
          </w:p>
        </w:tc>
      </w:tr>
      <w:tr w14:paraId="60BE6FF2" w14:textId="77777777" w:rsidTr="001850A8">
        <w:tblPrEx>
          <w:tblW w:w="0" w:type="auto"/>
          <w:jc w:val="center"/>
          <w:tblLayout w:type="fixed"/>
          <w:tblCellMar>
            <w:left w:w="340" w:type="dxa"/>
            <w:right w:w="340" w:type="dxa"/>
          </w:tblCellMar>
          <w:tblLook w:val="0000"/>
        </w:tblPrEx>
        <w:trPr>
          <w:jc w:val="center"/>
        </w:trPr>
        <w:tc>
          <w:tcPr>
            <w:tcW w:w="4876" w:type="dxa"/>
          </w:tcPr>
          <w:p w:rsidR="002C6E70" w:rsidRPr="00EB10AE" w:rsidP="000C1616" w14:paraId="50A58F66" w14:textId="77777777">
            <w:pPr>
              <w:pStyle w:val="Normal6"/>
              <w:widowControl/>
            </w:pPr>
          </w:p>
        </w:tc>
        <w:tc>
          <w:tcPr>
            <w:tcW w:w="4876" w:type="dxa"/>
          </w:tcPr>
          <w:p w:rsidR="002C6E70" w:rsidRPr="00EB10AE" w:rsidP="000C1616" w14:paraId="7A7B216E" w14:textId="77777777">
            <w:pPr>
              <w:pStyle w:val="Normal6"/>
              <w:widowControl/>
              <w:rPr>
                <w:szCs w:val="24"/>
              </w:rPr>
            </w:pPr>
            <w:r>
              <w:rPr>
                <w:b/>
                <w:i/>
                <w:color w:val="auto"/>
              </w:rPr>
              <w:t>(2 bis)</w:t>
            </w:r>
            <w:r>
              <w:rPr>
                <w:b/>
                <w:i/>
                <w:color w:val="auto"/>
              </w:rPr>
              <w:tab/>
            </w:r>
            <w:r>
              <w:rPr>
                <w:b/>
                <w:i/>
                <w:color w:val="auto"/>
              </w:rPr>
              <w:t>Les achats transfrontières de tabac par des particuliers, c’est-à-dire l’achat dans un État membre de produits qui sont ensuite introduits dans un autre État membre à des fins de consommation personnelle, nuisent au bon fonctionnement du marché intérieur et aux politiques nationales de santé publique visant à réduire la prévalence du tabagisme.</w:t>
            </w:r>
            <w:r>
              <w:rPr>
                <w:b/>
                <w:i/>
                <w:color w:val="auto"/>
              </w:rPr>
              <w:t xml:space="preserve"> </w:t>
            </w:r>
            <w:r>
              <w:rPr>
                <w:b/>
                <w:i/>
                <w:color w:val="auto"/>
              </w:rPr>
              <w:t>Compte tenu de la révision de la directive (UE) XX/XXX du Conseil [OP: veuillez insérer le numéro et l’année de la directive du Conseil concernant la structure et les taux de l’accise applicable au tabac et aux produits connexes adoptée le même jour que la présente directive], il convient d’actualiser les dispositions de la directive (UE) 2020/262 du Conseil qui concernent l’acquisition de produits soumis à accise par des particuliers, notamment pour refléter les modifications apportées aux catégories de produits du tabac et pour introduire de nouvelles catégories pour les tabacs manufacturés et les produits connexes, y compris les cigarettes électroniques, le tabac chauffé et les sachets de nicotine.</w:t>
            </w:r>
          </w:p>
        </w:tc>
      </w:tr>
    </w:tbl>
    <w:p w:rsidR="002C6E70" w:rsidRPr="00EB10AE" w:rsidP="000C1616" w14:paraId="04D981D7" w14:textId="77777777">
      <w:pPr>
        <w:pStyle w:val="Olang"/>
        <w:rPr>
          <w:sz w:val="24"/>
          <w:szCs w:val="24"/>
          <w:lang w:val="fr-FR"/>
        </w:rPr>
      </w:pPr>
      <w:r w:rsidRPr="00EB10AE">
        <w:rPr>
          <w:color w:val="auto"/>
          <w:sz w:val="24"/>
          <w:szCs w:val="24"/>
          <w:lang w:val="fr-FR"/>
        </w:rPr>
        <w:t xml:space="preserve">Or. </w:t>
      </w:r>
      <w:r w:rsidRPr="00EB10AE">
        <w:rPr>
          <w:rStyle w:val="HideTWBExt"/>
          <w:lang w:val="fr-FR"/>
        </w:rPr>
        <w:t>&lt;Original&gt;</w:t>
      </w:r>
      <w:r w:rsidRPr="00EB10AE">
        <w:rPr>
          <w:rStyle w:val="HideTWBInt"/>
          <w:sz w:val="24"/>
          <w:szCs w:val="24"/>
          <w:lang w:val="fr-FR"/>
        </w:rPr>
        <w:t>{EN}</w:t>
      </w:r>
      <w:r w:rsidRPr="00EB10AE">
        <w:rPr>
          <w:color w:val="auto"/>
          <w:sz w:val="24"/>
          <w:szCs w:val="24"/>
          <w:lang w:val="fr-FR"/>
        </w:rPr>
        <w:t>en</w:t>
      </w:r>
      <w:r w:rsidRPr="00EB10AE">
        <w:rPr>
          <w:rStyle w:val="HideTWBExt"/>
          <w:lang w:val="fr-FR"/>
        </w:rPr>
        <w:t>&lt;/Original&gt;</w:t>
      </w:r>
    </w:p>
    <w:p w:rsidR="002C6E70" w:rsidRPr="00EB10AE" w:rsidP="000C1616" w14:paraId="2756D04D" w14:textId="77777777">
      <w:pPr>
        <w:widowControl/>
      </w:pPr>
      <w:r>
        <w:rPr>
          <w:rStyle w:val="HideTWBExt"/>
        </w:rPr>
        <w:t>&lt;/Amend&gt;</w:t>
      </w:r>
    </w:p>
    <w:p w:rsidR="002C6E70" w:rsidRPr="00EB10AE" w:rsidP="000C1616" w14:paraId="4881E07B" w14:textId="77777777">
      <w:pPr>
        <w:pStyle w:val="AMNumberTabs0"/>
        <w:keepNext/>
        <w:widowControl/>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4</w:t>
      </w:r>
      <w:r>
        <w:rPr>
          <w:rStyle w:val="HideTWBExt"/>
          <w:b w:val="0"/>
        </w:rPr>
        <w:t>&lt;/NumAm&gt;</w:t>
      </w:r>
    </w:p>
    <w:p w:rsidR="002C6E70" w:rsidRPr="00EB10AE" w:rsidP="000C1616" w14:paraId="398DA59A" w14:textId="77777777">
      <w:pPr>
        <w:pStyle w:val="NormalBold"/>
        <w:widowControl/>
      </w:pPr>
      <w:r>
        <w:rPr>
          <w:rStyle w:val="HideTWBExt"/>
          <w:b w:val="0"/>
        </w:rPr>
        <w:t>&lt;RepeatBlock-By&gt;&lt;Members&gt;</w:t>
      </w:r>
      <w:r>
        <w:rPr>
          <w:color w:val="auto"/>
        </w:rPr>
        <w:t>Billy Kelleher</w:t>
      </w:r>
      <w:r>
        <w:rPr>
          <w:rStyle w:val="HideTWBExt"/>
          <w:b w:val="0"/>
        </w:rPr>
        <w:t>&lt;/Members&gt;</w:t>
      </w:r>
    </w:p>
    <w:p w:rsidR="002C6E70" w:rsidRPr="00EB10AE" w:rsidP="000C1616" w14:paraId="0A16D366" w14:textId="77777777">
      <w:pPr>
        <w:widowControl/>
      </w:pPr>
      <w:r>
        <w:rPr>
          <w:rStyle w:val="HideTWBExt"/>
        </w:rPr>
        <w:t>&lt;/RepeatBlock-By&gt;</w:t>
      </w:r>
    </w:p>
    <w:p w:rsidR="002C6E70" w:rsidRPr="00EB10AE" w:rsidP="000C1616" w14:paraId="28B8AA5A" w14:textId="77777777">
      <w:pPr>
        <w:pStyle w:val="NormalBold"/>
        <w:keepNext/>
        <w:widowControl/>
      </w:pPr>
      <w:r>
        <w:rPr>
          <w:rStyle w:val="HideTWBExt"/>
          <w:b w:val="0"/>
        </w:rPr>
        <w:t>&lt;DocAmend&gt;</w:t>
      </w:r>
      <w:r>
        <w:rPr>
          <w:color w:val="auto"/>
        </w:rPr>
        <w:t>Proposition de directive</w:t>
      </w:r>
      <w:r>
        <w:rPr>
          <w:rStyle w:val="HideTWBExt"/>
          <w:b w:val="0"/>
        </w:rPr>
        <w:t>&lt;/DocAmend&gt;</w:t>
      </w:r>
    </w:p>
    <w:p w:rsidR="002C6E70" w:rsidRPr="00EB10AE" w:rsidP="000C1616" w14:paraId="4F6BFE4F" w14:textId="77777777">
      <w:pPr>
        <w:pStyle w:val="NormalBold"/>
        <w:widowControl/>
      </w:pPr>
      <w:r>
        <w:rPr>
          <w:rStyle w:val="HideTWBExt"/>
          <w:b w:val="0"/>
        </w:rPr>
        <w:t>&lt;Article&gt;</w:t>
      </w:r>
      <w:r>
        <w:rPr>
          <w:color w:val="auto"/>
        </w:rPr>
        <w:t>Considérant 2 bis (nouveau)</w:t>
      </w:r>
      <w:r>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6C32FB6" w14:textId="77777777" w:rsidTr="001850A8">
        <w:tblPrEx>
          <w:tblW w:w="0" w:type="auto"/>
          <w:jc w:val="center"/>
          <w:tblLayout w:type="fixed"/>
          <w:tblCellMar>
            <w:left w:w="340" w:type="dxa"/>
            <w:right w:w="340" w:type="dxa"/>
          </w:tblCellMar>
          <w:tblLook w:val="0000"/>
        </w:tblPrEx>
        <w:trPr>
          <w:jc w:val="center"/>
        </w:trPr>
        <w:tc>
          <w:tcPr>
            <w:tcW w:w="9752" w:type="dxa"/>
            <w:gridSpan w:val="2"/>
          </w:tcPr>
          <w:p w:rsidR="002C6E70" w:rsidRPr="00EB10AE" w:rsidP="000C1616" w14:paraId="7D07FEB4" w14:textId="77777777">
            <w:pPr>
              <w:keepNext/>
              <w:widowControl/>
            </w:pPr>
          </w:p>
        </w:tc>
      </w:tr>
      <w:tr w14:paraId="2F0838A0" w14:textId="77777777" w:rsidTr="001850A8">
        <w:tblPrEx>
          <w:tblW w:w="0" w:type="auto"/>
          <w:jc w:val="center"/>
          <w:tblLayout w:type="fixed"/>
          <w:tblCellMar>
            <w:left w:w="340" w:type="dxa"/>
            <w:right w:w="340" w:type="dxa"/>
          </w:tblCellMar>
          <w:tblLook w:val="0000"/>
        </w:tblPrEx>
        <w:trPr>
          <w:jc w:val="center"/>
        </w:trPr>
        <w:tc>
          <w:tcPr>
            <w:tcW w:w="4876" w:type="dxa"/>
          </w:tcPr>
          <w:p w:rsidR="002C6E70" w:rsidRPr="00EB10AE" w:rsidP="000C1616" w14:paraId="790A1761" w14:textId="77777777">
            <w:pPr>
              <w:pStyle w:val="ColumnHeading"/>
              <w:keepNext/>
              <w:widowControl/>
            </w:pPr>
            <w:r>
              <w:rPr>
                <w:color w:val="auto"/>
              </w:rPr>
              <w:t>Texte proposé par la Commission</w:t>
            </w:r>
          </w:p>
        </w:tc>
        <w:tc>
          <w:tcPr>
            <w:tcW w:w="4876" w:type="dxa"/>
          </w:tcPr>
          <w:p w:rsidR="002C6E70" w:rsidRPr="00EB10AE" w:rsidP="000C1616" w14:paraId="132FE245" w14:textId="77777777">
            <w:pPr>
              <w:pStyle w:val="ColumnHeading"/>
              <w:keepNext/>
              <w:widowControl/>
            </w:pPr>
            <w:r>
              <w:rPr>
                <w:color w:val="auto"/>
              </w:rPr>
              <w:t>Amendement</w:t>
            </w:r>
          </w:p>
        </w:tc>
      </w:tr>
      <w:tr w14:paraId="345780A8" w14:textId="77777777" w:rsidTr="001850A8">
        <w:tblPrEx>
          <w:tblW w:w="0" w:type="auto"/>
          <w:jc w:val="center"/>
          <w:tblLayout w:type="fixed"/>
          <w:tblCellMar>
            <w:left w:w="340" w:type="dxa"/>
            <w:right w:w="340" w:type="dxa"/>
          </w:tblCellMar>
          <w:tblLook w:val="0000"/>
        </w:tblPrEx>
        <w:trPr>
          <w:jc w:val="center"/>
        </w:trPr>
        <w:tc>
          <w:tcPr>
            <w:tcW w:w="4876" w:type="dxa"/>
          </w:tcPr>
          <w:p w:rsidR="002C6E70" w:rsidRPr="00EB10AE" w:rsidP="000C1616" w14:paraId="69711782" w14:textId="77777777">
            <w:pPr>
              <w:pStyle w:val="Normal6"/>
              <w:widowControl/>
            </w:pPr>
          </w:p>
        </w:tc>
        <w:tc>
          <w:tcPr>
            <w:tcW w:w="4876" w:type="dxa"/>
          </w:tcPr>
          <w:p w:rsidR="002C6E70" w:rsidRPr="00EB10AE" w:rsidP="000C1616" w14:paraId="329FB7B6" w14:textId="77777777">
            <w:pPr>
              <w:pStyle w:val="Normal6"/>
              <w:widowControl/>
              <w:rPr>
                <w:szCs w:val="24"/>
              </w:rPr>
            </w:pPr>
            <w:r>
              <w:rPr>
                <w:b/>
                <w:i/>
                <w:color w:val="auto"/>
              </w:rPr>
              <w:t>(2 bis)</w:t>
            </w:r>
            <w:r>
              <w:rPr>
                <w:b/>
                <w:i/>
                <w:color w:val="auto"/>
              </w:rPr>
              <w:tab/>
            </w:r>
            <w:r>
              <w:rPr>
                <w:b/>
                <w:i/>
                <w:color w:val="auto"/>
              </w:rPr>
              <w:t>Les comportements d’achat de produits du tabac au sein du marché intérieur ont évolué, les particuliers profitant des écarts de prix entre les États membres pour acquérir des quantités qui peuvent ne pas correspondre à un usage personnel.</w:t>
            </w:r>
            <w:r>
              <w:rPr>
                <w:b/>
                <w:i/>
                <w:color w:val="auto"/>
              </w:rPr>
              <w:t xml:space="preserve"> </w:t>
            </w:r>
            <w:r>
              <w:rPr>
                <w:b/>
                <w:i/>
                <w:color w:val="auto"/>
              </w:rPr>
              <w:t>Dans le même temps, il est intrinsèquement difficile pour les autorités de distinguer l’usage personnel de l’intention commerciale en raison des seuils indicatifs relativement élevés. Les États membres sont donc confrontés à d’importantes difficultés pratiques pour faire respecter ces seuils.</w:t>
            </w:r>
            <w:r>
              <w:rPr>
                <w:b/>
                <w:i/>
                <w:color w:val="auto"/>
              </w:rPr>
              <w:t xml:space="preserve"> </w:t>
            </w:r>
            <w:r>
              <w:rPr>
                <w:b/>
                <w:i/>
                <w:color w:val="auto"/>
              </w:rPr>
              <w:t>Afin de garantir une application plus efficace et uniforme de ces règles et de contribuer à l’objectif global de protection de la santé publique, il convient d’adapter les seuils quantitatifs indicatifs pour les produits du tabac.</w:t>
            </w:r>
          </w:p>
        </w:tc>
      </w:tr>
    </w:tbl>
    <w:p w:rsidR="002C6E70" w:rsidRPr="00EB10AE" w:rsidP="000C1616" w14:paraId="1BEF8812" w14:textId="77777777">
      <w:pPr>
        <w:pStyle w:val="Olang"/>
        <w:rPr>
          <w:sz w:val="24"/>
          <w:szCs w:val="24"/>
          <w:lang w:val="fr-FR"/>
        </w:rPr>
      </w:pPr>
      <w:r w:rsidRPr="00EB10AE">
        <w:rPr>
          <w:color w:val="auto"/>
          <w:sz w:val="24"/>
          <w:szCs w:val="24"/>
          <w:lang w:val="fr-FR"/>
        </w:rPr>
        <w:t xml:space="preserve">Or. </w:t>
      </w:r>
      <w:r w:rsidRPr="00EB10AE">
        <w:rPr>
          <w:rStyle w:val="HideTWBExt"/>
          <w:lang w:val="fr-FR"/>
        </w:rPr>
        <w:t>&lt;Original&gt;</w:t>
      </w:r>
      <w:r w:rsidRPr="00EB10AE">
        <w:rPr>
          <w:rStyle w:val="HideTWBInt"/>
          <w:sz w:val="24"/>
          <w:szCs w:val="24"/>
          <w:lang w:val="fr-FR"/>
        </w:rPr>
        <w:t>{EN}</w:t>
      </w:r>
      <w:r w:rsidRPr="00EB10AE">
        <w:rPr>
          <w:color w:val="auto"/>
          <w:sz w:val="24"/>
          <w:szCs w:val="24"/>
          <w:lang w:val="fr-FR"/>
        </w:rPr>
        <w:t>en</w:t>
      </w:r>
      <w:r w:rsidRPr="00EB10AE">
        <w:rPr>
          <w:rStyle w:val="HideTWBExt"/>
          <w:lang w:val="fr-FR"/>
        </w:rPr>
        <w:t>&lt;/Original&gt;</w:t>
      </w:r>
    </w:p>
    <w:p w:rsidR="002C6E70" w:rsidRPr="00EB10AE" w:rsidP="000C1616" w14:paraId="4F43E89D" w14:textId="77777777">
      <w:pPr>
        <w:widowControl/>
      </w:pPr>
      <w:r>
        <w:rPr>
          <w:rStyle w:val="HideTWBExt"/>
        </w:rPr>
        <w:t>&lt;/Amend&gt;</w:t>
      </w:r>
    </w:p>
    <w:p w:rsidR="002C6E70" w:rsidRPr="00EB10AE" w:rsidP="000C1616" w14:paraId="7B3FB336" w14:textId="77777777">
      <w:pPr>
        <w:pStyle w:val="AMNumberTabs0"/>
        <w:keepNext/>
        <w:widowControl/>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5</w:t>
      </w:r>
      <w:r>
        <w:rPr>
          <w:rStyle w:val="HideTWBExt"/>
          <w:b w:val="0"/>
        </w:rPr>
        <w:t>&lt;/NumAm&gt;</w:t>
      </w:r>
    </w:p>
    <w:p w:rsidR="002C6E70" w:rsidRPr="00EB10AE" w:rsidP="000C1616" w14:paraId="55CB1933" w14:textId="77777777">
      <w:pPr>
        <w:pStyle w:val="NormalBold"/>
        <w:widowControl/>
      </w:pPr>
      <w:r>
        <w:rPr>
          <w:rStyle w:val="HideTWBExt"/>
          <w:b w:val="0"/>
        </w:rPr>
        <w:t>&lt;RepeatBlock-By&gt;&lt;Members&gt;</w:t>
      </w:r>
      <w:r>
        <w:rPr>
          <w:color w:val="auto"/>
        </w:rPr>
        <w:t>César Luena, Jonás Fernández, Niels Fuglsang, Matthias Ecke</w:t>
      </w:r>
      <w:r>
        <w:rPr>
          <w:rStyle w:val="HideTWBExt"/>
          <w:b w:val="0"/>
        </w:rPr>
        <w:t>&lt;/Members&gt;</w:t>
      </w:r>
    </w:p>
    <w:p w:rsidR="002C6E70" w:rsidRPr="00EB10AE" w:rsidP="000C1616" w14:paraId="6B9299A8" w14:textId="77777777">
      <w:pPr>
        <w:widowControl/>
      </w:pPr>
      <w:r>
        <w:rPr>
          <w:rStyle w:val="HideTWBExt"/>
        </w:rPr>
        <w:t>&lt;/RepeatBlock-By&gt;</w:t>
      </w:r>
    </w:p>
    <w:p w:rsidR="002C6E70" w:rsidRPr="00EB10AE" w:rsidP="000C1616" w14:paraId="721DC3F4" w14:textId="77777777">
      <w:pPr>
        <w:pStyle w:val="NormalBold"/>
        <w:keepNext/>
        <w:widowControl/>
      </w:pPr>
      <w:r>
        <w:rPr>
          <w:rStyle w:val="HideTWBExt"/>
          <w:b w:val="0"/>
        </w:rPr>
        <w:t>&lt;DocAmend&gt;</w:t>
      </w:r>
      <w:r>
        <w:rPr>
          <w:color w:val="auto"/>
        </w:rPr>
        <w:t>Proposition de directive</w:t>
      </w:r>
      <w:r>
        <w:rPr>
          <w:rStyle w:val="HideTWBExt"/>
          <w:b w:val="0"/>
        </w:rPr>
        <w:t>&lt;/DocAmend&gt;</w:t>
      </w:r>
    </w:p>
    <w:p w:rsidR="002C6E70" w:rsidRPr="00EB10AE" w:rsidP="000C1616" w14:paraId="7AF366A4" w14:textId="77777777">
      <w:pPr>
        <w:pStyle w:val="NormalBold"/>
        <w:widowControl/>
      </w:pPr>
      <w:r>
        <w:rPr>
          <w:rStyle w:val="HideTWBExt"/>
          <w:b w:val="0"/>
        </w:rPr>
        <w:t>&lt;Article&gt;</w:t>
      </w:r>
      <w:r>
        <w:rPr>
          <w:color w:val="auto"/>
        </w:rPr>
        <w:t>Considérant 2 ter (nouveau)</w:t>
      </w:r>
      <w:r>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05FCF29" w14:textId="77777777" w:rsidTr="001850A8">
        <w:tblPrEx>
          <w:tblW w:w="0" w:type="auto"/>
          <w:jc w:val="center"/>
          <w:tblLayout w:type="fixed"/>
          <w:tblCellMar>
            <w:left w:w="340" w:type="dxa"/>
            <w:right w:w="340" w:type="dxa"/>
          </w:tblCellMar>
          <w:tblLook w:val="0000"/>
        </w:tblPrEx>
        <w:trPr>
          <w:jc w:val="center"/>
        </w:trPr>
        <w:tc>
          <w:tcPr>
            <w:tcW w:w="9752" w:type="dxa"/>
            <w:gridSpan w:val="2"/>
          </w:tcPr>
          <w:p w:rsidR="002C6E70" w:rsidRPr="00EB10AE" w:rsidP="000C1616" w14:paraId="66B59D48" w14:textId="77777777">
            <w:pPr>
              <w:keepNext/>
              <w:widowControl/>
            </w:pPr>
          </w:p>
        </w:tc>
      </w:tr>
      <w:tr w14:paraId="614EB10A" w14:textId="77777777" w:rsidTr="001850A8">
        <w:tblPrEx>
          <w:tblW w:w="0" w:type="auto"/>
          <w:jc w:val="center"/>
          <w:tblLayout w:type="fixed"/>
          <w:tblCellMar>
            <w:left w:w="340" w:type="dxa"/>
            <w:right w:w="340" w:type="dxa"/>
          </w:tblCellMar>
          <w:tblLook w:val="0000"/>
        </w:tblPrEx>
        <w:trPr>
          <w:jc w:val="center"/>
        </w:trPr>
        <w:tc>
          <w:tcPr>
            <w:tcW w:w="4876" w:type="dxa"/>
          </w:tcPr>
          <w:p w:rsidR="002C6E70" w:rsidRPr="00EB10AE" w:rsidP="000C1616" w14:paraId="569B4956" w14:textId="77777777">
            <w:pPr>
              <w:pStyle w:val="ColumnHeading"/>
              <w:keepNext/>
              <w:widowControl/>
            </w:pPr>
            <w:r>
              <w:rPr>
                <w:color w:val="auto"/>
              </w:rPr>
              <w:t>Texte proposé par la Commission</w:t>
            </w:r>
          </w:p>
        </w:tc>
        <w:tc>
          <w:tcPr>
            <w:tcW w:w="4876" w:type="dxa"/>
          </w:tcPr>
          <w:p w:rsidR="002C6E70" w:rsidRPr="00EB10AE" w:rsidP="000C1616" w14:paraId="1E59423C" w14:textId="77777777">
            <w:pPr>
              <w:pStyle w:val="ColumnHeading"/>
              <w:keepNext/>
              <w:widowControl/>
            </w:pPr>
            <w:r>
              <w:rPr>
                <w:color w:val="auto"/>
              </w:rPr>
              <w:t>Amendement</w:t>
            </w:r>
          </w:p>
        </w:tc>
      </w:tr>
      <w:tr w14:paraId="232B6395" w14:textId="77777777" w:rsidTr="001850A8">
        <w:tblPrEx>
          <w:tblW w:w="0" w:type="auto"/>
          <w:jc w:val="center"/>
          <w:tblLayout w:type="fixed"/>
          <w:tblCellMar>
            <w:left w:w="340" w:type="dxa"/>
            <w:right w:w="340" w:type="dxa"/>
          </w:tblCellMar>
          <w:tblLook w:val="0000"/>
        </w:tblPrEx>
        <w:trPr>
          <w:jc w:val="center"/>
        </w:trPr>
        <w:tc>
          <w:tcPr>
            <w:tcW w:w="4876" w:type="dxa"/>
          </w:tcPr>
          <w:p w:rsidR="002C6E70" w:rsidRPr="00EB10AE" w:rsidP="000C1616" w14:paraId="22EAC425" w14:textId="77777777">
            <w:pPr>
              <w:pStyle w:val="Normal6"/>
              <w:widowControl/>
            </w:pPr>
          </w:p>
        </w:tc>
        <w:tc>
          <w:tcPr>
            <w:tcW w:w="4876" w:type="dxa"/>
          </w:tcPr>
          <w:p w:rsidR="002C6E70" w:rsidRPr="00EB10AE" w:rsidP="000C1616" w14:paraId="23738E6B" w14:textId="77777777">
            <w:pPr>
              <w:pStyle w:val="Normal6"/>
              <w:widowControl/>
              <w:rPr>
                <w:szCs w:val="24"/>
              </w:rPr>
            </w:pPr>
            <w:r>
              <w:rPr>
                <w:b/>
                <w:i/>
                <w:color w:val="auto"/>
              </w:rPr>
              <w:t>(2 ter)</w:t>
            </w:r>
            <w:r>
              <w:rPr>
                <w:b/>
                <w:i/>
                <w:color w:val="auto"/>
              </w:rPr>
              <w:tab/>
            </w:r>
            <w:r>
              <w:rPr>
                <w:b/>
                <w:i/>
                <w:color w:val="auto"/>
              </w:rPr>
              <w:t>Les modifications des niveaux indicatifs devraient reposer sur le principe selon lequel les produits relevant des nouvelles catégories prévues par la directive (UE) XX/XXX du Conseil [OP: veuillez insérer le numéro et l’année de la directive du Conseil concernant la structure et les taux de l’accise applicable au tabac et aux produits connexes adoptée le même jour que la présente directive] servent de succédanés aux produits déjà soumis aux niveaux indicatifs fixés par la directive (UE) 2020/262 du Conseil.</w:t>
            </w:r>
            <w:r>
              <w:rPr>
                <w:b/>
                <w:i/>
                <w:color w:val="auto"/>
              </w:rPr>
              <w:t xml:space="preserve"> </w:t>
            </w:r>
            <w:r>
              <w:rPr>
                <w:b/>
                <w:i/>
                <w:color w:val="auto"/>
              </w:rPr>
              <w:t>Les niveaux indicatifs pour ces nouvelles catégories devraient donc être comparables à ceux des produits déjà concernés.</w:t>
            </w:r>
            <w:r>
              <w:rPr>
                <w:b/>
                <w:i/>
                <w:color w:val="auto"/>
              </w:rPr>
              <w:t xml:space="preserve"> </w:t>
            </w:r>
            <w:r>
              <w:rPr>
                <w:b/>
                <w:i/>
                <w:color w:val="auto"/>
              </w:rPr>
              <w:t>En outre, les niveaux indicatifs existants pour les tabacs manufacturés ne reflètent plus les objectifs actuels en matière de santé publique ni les habitudes de consommation.</w:t>
            </w:r>
            <w:r>
              <w:rPr>
                <w:b/>
                <w:i/>
                <w:color w:val="auto"/>
              </w:rPr>
              <w:t xml:space="preserve"> </w:t>
            </w:r>
            <w:r>
              <w:rPr>
                <w:b/>
                <w:i/>
                <w:color w:val="auto"/>
              </w:rPr>
              <w:t>Il convient donc de les réduire, de sorte qu’ils restent adaptés à leur finalité.</w:t>
            </w:r>
            <w:r>
              <w:rPr>
                <w:b/>
                <w:i/>
                <w:color w:val="auto"/>
              </w:rPr>
              <w:t xml:space="preserve"> </w:t>
            </w:r>
            <w:r>
              <w:rPr>
                <w:b/>
                <w:i/>
                <w:color w:val="auto"/>
              </w:rPr>
              <w:t>Cette approche assure la cohérence entre les règles de taxation et de circulation, décourage la substitution entre différents produits motivée par des considérations fiscales et renforce les politiques de santé publique visant à réduire la prévalence du tabagisme en maintenant un prix effectif là où le tabac est disponible.</w:t>
            </w:r>
          </w:p>
        </w:tc>
      </w:tr>
    </w:tbl>
    <w:p w:rsidR="002C6E70" w:rsidRPr="00EB10AE" w:rsidP="000C1616" w14:paraId="52981442" w14:textId="77777777">
      <w:pPr>
        <w:pStyle w:val="Olang"/>
        <w:rPr>
          <w:sz w:val="24"/>
          <w:szCs w:val="24"/>
          <w:lang w:val="fr-FR"/>
        </w:rPr>
      </w:pPr>
      <w:r w:rsidRPr="00EB10AE">
        <w:rPr>
          <w:color w:val="auto"/>
          <w:sz w:val="24"/>
          <w:szCs w:val="24"/>
          <w:lang w:val="fr-FR"/>
        </w:rPr>
        <w:t xml:space="preserve">Or. </w:t>
      </w:r>
      <w:r w:rsidRPr="00EB10AE">
        <w:rPr>
          <w:rStyle w:val="HideTWBExt"/>
          <w:lang w:val="fr-FR"/>
        </w:rPr>
        <w:t>&lt;Original&gt;</w:t>
      </w:r>
      <w:r w:rsidRPr="00EB10AE">
        <w:rPr>
          <w:rStyle w:val="HideTWBInt"/>
          <w:sz w:val="24"/>
          <w:szCs w:val="24"/>
          <w:lang w:val="fr-FR"/>
        </w:rPr>
        <w:t>{EN}</w:t>
      </w:r>
      <w:r w:rsidRPr="00EB10AE">
        <w:rPr>
          <w:color w:val="auto"/>
          <w:sz w:val="24"/>
          <w:szCs w:val="24"/>
          <w:lang w:val="fr-FR"/>
        </w:rPr>
        <w:t>en</w:t>
      </w:r>
      <w:r w:rsidRPr="00EB10AE">
        <w:rPr>
          <w:rStyle w:val="HideTWBExt"/>
          <w:lang w:val="fr-FR"/>
        </w:rPr>
        <w:t>&lt;/Original&gt;</w:t>
      </w:r>
    </w:p>
    <w:p w:rsidR="002C6E70" w:rsidRPr="00EB10AE" w:rsidP="000C1616" w14:paraId="2F4E0C9B" w14:textId="77777777">
      <w:pPr>
        <w:widowControl/>
      </w:pPr>
      <w:r>
        <w:rPr>
          <w:rStyle w:val="HideTWBExt"/>
        </w:rPr>
        <w:t>&lt;/Amend&gt;</w:t>
      </w:r>
    </w:p>
    <w:p w:rsidR="002C6E70" w:rsidRPr="00EB10AE" w:rsidP="000C1616" w14:paraId="60466DF9" w14:textId="77777777">
      <w:pPr>
        <w:pStyle w:val="AMNumberTabs0"/>
        <w:keepNext/>
        <w:widowControl/>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6</w:t>
      </w:r>
      <w:r>
        <w:rPr>
          <w:rStyle w:val="HideTWBExt"/>
          <w:b w:val="0"/>
        </w:rPr>
        <w:t>&lt;/NumAm&gt;</w:t>
      </w:r>
    </w:p>
    <w:p w:rsidR="002C6E70" w:rsidRPr="00EB10AE" w:rsidP="000C1616" w14:paraId="08F5D73B" w14:textId="77777777">
      <w:pPr>
        <w:pStyle w:val="NormalBold"/>
        <w:widowControl/>
      </w:pPr>
      <w:r>
        <w:rPr>
          <w:rStyle w:val="HideTWBExt"/>
          <w:b w:val="0"/>
        </w:rPr>
        <w:t>&lt;RepeatBlock-By&gt;&lt;Members&gt;</w:t>
      </w:r>
      <w:r>
        <w:rPr>
          <w:color w:val="auto"/>
        </w:rPr>
        <w:t>Rasmus Andresen</w:t>
      </w:r>
      <w:r>
        <w:rPr>
          <w:rStyle w:val="HideTWBExt"/>
          <w:b w:val="0"/>
        </w:rPr>
        <w:t>&lt;/Members&gt;</w:t>
      </w:r>
    </w:p>
    <w:p w:rsidR="002C6E70" w:rsidRPr="00EB10AE" w:rsidP="000C1616" w14:paraId="5A4EA9E1" w14:textId="77777777">
      <w:pPr>
        <w:widowControl/>
      </w:pPr>
      <w:r>
        <w:rPr>
          <w:rStyle w:val="HideTWBExt"/>
        </w:rPr>
        <w:t>&lt;AuNomDe&gt;</w:t>
      </w:r>
      <w:r>
        <w:rPr>
          <w:rStyle w:val="HideTWBInt"/>
          <w:color w:val="auto"/>
        </w:rPr>
        <w:t>{Verts/ALE}</w:t>
      </w:r>
      <w:r>
        <w:rPr>
          <w:color w:val="auto"/>
        </w:rPr>
        <w:t>au nom du groupe Verts/ALE</w:t>
      </w:r>
      <w:r>
        <w:rPr>
          <w:rStyle w:val="HideTWBExt"/>
        </w:rPr>
        <w:t>&lt;/AuNomDe&gt;</w:t>
      </w:r>
    </w:p>
    <w:p w:rsidR="002C6E70" w:rsidRPr="00EB10AE" w:rsidP="000C1616" w14:paraId="16D80677" w14:textId="77777777">
      <w:pPr>
        <w:widowControl/>
      </w:pPr>
      <w:r>
        <w:rPr>
          <w:rStyle w:val="HideTWBExt"/>
        </w:rPr>
        <w:t>&lt;/RepeatBlock-By&gt;</w:t>
      </w:r>
    </w:p>
    <w:p w:rsidR="002C6E70" w:rsidRPr="00EB10AE" w:rsidP="000C1616" w14:paraId="787CC204" w14:textId="77777777">
      <w:pPr>
        <w:pStyle w:val="NormalBold"/>
        <w:keepNext/>
        <w:widowControl/>
      </w:pPr>
      <w:r>
        <w:rPr>
          <w:rStyle w:val="HideTWBExt"/>
          <w:b w:val="0"/>
        </w:rPr>
        <w:t>&lt;DocAmend&gt;</w:t>
      </w:r>
      <w:r>
        <w:rPr>
          <w:color w:val="auto"/>
        </w:rPr>
        <w:t>Proposition de directive</w:t>
      </w:r>
      <w:r>
        <w:rPr>
          <w:rStyle w:val="HideTWBExt"/>
          <w:b w:val="0"/>
        </w:rPr>
        <w:t>&lt;/DocAmend&gt;</w:t>
      </w:r>
    </w:p>
    <w:p w:rsidR="002C6E70" w:rsidRPr="00EB10AE" w:rsidP="000C1616" w14:paraId="652C1BE5" w14:textId="77777777">
      <w:pPr>
        <w:pStyle w:val="NormalBold"/>
        <w:widowControl/>
      </w:pPr>
      <w:r>
        <w:rPr>
          <w:rStyle w:val="HideTWBExt"/>
          <w:b w:val="0"/>
        </w:rPr>
        <w:t>&lt;Article&gt;</w:t>
      </w:r>
      <w:r>
        <w:rPr>
          <w:color w:val="auto"/>
        </w:rPr>
        <w:t>Article 1 – alinéa 1 – point 1 bis (nouveau)</w:t>
      </w:r>
      <w:r>
        <w:rPr>
          <w:rStyle w:val="HideTWBExt"/>
          <w:b w:val="0"/>
        </w:rPr>
        <w:t>&lt;/Article&gt;</w:t>
      </w:r>
    </w:p>
    <w:p w:rsidR="002C6E70" w:rsidRPr="00EB10AE" w:rsidP="000C1616" w14:paraId="6837178D" w14:textId="77777777">
      <w:pPr>
        <w:keepNext/>
        <w:widowControl/>
      </w:pPr>
      <w:r>
        <w:rPr>
          <w:rStyle w:val="HideTWBExt"/>
        </w:rPr>
        <w:t>&lt;DocAmend2&gt;</w:t>
      </w:r>
      <w:r>
        <w:rPr>
          <w:color w:val="auto"/>
        </w:rPr>
        <w:t>Directive (UE) 2020/262</w:t>
      </w:r>
      <w:r>
        <w:rPr>
          <w:rStyle w:val="HideTWBExt"/>
        </w:rPr>
        <w:t>&lt;/DocAmend2&gt;</w:t>
      </w:r>
    </w:p>
    <w:p w:rsidR="002C6E70" w:rsidRPr="00EB10AE" w:rsidP="000C1616" w14:paraId="248F63A0" w14:textId="77777777">
      <w:pPr>
        <w:widowControl/>
      </w:pPr>
      <w:r>
        <w:rPr>
          <w:rStyle w:val="HideTWBExt"/>
        </w:rPr>
        <w:t>&lt;Article2&gt;</w:t>
      </w:r>
      <w:r>
        <w:rPr>
          <w:color w:val="auto"/>
        </w:rPr>
        <w:t>Article 32 – paragraphe 3 – point a</w:t>
      </w:r>
      <w:r>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5AA1CDA5" w14:textId="77777777" w:rsidTr="00331889">
        <w:tblPrEx>
          <w:tblW w:w="9752" w:type="dxa"/>
          <w:jc w:val="center"/>
          <w:tblLayout w:type="fixed"/>
          <w:tblCellMar>
            <w:left w:w="340" w:type="dxa"/>
            <w:right w:w="340" w:type="dxa"/>
          </w:tblCellMar>
          <w:tblLook w:val="0000"/>
        </w:tblPrEx>
        <w:trPr>
          <w:jc w:val="center"/>
        </w:trPr>
        <w:tc>
          <w:tcPr>
            <w:tcW w:w="9752" w:type="dxa"/>
            <w:gridSpan w:val="2"/>
          </w:tcPr>
          <w:p w:rsidR="002C6E70" w:rsidRPr="00EB10AE" w:rsidP="000C1616" w14:paraId="2BEDBE14" w14:textId="77777777">
            <w:pPr>
              <w:keepNext/>
              <w:widowControl/>
            </w:pPr>
          </w:p>
        </w:tc>
      </w:tr>
      <w:tr w14:paraId="386FAFE2" w14:textId="77777777" w:rsidTr="00331889">
        <w:tblPrEx>
          <w:tblW w:w="9752" w:type="dxa"/>
          <w:jc w:val="center"/>
          <w:tblLayout w:type="fixed"/>
          <w:tblCellMar>
            <w:left w:w="340" w:type="dxa"/>
            <w:right w:w="340" w:type="dxa"/>
          </w:tblCellMar>
          <w:tblLook w:val="0000"/>
        </w:tblPrEx>
        <w:trPr>
          <w:jc w:val="center"/>
        </w:trPr>
        <w:tc>
          <w:tcPr>
            <w:tcW w:w="4876" w:type="dxa"/>
          </w:tcPr>
          <w:p w:rsidR="002C6E70" w:rsidRPr="00EB10AE" w:rsidP="000C1616" w14:paraId="0C5B1E9E" w14:textId="77777777">
            <w:pPr>
              <w:pStyle w:val="ColumnHeading"/>
              <w:keepNext/>
              <w:widowControl/>
            </w:pPr>
            <w:r>
              <w:rPr>
                <w:color w:val="auto"/>
              </w:rPr>
              <w:t>Texte en vigueur</w:t>
            </w:r>
          </w:p>
        </w:tc>
        <w:tc>
          <w:tcPr>
            <w:tcW w:w="4876" w:type="dxa"/>
          </w:tcPr>
          <w:p w:rsidR="002C6E70" w:rsidRPr="00EB10AE" w:rsidP="000C1616" w14:paraId="1EB2478D" w14:textId="77777777">
            <w:pPr>
              <w:pStyle w:val="ColumnHeading"/>
              <w:keepNext/>
              <w:widowControl/>
            </w:pPr>
            <w:r>
              <w:rPr>
                <w:color w:val="auto"/>
              </w:rPr>
              <w:t>Amendement</w:t>
            </w:r>
          </w:p>
        </w:tc>
      </w:tr>
      <w:tr w14:paraId="720BDDE4" w14:textId="77777777" w:rsidTr="00331889">
        <w:tblPrEx>
          <w:tblW w:w="9752" w:type="dxa"/>
          <w:jc w:val="center"/>
          <w:tblLayout w:type="fixed"/>
          <w:tblCellMar>
            <w:left w:w="340" w:type="dxa"/>
            <w:right w:w="340" w:type="dxa"/>
          </w:tblCellMar>
          <w:tblLook w:val="0000"/>
        </w:tblPrEx>
        <w:trPr>
          <w:jc w:val="center"/>
        </w:trPr>
        <w:tc>
          <w:tcPr>
            <w:tcW w:w="4876" w:type="dxa"/>
          </w:tcPr>
          <w:p w:rsidR="00331889" w:rsidRPr="00EB10AE" w:rsidP="000C1616" w14:paraId="2FBB4BC4" w14:textId="77777777">
            <w:pPr>
              <w:pStyle w:val="Normal6a"/>
              <w:widowControl/>
            </w:pPr>
          </w:p>
        </w:tc>
        <w:tc>
          <w:tcPr>
            <w:tcW w:w="4876" w:type="dxa"/>
          </w:tcPr>
          <w:p w:rsidR="00331889" w:rsidRPr="00EB10AE" w:rsidP="000C1616" w14:paraId="3F566FCD" w14:textId="77777777">
            <w:pPr>
              <w:pStyle w:val="Normal6a"/>
              <w:widowControl/>
              <w:rPr>
                <w:b/>
                <w:i/>
              </w:rPr>
            </w:pPr>
            <w:r>
              <w:rPr>
                <w:b/>
                <w:i/>
                <w:color w:val="auto"/>
              </w:rPr>
              <w:t>1 bis)</w:t>
            </w:r>
            <w:r>
              <w:rPr>
                <w:b/>
                <w:i/>
                <w:color w:val="auto"/>
              </w:rPr>
              <w:tab/>
            </w:r>
            <w:r>
              <w:rPr>
                <w:b/>
                <w:i/>
                <w:color w:val="auto"/>
              </w:rPr>
              <w:t>à l’article 32, paragraphe 3, le point a) est remplacé par le texte suivant:</w:t>
            </w:r>
          </w:p>
        </w:tc>
      </w:tr>
      <w:tr w14:paraId="55FF11F5" w14:textId="77777777" w:rsidTr="00331889">
        <w:tblPrEx>
          <w:tblW w:w="9752" w:type="dxa"/>
          <w:jc w:val="center"/>
          <w:tblLayout w:type="fixed"/>
          <w:tblCellMar>
            <w:left w:w="340" w:type="dxa"/>
            <w:right w:w="340" w:type="dxa"/>
          </w:tblCellMar>
          <w:tblLook w:val="0000"/>
        </w:tblPrEx>
        <w:trPr>
          <w:jc w:val="center"/>
        </w:trPr>
        <w:tc>
          <w:tcPr>
            <w:tcW w:w="4876" w:type="dxa"/>
          </w:tcPr>
          <w:p w:rsidR="00E7314F" w:rsidRPr="00EB10AE" w:rsidP="000C1616" w14:paraId="4C4C6C8A" w14:textId="77777777">
            <w:pPr>
              <w:pStyle w:val="Normal6a"/>
              <w:widowControl/>
            </w:pPr>
            <w:r>
              <w:rPr>
                <w:color w:val="auto"/>
              </w:rPr>
              <w:t>a)</w:t>
            </w:r>
            <w:r>
              <w:rPr>
                <w:color w:val="auto"/>
              </w:rPr>
              <w:tab/>
            </w:r>
            <w:r>
              <w:rPr>
                <w:color w:val="auto"/>
              </w:rPr>
              <w:t>pour les tabacs manufacturés:</w:t>
            </w:r>
            <w:r>
              <w:rPr>
                <w:color w:val="auto"/>
              </w:rPr>
              <w:t xml:space="preserve"> </w:t>
            </w:r>
          </w:p>
        </w:tc>
        <w:tc>
          <w:tcPr>
            <w:tcW w:w="4876" w:type="dxa"/>
          </w:tcPr>
          <w:p w:rsidR="00E7314F" w:rsidRPr="00EB10AE" w:rsidP="000C1616" w14:paraId="2AECB596" w14:textId="77777777">
            <w:pPr>
              <w:pStyle w:val="Normal6"/>
              <w:widowControl/>
              <w:rPr>
                <w:szCs w:val="24"/>
              </w:rPr>
            </w:pPr>
            <w:r>
              <w:rPr>
                <w:color w:val="auto"/>
              </w:rPr>
              <w:t>a)</w:t>
            </w:r>
            <w:r>
              <w:rPr>
                <w:color w:val="auto"/>
              </w:rPr>
              <w:tab/>
            </w:r>
            <w:r>
              <w:rPr>
                <w:color w:val="auto"/>
              </w:rPr>
              <w:t xml:space="preserve">pour les tabacs manufacturés </w:t>
            </w:r>
            <w:r>
              <w:rPr>
                <w:b/>
                <w:i/>
                <w:color w:val="auto"/>
              </w:rPr>
              <w:t>et les produits connexes</w:t>
            </w:r>
            <w:r>
              <w:rPr>
                <w:color w:val="auto"/>
              </w:rPr>
              <w:t>:</w:t>
            </w:r>
          </w:p>
        </w:tc>
      </w:tr>
      <w:tr w14:paraId="4977F523" w14:textId="77777777" w:rsidTr="00331889">
        <w:tblPrEx>
          <w:tblW w:w="9752" w:type="dxa"/>
          <w:jc w:val="center"/>
          <w:tblLayout w:type="fixed"/>
          <w:tblCellMar>
            <w:left w:w="340" w:type="dxa"/>
            <w:right w:w="340" w:type="dxa"/>
          </w:tblCellMar>
          <w:tblLook w:val="0000"/>
        </w:tblPrEx>
        <w:trPr>
          <w:jc w:val="center"/>
        </w:trPr>
        <w:tc>
          <w:tcPr>
            <w:tcW w:w="4876" w:type="dxa"/>
          </w:tcPr>
          <w:p w:rsidR="00E7314F" w:rsidRPr="00EB10AE" w:rsidP="000C1616" w14:paraId="3560D55F" w14:textId="77777777">
            <w:pPr>
              <w:pStyle w:val="Normal6a"/>
              <w:widowControl/>
            </w:pPr>
            <w:r>
              <w:rPr>
                <w:color w:val="auto"/>
              </w:rPr>
              <w:t>–</w:t>
            </w:r>
            <w:r>
              <w:rPr>
                <w:color w:val="auto"/>
              </w:rPr>
              <w:tab/>
            </w:r>
            <w:r>
              <w:rPr>
                <w:color w:val="auto"/>
              </w:rPr>
              <w:t>cigarettes:</w:t>
            </w:r>
            <w:r>
              <w:rPr>
                <w:color w:val="auto"/>
              </w:rPr>
              <w:t xml:space="preserve"> </w:t>
            </w:r>
            <w:r>
              <w:rPr>
                <w:b/>
                <w:i/>
                <w:color w:val="auto"/>
              </w:rPr>
              <w:t>800</w:t>
            </w:r>
            <w:r>
              <w:rPr>
                <w:color w:val="auto"/>
              </w:rPr>
              <w:t xml:space="preserve"> pièces,</w:t>
            </w:r>
            <w:r>
              <w:rPr>
                <w:color w:val="auto"/>
              </w:rPr>
              <w:t xml:space="preserve"> </w:t>
            </w:r>
          </w:p>
        </w:tc>
        <w:tc>
          <w:tcPr>
            <w:tcW w:w="4876" w:type="dxa"/>
          </w:tcPr>
          <w:p w:rsidR="00E7314F" w:rsidRPr="00EB10AE" w:rsidP="000C1616" w14:paraId="5EE67088" w14:textId="77777777">
            <w:pPr>
              <w:pStyle w:val="Normal6"/>
              <w:widowControl/>
              <w:rPr>
                <w:szCs w:val="24"/>
              </w:rPr>
            </w:pPr>
            <w:r>
              <w:rPr>
                <w:color w:val="auto"/>
              </w:rPr>
              <w:t>–</w:t>
            </w:r>
            <w:r>
              <w:rPr>
                <w:b/>
                <w:i/>
                <w:color w:val="auto"/>
              </w:rPr>
              <w:tab/>
            </w:r>
            <w:r>
              <w:rPr>
                <w:color w:val="auto"/>
              </w:rPr>
              <w:t>cigarettes:</w:t>
            </w:r>
            <w:r>
              <w:rPr>
                <w:b/>
                <w:i/>
                <w:color w:val="auto"/>
              </w:rPr>
              <w:t xml:space="preserve"> </w:t>
            </w:r>
            <w:r>
              <w:rPr>
                <w:b/>
                <w:i/>
                <w:color w:val="auto"/>
              </w:rPr>
              <w:t>400</w:t>
            </w:r>
            <w:r>
              <w:rPr>
                <w:color w:val="auto"/>
              </w:rPr>
              <w:t xml:space="preserve"> pièces,</w:t>
            </w:r>
          </w:p>
        </w:tc>
      </w:tr>
      <w:tr w14:paraId="0194669A" w14:textId="77777777" w:rsidTr="00331889">
        <w:tblPrEx>
          <w:tblW w:w="9752" w:type="dxa"/>
          <w:jc w:val="center"/>
          <w:tblLayout w:type="fixed"/>
          <w:tblCellMar>
            <w:left w:w="340" w:type="dxa"/>
            <w:right w:w="340" w:type="dxa"/>
          </w:tblCellMar>
          <w:tblLook w:val="0000"/>
        </w:tblPrEx>
        <w:trPr>
          <w:jc w:val="center"/>
        </w:trPr>
        <w:tc>
          <w:tcPr>
            <w:tcW w:w="4876" w:type="dxa"/>
          </w:tcPr>
          <w:p w:rsidR="00E7314F" w:rsidRPr="00EB10AE" w:rsidP="000C1616" w14:paraId="1A04107D" w14:textId="77777777">
            <w:pPr>
              <w:pStyle w:val="Normal6a"/>
              <w:widowControl/>
            </w:pPr>
            <w:r>
              <w:rPr>
                <w:color w:val="auto"/>
              </w:rPr>
              <w:t>–</w:t>
            </w:r>
            <w:r>
              <w:rPr>
                <w:color w:val="auto"/>
              </w:rPr>
              <w:tab/>
            </w:r>
            <w:r>
              <w:rPr>
                <w:color w:val="auto"/>
              </w:rPr>
              <w:t>cigarillos (cigares d'un poids maximal de 3 grammes par pièce):</w:t>
            </w:r>
            <w:r>
              <w:rPr>
                <w:color w:val="auto"/>
              </w:rPr>
              <w:t xml:space="preserve"> </w:t>
            </w:r>
            <w:r>
              <w:rPr>
                <w:b/>
                <w:i/>
                <w:color w:val="auto"/>
              </w:rPr>
              <w:t>400</w:t>
            </w:r>
            <w:r>
              <w:rPr>
                <w:color w:val="auto"/>
              </w:rPr>
              <w:t xml:space="preserve"> pièces,</w:t>
            </w:r>
            <w:r>
              <w:rPr>
                <w:color w:val="auto"/>
              </w:rPr>
              <w:t xml:space="preserve"> </w:t>
            </w:r>
          </w:p>
        </w:tc>
        <w:tc>
          <w:tcPr>
            <w:tcW w:w="4876" w:type="dxa"/>
          </w:tcPr>
          <w:p w:rsidR="00E7314F" w:rsidRPr="00EB10AE" w:rsidP="000C1616" w14:paraId="28F95DE8" w14:textId="77777777">
            <w:pPr>
              <w:pStyle w:val="Normal6"/>
              <w:widowControl/>
              <w:rPr>
                <w:szCs w:val="24"/>
              </w:rPr>
            </w:pPr>
            <w:r>
              <w:rPr>
                <w:color w:val="auto"/>
              </w:rPr>
              <w:t>–</w:t>
            </w:r>
            <w:r>
              <w:rPr>
                <w:color w:val="auto"/>
              </w:rPr>
              <w:tab/>
            </w:r>
            <w:r>
              <w:rPr>
                <w:color w:val="auto"/>
              </w:rPr>
              <w:t>cigarillos (cigares d'un poids maximal de 3 grammes par pièce):</w:t>
            </w:r>
            <w:r>
              <w:rPr>
                <w:b/>
                <w:i/>
                <w:color w:val="auto"/>
              </w:rPr>
              <w:t xml:space="preserve"> </w:t>
            </w:r>
            <w:r>
              <w:rPr>
                <w:b/>
                <w:i/>
                <w:color w:val="auto"/>
              </w:rPr>
              <w:t>200</w:t>
            </w:r>
            <w:r>
              <w:rPr>
                <w:color w:val="auto"/>
              </w:rPr>
              <w:t xml:space="preserve"> pièces,</w:t>
            </w:r>
          </w:p>
        </w:tc>
      </w:tr>
      <w:tr w14:paraId="2A1A514A" w14:textId="77777777" w:rsidTr="00331889">
        <w:tblPrEx>
          <w:tblW w:w="9752" w:type="dxa"/>
          <w:jc w:val="center"/>
          <w:tblLayout w:type="fixed"/>
          <w:tblCellMar>
            <w:left w:w="340" w:type="dxa"/>
            <w:right w:w="340" w:type="dxa"/>
          </w:tblCellMar>
          <w:tblLook w:val="0000"/>
        </w:tblPrEx>
        <w:trPr>
          <w:jc w:val="center"/>
        </w:trPr>
        <w:tc>
          <w:tcPr>
            <w:tcW w:w="4876" w:type="dxa"/>
          </w:tcPr>
          <w:p w:rsidR="00E7314F" w:rsidRPr="00EB10AE" w:rsidP="000C1616" w14:paraId="3530C2D7" w14:textId="77777777">
            <w:pPr>
              <w:pStyle w:val="Normal6a"/>
              <w:widowControl/>
            </w:pPr>
            <w:r>
              <w:rPr>
                <w:color w:val="auto"/>
              </w:rPr>
              <w:t>–</w:t>
            </w:r>
            <w:r>
              <w:rPr>
                <w:color w:val="auto"/>
              </w:rPr>
              <w:tab/>
            </w:r>
            <w:r>
              <w:rPr>
                <w:color w:val="auto"/>
              </w:rPr>
              <w:t>cigares:</w:t>
            </w:r>
            <w:r>
              <w:rPr>
                <w:color w:val="auto"/>
              </w:rPr>
              <w:t xml:space="preserve"> </w:t>
            </w:r>
            <w:r>
              <w:rPr>
                <w:b/>
                <w:i/>
                <w:color w:val="auto"/>
              </w:rPr>
              <w:t>200</w:t>
            </w:r>
            <w:r>
              <w:rPr>
                <w:color w:val="auto"/>
              </w:rPr>
              <w:t xml:space="preserve"> pièces,</w:t>
            </w:r>
            <w:r>
              <w:rPr>
                <w:color w:val="auto"/>
              </w:rPr>
              <w:t xml:space="preserve"> </w:t>
            </w:r>
          </w:p>
        </w:tc>
        <w:tc>
          <w:tcPr>
            <w:tcW w:w="4876" w:type="dxa"/>
          </w:tcPr>
          <w:p w:rsidR="00E7314F" w:rsidRPr="00EB10AE" w:rsidP="000C1616" w14:paraId="2AAF81FB" w14:textId="77777777">
            <w:pPr>
              <w:pStyle w:val="Normal6"/>
              <w:widowControl/>
              <w:rPr>
                <w:szCs w:val="24"/>
              </w:rPr>
            </w:pPr>
            <w:r>
              <w:rPr>
                <w:color w:val="auto"/>
              </w:rPr>
              <w:t>–</w:t>
            </w:r>
            <w:r>
              <w:rPr>
                <w:color w:val="auto"/>
              </w:rPr>
              <w:tab/>
            </w:r>
            <w:r>
              <w:rPr>
                <w:color w:val="auto"/>
              </w:rPr>
              <w:t>cigares:</w:t>
            </w:r>
            <w:r>
              <w:rPr>
                <w:b/>
                <w:i/>
                <w:color w:val="auto"/>
              </w:rPr>
              <w:t xml:space="preserve"> </w:t>
            </w:r>
            <w:r>
              <w:rPr>
                <w:b/>
                <w:i/>
                <w:color w:val="auto"/>
              </w:rPr>
              <w:t>100</w:t>
            </w:r>
            <w:r>
              <w:rPr>
                <w:color w:val="auto"/>
              </w:rPr>
              <w:t xml:space="preserve"> pièces,</w:t>
            </w:r>
          </w:p>
        </w:tc>
      </w:tr>
      <w:tr w14:paraId="0AE6205B" w14:textId="77777777" w:rsidTr="00331889">
        <w:tblPrEx>
          <w:tblW w:w="9752" w:type="dxa"/>
          <w:jc w:val="center"/>
          <w:tblLayout w:type="fixed"/>
          <w:tblCellMar>
            <w:left w:w="340" w:type="dxa"/>
            <w:right w:w="340" w:type="dxa"/>
          </w:tblCellMar>
          <w:tblLook w:val="0000"/>
        </w:tblPrEx>
        <w:trPr>
          <w:jc w:val="center"/>
        </w:trPr>
        <w:tc>
          <w:tcPr>
            <w:tcW w:w="4876" w:type="dxa"/>
          </w:tcPr>
          <w:p w:rsidR="006D4989" w:rsidRPr="00EB10AE" w:rsidP="000C1616" w14:paraId="4EAD5092" w14:textId="77777777">
            <w:pPr>
              <w:pStyle w:val="Normal6a"/>
              <w:widowControl/>
            </w:pPr>
            <w:r>
              <w:rPr>
                <w:color w:val="auto"/>
              </w:rPr>
              <w:t>–</w:t>
            </w:r>
            <w:r>
              <w:rPr>
                <w:color w:val="auto"/>
              </w:rPr>
              <w:tab/>
            </w:r>
            <w:r>
              <w:rPr>
                <w:color w:val="auto"/>
              </w:rPr>
              <w:t>tabac à fumer:</w:t>
            </w:r>
            <w:r>
              <w:rPr>
                <w:color w:val="auto"/>
              </w:rPr>
              <w:t xml:space="preserve"> </w:t>
            </w:r>
            <w:r>
              <w:rPr>
                <w:b/>
                <w:i/>
                <w:color w:val="auto"/>
              </w:rPr>
              <w:t>1,0 kg;</w:t>
            </w:r>
          </w:p>
        </w:tc>
        <w:tc>
          <w:tcPr>
            <w:tcW w:w="4876" w:type="dxa"/>
          </w:tcPr>
          <w:p w:rsidR="006D4989" w:rsidRPr="00EB10AE" w:rsidP="000C1616" w14:paraId="69F8DA93" w14:textId="77777777">
            <w:pPr>
              <w:pStyle w:val="Normal6"/>
              <w:widowControl/>
              <w:rPr>
                <w:szCs w:val="24"/>
              </w:rPr>
            </w:pPr>
            <w:r>
              <w:rPr>
                <w:color w:val="auto"/>
              </w:rPr>
              <w:t>–</w:t>
            </w:r>
            <w:r>
              <w:rPr>
                <w:color w:val="auto"/>
              </w:rPr>
              <w:tab/>
            </w:r>
            <w:r>
              <w:rPr>
                <w:color w:val="auto"/>
              </w:rPr>
              <w:t>tabac à fumer:</w:t>
            </w:r>
            <w:r>
              <w:rPr>
                <w:b/>
                <w:i/>
                <w:color w:val="auto"/>
              </w:rPr>
              <w:t xml:space="preserve"> </w:t>
            </w:r>
            <w:r>
              <w:rPr>
                <w:b/>
                <w:i/>
                <w:color w:val="auto"/>
              </w:rPr>
              <w:t>500 g,</w:t>
            </w:r>
          </w:p>
        </w:tc>
      </w:tr>
      <w:tr w14:paraId="50F8DF4B" w14:textId="77777777" w:rsidTr="00331889">
        <w:tblPrEx>
          <w:tblW w:w="9752" w:type="dxa"/>
          <w:jc w:val="center"/>
          <w:tblLayout w:type="fixed"/>
          <w:tblCellMar>
            <w:left w:w="340" w:type="dxa"/>
            <w:right w:w="340" w:type="dxa"/>
          </w:tblCellMar>
          <w:tblLook w:val="0000"/>
        </w:tblPrEx>
        <w:trPr>
          <w:jc w:val="center"/>
        </w:trPr>
        <w:tc>
          <w:tcPr>
            <w:tcW w:w="4876" w:type="dxa"/>
          </w:tcPr>
          <w:p w:rsidR="006D4989" w:rsidRPr="00EB10AE" w:rsidP="000C1616" w14:paraId="39740C90" w14:textId="77777777">
            <w:pPr>
              <w:pStyle w:val="Normal6"/>
              <w:widowControl/>
            </w:pPr>
          </w:p>
        </w:tc>
        <w:tc>
          <w:tcPr>
            <w:tcW w:w="4876" w:type="dxa"/>
          </w:tcPr>
          <w:p w:rsidR="006D4989" w:rsidRPr="00EB10AE" w:rsidP="000C1616" w14:paraId="3412D16C" w14:textId="77777777">
            <w:pPr>
              <w:pStyle w:val="Normal6"/>
              <w:widowControl/>
              <w:rPr>
                <w:szCs w:val="24"/>
              </w:rPr>
            </w:pPr>
            <w:r>
              <w:rPr>
                <w:b/>
                <w:i/>
                <w:color w:val="auto"/>
              </w:rPr>
              <w:t>–</w:t>
            </w:r>
            <w:r>
              <w:rPr>
                <w:b/>
                <w:i/>
                <w:color w:val="auto"/>
              </w:rPr>
              <w:tab/>
            </w:r>
            <w:r>
              <w:rPr>
                <w:b/>
                <w:i/>
                <w:color w:val="auto"/>
              </w:rPr>
              <w:t>tabac chauffé:</w:t>
            </w:r>
            <w:r>
              <w:rPr>
                <w:b/>
                <w:i/>
                <w:color w:val="auto"/>
              </w:rPr>
              <w:t xml:space="preserve"> </w:t>
            </w:r>
            <w:r>
              <w:rPr>
                <w:b/>
                <w:i/>
                <w:color w:val="auto"/>
              </w:rPr>
              <w:t>400 pièces ou 130 g d’autres formats,</w:t>
            </w:r>
          </w:p>
        </w:tc>
      </w:tr>
      <w:tr w14:paraId="3652A468" w14:textId="77777777" w:rsidTr="00331889">
        <w:tblPrEx>
          <w:tblW w:w="9752" w:type="dxa"/>
          <w:jc w:val="center"/>
          <w:tblLayout w:type="fixed"/>
          <w:tblCellMar>
            <w:left w:w="340" w:type="dxa"/>
            <w:right w:w="340" w:type="dxa"/>
          </w:tblCellMar>
          <w:tblLook w:val="0000"/>
        </w:tblPrEx>
        <w:trPr>
          <w:jc w:val="center"/>
        </w:trPr>
        <w:tc>
          <w:tcPr>
            <w:tcW w:w="4876" w:type="dxa"/>
          </w:tcPr>
          <w:p w:rsidR="006D4989" w:rsidRPr="00EB10AE" w:rsidP="000C1616" w14:paraId="769B2FE3" w14:textId="77777777">
            <w:pPr>
              <w:pStyle w:val="Normal6"/>
              <w:widowControl/>
            </w:pPr>
          </w:p>
        </w:tc>
        <w:tc>
          <w:tcPr>
            <w:tcW w:w="4876" w:type="dxa"/>
          </w:tcPr>
          <w:p w:rsidR="006D4989" w:rsidRPr="00EB10AE" w:rsidP="000C1616" w14:paraId="3A890A08" w14:textId="77777777">
            <w:pPr>
              <w:pStyle w:val="Normal6"/>
              <w:widowControl/>
              <w:rPr>
                <w:szCs w:val="24"/>
              </w:rPr>
            </w:pPr>
            <w:r>
              <w:rPr>
                <w:b/>
                <w:i/>
                <w:color w:val="auto"/>
              </w:rPr>
              <w:t>–</w:t>
            </w:r>
            <w:r>
              <w:rPr>
                <w:b/>
                <w:i/>
                <w:color w:val="auto"/>
              </w:rPr>
              <w:tab/>
            </w:r>
            <w:r>
              <w:rPr>
                <w:b/>
                <w:i/>
                <w:color w:val="auto"/>
              </w:rPr>
              <w:t>liquide pour cigarettes électroniques:</w:t>
            </w:r>
            <w:r>
              <w:rPr>
                <w:b/>
                <w:i/>
                <w:color w:val="auto"/>
              </w:rPr>
              <w:t xml:space="preserve"> </w:t>
            </w:r>
            <w:r>
              <w:rPr>
                <w:b/>
                <w:i/>
                <w:color w:val="auto"/>
              </w:rPr>
              <w:t>50 ml,</w:t>
            </w:r>
          </w:p>
        </w:tc>
      </w:tr>
      <w:tr w14:paraId="3299A15A" w14:textId="77777777" w:rsidTr="00331889">
        <w:tblPrEx>
          <w:tblW w:w="9752" w:type="dxa"/>
          <w:jc w:val="center"/>
          <w:tblLayout w:type="fixed"/>
          <w:tblCellMar>
            <w:left w:w="340" w:type="dxa"/>
            <w:right w:w="340" w:type="dxa"/>
          </w:tblCellMar>
          <w:tblLook w:val="0000"/>
        </w:tblPrEx>
        <w:trPr>
          <w:jc w:val="center"/>
        </w:trPr>
        <w:tc>
          <w:tcPr>
            <w:tcW w:w="4876" w:type="dxa"/>
          </w:tcPr>
          <w:p w:rsidR="006D4989" w:rsidRPr="00EB10AE" w:rsidP="000C1616" w14:paraId="1B79F8E8" w14:textId="77777777">
            <w:pPr>
              <w:pStyle w:val="Normal6"/>
              <w:widowControl/>
            </w:pPr>
          </w:p>
        </w:tc>
        <w:tc>
          <w:tcPr>
            <w:tcW w:w="4876" w:type="dxa"/>
          </w:tcPr>
          <w:p w:rsidR="006D4989" w:rsidRPr="00EB10AE" w:rsidP="000C1616" w14:paraId="314EAEEE" w14:textId="77777777">
            <w:pPr>
              <w:pStyle w:val="Normal6"/>
              <w:widowControl/>
              <w:rPr>
                <w:szCs w:val="24"/>
              </w:rPr>
            </w:pPr>
            <w:r>
              <w:rPr>
                <w:b/>
                <w:i/>
                <w:color w:val="auto"/>
              </w:rPr>
              <w:t>–</w:t>
            </w:r>
            <w:r>
              <w:rPr>
                <w:b/>
                <w:i/>
                <w:color w:val="auto"/>
              </w:rPr>
              <w:tab/>
            </w:r>
            <w:r>
              <w:rPr>
                <w:b/>
                <w:i/>
                <w:color w:val="auto"/>
              </w:rPr>
              <w:t>sachets de nicotine, autres produits à base de nicotine:</w:t>
            </w:r>
            <w:r>
              <w:rPr>
                <w:b/>
                <w:i/>
                <w:color w:val="auto"/>
              </w:rPr>
              <w:t xml:space="preserve"> </w:t>
            </w:r>
            <w:r>
              <w:rPr>
                <w:b/>
                <w:i/>
                <w:color w:val="auto"/>
              </w:rPr>
              <w:t>300 g.</w:t>
            </w:r>
          </w:p>
        </w:tc>
      </w:tr>
    </w:tbl>
    <w:p w:rsidR="008309ED" w:rsidRPr="00EB10AE" w:rsidP="000C1616" w14:paraId="4ACFB8B6" w14:textId="77777777">
      <w:pPr>
        <w:pStyle w:val="AmOrLang"/>
        <w:widowControl/>
      </w:pPr>
      <w:r w:rsidRPr="00EB10AE">
        <w:rPr>
          <w:color w:val="auto"/>
          <w:szCs w:val="24"/>
        </w:rPr>
        <w:t xml:space="preserve">Or. </w:t>
      </w:r>
      <w:r w:rsidRPr="00EB10AE">
        <w:rPr>
          <w:rStyle w:val="HideTWBExt"/>
        </w:rPr>
        <w:t>&lt;Original&gt;</w:t>
      </w:r>
      <w:r w:rsidRPr="00EB10AE">
        <w:rPr>
          <w:rStyle w:val="HideTWBInt"/>
          <w:szCs w:val="24"/>
        </w:rPr>
        <w:t>{EN}</w:t>
      </w:r>
      <w:r w:rsidRPr="00EB10AE">
        <w:rPr>
          <w:color w:val="auto"/>
          <w:szCs w:val="24"/>
        </w:rPr>
        <w:t>en</w:t>
      </w:r>
      <w:r w:rsidRPr="00EB10AE">
        <w:rPr>
          <w:rStyle w:val="HideTWBExt"/>
        </w:rPr>
        <w:t>&lt;/Original&gt;</w:t>
      </w:r>
    </w:p>
    <w:p w:rsidR="008309ED" w:rsidRPr="00EB10AE" w:rsidP="000C1616" w14:paraId="1DEDEEBE" w14:textId="4A8E8C69">
      <w:pPr>
        <w:pStyle w:val="Normal12Italic"/>
        <w:widowControl/>
        <w:rPr>
          <w:noProof w:val="0"/>
        </w:rPr>
      </w:pPr>
      <w:hyperlink r:id="rId5" w:history="1">
        <w:r>
          <w:rPr>
            <w:rStyle w:val="Hyperlink"/>
          </w:rPr>
          <w:t>https://eur-lex.europa.eu/legal-content/FR/TXT/?qid=1772707890619&amp;uri=CELEX:52025PC0581</w:t>
        </w:r>
      </w:hyperlink>
    </w:p>
    <w:p w:rsidR="002C6E70" w:rsidRPr="00EB10AE" w:rsidP="000C1616" w14:paraId="4BECB395" w14:textId="77777777">
      <w:pPr>
        <w:widowControl/>
      </w:pPr>
      <w:r>
        <w:rPr>
          <w:rStyle w:val="HideTWBExt"/>
        </w:rPr>
        <w:t>&lt;/Amend&gt;</w:t>
      </w:r>
    </w:p>
    <w:p w:rsidR="002C6E70" w:rsidRPr="00EB10AE" w:rsidP="000C1616" w14:paraId="52B23CAF" w14:textId="77777777">
      <w:pPr>
        <w:pStyle w:val="AMNumberTabs0"/>
        <w:keepNext/>
        <w:widowControl/>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7</w:t>
      </w:r>
      <w:r>
        <w:rPr>
          <w:rStyle w:val="HideTWBExt"/>
          <w:b w:val="0"/>
        </w:rPr>
        <w:t>&lt;/NumAm&gt;</w:t>
      </w:r>
    </w:p>
    <w:p w:rsidR="002C6E70" w:rsidRPr="00EB10AE" w:rsidP="000C1616" w14:paraId="1ACEF273" w14:textId="77777777">
      <w:pPr>
        <w:pStyle w:val="NormalBold"/>
        <w:widowControl/>
      </w:pPr>
      <w:r>
        <w:rPr>
          <w:rStyle w:val="HideTWBExt"/>
          <w:b w:val="0"/>
        </w:rPr>
        <w:t>&lt;RepeatBlock-By&gt;&lt;Members&gt;</w:t>
      </w:r>
      <w:r>
        <w:rPr>
          <w:color w:val="auto"/>
        </w:rPr>
        <w:t>Billy Kelleher</w:t>
      </w:r>
      <w:r>
        <w:rPr>
          <w:rStyle w:val="HideTWBExt"/>
          <w:b w:val="0"/>
        </w:rPr>
        <w:t>&lt;/Members&gt;</w:t>
      </w:r>
    </w:p>
    <w:p w:rsidR="002C6E70" w:rsidRPr="00EB10AE" w:rsidP="000C1616" w14:paraId="1037D656" w14:textId="77777777">
      <w:pPr>
        <w:widowControl/>
      </w:pPr>
      <w:r>
        <w:rPr>
          <w:rStyle w:val="HideTWBExt"/>
        </w:rPr>
        <w:t>&lt;/RepeatBlock-By&gt;</w:t>
      </w:r>
    </w:p>
    <w:p w:rsidR="00A923DF" w:rsidRPr="00EB10AE" w:rsidP="000C1616" w14:paraId="49264954" w14:textId="77777777">
      <w:pPr>
        <w:pStyle w:val="NormalBold"/>
        <w:keepNext/>
        <w:widowControl/>
      </w:pPr>
      <w:r>
        <w:rPr>
          <w:rStyle w:val="HideTWBExt"/>
          <w:b w:val="0"/>
        </w:rPr>
        <w:t>&lt;DocAmend&gt;</w:t>
      </w:r>
      <w:r>
        <w:rPr>
          <w:color w:val="auto"/>
        </w:rPr>
        <w:t>Proposition de directive</w:t>
      </w:r>
      <w:r>
        <w:rPr>
          <w:rStyle w:val="HideTWBExt"/>
          <w:b w:val="0"/>
        </w:rPr>
        <w:t>&lt;/DocAmend&gt;</w:t>
      </w:r>
    </w:p>
    <w:p w:rsidR="00A923DF" w:rsidRPr="00EB10AE" w:rsidP="000C1616" w14:paraId="5CD7FC2C" w14:textId="77777777">
      <w:pPr>
        <w:pStyle w:val="NormalBold"/>
        <w:widowControl/>
      </w:pPr>
      <w:r>
        <w:rPr>
          <w:rStyle w:val="HideTWBExt"/>
          <w:b w:val="0"/>
        </w:rPr>
        <w:t>&lt;Article&gt;</w:t>
      </w:r>
      <w:r>
        <w:rPr>
          <w:color w:val="auto"/>
        </w:rPr>
        <w:t>Article 1 – alinéa 1 – point 1 bis (nouveau)</w:t>
      </w:r>
      <w:r>
        <w:rPr>
          <w:rStyle w:val="HideTWBExt"/>
          <w:b w:val="0"/>
        </w:rPr>
        <w:t>&lt;/Article&gt;</w:t>
      </w:r>
    </w:p>
    <w:p w:rsidR="00A923DF" w:rsidRPr="00EB10AE" w:rsidP="000C1616" w14:paraId="64F209F6" w14:textId="77777777">
      <w:pPr>
        <w:keepNext/>
        <w:widowControl/>
      </w:pPr>
      <w:r>
        <w:rPr>
          <w:rStyle w:val="HideTWBExt"/>
        </w:rPr>
        <w:t>&lt;DocAmend2&gt;</w:t>
      </w:r>
      <w:r>
        <w:rPr>
          <w:color w:val="auto"/>
        </w:rPr>
        <w:t>Directive (UE) 2020/262</w:t>
      </w:r>
      <w:r>
        <w:rPr>
          <w:rStyle w:val="HideTWBExt"/>
        </w:rPr>
        <w:t>&lt;/DocAmend2&gt;</w:t>
      </w:r>
    </w:p>
    <w:p w:rsidR="00A923DF" w:rsidRPr="00EB10AE" w:rsidP="000C1616" w14:paraId="34750460" w14:textId="77777777">
      <w:pPr>
        <w:widowControl/>
      </w:pPr>
      <w:r>
        <w:rPr>
          <w:rStyle w:val="HideTWBExt"/>
        </w:rPr>
        <w:t>&lt;Article2&gt;</w:t>
      </w:r>
      <w:r>
        <w:rPr>
          <w:color w:val="auto"/>
        </w:rPr>
        <w:t>Article 32 – paragraphe 3 – point a</w:t>
      </w:r>
      <w:r>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0C67C993" w14:textId="77777777" w:rsidTr="00331889">
        <w:tblPrEx>
          <w:tblW w:w="9752" w:type="dxa"/>
          <w:jc w:val="center"/>
          <w:tblLayout w:type="fixed"/>
          <w:tblCellMar>
            <w:left w:w="340" w:type="dxa"/>
            <w:right w:w="340" w:type="dxa"/>
          </w:tblCellMar>
          <w:tblLook w:val="0000"/>
        </w:tblPrEx>
        <w:trPr>
          <w:jc w:val="center"/>
        </w:trPr>
        <w:tc>
          <w:tcPr>
            <w:tcW w:w="9752" w:type="dxa"/>
            <w:gridSpan w:val="2"/>
          </w:tcPr>
          <w:p w:rsidR="002C6E70" w:rsidRPr="00EB10AE" w:rsidP="000C1616" w14:paraId="0835A0D5" w14:textId="77777777">
            <w:pPr>
              <w:keepNext/>
              <w:widowControl/>
            </w:pPr>
          </w:p>
        </w:tc>
      </w:tr>
      <w:tr w14:paraId="0B70DAE0" w14:textId="77777777" w:rsidTr="00331889">
        <w:tblPrEx>
          <w:tblW w:w="9752" w:type="dxa"/>
          <w:jc w:val="center"/>
          <w:tblLayout w:type="fixed"/>
          <w:tblCellMar>
            <w:left w:w="340" w:type="dxa"/>
            <w:right w:w="340" w:type="dxa"/>
          </w:tblCellMar>
          <w:tblLook w:val="0000"/>
        </w:tblPrEx>
        <w:trPr>
          <w:jc w:val="center"/>
        </w:trPr>
        <w:tc>
          <w:tcPr>
            <w:tcW w:w="4876" w:type="dxa"/>
          </w:tcPr>
          <w:p w:rsidR="002C6E70" w:rsidRPr="00EB10AE" w:rsidP="000C1616" w14:paraId="04ACB6BE" w14:textId="77777777">
            <w:pPr>
              <w:pStyle w:val="ColumnHeading"/>
              <w:keepNext/>
              <w:widowControl/>
            </w:pPr>
            <w:r>
              <w:rPr>
                <w:color w:val="auto"/>
              </w:rPr>
              <w:t>Texte en vigueur</w:t>
            </w:r>
          </w:p>
        </w:tc>
        <w:tc>
          <w:tcPr>
            <w:tcW w:w="4876" w:type="dxa"/>
          </w:tcPr>
          <w:p w:rsidR="002C6E70" w:rsidRPr="00EB10AE" w:rsidP="000C1616" w14:paraId="70EB3C2F" w14:textId="77777777">
            <w:pPr>
              <w:pStyle w:val="ColumnHeading"/>
              <w:keepNext/>
              <w:widowControl/>
            </w:pPr>
            <w:r>
              <w:rPr>
                <w:color w:val="auto"/>
              </w:rPr>
              <w:t>Amendement</w:t>
            </w:r>
          </w:p>
        </w:tc>
      </w:tr>
      <w:tr w14:paraId="07AB5B9D" w14:textId="77777777" w:rsidTr="00331889">
        <w:tblPrEx>
          <w:tblW w:w="9752" w:type="dxa"/>
          <w:jc w:val="center"/>
          <w:tblLayout w:type="fixed"/>
          <w:tblCellMar>
            <w:left w:w="340" w:type="dxa"/>
            <w:right w:w="340" w:type="dxa"/>
          </w:tblCellMar>
          <w:tblLook w:val="0000"/>
        </w:tblPrEx>
        <w:trPr>
          <w:jc w:val="center"/>
        </w:trPr>
        <w:tc>
          <w:tcPr>
            <w:tcW w:w="4876" w:type="dxa"/>
          </w:tcPr>
          <w:p w:rsidR="00331889" w:rsidRPr="00EB10AE" w:rsidP="000C1616" w14:paraId="03898A56" w14:textId="77777777">
            <w:pPr>
              <w:pStyle w:val="Normal6a"/>
              <w:widowControl/>
            </w:pPr>
          </w:p>
        </w:tc>
        <w:tc>
          <w:tcPr>
            <w:tcW w:w="4876" w:type="dxa"/>
          </w:tcPr>
          <w:p w:rsidR="00331889" w:rsidRPr="00EB10AE" w:rsidP="000C1616" w14:paraId="4E8CB93E" w14:textId="77777777">
            <w:pPr>
              <w:pStyle w:val="Normal6a"/>
              <w:widowControl/>
              <w:rPr>
                <w:b/>
                <w:i/>
              </w:rPr>
            </w:pPr>
            <w:r>
              <w:rPr>
                <w:b/>
                <w:i/>
                <w:color w:val="auto"/>
              </w:rPr>
              <w:t>1 bis)</w:t>
            </w:r>
            <w:r>
              <w:rPr>
                <w:b/>
                <w:i/>
                <w:color w:val="auto"/>
              </w:rPr>
              <w:tab/>
            </w:r>
            <w:r>
              <w:rPr>
                <w:b/>
                <w:i/>
                <w:color w:val="auto"/>
              </w:rPr>
              <w:t>à l’article 32, paragraphe 3, le point a) est remplacé par le texte suivant:</w:t>
            </w:r>
          </w:p>
        </w:tc>
      </w:tr>
      <w:tr w14:paraId="40EF0880" w14:textId="77777777" w:rsidTr="00331889">
        <w:tblPrEx>
          <w:tblW w:w="9752" w:type="dxa"/>
          <w:jc w:val="center"/>
          <w:tblLayout w:type="fixed"/>
          <w:tblCellMar>
            <w:left w:w="340" w:type="dxa"/>
            <w:right w:w="340" w:type="dxa"/>
          </w:tblCellMar>
          <w:tblLook w:val="0000"/>
        </w:tblPrEx>
        <w:trPr>
          <w:jc w:val="center"/>
        </w:trPr>
        <w:tc>
          <w:tcPr>
            <w:tcW w:w="4876" w:type="dxa"/>
          </w:tcPr>
          <w:p w:rsidR="00E7314F" w:rsidRPr="00EB10AE" w:rsidP="000C1616" w14:paraId="53E65294" w14:textId="77777777">
            <w:pPr>
              <w:pStyle w:val="Normal6a"/>
              <w:widowControl/>
            </w:pPr>
            <w:r>
              <w:rPr>
                <w:color w:val="auto"/>
              </w:rPr>
              <w:t>a)</w:t>
            </w:r>
            <w:r>
              <w:rPr>
                <w:color w:val="auto"/>
              </w:rPr>
              <w:tab/>
            </w:r>
            <w:r>
              <w:rPr>
                <w:color w:val="auto"/>
              </w:rPr>
              <w:t>pour les tabacs manufacturés:</w:t>
            </w:r>
            <w:r>
              <w:rPr>
                <w:color w:val="auto"/>
              </w:rPr>
              <w:t xml:space="preserve"> </w:t>
            </w:r>
          </w:p>
        </w:tc>
        <w:tc>
          <w:tcPr>
            <w:tcW w:w="4876" w:type="dxa"/>
          </w:tcPr>
          <w:p w:rsidR="00E7314F" w:rsidRPr="00EB10AE" w:rsidP="000C1616" w14:paraId="45FAC89D" w14:textId="77777777">
            <w:pPr>
              <w:pStyle w:val="Normal6"/>
              <w:widowControl/>
              <w:rPr>
                <w:szCs w:val="24"/>
              </w:rPr>
            </w:pPr>
            <w:r>
              <w:rPr>
                <w:color w:val="auto"/>
              </w:rPr>
              <w:t>a)</w:t>
            </w:r>
            <w:r>
              <w:rPr>
                <w:color w:val="auto"/>
              </w:rPr>
              <w:tab/>
            </w:r>
            <w:r>
              <w:rPr>
                <w:color w:val="auto"/>
              </w:rPr>
              <w:t>pour les tabacs manufacturés:</w:t>
            </w:r>
          </w:p>
        </w:tc>
      </w:tr>
      <w:tr w14:paraId="19E9D6F7" w14:textId="77777777" w:rsidTr="00331889">
        <w:tblPrEx>
          <w:tblW w:w="9752" w:type="dxa"/>
          <w:jc w:val="center"/>
          <w:tblLayout w:type="fixed"/>
          <w:tblCellMar>
            <w:left w:w="340" w:type="dxa"/>
            <w:right w:w="340" w:type="dxa"/>
          </w:tblCellMar>
          <w:tblLook w:val="0000"/>
        </w:tblPrEx>
        <w:trPr>
          <w:jc w:val="center"/>
        </w:trPr>
        <w:tc>
          <w:tcPr>
            <w:tcW w:w="4876" w:type="dxa"/>
          </w:tcPr>
          <w:p w:rsidR="00E7314F" w:rsidRPr="00EB10AE" w:rsidP="000C1616" w14:paraId="2D25EBB2" w14:textId="77777777">
            <w:pPr>
              <w:pStyle w:val="Normal6a"/>
              <w:widowControl/>
            </w:pPr>
            <w:r>
              <w:rPr>
                <w:color w:val="auto"/>
              </w:rPr>
              <w:t>–</w:t>
            </w:r>
            <w:r>
              <w:rPr>
                <w:color w:val="auto"/>
              </w:rPr>
              <w:tab/>
            </w:r>
            <w:r>
              <w:rPr>
                <w:color w:val="auto"/>
              </w:rPr>
              <w:t>cigarettes:</w:t>
            </w:r>
            <w:r>
              <w:rPr>
                <w:color w:val="auto"/>
              </w:rPr>
              <w:t xml:space="preserve"> </w:t>
            </w:r>
            <w:r>
              <w:rPr>
                <w:b/>
                <w:i/>
                <w:color w:val="auto"/>
              </w:rPr>
              <w:t>800</w:t>
            </w:r>
            <w:r>
              <w:rPr>
                <w:color w:val="auto"/>
              </w:rPr>
              <w:t xml:space="preserve"> pièces,</w:t>
            </w:r>
            <w:r>
              <w:rPr>
                <w:color w:val="auto"/>
              </w:rPr>
              <w:t xml:space="preserve"> </w:t>
            </w:r>
          </w:p>
        </w:tc>
        <w:tc>
          <w:tcPr>
            <w:tcW w:w="4876" w:type="dxa"/>
          </w:tcPr>
          <w:p w:rsidR="00E7314F" w:rsidRPr="00EB10AE" w:rsidP="000C1616" w14:paraId="22CFD34C" w14:textId="77777777">
            <w:pPr>
              <w:pStyle w:val="Normal6"/>
              <w:widowControl/>
              <w:rPr>
                <w:szCs w:val="24"/>
              </w:rPr>
            </w:pPr>
            <w:r>
              <w:rPr>
                <w:color w:val="auto"/>
              </w:rPr>
              <w:t>–</w:t>
            </w:r>
            <w:r>
              <w:rPr>
                <w:color w:val="auto"/>
              </w:rPr>
              <w:tab/>
            </w:r>
            <w:r>
              <w:rPr>
                <w:color w:val="auto"/>
              </w:rPr>
              <w:t>cigarettes:</w:t>
            </w:r>
            <w:r>
              <w:rPr>
                <w:color w:val="auto"/>
              </w:rPr>
              <w:t xml:space="preserve"> </w:t>
            </w:r>
            <w:r>
              <w:rPr>
                <w:b/>
                <w:i/>
                <w:color w:val="auto"/>
              </w:rPr>
              <w:t>400</w:t>
            </w:r>
            <w:r>
              <w:rPr>
                <w:color w:val="auto"/>
              </w:rPr>
              <w:t xml:space="preserve"> pièces,</w:t>
            </w:r>
          </w:p>
        </w:tc>
      </w:tr>
      <w:tr w14:paraId="6F592559" w14:textId="77777777" w:rsidTr="00331889">
        <w:tblPrEx>
          <w:tblW w:w="9752" w:type="dxa"/>
          <w:jc w:val="center"/>
          <w:tblLayout w:type="fixed"/>
          <w:tblCellMar>
            <w:left w:w="340" w:type="dxa"/>
            <w:right w:w="340" w:type="dxa"/>
          </w:tblCellMar>
          <w:tblLook w:val="0000"/>
        </w:tblPrEx>
        <w:trPr>
          <w:jc w:val="center"/>
        </w:trPr>
        <w:tc>
          <w:tcPr>
            <w:tcW w:w="4876" w:type="dxa"/>
          </w:tcPr>
          <w:p w:rsidR="00E7314F" w:rsidRPr="00EB10AE" w:rsidP="000C1616" w14:paraId="3AE878BA" w14:textId="77777777">
            <w:pPr>
              <w:pStyle w:val="Normal6a"/>
              <w:widowControl/>
            </w:pPr>
            <w:r>
              <w:rPr>
                <w:color w:val="auto"/>
              </w:rPr>
              <w:t>–</w:t>
            </w:r>
            <w:r>
              <w:rPr>
                <w:color w:val="auto"/>
              </w:rPr>
              <w:tab/>
            </w:r>
            <w:r>
              <w:rPr>
                <w:color w:val="auto"/>
              </w:rPr>
              <w:t>cigarillos (cigares d'un poids maximal de 3 grammes par pièce):</w:t>
            </w:r>
            <w:r>
              <w:rPr>
                <w:color w:val="auto"/>
              </w:rPr>
              <w:t xml:space="preserve"> </w:t>
            </w:r>
            <w:r>
              <w:rPr>
                <w:b/>
                <w:i/>
                <w:color w:val="auto"/>
              </w:rPr>
              <w:t>400</w:t>
            </w:r>
            <w:r>
              <w:rPr>
                <w:color w:val="auto"/>
              </w:rPr>
              <w:t xml:space="preserve"> pièces,</w:t>
            </w:r>
            <w:r>
              <w:rPr>
                <w:color w:val="auto"/>
              </w:rPr>
              <w:t xml:space="preserve"> </w:t>
            </w:r>
          </w:p>
        </w:tc>
        <w:tc>
          <w:tcPr>
            <w:tcW w:w="4876" w:type="dxa"/>
          </w:tcPr>
          <w:p w:rsidR="00E7314F" w:rsidRPr="00EB10AE" w:rsidP="000C1616" w14:paraId="036C5DDA" w14:textId="77777777">
            <w:pPr>
              <w:pStyle w:val="Normal6"/>
              <w:widowControl/>
              <w:rPr>
                <w:szCs w:val="24"/>
              </w:rPr>
            </w:pPr>
            <w:r>
              <w:rPr>
                <w:color w:val="auto"/>
              </w:rPr>
              <w:t>–</w:t>
            </w:r>
            <w:r>
              <w:rPr>
                <w:color w:val="auto"/>
              </w:rPr>
              <w:tab/>
            </w:r>
            <w:r>
              <w:rPr>
                <w:color w:val="auto"/>
              </w:rPr>
              <w:t>cigarillos (cigares d'un poids maximal de 3 grammes par pièce):</w:t>
            </w:r>
            <w:r>
              <w:rPr>
                <w:color w:val="auto"/>
              </w:rPr>
              <w:t xml:space="preserve"> </w:t>
            </w:r>
            <w:r>
              <w:rPr>
                <w:b/>
                <w:i/>
                <w:color w:val="auto"/>
              </w:rPr>
              <w:t>200</w:t>
            </w:r>
            <w:r>
              <w:rPr>
                <w:color w:val="auto"/>
              </w:rPr>
              <w:t xml:space="preserve"> pièces,</w:t>
            </w:r>
          </w:p>
        </w:tc>
      </w:tr>
      <w:tr w14:paraId="06728B8C" w14:textId="77777777" w:rsidTr="00331889">
        <w:tblPrEx>
          <w:tblW w:w="9752" w:type="dxa"/>
          <w:jc w:val="center"/>
          <w:tblLayout w:type="fixed"/>
          <w:tblCellMar>
            <w:left w:w="340" w:type="dxa"/>
            <w:right w:w="340" w:type="dxa"/>
          </w:tblCellMar>
          <w:tblLook w:val="0000"/>
        </w:tblPrEx>
        <w:trPr>
          <w:jc w:val="center"/>
        </w:trPr>
        <w:tc>
          <w:tcPr>
            <w:tcW w:w="4876" w:type="dxa"/>
          </w:tcPr>
          <w:p w:rsidR="00E7314F" w:rsidRPr="00EB10AE" w:rsidP="000C1616" w14:paraId="49FAA72A" w14:textId="77777777">
            <w:pPr>
              <w:pStyle w:val="Normal6a"/>
              <w:widowControl/>
            </w:pPr>
            <w:r>
              <w:rPr>
                <w:color w:val="auto"/>
              </w:rPr>
              <w:t>–</w:t>
            </w:r>
            <w:r>
              <w:rPr>
                <w:color w:val="auto"/>
              </w:rPr>
              <w:tab/>
            </w:r>
            <w:r>
              <w:rPr>
                <w:color w:val="auto"/>
              </w:rPr>
              <w:t>cigares:</w:t>
            </w:r>
            <w:r>
              <w:rPr>
                <w:color w:val="auto"/>
              </w:rPr>
              <w:t xml:space="preserve"> </w:t>
            </w:r>
            <w:r>
              <w:rPr>
                <w:b/>
                <w:i/>
                <w:color w:val="auto"/>
              </w:rPr>
              <w:t>200</w:t>
            </w:r>
            <w:r>
              <w:rPr>
                <w:color w:val="auto"/>
              </w:rPr>
              <w:t xml:space="preserve"> pièces,</w:t>
            </w:r>
            <w:r>
              <w:rPr>
                <w:color w:val="auto"/>
              </w:rPr>
              <w:t xml:space="preserve"> </w:t>
            </w:r>
          </w:p>
        </w:tc>
        <w:tc>
          <w:tcPr>
            <w:tcW w:w="4876" w:type="dxa"/>
          </w:tcPr>
          <w:p w:rsidR="00E7314F" w:rsidRPr="00EB10AE" w:rsidP="000C1616" w14:paraId="2FEBDC63" w14:textId="77777777">
            <w:pPr>
              <w:pStyle w:val="Normal6"/>
              <w:widowControl/>
              <w:rPr>
                <w:szCs w:val="24"/>
              </w:rPr>
            </w:pPr>
            <w:r>
              <w:rPr>
                <w:color w:val="auto"/>
              </w:rPr>
              <w:t>–</w:t>
            </w:r>
            <w:r>
              <w:rPr>
                <w:color w:val="auto"/>
              </w:rPr>
              <w:tab/>
            </w:r>
            <w:r>
              <w:rPr>
                <w:color w:val="auto"/>
              </w:rPr>
              <w:t>cigares:</w:t>
            </w:r>
            <w:r>
              <w:rPr>
                <w:color w:val="auto"/>
              </w:rPr>
              <w:t xml:space="preserve"> </w:t>
            </w:r>
            <w:r>
              <w:rPr>
                <w:b/>
                <w:i/>
                <w:color w:val="auto"/>
              </w:rPr>
              <w:t>100</w:t>
            </w:r>
            <w:r>
              <w:rPr>
                <w:color w:val="auto"/>
              </w:rPr>
              <w:t xml:space="preserve"> pièces,</w:t>
            </w:r>
          </w:p>
        </w:tc>
      </w:tr>
      <w:tr w14:paraId="473D3AA0" w14:textId="77777777" w:rsidTr="00331889">
        <w:tblPrEx>
          <w:tblW w:w="9752" w:type="dxa"/>
          <w:jc w:val="center"/>
          <w:tblLayout w:type="fixed"/>
          <w:tblCellMar>
            <w:left w:w="340" w:type="dxa"/>
            <w:right w:w="340" w:type="dxa"/>
          </w:tblCellMar>
          <w:tblLook w:val="0000"/>
        </w:tblPrEx>
        <w:trPr>
          <w:jc w:val="center"/>
        </w:trPr>
        <w:tc>
          <w:tcPr>
            <w:tcW w:w="4876" w:type="dxa"/>
          </w:tcPr>
          <w:p w:rsidR="006D4989" w:rsidRPr="00EB10AE" w:rsidP="000C1616" w14:paraId="73603B92" w14:textId="77777777">
            <w:pPr>
              <w:pStyle w:val="Normal6a"/>
              <w:widowControl/>
            </w:pPr>
            <w:r>
              <w:rPr>
                <w:color w:val="auto"/>
              </w:rPr>
              <w:t>–</w:t>
            </w:r>
            <w:r>
              <w:rPr>
                <w:color w:val="auto"/>
              </w:rPr>
              <w:tab/>
            </w:r>
            <w:r>
              <w:rPr>
                <w:color w:val="auto"/>
              </w:rPr>
              <w:t>tabac à fumer:</w:t>
            </w:r>
            <w:r>
              <w:rPr>
                <w:color w:val="auto"/>
              </w:rPr>
              <w:t xml:space="preserve"> </w:t>
            </w:r>
            <w:r>
              <w:rPr>
                <w:b/>
                <w:i/>
                <w:color w:val="auto"/>
              </w:rPr>
              <w:t>1,0 kg;</w:t>
            </w:r>
          </w:p>
        </w:tc>
        <w:tc>
          <w:tcPr>
            <w:tcW w:w="4876" w:type="dxa"/>
          </w:tcPr>
          <w:p w:rsidR="006D4989" w:rsidRPr="00EB10AE" w:rsidP="000C1616" w14:paraId="4DDA3557" w14:textId="77777777">
            <w:pPr>
              <w:pStyle w:val="Normal6"/>
              <w:widowControl/>
              <w:rPr>
                <w:b/>
                <w:szCs w:val="24"/>
              </w:rPr>
            </w:pPr>
            <w:r>
              <w:rPr>
                <w:color w:val="auto"/>
              </w:rPr>
              <w:t>–</w:t>
            </w:r>
            <w:r>
              <w:rPr>
                <w:color w:val="auto"/>
              </w:rPr>
              <w:tab/>
            </w:r>
            <w:r>
              <w:rPr>
                <w:color w:val="auto"/>
              </w:rPr>
              <w:t>tabac à fumer:</w:t>
            </w:r>
            <w:r>
              <w:rPr>
                <w:b/>
                <w:i/>
                <w:color w:val="auto"/>
              </w:rPr>
              <w:t xml:space="preserve"> </w:t>
            </w:r>
            <w:r>
              <w:rPr>
                <w:b/>
                <w:i/>
                <w:color w:val="auto"/>
              </w:rPr>
              <w:t>0,5 kg;</w:t>
            </w:r>
          </w:p>
        </w:tc>
      </w:tr>
    </w:tbl>
    <w:p w:rsidR="008309ED" w:rsidRPr="00EB10AE" w:rsidP="000C1616" w14:paraId="12FED4CF" w14:textId="77777777">
      <w:pPr>
        <w:pStyle w:val="AmOrLang"/>
        <w:widowControl/>
      </w:pPr>
      <w:r w:rsidRPr="00EB10AE">
        <w:rPr>
          <w:color w:val="auto"/>
          <w:szCs w:val="24"/>
        </w:rPr>
        <w:t xml:space="preserve">Or. </w:t>
      </w:r>
      <w:r w:rsidRPr="00EB10AE">
        <w:rPr>
          <w:rStyle w:val="HideTWBExt"/>
        </w:rPr>
        <w:t>&lt;Original&gt;</w:t>
      </w:r>
      <w:r w:rsidRPr="00EB10AE">
        <w:rPr>
          <w:rStyle w:val="HideTWBInt"/>
          <w:szCs w:val="24"/>
        </w:rPr>
        <w:t>{EN}</w:t>
      </w:r>
      <w:r w:rsidRPr="00EB10AE">
        <w:rPr>
          <w:color w:val="auto"/>
          <w:szCs w:val="24"/>
        </w:rPr>
        <w:t>en</w:t>
      </w:r>
      <w:r w:rsidRPr="00EB10AE">
        <w:rPr>
          <w:rStyle w:val="HideTWBExt"/>
        </w:rPr>
        <w:t>&lt;/Original&gt;</w:t>
      </w:r>
    </w:p>
    <w:p w:rsidR="008309ED" w:rsidRPr="00EB10AE" w:rsidP="000C1616" w14:paraId="5536C404" w14:textId="6D28CBA8">
      <w:pPr>
        <w:pStyle w:val="Normal12Italic"/>
        <w:widowControl/>
        <w:rPr>
          <w:noProof w:val="0"/>
        </w:rPr>
      </w:pPr>
      <w:hyperlink r:id="rId5" w:history="1">
        <w:r>
          <w:rPr>
            <w:rStyle w:val="Hyperlink"/>
          </w:rPr>
          <w:t>https://eur-lex.europa.eu/legal-content/FR/TXT/?qid=1772707890619&amp;uri=CELEX:52025PC0581</w:t>
        </w:r>
      </w:hyperlink>
    </w:p>
    <w:p w:rsidR="002C6E70" w:rsidRPr="00EB10AE" w:rsidP="000C1616" w14:paraId="310ABDD9" w14:textId="77777777">
      <w:pPr>
        <w:widowControl/>
      </w:pPr>
      <w:r>
        <w:rPr>
          <w:rStyle w:val="HideTWBExt"/>
        </w:rPr>
        <w:t>&lt;/Amend&gt;</w:t>
      </w:r>
    </w:p>
    <w:p w:rsidR="002C6E70" w:rsidRPr="00EB10AE" w:rsidP="000C1616" w14:paraId="0421F2FF" w14:textId="77777777">
      <w:pPr>
        <w:pStyle w:val="AMNumberTabs0"/>
        <w:keepNext/>
        <w:widowControl/>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8</w:t>
      </w:r>
      <w:r>
        <w:rPr>
          <w:rStyle w:val="HideTWBExt"/>
          <w:b w:val="0"/>
        </w:rPr>
        <w:t>&lt;/NumAm&gt;</w:t>
      </w:r>
    </w:p>
    <w:p w:rsidR="002C6E70" w:rsidRPr="00EB10AE" w:rsidP="000C1616" w14:paraId="2573C6DA" w14:textId="77777777">
      <w:pPr>
        <w:pStyle w:val="NormalBold"/>
        <w:widowControl/>
      </w:pPr>
      <w:r>
        <w:rPr>
          <w:rStyle w:val="HideTWBExt"/>
          <w:b w:val="0"/>
        </w:rPr>
        <w:t>&lt;RepeatBlock-By&gt;&lt;Members&gt;</w:t>
      </w:r>
      <w:r>
        <w:rPr>
          <w:color w:val="auto"/>
        </w:rPr>
        <w:t>César Luena, Jonás Fernández, Niels Fuglsang, Matthias Ecke</w:t>
      </w:r>
      <w:r>
        <w:rPr>
          <w:rStyle w:val="HideTWBExt"/>
          <w:b w:val="0"/>
        </w:rPr>
        <w:t>&lt;/Members&gt;</w:t>
      </w:r>
    </w:p>
    <w:p w:rsidR="002C6E70" w:rsidRPr="00EB10AE" w:rsidP="000C1616" w14:paraId="65A06518" w14:textId="77777777">
      <w:pPr>
        <w:widowControl/>
      </w:pPr>
      <w:r>
        <w:rPr>
          <w:rStyle w:val="HideTWBExt"/>
        </w:rPr>
        <w:t>&lt;/RepeatBlock-By&gt;</w:t>
      </w:r>
    </w:p>
    <w:p w:rsidR="00A923DF" w:rsidRPr="00EB10AE" w:rsidP="000C1616" w14:paraId="555349FF" w14:textId="77777777">
      <w:pPr>
        <w:pStyle w:val="NormalBold"/>
        <w:keepNext/>
        <w:widowControl/>
      </w:pPr>
      <w:r>
        <w:rPr>
          <w:rStyle w:val="HideTWBExt"/>
          <w:b w:val="0"/>
        </w:rPr>
        <w:t>&lt;DocAmend&gt;</w:t>
      </w:r>
      <w:r>
        <w:rPr>
          <w:color w:val="auto"/>
        </w:rPr>
        <w:t>Proposition de directive</w:t>
      </w:r>
      <w:r>
        <w:rPr>
          <w:rStyle w:val="HideTWBExt"/>
          <w:b w:val="0"/>
        </w:rPr>
        <w:t>&lt;/DocAmend&gt;</w:t>
      </w:r>
    </w:p>
    <w:p w:rsidR="00A923DF" w:rsidRPr="00EB10AE" w:rsidP="000C1616" w14:paraId="774A9446" w14:textId="77777777">
      <w:pPr>
        <w:pStyle w:val="NormalBold"/>
        <w:widowControl/>
      </w:pPr>
      <w:r>
        <w:rPr>
          <w:rStyle w:val="HideTWBExt"/>
          <w:b w:val="0"/>
        </w:rPr>
        <w:t>&lt;Article&gt;</w:t>
      </w:r>
      <w:r>
        <w:rPr>
          <w:color w:val="auto"/>
        </w:rPr>
        <w:t>Article 1 – alinéa 1 – point 1 bis (nouveau)</w:t>
      </w:r>
      <w:r>
        <w:rPr>
          <w:rStyle w:val="HideTWBExt"/>
          <w:b w:val="0"/>
        </w:rPr>
        <w:t>&lt;/Article&gt;</w:t>
      </w:r>
    </w:p>
    <w:p w:rsidR="00A923DF" w:rsidRPr="00EB10AE" w:rsidP="000C1616" w14:paraId="03273D11" w14:textId="77777777">
      <w:pPr>
        <w:keepNext/>
        <w:widowControl/>
      </w:pPr>
      <w:r>
        <w:rPr>
          <w:rStyle w:val="HideTWBExt"/>
        </w:rPr>
        <w:t>&lt;DocAmend2&gt;</w:t>
      </w:r>
      <w:r>
        <w:rPr>
          <w:color w:val="auto"/>
        </w:rPr>
        <w:t>Directive (UE) 2020/262</w:t>
      </w:r>
      <w:r>
        <w:rPr>
          <w:rStyle w:val="HideTWBExt"/>
        </w:rPr>
        <w:t>&lt;/DocAmend2&gt;</w:t>
      </w:r>
    </w:p>
    <w:p w:rsidR="00A923DF" w:rsidRPr="00EB10AE" w:rsidP="000C1616" w14:paraId="135E5D91" w14:textId="77777777">
      <w:pPr>
        <w:widowControl/>
      </w:pPr>
      <w:r>
        <w:rPr>
          <w:rStyle w:val="HideTWBExt"/>
        </w:rPr>
        <w:t>&lt;Article2&gt;</w:t>
      </w:r>
      <w:r>
        <w:rPr>
          <w:color w:val="auto"/>
        </w:rPr>
        <w:t>Article 32 – paragraphe 3 – point a</w:t>
      </w:r>
      <w:r>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551BE22E" w14:textId="77777777" w:rsidTr="00331889">
        <w:tblPrEx>
          <w:tblW w:w="9752" w:type="dxa"/>
          <w:jc w:val="center"/>
          <w:tblLayout w:type="fixed"/>
          <w:tblCellMar>
            <w:left w:w="340" w:type="dxa"/>
            <w:right w:w="340" w:type="dxa"/>
          </w:tblCellMar>
          <w:tblLook w:val="0000"/>
        </w:tblPrEx>
        <w:trPr>
          <w:jc w:val="center"/>
        </w:trPr>
        <w:tc>
          <w:tcPr>
            <w:tcW w:w="9752" w:type="dxa"/>
            <w:gridSpan w:val="2"/>
          </w:tcPr>
          <w:p w:rsidR="002C6E70" w:rsidRPr="00EB10AE" w:rsidP="000C1616" w14:paraId="2638337C" w14:textId="77777777">
            <w:pPr>
              <w:keepNext/>
              <w:widowControl/>
            </w:pPr>
          </w:p>
        </w:tc>
      </w:tr>
      <w:tr w14:paraId="4284FBB5" w14:textId="77777777" w:rsidTr="00331889">
        <w:tblPrEx>
          <w:tblW w:w="9752" w:type="dxa"/>
          <w:jc w:val="center"/>
          <w:tblLayout w:type="fixed"/>
          <w:tblCellMar>
            <w:left w:w="340" w:type="dxa"/>
            <w:right w:w="340" w:type="dxa"/>
          </w:tblCellMar>
          <w:tblLook w:val="0000"/>
        </w:tblPrEx>
        <w:trPr>
          <w:jc w:val="center"/>
        </w:trPr>
        <w:tc>
          <w:tcPr>
            <w:tcW w:w="4876" w:type="dxa"/>
          </w:tcPr>
          <w:p w:rsidR="002C6E70" w:rsidRPr="00EB10AE" w:rsidP="000C1616" w14:paraId="29C0D927" w14:textId="77777777">
            <w:pPr>
              <w:pStyle w:val="ColumnHeading"/>
              <w:keepNext/>
              <w:widowControl/>
            </w:pPr>
            <w:r>
              <w:rPr>
                <w:color w:val="auto"/>
              </w:rPr>
              <w:t>Texte en vigueur</w:t>
            </w:r>
          </w:p>
        </w:tc>
        <w:tc>
          <w:tcPr>
            <w:tcW w:w="4876" w:type="dxa"/>
          </w:tcPr>
          <w:p w:rsidR="002C6E70" w:rsidRPr="00EB10AE" w:rsidP="000C1616" w14:paraId="665769DC" w14:textId="77777777">
            <w:pPr>
              <w:pStyle w:val="ColumnHeading"/>
              <w:keepNext/>
              <w:widowControl/>
            </w:pPr>
            <w:r>
              <w:rPr>
                <w:color w:val="auto"/>
              </w:rPr>
              <w:t>Amendement</w:t>
            </w:r>
          </w:p>
        </w:tc>
      </w:tr>
      <w:tr w14:paraId="63F412CB" w14:textId="77777777" w:rsidTr="00331889">
        <w:tblPrEx>
          <w:tblW w:w="9752" w:type="dxa"/>
          <w:jc w:val="center"/>
          <w:tblLayout w:type="fixed"/>
          <w:tblCellMar>
            <w:left w:w="340" w:type="dxa"/>
            <w:right w:w="340" w:type="dxa"/>
          </w:tblCellMar>
          <w:tblLook w:val="0000"/>
        </w:tblPrEx>
        <w:trPr>
          <w:jc w:val="center"/>
        </w:trPr>
        <w:tc>
          <w:tcPr>
            <w:tcW w:w="4876" w:type="dxa"/>
          </w:tcPr>
          <w:p w:rsidR="00331889" w:rsidRPr="00EB10AE" w:rsidP="000C1616" w14:paraId="02B91FFB" w14:textId="77777777">
            <w:pPr>
              <w:pStyle w:val="Normal6a"/>
              <w:widowControl/>
            </w:pPr>
          </w:p>
        </w:tc>
        <w:tc>
          <w:tcPr>
            <w:tcW w:w="4876" w:type="dxa"/>
          </w:tcPr>
          <w:p w:rsidR="00331889" w:rsidRPr="00EB10AE" w:rsidP="000C1616" w14:paraId="130C8FC4" w14:textId="77777777">
            <w:pPr>
              <w:pStyle w:val="Normal6a"/>
              <w:widowControl/>
              <w:rPr>
                <w:b/>
                <w:i/>
              </w:rPr>
            </w:pPr>
            <w:r>
              <w:rPr>
                <w:b/>
                <w:i/>
                <w:color w:val="auto"/>
              </w:rPr>
              <w:t>1 bis)</w:t>
            </w:r>
            <w:r>
              <w:rPr>
                <w:b/>
                <w:i/>
                <w:color w:val="auto"/>
              </w:rPr>
              <w:tab/>
            </w:r>
            <w:r>
              <w:rPr>
                <w:b/>
                <w:i/>
                <w:color w:val="auto"/>
              </w:rPr>
              <w:t>à l’article 32, paragraphe 3, le point a) est remplacé par le texte suivant:</w:t>
            </w:r>
          </w:p>
        </w:tc>
      </w:tr>
      <w:tr w14:paraId="446717EB" w14:textId="77777777" w:rsidTr="00331889">
        <w:tblPrEx>
          <w:tblW w:w="9752" w:type="dxa"/>
          <w:jc w:val="center"/>
          <w:tblLayout w:type="fixed"/>
          <w:tblCellMar>
            <w:left w:w="340" w:type="dxa"/>
            <w:right w:w="340" w:type="dxa"/>
          </w:tblCellMar>
          <w:tblLook w:val="0000"/>
        </w:tblPrEx>
        <w:trPr>
          <w:jc w:val="center"/>
        </w:trPr>
        <w:tc>
          <w:tcPr>
            <w:tcW w:w="4876" w:type="dxa"/>
          </w:tcPr>
          <w:p w:rsidR="00B41FAC" w:rsidRPr="00EB10AE" w:rsidP="000C1616" w14:paraId="2581D641" w14:textId="77777777">
            <w:pPr>
              <w:pStyle w:val="Normal6a"/>
              <w:widowControl/>
            </w:pPr>
            <w:r>
              <w:rPr>
                <w:color w:val="auto"/>
              </w:rPr>
              <w:t>a)</w:t>
            </w:r>
            <w:r>
              <w:rPr>
                <w:color w:val="auto"/>
              </w:rPr>
              <w:tab/>
            </w:r>
            <w:r>
              <w:rPr>
                <w:color w:val="auto"/>
              </w:rPr>
              <w:t>pour les tabacs manufacturés:</w:t>
            </w:r>
            <w:r>
              <w:rPr>
                <w:color w:val="auto"/>
              </w:rPr>
              <w:t xml:space="preserve"> </w:t>
            </w:r>
          </w:p>
        </w:tc>
        <w:tc>
          <w:tcPr>
            <w:tcW w:w="4876" w:type="dxa"/>
          </w:tcPr>
          <w:p w:rsidR="00B41FAC" w:rsidRPr="00EB10AE" w:rsidP="000C1616" w14:paraId="010553A8" w14:textId="77777777">
            <w:pPr>
              <w:pStyle w:val="Normal6"/>
              <w:widowControl/>
              <w:rPr>
                <w:szCs w:val="24"/>
              </w:rPr>
            </w:pPr>
            <w:r>
              <w:rPr>
                <w:color w:val="auto"/>
              </w:rPr>
              <w:t>a)</w:t>
            </w:r>
            <w:r>
              <w:rPr>
                <w:color w:val="auto"/>
              </w:rPr>
              <w:tab/>
            </w:r>
            <w:r>
              <w:rPr>
                <w:color w:val="auto"/>
              </w:rPr>
              <w:t xml:space="preserve"> </w:t>
            </w:r>
            <w:r>
              <w:rPr>
                <w:color w:val="auto"/>
              </w:rPr>
              <w:t xml:space="preserve">pour les tabacs manufacturés </w:t>
            </w:r>
            <w:r>
              <w:rPr>
                <w:b/>
                <w:i/>
                <w:color w:val="auto"/>
              </w:rPr>
              <w:t>et les produits connexes</w:t>
            </w:r>
            <w:r>
              <w:rPr>
                <w:color w:val="auto"/>
              </w:rPr>
              <w:t>:</w:t>
            </w:r>
          </w:p>
        </w:tc>
      </w:tr>
      <w:tr w14:paraId="463459C2" w14:textId="77777777" w:rsidTr="00331889">
        <w:tblPrEx>
          <w:tblW w:w="9752" w:type="dxa"/>
          <w:jc w:val="center"/>
          <w:tblLayout w:type="fixed"/>
          <w:tblCellMar>
            <w:left w:w="340" w:type="dxa"/>
            <w:right w:w="340" w:type="dxa"/>
          </w:tblCellMar>
          <w:tblLook w:val="0000"/>
        </w:tblPrEx>
        <w:trPr>
          <w:jc w:val="center"/>
        </w:trPr>
        <w:tc>
          <w:tcPr>
            <w:tcW w:w="4876" w:type="dxa"/>
          </w:tcPr>
          <w:p w:rsidR="00B41FAC" w:rsidRPr="00EB10AE" w:rsidP="000C1616" w14:paraId="420D5B94" w14:textId="77777777">
            <w:pPr>
              <w:pStyle w:val="Normal6a"/>
              <w:widowControl/>
            </w:pPr>
            <w:r>
              <w:rPr>
                <w:color w:val="auto"/>
              </w:rPr>
              <w:t>–</w:t>
            </w:r>
            <w:r>
              <w:rPr>
                <w:color w:val="auto"/>
              </w:rPr>
              <w:tab/>
            </w:r>
            <w:r>
              <w:rPr>
                <w:color w:val="auto"/>
              </w:rPr>
              <w:t>cigarettes:</w:t>
            </w:r>
            <w:r>
              <w:rPr>
                <w:color w:val="auto"/>
              </w:rPr>
              <w:t xml:space="preserve"> </w:t>
            </w:r>
            <w:r>
              <w:rPr>
                <w:b/>
                <w:i/>
                <w:color w:val="auto"/>
              </w:rPr>
              <w:t>800</w:t>
            </w:r>
            <w:r>
              <w:rPr>
                <w:color w:val="auto"/>
              </w:rPr>
              <w:t xml:space="preserve"> pièces,</w:t>
            </w:r>
          </w:p>
        </w:tc>
        <w:tc>
          <w:tcPr>
            <w:tcW w:w="4876" w:type="dxa"/>
          </w:tcPr>
          <w:p w:rsidR="00B41FAC" w:rsidRPr="00EB10AE" w:rsidP="000C1616" w14:paraId="157F0D77" w14:textId="77777777">
            <w:pPr>
              <w:pStyle w:val="Normal6"/>
              <w:widowControl/>
              <w:rPr>
                <w:szCs w:val="24"/>
              </w:rPr>
            </w:pPr>
            <w:r>
              <w:rPr>
                <w:color w:val="auto"/>
              </w:rPr>
              <w:t>–</w:t>
            </w:r>
            <w:r>
              <w:rPr>
                <w:color w:val="auto"/>
              </w:rPr>
              <w:tab/>
            </w:r>
            <w:r>
              <w:rPr>
                <w:color w:val="auto"/>
              </w:rPr>
              <w:t>cigarettes:</w:t>
            </w:r>
            <w:r>
              <w:rPr>
                <w:color w:val="auto"/>
              </w:rPr>
              <w:t xml:space="preserve"> </w:t>
            </w:r>
            <w:r>
              <w:rPr>
                <w:b/>
                <w:i/>
                <w:color w:val="auto"/>
              </w:rPr>
              <w:t>400</w:t>
            </w:r>
            <w:r>
              <w:rPr>
                <w:color w:val="auto"/>
              </w:rPr>
              <w:t xml:space="preserve"> pièces,</w:t>
            </w:r>
          </w:p>
        </w:tc>
      </w:tr>
      <w:tr w14:paraId="4F677D39" w14:textId="77777777" w:rsidTr="00331889">
        <w:tblPrEx>
          <w:tblW w:w="9752" w:type="dxa"/>
          <w:jc w:val="center"/>
          <w:tblLayout w:type="fixed"/>
          <w:tblCellMar>
            <w:left w:w="340" w:type="dxa"/>
            <w:right w:w="340" w:type="dxa"/>
          </w:tblCellMar>
          <w:tblLook w:val="0000"/>
        </w:tblPrEx>
        <w:trPr>
          <w:jc w:val="center"/>
        </w:trPr>
        <w:tc>
          <w:tcPr>
            <w:tcW w:w="4876" w:type="dxa"/>
          </w:tcPr>
          <w:p w:rsidR="00B41FAC" w:rsidRPr="00EB10AE" w:rsidP="000C1616" w14:paraId="616444E9" w14:textId="77777777">
            <w:pPr>
              <w:pStyle w:val="Normal6a"/>
              <w:widowControl/>
            </w:pPr>
            <w:r>
              <w:rPr>
                <w:color w:val="auto"/>
              </w:rPr>
              <w:t>–</w:t>
            </w:r>
            <w:r>
              <w:rPr>
                <w:color w:val="auto"/>
              </w:rPr>
              <w:tab/>
            </w:r>
            <w:r>
              <w:rPr>
                <w:color w:val="auto"/>
              </w:rPr>
              <w:t>cigarillos (cigares d'un poids maximal de 3 grammes par pièce):</w:t>
            </w:r>
            <w:r>
              <w:rPr>
                <w:color w:val="auto"/>
              </w:rPr>
              <w:t xml:space="preserve"> </w:t>
            </w:r>
            <w:r>
              <w:rPr>
                <w:b/>
                <w:i/>
                <w:color w:val="auto"/>
              </w:rPr>
              <w:t>400</w:t>
            </w:r>
            <w:r>
              <w:rPr>
                <w:color w:val="auto"/>
              </w:rPr>
              <w:t xml:space="preserve"> pièces,</w:t>
            </w:r>
            <w:r>
              <w:rPr>
                <w:color w:val="auto"/>
              </w:rPr>
              <w:t xml:space="preserve"> </w:t>
            </w:r>
          </w:p>
        </w:tc>
        <w:tc>
          <w:tcPr>
            <w:tcW w:w="4876" w:type="dxa"/>
          </w:tcPr>
          <w:p w:rsidR="00B41FAC" w:rsidRPr="00EB10AE" w:rsidP="000C1616" w14:paraId="5EB48BE3" w14:textId="77777777">
            <w:pPr>
              <w:pStyle w:val="Normal6"/>
              <w:widowControl/>
              <w:rPr>
                <w:szCs w:val="24"/>
              </w:rPr>
            </w:pPr>
            <w:r>
              <w:rPr>
                <w:color w:val="auto"/>
              </w:rPr>
              <w:t>–</w:t>
            </w:r>
            <w:r>
              <w:rPr>
                <w:color w:val="auto"/>
              </w:rPr>
              <w:tab/>
            </w:r>
            <w:r>
              <w:rPr>
                <w:color w:val="auto"/>
              </w:rPr>
              <w:t>cigarillos (cigares d’un poids maximal de 3 grammes par pièce):</w:t>
            </w:r>
            <w:r>
              <w:rPr>
                <w:color w:val="auto"/>
              </w:rPr>
              <w:t xml:space="preserve"> </w:t>
            </w:r>
            <w:r>
              <w:rPr>
                <w:b/>
                <w:i/>
                <w:color w:val="auto"/>
              </w:rPr>
              <w:t>200</w:t>
            </w:r>
            <w:r>
              <w:rPr>
                <w:color w:val="auto"/>
              </w:rPr>
              <w:t xml:space="preserve"> pièces,</w:t>
            </w:r>
          </w:p>
        </w:tc>
      </w:tr>
      <w:tr w14:paraId="305E7481" w14:textId="77777777" w:rsidTr="00331889">
        <w:tblPrEx>
          <w:tblW w:w="9752" w:type="dxa"/>
          <w:jc w:val="center"/>
          <w:tblLayout w:type="fixed"/>
          <w:tblCellMar>
            <w:left w:w="340" w:type="dxa"/>
            <w:right w:w="340" w:type="dxa"/>
          </w:tblCellMar>
          <w:tblLook w:val="0000"/>
        </w:tblPrEx>
        <w:trPr>
          <w:jc w:val="center"/>
        </w:trPr>
        <w:tc>
          <w:tcPr>
            <w:tcW w:w="4876" w:type="dxa"/>
          </w:tcPr>
          <w:p w:rsidR="00B41F46" w:rsidRPr="00EB10AE" w:rsidP="000C1616" w14:paraId="503BD3EA" w14:textId="77777777">
            <w:pPr>
              <w:pStyle w:val="Normal6a"/>
              <w:widowControl/>
            </w:pPr>
            <w:r>
              <w:rPr>
                <w:color w:val="auto"/>
              </w:rPr>
              <w:t>–</w:t>
            </w:r>
            <w:r>
              <w:rPr>
                <w:color w:val="auto"/>
              </w:rPr>
              <w:tab/>
            </w:r>
            <w:r>
              <w:rPr>
                <w:color w:val="auto"/>
              </w:rPr>
              <w:t>cigares:</w:t>
            </w:r>
            <w:r>
              <w:rPr>
                <w:color w:val="auto"/>
              </w:rPr>
              <w:t xml:space="preserve"> </w:t>
            </w:r>
            <w:r>
              <w:rPr>
                <w:color w:val="auto"/>
              </w:rPr>
              <w:t>200 pièces,</w:t>
            </w:r>
            <w:r>
              <w:rPr>
                <w:color w:val="auto"/>
              </w:rPr>
              <w:t xml:space="preserve"> </w:t>
            </w:r>
          </w:p>
        </w:tc>
        <w:tc>
          <w:tcPr>
            <w:tcW w:w="4876" w:type="dxa"/>
          </w:tcPr>
          <w:p w:rsidR="00B41F46" w:rsidRPr="00EB10AE" w:rsidP="000C1616" w14:paraId="223D9A8A" w14:textId="77777777">
            <w:pPr>
              <w:pStyle w:val="Normal6a"/>
              <w:widowControl/>
            </w:pPr>
            <w:r>
              <w:rPr>
                <w:color w:val="auto"/>
              </w:rPr>
              <w:t>–</w:t>
            </w:r>
            <w:r>
              <w:rPr>
                <w:color w:val="auto"/>
              </w:rPr>
              <w:tab/>
            </w:r>
            <w:r>
              <w:rPr>
                <w:color w:val="auto"/>
              </w:rPr>
              <w:t>cigares:</w:t>
            </w:r>
            <w:r>
              <w:rPr>
                <w:color w:val="auto"/>
              </w:rPr>
              <w:t xml:space="preserve"> </w:t>
            </w:r>
            <w:r>
              <w:rPr>
                <w:color w:val="auto"/>
              </w:rPr>
              <w:t>200 pièces,</w:t>
            </w:r>
            <w:r>
              <w:rPr>
                <w:color w:val="auto"/>
              </w:rPr>
              <w:t xml:space="preserve"> </w:t>
            </w:r>
          </w:p>
        </w:tc>
      </w:tr>
      <w:tr w14:paraId="5AC846A9" w14:textId="77777777" w:rsidTr="00331889">
        <w:tblPrEx>
          <w:tblW w:w="9752" w:type="dxa"/>
          <w:jc w:val="center"/>
          <w:tblLayout w:type="fixed"/>
          <w:tblCellMar>
            <w:left w:w="340" w:type="dxa"/>
            <w:right w:w="340" w:type="dxa"/>
          </w:tblCellMar>
          <w:tblLook w:val="0000"/>
        </w:tblPrEx>
        <w:trPr>
          <w:jc w:val="center"/>
        </w:trPr>
        <w:tc>
          <w:tcPr>
            <w:tcW w:w="4876" w:type="dxa"/>
          </w:tcPr>
          <w:p w:rsidR="006D4989" w:rsidRPr="00EB10AE" w:rsidP="000C1616" w14:paraId="32A84092" w14:textId="77777777">
            <w:pPr>
              <w:pStyle w:val="Normal6a"/>
              <w:widowControl/>
            </w:pPr>
            <w:r>
              <w:rPr>
                <w:color w:val="auto"/>
              </w:rPr>
              <w:t>–</w:t>
            </w:r>
            <w:r>
              <w:rPr>
                <w:color w:val="auto"/>
              </w:rPr>
              <w:tab/>
            </w:r>
            <w:r>
              <w:rPr>
                <w:color w:val="auto"/>
              </w:rPr>
              <w:t>tabac à fumer:</w:t>
            </w:r>
            <w:r>
              <w:rPr>
                <w:color w:val="auto"/>
              </w:rPr>
              <w:t xml:space="preserve"> </w:t>
            </w:r>
            <w:r>
              <w:rPr>
                <w:b/>
                <w:i/>
                <w:color w:val="auto"/>
              </w:rPr>
              <w:t>1,0 kg;</w:t>
            </w:r>
          </w:p>
        </w:tc>
        <w:tc>
          <w:tcPr>
            <w:tcW w:w="4876" w:type="dxa"/>
          </w:tcPr>
          <w:p w:rsidR="006D4989" w:rsidRPr="00EB10AE" w:rsidP="000C1616" w14:paraId="7BC1F45B" w14:textId="77777777">
            <w:pPr>
              <w:pStyle w:val="Normal6"/>
              <w:widowControl/>
              <w:rPr>
                <w:szCs w:val="24"/>
              </w:rPr>
            </w:pPr>
            <w:r>
              <w:rPr>
                <w:color w:val="auto"/>
              </w:rPr>
              <w:t>–</w:t>
            </w:r>
            <w:r>
              <w:rPr>
                <w:color w:val="auto"/>
              </w:rPr>
              <w:tab/>
            </w:r>
            <w:r>
              <w:rPr>
                <w:color w:val="auto"/>
              </w:rPr>
              <w:t xml:space="preserve">tabac à fumer </w:t>
            </w:r>
            <w:r>
              <w:rPr>
                <w:b/>
                <w:i/>
                <w:color w:val="auto"/>
              </w:rPr>
              <w:t>et autres tabacs manufacturés</w:t>
            </w:r>
            <w:r>
              <w:rPr>
                <w:color w:val="auto"/>
              </w:rPr>
              <w:t>:</w:t>
            </w:r>
            <w:r>
              <w:rPr>
                <w:b/>
                <w:i/>
                <w:color w:val="auto"/>
              </w:rPr>
              <w:t xml:space="preserve"> </w:t>
            </w:r>
            <w:r>
              <w:rPr>
                <w:b/>
                <w:i/>
                <w:color w:val="auto"/>
              </w:rPr>
              <w:t>0,5 kg,</w:t>
            </w:r>
          </w:p>
        </w:tc>
      </w:tr>
      <w:tr w14:paraId="47DFE02D" w14:textId="77777777" w:rsidTr="00331889">
        <w:tblPrEx>
          <w:tblW w:w="9752" w:type="dxa"/>
          <w:jc w:val="center"/>
          <w:tblLayout w:type="fixed"/>
          <w:tblCellMar>
            <w:left w:w="340" w:type="dxa"/>
            <w:right w:w="340" w:type="dxa"/>
          </w:tblCellMar>
          <w:tblLook w:val="0000"/>
        </w:tblPrEx>
        <w:trPr>
          <w:jc w:val="center"/>
        </w:trPr>
        <w:tc>
          <w:tcPr>
            <w:tcW w:w="4876" w:type="dxa"/>
          </w:tcPr>
          <w:p w:rsidR="006D4989" w:rsidRPr="00EB10AE" w:rsidP="000C1616" w14:paraId="504BA81F" w14:textId="77777777">
            <w:pPr>
              <w:pStyle w:val="Normal6"/>
              <w:widowControl/>
            </w:pPr>
          </w:p>
        </w:tc>
        <w:tc>
          <w:tcPr>
            <w:tcW w:w="4876" w:type="dxa"/>
          </w:tcPr>
          <w:p w:rsidR="006D4989" w:rsidRPr="00EB10AE" w:rsidP="000C1616" w14:paraId="017D883B" w14:textId="77777777">
            <w:pPr>
              <w:pStyle w:val="Normal6"/>
              <w:widowControl/>
              <w:rPr>
                <w:szCs w:val="24"/>
              </w:rPr>
            </w:pPr>
            <w:r>
              <w:rPr>
                <w:color w:val="auto"/>
              </w:rPr>
              <w:t>–</w:t>
            </w:r>
            <w:r>
              <w:rPr>
                <w:color w:val="auto"/>
              </w:rPr>
              <w:tab/>
            </w:r>
            <w:r>
              <w:rPr>
                <w:b/>
                <w:i/>
                <w:color w:val="auto"/>
              </w:rPr>
              <w:t>tabac à pipe à eau:</w:t>
            </w:r>
            <w:r>
              <w:rPr>
                <w:b/>
                <w:i/>
                <w:color w:val="auto"/>
              </w:rPr>
              <w:t xml:space="preserve"> </w:t>
            </w:r>
            <w:r>
              <w:rPr>
                <w:b/>
                <w:i/>
                <w:color w:val="auto"/>
              </w:rPr>
              <w:t>0,5 kg,</w:t>
            </w:r>
          </w:p>
        </w:tc>
      </w:tr>
      <w:tr w14:paraId="1E8F7BAD" w14:textId="77777777" w:rsidTr="00331889">
        <w:tblPrEx>
          <w:tblW w:w="9752" w:type="dxa"/>
          <w:jc w:val="center"/>
          <w:tblLayout w:type="fixed"/>
          <w:tblCellMar>
            <w:left w:w="340" w:type="dxa"/>
            <w:right w:w="340" w:type="dxa"/>
          </w:tblCellMar>
          <w:tblLook w:val="0000"/>
        </w:tblPrEx>
        <w:trPr>
          <w:jc w:val="center"/>
        </w:trPr>
        <w:tc>
          <w:tcPr>
            <w:tcW w:w="4876" w:type="dxa"/>
          </w:tcPr>
          <w:p w:rsidR="006D4989" w:rsidRPr="00EB10AE" w:rsidP="000C1616" w14:paraId="72A806A5" w14:textId="77777777">
            <w:pPr>
              <w:pStyle w:val="Normal6"/>
              <w:widowControl/>
            </w:pPr>
          </w:p>
        </w:tc>
        <w:tc>
          <w:tcPr>
            <w:tcW w:w="4876" w:type="dxa"/>
          </w:tcPr>
          <w:p w:rsidR="006D4989" w:rsidRPr="00EB10AE" w:rsidP="000C1616" w14:paraId="3313ED9D" w14:textId="77777777">
            <w:pPr>
              <w:pStyle w:val="Normal6"/>
              <w:widowControl/>
              <w:rPr>
                <w:szCs w:val="24"/>
              </w:rPr>
            </w:pPr>
            <w:r>
              <w:rPr>
                <w:color w:val="auto"/>
              </w:rPr>
              <w:t>–</w:t>
            </w:r>
            <w:r>
              <w:rPr>
                <w:color w:val="auto"/>
              </w:rPr>
              <w:tab/>
            </w:r>
            <w:r>
              <w:rPr>
                <w:b/>
                <w:i/>
                <w:color w:val="auto"/>
              </w:rPr>
              <w:t>tabac chauffé:</w:t>
            </w:r>
            <w:r>
              <w:rPr>
                <w:b/>
                <w:i/>
                <w:color w:val="auto"/>
              </w:rPr>
              <w:t xml:space="preserve"> </w:t>
            </w:r>
            <w:r>
              <w:rPr>
                <w:b/>
                <w:i/>
                <w:color w:val="auto"/>
              </w:rPr>
              <w:t>400 pièces ou 130 g d’autres formats,</w:t>
            </w:r>
          </w:p>
        </w:tc>
      </w:tr>
      <w:tr w14:paraId="48F921D8" w14:textId="77777777" w:rsidTr="00331889">
        <w:tblPrEx>
          <w:tblW w:w="9752" w:type="dxa"/>
          <w:jc w:val="center"/>
          <w:tblLayout w:type="fixed"/>
          <w:tblCellMar>
            <w:left w:w="340" w:type="dxa"/>
            <w:right w:w="340" w:type="dxa"/>
          </w:tblCellMar>
          <w:tblLook w:val="0000"/>
        </w:tblPrEx>
        <w:trPr>
          <w:jc w:val="center"/>
        </w:trPr>
        <w:tc>
          <w:tcPr>
            <w:tcW w:w="4876" w:type="dxa"/>
          </w:tcPr>
          <w:p w:rsidR="006D4989" w:rsidRPr="00EB10AE" w:rsidP="000C1616" w14:paraId="018854F2" w14:textId="77777777">
            <w:pPr>
              <w:pStyle w:val="Normal6"/>
              <w:widowControl/>
            </w:pPr>
          </w:p>
        </w:tc>
        <w:tc>
          <w:tcPr>
            <w:tcW w:w="4876" w:type="dxa"/>
          </w:tcPr>
          <w:p w:rsidR="006D4989" w:rsidRPr="00EB10AE" w:rsidP="000C1616" w14:paraId="662F8B1F" w14:textId="77777777">
            <w:pPr>
              <w:pStyle w:val="Normal6"/>
              <w:widowControl/>
              <w:rPr>
                <w:szCs w:val="24"/>
              </w:rPr>
            </w:pPr>
            <w:r>
              <w:rPr>
                <w:color w:val="auto"/>
              </w:rPr>
              <w:t>–</w:t>
            </w:r>
            <w:r>
              <w:rPr>
                <w:color w:val="auto"/>
              </w:rPr>
              <w:tab/>
            </w:r>
            <w:r>
              <w:rPr>
                <w:b/>
                <w:i/>
                <w:color w:val="auto"/>
              </w:rPr>
              <w:t>liquides pour cigarettes électroniques:</w:t>
            </w:r>
            <w:r>
              <w:rPr>
                <w:b/>
                <w:i/>
                <w:color w:val="auto"/>
              </w:rPr>
              <w:t xml:space="preserve"> </w:t>
            </w:r>
            <w:r>
              <w:rPr>
                <w:b/>
                <w:i/>
                <w:color w:val="auto"/>
              </w:rPr>
              <w:t>40 ml,</w:t>
            </w:r>
          </w:p>
        </w:tc>
      </w:tr>
      <w:tr w14:paraId="7E433C18" w14:textId="77777777" w:rsidTr="00331889">
        <w:tblPrEx>
          <w:tblW w:w="9752" w:type="dxa"/>
          <w:jc w:val="center"/>
          <w:tblLayout w:type="fixed"/>
          <w:tblCellMar>
            <w:left w:w="340" w:type="dxa"/>
            <w:right w:w="340" w:type="dxa"/>
          </w:tblCellMar>
          <w:tblLook w:val="0000"/>
        </w:tblPrEx>
        <w:trPr>
          <w:jc w:val="center"/>
        </w:trPr>
        <w:tc>
          <w:tcPr>
            <w:tcW w:w="4876" w:type="dxa"/>
          </w:tcPr>
          <w:p w:rsidR="006D4989" w:rsidRPr="00EB10AE" w:rsidP="000C1616" w14:paraId="18942AE5" w14:textId="77777777">
            <w:pPr>
              <w:pStyle w:val="Normal6"/>
              <w:widowControl/>
            </w:pPr>
          </w:p>
        </w:tc>
        <w:tc>
          <w:tcPr>
            <w:tcW w:w="4876" w:type="dxa"/>
          </w:tcPr>
          <w:p w:rsidR="006D4989" w:rsidRPr="00EB10AE" w:rsidP="000C1616" w14:paraId="073E5B5A" w14:textId="77777777">
            <w:pPr>
              <w:pStyle w:val="Normal6"/>
              <w:widowControl/>
              <w:rPr>
                <w:szCs w:val="24"/>
              </w:rPr>
            </w:pPr>
            <w:r>
              <w:rPr>
                <w:color w:val="auto"/>
              </w:rPr>
              <w:t>–</w:t>
            </w:r>
            <w:r>
              <w:rPr>
                <w:color w:val="auto"/>
              </w:rPr>
              <w:tab/>
            </w:r>
            <w:r>
              <w:rPr>
                <w:b/>
                <w:i/>
                <w:color w:val="auto"/>
              </w:rPr>
              <w:t>sachets de nicotine, autres produits à base de nicotine:</w:t>
            </w:r>
            <w:r>
              <w:rPr>
                <w:b/>
                <w:i/>
                <w:color w:val="auto"/>
              </w:rPr>
              <w:t xml:space="preserve"> </w:t>
            </w:r>
            <w:r>
              <w:rPr>
                <w:b/>
                <w:i/>
                <w:color w:val="auto"/>
              </w:rPr>
              <w:t>200 g,</w:t>
            </w:r>
          </w:p>
        </w:tc>
      </w:tr>
    </w:tbl>
    <w:p w:rsidR="008309ED" w:rsidRPr="00EB10AE" w:rsidP="000C1616" w14:paraId="746571F5" w14:textId="77777777">
      <w:pPr>
        <w:pStyle w:val="AmOrLang"/>
        <w:widowControl/>
      </w:pPr>
      <w:r w:rsidRPr="00EB10AE">
        <w:rPr>
          <w:color w:val="auto"/>
          <w:szCs w:val="24"/>
        </w:rPr>
        <w:t xml:space="preserve">Or. </w:t>
      </w:r>
      <w:r w:rsidRPr="00EB10AE">
        <w:rPr>
          <w:rStyle w:val="HideTWBExt"/>
        </w:rPr>
        <w:t>&lt;Original&gt;</w:t>
      </w:r>
      <w:r w:rsidRPr="00EB10AE">
        <w:rPr>
          <w:rStyle w:val="HideTWBInt"/>
          <w:szCs w:val="24"/>
        </w:rPr>
        <w:t>{EN}</w:t>
      </w:r>
      <w:r w:rsidRPr="00EB10AE">
        <w:rPr>
          <w:color w:val="auto"/>
          <w:szCs w:val="24"/>
        </w:rPr>
        <w:t>en</w:t>
      </w:r>
      <w:r w:rsidRPr="00EB10AE">
        <w:rPr>
          <w:rStyle w:val="HideTWBExt"/>
        </w:rPr>
        <w:t>&lt;/Original&gt;</w:t>
      </w:r>
    </w:p>
    <w:p w:rsidR="008309ED" w:rsidRPr="00EB10AE" w:rsidP="000C1616" w14:paraId="72D1ACFA" w14:textId="698E76B8">
      <w:pPr>
        <w:pStyle w:val="Normal12Italic"/>
        <w:widowControl/>
        <w:rPr>
          <w:noProof w:val="0"/>
        </w:rPr>
      </w:pPr>
      <w:hyperlink r:id="rId5" w:history="1">
        <w:r>
          <w:rPr>
            <w:rStyle w:val="Hyperlink"/>
          </w:rPr>
          <w:t>https://eur-lex.europa.eu/legal-content/FR/TXT/?qid=1772707890619&amp;uri=CELEX:52025PC0581</w:t>
        </w:r>
      </w:hyperlink>
    </w:p>
    <w:p w:rsidR="002C6E70" w:rsidRPr="00EB10AE" w:rsidP="000C1616" w14:paraId="70E5DF17" w14:textId="77777777">
      <w:pPr>
        <w:widowControl/>
      </w:pPr>
      <w:r>
        <w:rPr>
          <w:rStyle w:val="HideTWBExt"/>
        </w:rPr>
        <w:t>&lt;/Amend&gt;</w:t>
      </w:r>
    </w:p>
    <w:p w:rsidR="002C6E70" w:rsidRPr="00EB10AE" w:rsidP="000C1616" w14:paraId="3DAC6154" w14:textId="77777777">
      <w:pPr>
        <w:pStyle w:val="AMNumberTabs0"/>
        <w:keepNext/>
        <w:widowControl/>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9</w:t>
      </w:r>
      <w:r>
        <w:rPr>
          <w:rStyle w:val="HideTWBExt"/>
          <w:b w:val="0"/>
        </w:rPr>
        <w:t>&lt;/NumAm&gt;</w:t>
      </w:r>
    </w:p>
    <w:p w:rsidR="002C6E70" w:rsidRPr="00EB10AE" w:rsidP="000C1616" w14:paraId="191EA39E" w14:textId="77777777">
      <w:pPr>
        <w:pStyle w:val="NormalBold"/>
        <w:widowControl/>
      </w:pPr>
      <w:r>
        <w:rPr>
          <w:rStyle w:val="HideTWBExt"/>
          <w:b w:val="0"/>
        </w:rPr>
        <w:t>&lt;RepeatBlock-By&gt;&lt;Members&gt;</w:t>
      </w:r>
      <w:r>
        <w:rPr>
          <w:color w:val="auto"/>
        </w:rPr>
        <w:t>Christophe Gomart</w:t>
      </w:r>
      <w:r>
        <w:rPr>
          <w:rStyle w:val="HideTWBExt"/>
          <w:b w:val="0"/>
        </w:rPr>
        <w:t>&lt;/Members&gt;</w:t>
      </w:r>
    </w:p>
    <w:p w:rsidR="002C6E70" w:rsidRPr="00EB10AE" w:rsidP="000C1616" w14:paraId="47779E8B" w14:textId="77777777">
      <w:pPr>
        <w:widowControl/>
      </w:pPr>
      <w:r>
        <w:rPr>
          <w:rStyle w:val="HideTWBExt"/>
        </w:rPr>
        <w:t>&lt;/RepeatBlock-By&gt;</w:t>
      </w:r>
    </w:p>
    <w:p w:rsidR="00A923DF" w:rsidRPr="00EB10AE" w:rsidP="000C1616" w14:paraId="530A1289" w14:textId="77777777">
      <w:pPr>
        <w:pStyle w:val="NormalBold"/>
        <w:keepNext/>
        <w:widowControl/>
      </w:pPr>
      <w:r>
        <w:rPr>
          <w:rStyle w:val="HideTWBExt"/>
          <w:b w:val="0"/>
        </w:rPr>
        <w:t>&lt;DocAmend&gt;</w:t>
      </w:r>
      <w:r>
        <w:rPr>
          <w:color w:val="auto"/>
        </w:rPr>
        <w:t>Proposition de directive</w:t>
      </w:r>
      <w:r>
        <w:rPr>
          <w:rStyle w:val="HideTWBExt"/>
          <w:b w:val="0"/>
        </w:rPr>
        <w:t>&lt;/DocAmend&gt;</w:t>
      </w:r>
    </w:p>
    <w:p w:rsidR="00A923DF" w:rsidRPr="00EB10AE" w:rsidP="000C1616" w14:paraId="4475FC05" w14:textId="77777777">
      <w:pPr>
        <w:pStyle w:val="NormalBold"/>
        <w:widowControl/>
      </w:pPr>
      <w:r>
        <w:rPr>
          <w:rStyle w:val="HideTWBExt"/>
          <w:b w:val="0"/>
        </w:rPr>
        <w:t>&lt;Article&gt;</w:t>
      </w:r>
      <w:r>
        <w:rPr>
          <w:color w:val="auto"/>
        </w:rPr>
        <w:t>Article 1 – alinéa 1 – point 1 bis (nouveau)</w:t>
      </w:r>
      <w:r>
        <w:rPr>
          <w:rStyle w:val="HideTWBExt"/>
          <w:b w:val="0"/>
        </w:rPr>
        <w:t>&lt;/Article&gt;</w:t>
      </w:r>
    </w:p>
    <w:p w:rsidR="00A923DF" w:rsidRPr="00EB10AE" w:rsidP="000C1616" w14:paraId="7D521505" w14:textId="77777777">
      <w:pPr>
        <w:keepNext/>
        <w:widowControl/>
      </w:pPr>
      <w:r>
        <w:rPr>
          <w:rStyle w:val="HideTWBExt"/>
        </w:rPr>
        <w:t>&lt;DocAmend2&gt;</w:t>
      </w:r>
      <w:r>
        <w:rPr>
          <w:color w:val="auto"/>
        </w:rPr>
        <w:t>Directive (UE) 2020/262</w:t>
      </w:r>
      <w:r>
        <w:rPr>
          <w:rStyle w:val="HideTWBExt"/>
        </w:rPr>
        <w:t>&lt;/DocAmend2&gt;</w:t>
      </w:r>
    </w:p>
    <w:p w:rsidR="00A923DF" w:rsidRPr="00EB10AE" w:rsidP="000C1616" w14:paraId="50FD4C6A" w14:textId="77777777">
      <w:pPr>
        <w:widowControl/>
      </w:pPr>
      <w:r>
        <w:rPr>
          <w:rStyle w:val="HideTWBExt"/>
        </w:rPr>
        <w:t>&lt;Article2&gt;</w:t>
      </w:r>
      <w:r>
        <w:rPr>
          <w:color w:val="auto"/>
        </w:rPr>
        <w:t>Article 32 – paragraphe 3 – point a</w:t>
      </w:r>
      <w:r>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037DAADF" w14:textId="77777777" w:rsidTr="00331889">
        <w:tblPrEx>
          <w:tblW w:w="9752" w:type="dxa"/>
          <w:jc w:val="center"/>
          <w:tblLayout w:type="fixed"/>
          <w:tblCellMar>
            <w:left w:w="340" w:type="dxa"/>
            <w:right w:w="340" w:type="dxa"/>
          </w:tblCellMar>
          <w:tblLook w:val="0000"/>
        </w:tblPrEx>
        <w:trPr>
          <w:jc w:val="center"/>
        </w:trPr>
        <w:tc>
          <w:tcPr>
            <w:tcW w:w="9752" w:type="dxa"/>
            <w:gridSpan w:val="2"/>
          </w:tcPr>
          <w:p w:rsidR="002C6E70" w:rsidRPr="00EB10AE" w:rsidP="000C1616" w14:paraId="2069520E" w14:textId="77777777">
            <w:pPr>
              <w:keepNext/>
              <w:widowControl/>
            </w:pPr>
          </w:p>
        </w:tc>
      </w:tr>
      <w:tr w14:paraId="5BBA935C" w14:textId="77777777" w:rsidTr="00331889">
        <w:tblPrEx>
          <w:tblW w:w="9752" w:type="dxa"/>
          <w:jc w:val="center"/>
          <w:tblLayout w:type="fixed"/>
          <w:tblCellMar>
            <w:left w:w="340" w:type="dxa"/>
            <w:right w:w="340" w:type="dxa"/>
          </w:tblCellMar>
          <w:tblLook w:val="0000"/>
        </w:tblPrEx>
        <w:trPr>
          <w:jc w:val="center"/>
        </w:trPr>
        <w:tc>
          <w:tcPr>
            <w:tcW w:w="4876" w:type="dxa"/>
          </w:tcPr>
          <w:p w:rsidR="002C6E70" w:rsidRPr="00EB10AE" w:rsidP="000C1616" w14:paraId="0710E0F1" w14:textId="77777777">
            <w:pPr>
              <w:pStyle w:val="ColumnHeading"/>
              <w:keepNext/>
              <w:widowControl/>
            </w:pPr>
            <w:r>
              <w:rPr>
                <w:color w:val="auto"/>
              </w:rPr>
              <w:t>Texte en vigueur</w:t>
            </w:r>
          </w:p>
        </w:tc>
        <w:tc>
          <w:tcPr>
            <w:tcW w:w="4876" w:type="dxa"/>
          </w:tcPr>
          <w:p w:rsidR="002C6E70" w:rsidRPr="00EB10AE" w:rsidP="000C1616" w14:paraId="2D922C4F" w14:textId="77777777">
            <w:pPr>
              <w:pStyle w:val="ColumnHeading"/>
              <w:keepNext/>
              <w:widowControl/>
            </w:pPr>
            <w:r>
              <w:rPr>
                <w:color w:val="auto"/>
              </w:rPr>
              <w:t>Amendement</w:t>
            </w:r>
          </w:p>
        </w:tc>
      </w:tr>
      <w:tr w14:paraId="5133262A" w14:textId="77777777" w:rsidTr="00331889">
        <w:tblPrEx>
          <w:tblW w:w="9752" w:type="dxa"/>
          <w:jc w:val="center"/>
          <w:tblLayout w:type="fixed"/>
          <w:tblCellMar>
            <w:left w:w="340" w:type="dxa"/>
            <w:right w:w="340" w:type="dxa"/>
          </w:tblCellMar>
          <w:tblLook w:val="0000"/>
        </w:tblPrEx>
        <w:trPr>
          <w:jc w:val="center"/>
        </w:trPr>
        <w:tc>
          <w:tcPr>
            <w:tcW w:w="4876" w:type="dxa"/>
          </w:tcPr>
          <w:p w:rsidR="00331889" w:rsidRPr="00EB10AE" w:rsidP="000C1616" w14:paraId="1FB42743" w14:textId="77777777">
            <w:pPr>
              <w:pStyle w:val="Normal6a"/>
              <w:widowControl/>
            </w:pPr>
          </w:p>
        </w:tc>
        <w:tc>
          <w:tcPr>
            <w:tcW w:w="4876" w:type="dxa"/>
          </w:tcPr>
          <w:p w:rsidR="00331889" w:rsidRPr="00EB10AE" w:rsidP="000C1616" w14:paraId="5D52EBF6" w14:textId="77777777">
            <w:pPr>
              <w:pStyle w:val="Normal6a"/>
              <w:widowControl/>
              <w:rPr>
                <w:b/>
                <w:i/>
              </w:rPr>
            </w:pPr>
            <w:r>
              <w:rPr>
                <w:b/>
                <w:i/>
                <w:color w:val="auto"/>
              </w:rPr>
              <w:t>1 bis)</w:t>
            </w:r>
            <w:r>
              <w:rPr>
                <w:b/>
                <w:i/>
                <w:color w:val="auto"/>
              </w:rPr>
              <w:tab/>
            </w:r>
            <w:r>
              <w:rPr>
                <w:b/>
                <w:i/>
                <w:color w:val="auto"/>
              </w:rPr>
              <w:t>à l’article 32, paragraphe 3, le point a) est remplacé par le texte suivant:</w:t>
            </w:r>
          </w:p>
        </w:tc>
      </w:tr>
      <w:tr w14:paraId="5DB3CDD3" w14:textId="77777777" w:rsidTr="00331889">
        <w:tblPrEx>
          <w:tblW w:w="9752" w:type="dxa"/>
          <w:jc w:val="center"/>
          <w:tblLayout w:type="fixed"/>
          <w:tblCellMar>
            <w:left w:w="340" w:type="dxa"/>
            <w:right w:w="340" w:type="dxa"/>
          </w:tblCellMar>
          <w:tblLook w:val="0000"/>
        </w:tblPrEx>
        <w:trPr>
          <w:jc w:val="center"/>
        </w:trPr>
        <w:tc>
          <w:tcPr>
            <w:tcW w:w="4876" w:type="dxa"/>
          </w:tcPr>
          <w:p w:rsidR="00E7314F" w:rsidRPr="00EB10AE" w:rsidP="000C1616" w14:paraId="324C0561" w14:textId="77777777">
            <w:pPr>
              <w:pStyle w:val="Normal6a"/>
              <w:widowControl/>
            </w:pPr>
            <w:r>
              <w:rPr>
                <w:color w:val="auto"/>
              </w:rPr>
              <w:t>a)</w:t>
            </w:r>
            <w:r>
              <w:rPr>
                <w:color w:val="auto"/>
              </w:rPr>
              <w:tab/>
            </w:r>
            <w:r>
              <w:rPr>
                <w:color w:val="auto"/>
              </w:rPr>
              <w:t>pour les tabacs manufacturés:</w:t>
            </w:r>
            <w:r>
              <w:rPr>
                <w:color w:val="auto"/>
              </w:rPr>
              <w:t xml:space="preserve"> </w:t>
            </w:r>
          </w:p>
        </w:tc>
        <w:tc>
          <w:tcPr>
            <w:tcW w:w="4876" w:type="dxa"/>
          </w:tcPr>
          <w:p w:rsidR="00E7314F" w:rsidRPr="00EB10AE" w:rsidP="000C1616" w14:paraId="29773833" w14:textId="77777777">
            <w:pPr>
              <w:pStyle w:val="Normal6"/>
              <w:widowControl/>
              <w:rPr>
                <w:szCs w:val="24"/>
              </w:rPr>
            </w:pPr>
            <w:r>
              <w:rPr>
                <w:color w:val="auto"/>
              </w:rPr>
              <w:t>a)</w:t>
            </w:r>
            <w:r>
              <w:rPr>
                <w:color w:val="auto"/>
              </w:rPr>
              <w:tab/>
            </w:r>
            <w:r>
              <w:rPr>
                <w:color w:val="auto"/>
              </w:rPr>
              <w:t>pour les tabacs manufacturés:</w:t>
            </w:r>
          </w:p>
        </w:tc>
      </w:tr>
      <w:tr w14:paraId="49A82452" w14:textId="77777777" w:rsidTr="00331889">
        <w:tblPrEx>
          <w:tblW w:w="9752" w:type="dxa"/>
          <w:jc w:val="center"/>
          <w:tblLayout w:type="fixed"/>
          <w:tblCellMar>
            <w:left w:w="340" w:type="dxa"/>
            <w:right w:w="340" w:type="dxa"/>
          </w:tblCellMar>
          <w:tblLook w:val="0000"/>
        </w:tblPrEx>
        <w:trPr>
          <w:jc w:val="center"/>
        </w:trPr>
        <w:tc>
          <w:tcPr>
            <w:tcW w:w="4876" w:type="dxa"/>
          </w:tcPr>
          <w:p w:rsidR="00200B3E" w:rsidRPr="00EB10AE" w:rsidP="000C1616" w14:paraId="55EBF490" w14:textId="77777777">
            <w:pPr>
              <w:pStyle w:val="Normal6a"/>
              <w:widowControl/>
            </w:pPr>
            <w:r>
              <w:rPr>
                <w:color w:val="auto"/>
              </w:rPr>
              <w:t>–</w:t>
            </w:r>
            <w:r>
              <w:rPr>
                <w:color w:val="auto"/>
              </w:rPr>
              <w:tab/>
            </w:r>
            <w:r>
              <w:rPr>
                <w:color w:val="auto"/>
              </w:rPr>
              <w:t>cigarettes:</w:t>
            </w:r>
            <w:r>
              <w:rPr>
                <w:color w:val="auto"/>
              </w:rPr>
              <w:t xml:space="preserve"> </w:t>
            </w:r>
            <w:r>
              <w:rPr>
                <w:b/>
                <w:i/>
                <w:color w:val="auto"/>
              </w:rPr>
              <w:t>800</w:t>
            </w:r>
            <w:r>
              <w:rPr>
                <w:color w:val="auto"/>
              </w:rPr>
              <w:t xml:space="preserve"> pièces,</w:t>
            </w:r>
            <w:r>
              <w:rPr>
                <w:color w:val="auto"/>
              </w:rPr>
              <w:t xml:space="preserve"> </w:t>
            </w:r>
          </w:p>
        </w:tc>
        <w:tc>
          <w:tcPr>
            <w:tcW w:w="4876" w:type="dxa"/>
          </w:tcPr>
          <w:p w:rsidR="00200B3E" w:rsidRPr="00EB10AE" w:rsidP="000C1616" w14:paraId="58121B24" w14:textId="77777777">
            <w:pPr>
              <w:pStyle w:val="Normal6"/>
              <w:widowControl/>
              <w:rPr>
                <w:szCs w:val="24"/>
              </w:rPr>
            </w:pPr>
            <w:r>
              <w:rPr>
                <w:color w:val="auto"/>
              </w:rPr>
              <w:t>–</w:t>
            </w:r>
            <w:r>
              <w:rPr>
                <w:color w:val="auto"/>
              </w:rPr>
              <w:tab/>
            </w:r>
            <w:r>
              <w:rPr>
                <w:color w:val="auto"/>
              </w:rPr>
              <w:t>cigarettes:</w:t>
            </w:r>
            <w:r>
              <w:rPr>
                <w:color w:val="auto"/>
              </w:rPr>
              <w:t xml:space="preserve"> </w:t>
            </w:r>
            <w:r>
              <w:rPr>
                <w:b/>
                <w:i/>
                <w:color w:val="auto"/>
              </w:rPr>
              <w:t>200</w:t>
            </w:r>
            <w:r>
              <w:rPr>
                <w:color w:val="auto"/>
              </w:rPr>
              <w:t xml:space="preserve"> pièces,</w:t>
            </w:r>
          </w:p>
        </w:tc>
      </w:tr>
      <w:tr w14:paraId="6827C5D1" w14:textId="77777777" w:rsidTr="00331889">
        <w:tblPrEx>
          <w:tblW w:w="9752" w:type="dxa"/>
          <w:jc w:val="center"/>
          <w:tblLayout w:type="fixed"/>
          <w:tblCellMar>
            <w:left w:w="340" w:type="dxa"/>
            <w:right w:w="340" w:type="dxa"/>
          </w:tblCellMar>
          <w:tblLook w:val="0000"/>
        </w:tblPrEx>
        <w:trPr>
          <w:jc w:val="center"/>
        </w:trPr>
        <w:tc>
          <w:tcPr>
            <w:tcW w:w="4876" w:type="dxa"/>
          </w:tcPr>
          <w:p w:rsidR="00200B3E" w:rsidRPr="00EB10AE" w:rsidP="000C1616" w14:paraId="52863B60" w14:textId="77777777">
            <w:pPr>
              <w:pStyle w:val="Normal6a"/>
              <w:widowControl/>
            </w:pPr>
            <w:r>
              <w:rPr>
                <w:color w:val="auto"/>
              </w:rPr>
              <w:t>–</w:t>
            </w:r>
            <w:r>
              <w:rPr>
                <w:color w:val="auto"/>
              </w:rPr>
              <w:tab/>
            </w:r>
            <w:r>
              <w:rPr>
                <w:color w:val="auto"/>
              </w:rPr>
              <w:t>cigarillos (cigares d'un poids maximal de 3 grammes par pièce):</w:t>
            </w:r>
            <w:r>
              <w:rPr>
                <w:color w:val="auto"/>
              </w:rPr>
              <w:t xml:space="preserve"> </w:t>
            </w:r>
            <w:r>
              <w:rPr>
                <w:b/>
                <w:i/>
                <w:color w:val="auto"/>
              </w:rPr>
              <w:t>400</w:t>
            </w:r>
            <w:r>
              <w:rPr>
                <w:color w:val="auto"/>
              </w:rPr>
              <w:t xml:space="preserve"> pièces,</w:t>
            </w:r>
            <w:r>
              <w:rPr>
                <w:color w:val="auto"/>
              </w:rPr>
              <w:t xml:space="preserve"> </w:t>
            </w:r>
          </w:p>
        </w:tc>
        <w:tc>
          <w:tcPr>
            <w:tcW w:w="4876" w:type="dxa"/>
          </w:tcPr>
          <w:p w:rsidR="00200B3E" w:rsidRPr="00EB10AE" w:rsidP="000C1616" w14:paraId="02A0A6B3" w14:textId="77777777">
            <w:pPr>
              <w:pStyle w:val="Normal6"/>
              <w:widowControl/>
              <w:rPr>
                <w:szCs w:val="24"/>
              </w:rPr>
            </w:pPr>
            <w:r>
              <w:rPr>
                <w:color w:val="auto"/>
              </w:rPr>
              <w:t>–</w:t>
            </w:r>
            <w:r>
              <w:rPr>
                <w:color w:val="auto"/>
              </w:rPr>
              <w:tab/>
            </w:r>
            <w:r>
              <w:rPr>
                <w:color w:val="auto"/>
              </w:rPr>
              <w:t>cigarillos (cigares d'un poids maximal de 3 grammes par pièce):</w:t>
            </w:r>
            <w:r>
              <w:rPr>
                <w:color w:val="auto"/>
              </w:rPr>
              <w:t xml:space="preserve"> </w:t>
            </w:r>
            <w:r>
              <w:rPr>
                <w:b/>
                <w:i/>
                <w:color w:val="auto"/>
              </w:rPr>
              <w:t>100</w:t>
            </w:r>
            <w:r>
              <w:rPr>
                <w:color w:val="auto"/>
              </w:rPr>
              <w:t xml:space="preserve"> pièces,</w:t>
            </w:r>
          </w:p>
        </w:tc>
      </w:tr>
      <w:tr w14:paraId="2C513AAD" w14:textId="77777777" w:rsidTr="00331889">
        <w:tblPrEx>
          <w:tblW w:w="9752" w:type="dxa"/>
          <w:jc w:val="center"/>
          <w:tblLayout w:type="fixed"/>
          <w:tblCellMar>
            <w:left w:w="340" w:type="dxa"/>
            <w:right w:w="340" w:type="dxa"/>
          </w:tblCellMar>
          <w:tblLook w:val="0000"/>
        </w:tblPrEx>
        <w:trPr>
          <w:jc w:val="center"/>
        </w:trPr>
        <w:tc>
          <w:tcPr>
            <w:tcW w:w="4876" w:type="dxa"/>
          </w:tcPr>
          <w:p w:rsidR="00200B3E" w:rsidRPr="00EB10AE" w:rsidP="000C1616" w14:paraId="58DCC3E2" w14:textId="77777777">
            <w:pPr>
              <w:pStyle w:val="Normal6a"/>
              <w:widowControl/>
            </w:pPr>
            <w:r>
              <w:rPr>
                <w:color w:val="auto"/>
              </w:rPr>
              <w:t>–</w:t>
            </w:r>
            <w:r>
              <w:rPr>
                <w:color w:val="auto"/>
              </w:rPr>
              <w:tab/>
            </w:r>
            <w:r>
              <w:rPr>
                <w:color w:val="auto"/>
              </w:rPr>
              <w:t>cigares:</w:t>
            </w:r>
            <w:r>
              <w:rPr>
                <w:color w:val="auto"/>
              </w:rPr>
              <w:t xml:space="preserve"> </w:t>
            </w:r>
            <w:r>
              <w:rPr>
                <w:b/>
                <w:i/>
                <w:color w:val="auto"/>
              </w:rPr>
              <w:t>200</w:t>
            </w:r>
            <w:r>
              <w:rPr>
                <w:color w:val="auto"/>
              </w:rPr>
              <w:t xml:space="preserve"> pièces,</w:t>
            </w:r>
            <w:r>
              <w:rPr>
                <w:color w:val="auto"/>
              </w:rPr>
              <w:t xml:space="preserve"> </w:t>
            </w:r>
          </w:p>
        </w:tc>
        <w:tc>
          <w:tcPr>
            <w:tcW w:w="4876" w:type="dxa"/>
          </w:tcPr>
          <w:p w:rsidR="00200B3E" w:rsidRPr="00EB10AE" w:rsidP="000C1616" w14:paraId="2853A798" w14:textId="77777777">
            <w:pPr>
              <w:pStyle w:val="Normal6"/>
              <w:widowControl/>
              <w:rPr>
                <w:szCs w:val="24"/>
              </w:rPr>
            </w:pPr>
            <w:r>
              <w:rPr>
                <w:color w:val="auto"/>
              </w:rPr>
              <w:t>–</w:t>
            </w:r>
            <w:r>
              <w:rPr>
                <w:color w:val="auto"/>
              </w:rPr>
              <w:tab/>
            </w:r>
            <w:r>
              <w:rPr>
                <w:color w:val="auto"/>
              </w:rPr>
              <w:t>cigares:</w:t>
            </w:r>
            <w:r>
              <w:rPr>
                <w:color w:val="auto"/>
              </w:rPr>
              <w:t xml:space="preserve"> </w:t>
            </w:r>
            <w:r>
              <w:rPr>
                <w:b/>
                <w:i/>
                <w:color w:val="auto"/>
              </w:rPr>
              <w:t>50</w:t>
            </w:r>
            <w:r>
              <w:rPr>
                <w:color w:val="auto"/>
              </w:rPr>
              <w:t xml:space="preserve"> pièces,</w:t>
            </w:r>
          </w:p>
        </w:tc>
      </w:tr>
      <w:tr w14:paraId="1E63C0DB" w14:textId="77777777" w:rsidTr="00331889">
        <w:tblPrEx>
          <w:tblW w:w="9752" w:type="dxa"/>
          <w:jc w:val="center"/>
          <w:tblLayout w:type="fixed"/>
          <w:tblCellMar>
            <w:left w:w="340" w:type="dxa"/>
            <w:right w:w="340" w:type="dxa"/>
          </w:tblCellMar>
          <w:tblLook w:val="0000"/>
        </w:tblPrEx>
        <w:trPr>
          <w:jc w:val="center"/>
        </w:trPr>
        <w:tc>
          <w:tcPr>
            <w:tcW w:w="4876" w:type="dxa"/>
          </w:tcPr>
          <w:p w:rsidR="00200B3E" w:rsidRPr="00EB10AE" w:rsidP="000C1616" w14:paraId="4344CB20" w14:textId="77777777">
            <w:pPr>
              <w:pStyle w:val="Normal6a"/>
              <w:widowControl/>
            </w:pPr>
            <w:r>
              <w:rPr>
                <w:color w:val="auto"/>
              </w:rPr>
              <w:t>–</w:t>
            </w:r>
            <w:r>
              <w:rPr>
                <w:color w:val="auto"/>
              </w:rPr>
              <w:tab/>
            </w:r>
            <w:r>
              <w:rPr>
                <w:color w:val="auto"/>
              </w:rPr>
              <w:t>tabac à fumer:</w:t>
            </w:r>
            <w:r>
              <w:rPr>
                <w:color w:val="auto"/>
              </w:rPr>
              <w:t xml:space="preserve"> </w:t>
            </w:r>
            <w:r>
              <w:rPr>
                <w:b/>
                <w:i/>
                <w:color w:val="auto"/>
              </w:rPr>
              <w:t>1,0 kg;</w:t>
            </w:r>
          </w:p>
        </w:tc>
        <w:tc>
          <w:tcPr>
            <w:tcW w:w="4876" w:type="dxa"/>
          </w:tcPr>
          <w:p w:rsidR="00200B3E" w:rsidRPr="00EB10AE" w:rsidP="000C1616" w14:paraId="41316104" w14:textId="77777777">
            <w:pPr>
              <w:pStyle w:val="Normal6"/>
              <w:widowControl/>
              <w:rPr>
                <w:szCs w:val="24"/>
              </w:rPr>
            </w:pPr>
            <w:r>
              <w:rPr>
                <w:color w:val="auto"/>
              </w:rPr>
              <w:t>–</w:t>
            </w:r>
            <w:r>
              <w:rPr>
                <w:color w:val="auto"/>
              </w:rPr>
              <w:tab/>
            </w:r>
            <w:r>
              <w:rPr>
                <w:color w:val="auto"/>
              </w:rPr>
              <w:t>tabac à fumer:</w:t>
            </w:r>
            <w:r>
              <w:rPr>
                <w:color w:val="auto"/>
              </w:rPr>
              <w:t xml:space="preserve"> </w:t>
            </w:r>
            <w:r>
              <w:rPr>
                <w:b/>
                <w:i/>
                <w:color w:val="auto"/>
              </w:rPr>
              <w:t>0,25 kg;</w:t>
            </w:r>
          </w:p>
        </w:tc>
      </w:tr>
    </w:tbl>
    <w:p w:rsidR="008309ED" w:rsidRPr="00EB10AE" w:rsidP="000C1616" w14:paraId="73EA4256" w14:textId="77777777">
      <w:pPr>
        <w:pStyle w:val="AmOrLang"/>
        <w:widowControl/>
      </w:pPr>
      <w:r w:rsidRPr="00EB10AE">
        <w:rPr>
          <w:color w:val="auto"/>
          <w:szCs w:val="24"/>
        </w:rPr>
        <w:t xml:space="preserve">Or. </w:t>
      </w:r>
      <w:r w:rsidRPr="00EB10AE">
        <w:rPr>
          <w:rStyle w:val="HideTWBExt"/>
        </w:rPr>
        <w:t>&lt;Original&gt;</w:t>
      </w:r>
      <w:r w:rsidRPr="00EB10AE">
        <w:rPr>
          <w:rStyle w:val="HideTWBInt"/>
          <w:szCs w:val="24"/>
        </w:rPr>
        <w:t>{EN}</w:t>
      </w:r>
      <w:r w:rsidRPr="00EB10AE">
        <w:rPr>
          <w:color w:val="auto"/>
          <w:szCs w:val="24"/>
        </w:rPr>
        <w:t>en</w:t>
      </w:r>
      <w:r w:rsidRPr="00EB10AE">
        <w:rPr>
          <w:rStyle w:val="HideTWBExt"/>
        </w:rPr>
        <w:t>&lt;/Original&gt;</w:t>
      </w:r>
    </w:p>
    <w:p w:rsidR="008309ED" w:rsidRPr="00EB10AE" w:rsidP="000C1616" w14:paraId="7CFFC098" w14:textId="12C27722">
      <w:pPr>
        <w:pStyle w:val="Normal12Italic"/>
        <w:widowControl/>
        <w:rPr>
          <w:noProof w:val="0"/>
        </w:rPr>
      </w:pPr>
      <w:hyperlink r:id="rId5" w:history="1">
        <w:r>
          <w:rPr>
            <w:rStyle w:val="Hyperlink"/>
          </w:rPr>
          <w:t>https://eur-lex.europa.eu/legal-content/FR/TXT/?qid=1772707890619&amp;uri=CELEX:52025PC0581</w:t>
        </w:r>
      </w:hyperlink>
    </w:p>
    <w:p w:rsidR="002C6E70" w:rsidRPr="00EB10AE" w:rsidP="000C1616" w14:paraId="7A8C8206" w14:textId="77777777">
      <w:pPr>
        <w:widowControl/>
      </w:pPr>
      <w:r>
        <w:rPr>
          <w:rStyle w:val="HideTWBExt"/>
        </w:rPr>
        <w:t>&lt;/Amend&gt;&lt;/RepeatBlock-Amend&gt;</w:t>
      </w:r>
    </w:p>
    <w:bookmarkEnd w:id="0"/>
    <w:sectPr w:rsidSect="00493568">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93568" w:rsidRPr="00EB10AE" w:rsidP="00493568" w14:paraId="1BA413BE" w14:textId="77777777">
    <w:pPr>
      <w:pStyle w:val="EPFooter"/>
    </w:pPr>
    <w:r w:rsidRPr="00EB10AE">
      <w:t>PE</w:t>
    </w:r>
    <w:r w:rsidRPr="00EB10AE">
      <w:rPr>
        <w:rStyle w:val="HideTWBExt"/>
      </w:rPr>
      <w:t>&lt;</w:t>
    </w:r>
    <w:r w:rsidRPr="00EB10AE">
      <w:rPr>
        <w:rStyle w:val="HideTWBExt"/>
      </w:rPr>
      <w:t>NoPE</w:t>
    </w:r>
    <w:r w:rsidRPr="00EB10AE">
      <w:rPr>
        <w:rStyle w:val="HideTWBExt"/>
      </w:rPr>
      <w:t>&gt;</w:t>
    </w:r>
    <w:r w:rsidRPr="00EB10AE">
      <w:t>786.901</w:t>
    </w:r>
    <w:r w:rsidRPr="00EB10AE">
      <w:rPr>
        <w:rStyle w:val="HideTWBExt"/>
      </w:rPr>
      <w:t>&lt;/</w:t>
    </w:r>
    <w:r w:rsidRPr="00EB10AE">
      <w:rPr>
        <w:rStyle w:val="HideTWBExt"/>
      </w:rPr>
      <w:t>NoPE</w:t>
    </w:r>
    <w:r w:rsidRPr="00EB10AE">
      <w:rPr>
        <w:rStyle w:val="HideTWBExt"/>
      </w:rPr>
      <w:t>&gt;&lt;Version&gt;</w:t>
    </w:r>
    <w:r w:rsidRPr="00EB10AE">
      <w:t>v01-00</w:t>
    </w:r>
    <w:r w:rsidRPr="00EB10AE">
      <w:rPr>
        <w:rStyle w:val="HideTWBExt"/>
      </w:rPr>
      <w:t>&lt;/Version&gt;</w:t>
    </w:r>
    <w:r w:rsidRPr="00EB10AE">
      <w:tab/>
    </w:r>
    <w:r w:rsidRPr="00EB10AE">
      <w:fldChar w:fldCharType="begin"/>
    </w:r>
    <w:r w:rsidRPr="00EB10AE">
      <w:instrText xml:space="preserve"> PAGE  \* MERGEFORMAT </w:instrText>
    </w:r>
    <w:r w:rsidRPr="00EB10AE">
      <w:fldChar w:fldCharType="separate"/>
    </w:r>
    <w:r w:rsidRPr="00EB10AE">
      <w:rPr>
        <w:noProof/>
      </w:rPr>
      <w:t>2</w:t>
    </w:r>
    <w:r w:rsidRPr="00EB10AE">
      <w:fldChar w:fldCharType="end"/>
    </w:r>
    <w:r w:rsidRPr="00EB10AE">
      <w:t>/</w:t>
    </w:r>
    <w:r>
      <w:fldChar w:fldCharType="begin"/>
    </w:r>
    <w:r>
      <w:instrText xml:space="preserve"> NUMPAGES  \* MERGEFORMAT </w:instrText>
    </w:r>
    <w:r>
      <w:fldChar w:fldCharType="separate"/>
    </w:r>
    <w:r w:rsidRPr="00EB10AE">
      <w:rPr>
        <w:noProof/>
      </w:rPr>
      <w:t>7</w:t>
    </w:r>
    <w:r w:rsidRPr="00EB10AE">
      <w:rPr>
        <w:noProof/>
      </w:rPr>
      <w:fldChar w:fldCharType="end"/>
    </w:r>
    <w:r w:rsidRPr="00EB10AE">
      <w:tab/>
    </w:r>
    <w:r w:rsidRPr="00EB10AE">
      <w:rPr>
        <w:rStyle w:val="HideTWBExt"/>
      </w:rPr>
      <w:t>&lt;PathFdR&gt;</w:t>
    </w:r>
    <w:r w:rsidRPr="00EB10AE">
      <w:t>AM\1340787FR.docx</w:t>
    </w:r>
    <w:r w:rsidRPr="00EB10AE">
      <w:rPr>
        <w:rStyle w:val="HideTWBExt"/>
      </w:rPr>
      <w:t>&lt;/</w:t>
    </w:r>
    <w:r w:rsidRPr="00EB10AE">
      <w:rPr>
        <w:rStyle w:val="HideTWBExt"/>
      </w:rPr>
      <w:t>PathFdR</w:t>
    </w:r>
    <w:r w:rsidRPr="00EB10AE">
      <w:rPr>
        <w:rStyle w:val="HideTWBExt"/>
      </w:rPr>
      <w:t>&gt;</w:t>
    </w:r>
  </w:p>
  <w:p w:rsidR="00D82FCC" w:rsidRPr="00EB10AE" w:rsidP="00493568" w14:paraId="5CA08846" w14:textId="327B2A5C">
    <w:pPr>
      <w:pStyle w:val="EPFooter2"/>
    </w:pPr>
    <w:r w:rsidRPr="00EB10AE">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93568" w:rsidRPr="00EB10AE" w:rsidP="00493568" w14:paraId="370E8EDD" w14:textId="77777777">
    <w:pPr>
      <w:pStyle w:val="EPFooter"/>
    </w:pPr>
    <w:r w:rsidRPr="00EB10AE">
      <w:rPr>
        <w:rStyle w:val="HideTWBExt"/>
      </w:rPr>
      <w:t>&lt;PathFdR&gt;</w:t>
    </w:r>
    <w:r w:rsidRPr="00EB10AE">
      <w:t>AM\1340787FR.docx</w:t>
    </w:r>
    <w:r w:rsidRPr="00EB10AE">
      <w:rPr>
        <w:rStyle w:val="HideTWBExt"/>
      </w:rPr>
      <w:t>&lt;/</w:t>
    </w:r>
    <w:r w:rsidRPr="00EB10AE">
      <w:rPr>
        <w:rStyle w:val="HideTWBExt"/>
      </w:rPr>
      <w:t>PathFdR</w:t>
    </w:r>
    <w:r w:rsidRPr="00EB10AE">
      <w:rPr>
        <w:rStyle w:val="HideTWBExt"/>
      </w:rPr>
      <w:t>&gt;</w:t>
    </w:r>
    <w:r w:rsidRPr="00EB10AE">
      <w:tab/>
    </w:r>
    <w:r w:rsidRPr="00EB10AE">
      <w:fldChar w:fldCharType="begin"/>
    </w:r>
    <w:r w:rsidRPr="00EB10AE">
      <w:instrText xml:space="preserve"> PAGE  \* MERGEFORMAT </w:instrText>
    </w:r>
    <w:r w:rsidRPr="00EB10AE">
      <w:fldChar w:fldCharType="separate"/>
    </w:r>
    <w:r w:rsidRPr="00EB10AE">
      <w:rPr>
        <w:noProof/>
      </w:rPr>
      <w:t>3</w:t>
    </w:r>
    <w:r w:rsidRPr="00EB10AE">
      <w:fldChar w:fldCharType="end"/>
    </w:r>
    <w:r w:rsidRPr="00EB10AE">
      <w:t>/</w:t>
    </w:r>
    <w:r>
      <w:fldChar w:fldCharType="begin"/>
    </w:r>
    <w:r>
      <w:instrText xml:space="preserve"> NUMPAGES  \* MERGEFORMAT </w:instrText>
    </w:r>
    <w:r>
      <w:fldChar w:fldCharType="separate"/>
    </w:r>
    <w:r w:rsidRPr="00EB10AE">
      <w:rPr>
        <w:noProof/>
      </w:rPr>
      <w:t>7</w:t>
    </w:r>
    <w:r w:rsidRPr="00EB10AE">
      <w:rPr>
        <w:noProof/>
      </w:rPr>
      <w:fldChar w:fldCharType="end"/>
    </w:r>
    <w:r w:rsidRPr="00EB10AE">
      <w:tab/>
      <w:t>PE</w:t>
    </w:r>
    <w:r w:rsidRPr="00EB10AE">
      <w:rPr>
        <w:rStyle w:val="HideTWBExt"/>
      </w:rPr>
      <w:t>&lt;</w:t>
    </w:r>
    <w:r w:rsidRPr="00EB10AE">
      <w:rPr>
        <w:rStyle w:val="HideTWBExt"/>
      </w:rPr>
      <w:t>NoPE</w:t>
    </w:r>
    <w:r w:rsidRPr="00EB10AE">
      <w:rPr>
        <w:rStyle w:val="HideTWBExt"/>
      </w:rPr>
      <w:t>&gt;</w:t>
    </w:r>
    <w:r w:rsidRPr="00EB10AE">
      <w:t>786.901</w:t>
    </w:r>
    <w:r w:rsidRPr="00EB10AE">
      <w:rPr>
        <w:rStyle w:val="HideTWBExt"/>
      </w:rPr>
      <w:t>&lt;/</w:t>
    </w:r>
    <w:r w:rsidRPr="00EB10AE">
      <w:rPr>
        <w:rStyle w:val="HideTWBExt"/>
      </w:rPr>
      <w:t>NoPE</w:t>
    </w:r>
    <w:r w:rsidRPr="00EB10AE">
      <w:rPr>
        <w:rStyle w:val="HideTWBExt"/>
      </w:rPr>
      <w:t>&gt;&lt;Version&gt;</w:t>
    </w:r>
    <w:r w:rsidRPr="00EB10AE">
      <w:t>v01-00</w:t>
    </w:r>
    <w:r w:rsidRPr="00EB10AE">
      <w:rPr>
        <w:rStyle w:val="HideTWBExt"/>
      </w:rPr>
      <w:t>&lt;/Version&gt;</w:t>
    </w:r>
  </w:p>
  <w:p w:rsidR="00D82FCC" w:rsidRPr="00EB10AE" w:rsidP="00493568" w14:paraId="7DCE46F5" w14:textId="436F2B8C">
    <w:pPr>
      <w:pStyle w:val="EPFooter2"/>
    </w:pPr>
    <w:r w:rsidRPr="00EB10AE">
      <w:tab/>
    </w:r>
    <w:r w:rsidRPr="00EB10AE">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93568" w:rsidRPr="00EB10AE" w:rsidP="00493568" w14:paraId="328ACA50" w14:textId="77777777">
    <w:pPr>
      <w:pStyle w:val="EPFooter"/>
    </w:pPr>
    <w:r w:rsidRPr="00EB10AE">
      <w:rPr>
        <w:rStyle w:val="HideTWBExt"/>
      </w:rPr>
      <w:t>&lt;PathFdR&gt;</w:t>
    </w:r>
    <w:r w:rsidRPr="00EB10AE">
      <w:t>AM\1340787FR.docx</w:t>
    </w:r>
    <w:r w:rsidRPr="00EB10AE">
      <w:rPr>
        <w:rStyle w:val="HideTWBExt"/>
      </w:rPr>
      <w:t>&lt;/</w:t>
    </w:r>
    <w:r w:rsidRPr="00EB10AE">
      <w:rPr>
        <w:rStyle w:val="HideTWBExt"/>
      </w:rPr>
      <w:t>PathFdR</w:t>
    </w:r>
    <w:r w:rsidRPr="00EB10AE">
      <w:rPr>
        <w:rStyle w:val="HideTWBExt"/>
      </w:rPr>
      <w:t>&gt;</w:t>
    </w:r>
    <w:r w:rsidRPr="00EB10AE">
      <w:tab/>
    </w:r>
    <w:r w:rsidRPr="00EB10AE">
      <w:tab/>
      <w:t>PE</w:t>
    </w:r>
    <w:r w:rsidRPr="00EB10AE">
      <w:rPr>
        <w:rStyle w:val="HideTWBExt"/>
      </w:rPr>
      <w:t>&lt;</w:t>
    </w:r>
    <w:r w:rsidRPr="00EB10AE">
      <w:rPr>
        <w:rStyle w:val="HideTWBExt"/>
      </w:rPr>
      <w:t>NoPE</w:t>
    </w:r>
    <w:r w:rsidRPr="00EB10AE">
      <w:rPr>
        <w:rStyle w:val="HideTWBExt"/>
      </w:rPr>
      <w:t>&gt;</w:t>
    </w:r>
    <w:r w:rsidRPr="00EB10AE">
      <w:t>786.901</w:t>
    </w:r>
    <w:r w:rsidRPr="00EB10AE">
      <w:rPr>
        <w:rStyle w:val="HideTWBExt"/>
      </w:rPr>
      <w:t>&lt;/</w:t>
    </w:r>
    <w:r w:rsidRPr="00EB10AE">
      <w:rPr>
        <w:rStyle w:val="HideTWBExt"/>
      </w:rPr>
      <w:t>NoPE</w:t>
    </w:r>
    <w:r w:rsidRPr="00EB10AE">
      <w:rPr>
        <w:rStyle w:val="HideTWBExt"/>
      </w:rPr>
      <w:t>&gt;&lt;Version&gt;</w:t>
    </w:r>
    <w:r w:rsidRPr="00EB10AE">
      <w:t>v01-00</w:t>
    </w:r>
    <w:r w:rsidRPr="00EB10AE">
      <w:rPr>
        <w:rStyle w:val="HideTWBExt"/>
      </w:rPr>
      <w:t>&lt;/Version&gt;</w:t>
    </w:r>
  </w:p>
  <w:p w:rsidR="00D82FCC" w:rsidRPr="00EB10AE" w:rsidP="00493568" w14:paraId="19652FD3" w14:textId="36799B86">
    <w:pPr>
      <w:pStyle w:val="EPFooter2"/>
    </w:pPr>
    <w:r w:rsidRPr="00EB10AE">
      <w:t>FR</w:t>
    </w:r>
    <w:r w:rsidRPr="00EB10AE">
      <w:tab/>
    </w:r>
    <w:r w:rsidRPr="00EB10AE">
      <w:rPr>
        <w:b w:val="0"/>
        <w:i/>
        <w:color w:val="C0C0C0"/>
        <w:sz w:val="22"/>
      </w:rPr>
      <w:t>Unie dans la diversité</w:t>
    </w:r>
    <w:r w:rsidRPr="00EB10AE">
      <w:tab/>
      <w:t>FR</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C1616" w14:paraId="1E89CDF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C1616" w14:paraId="632CEDC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C1616" w14:paraId="43E2407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19AD3383"/>
    <w:multiLevelType w:val="hybridMultilevel"/>
    <w:tmpl w:val="65E6AD1C"/>
    <w:lvl w:ilvl="0">
      <w:start w:val="1"/>
      <w:numFmt w:val="bullet"/>
      <w:lvlText w:val="–"/>
      <w:lvlJc w:val="left"/>
      <w:pPr>
        <w:ind w:left="720" w:hanging="360"/>
      </w:pPr>
      <w:rPr>
        <w:rFonts w:ascii="Times New Roman" w:eastAsia="Times New Roman" w:hAnsi="Times New Roman" w:cs="Times New Roman" w:hint="default"/>
        <w:b/>
        <w:i/>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1D306834"/>
    <w:multiLevelType w:val="hybridMultilevel"/>
    <w:tmpl w:val="145A0E8A"/>
    <w:lvl w:ilvl="0">
      <w:start w:val="1"/>
      <w:numFmt w:val="bullet"/>
      <w:lvlText w:val="–"/>
      <w:lvlJc w:val="left"/>
      <w:pPr>
        <w:ind w:left="720" w:hanging="360"/>
      </w:pPr>
      <w:rPr>
        <w:rFonts w:ascii="Times New Roman" w:eastAsia="Times New Roman" w:hAnsi="Times New Roman" w:cs="Times New Roman" w:hint="default"/>
        <w:b/>
        <w:i/>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21A85910"/>
    <w:multiLevelType w:val="hybridMultilevel"/>
    <w:tmpl w:val="A8041538"/>
    <w:lvl w:ilvl="0">
      <w:start w:val="1"/>
      <w:numFmt w:val="bullet"/>
      <w:lvlText w:val="–"/>
      <w:lvlJc w:val="left"/>
      <w:pPr>
        <w:ind w:left="720" w:hanging="360"/>
      </w:pPr>
      <w:rPr>
        <w:rFonts w:ascii="Times New Roman" w:eastAsia="Times New Roman" w:hAnsi="Times New Roman" w:cs="Times New Roman" w:hint="default"/>
        <w:b/>
        <w:i/>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2A4C5E0B"/>
    <w:multiLevelType w:val="hybridMultilevel"/>
    <w:tmpl w:val="2EA607B6"/>
    <w:lvl w:ilvl="0">
      <w:start w:val="1"/>
      <w:numFmt w:val="bullet"/>
      <w:lvlText w:val="–"/>
      <w:lvlJc w:val="left"/>
      <w:pPr>
        <w:ind w:left="720" w:hanging="360"/>
      </w:pPr>
      <w:rPr>
        <w:rFonts w:ascii="Times New Roman" w:eastAsia="Times New Roman" w:hAnsi="Times New Roman" w:cs="Times New Roman" w:hint="default"/>
        <w:b/>
        <w:i/>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3DF35D47"/>
    <w:multiLevelType w:val="hybridMultilevel"/>
    <w:tmpl w:val="AFB68718"/>
    <w:lvl w:ilvl="0">
      <w:start w:val="1"/>
      <w:numFmt w:val="bullet"/>
      <w:lvlText w:val="–"/>
      <w:lvlJc w:val="left"/>
      <w:pPr>
        <w:ind w:left="720" w:hanging="360"/>
      </w:pPr>
      <w:rPr>
        <w:rFonts w:ascii="Times New Roman" w:eastAsia="Times New Roman" w:hAnsi="Times New Roman" w:cs="Times New Roman" w:hint="default"/>
        <w:b/>
        <w:i/>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3EF16EAE"/>
    <w:multiLevelType w:val="hybridMultilevel"/>
    <w:tmpl w:val="8E76EDAA"/>
    <w:lvl w:ilvl="0">
      <w:start w:val="1"/>
      <w:numFmt w:val="bullet"/>
      <w:lvlText w:val="–"/>
      <w:lvlJc w:val="left"/>
      <w:pPr>
        <w:ind w:left="720" w:hanging="360"/>
      </w:pPr>
      <w:rPr>
        <w:rFonts w:ascii="Times New Roman" w:eastAsia="Times New Roman" w:hAnsi="Times New Roman" w:cs="Times New Roman" w:hint="default"/>
        <w:b/>
        <w:i/>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4430316C"/>
    <w:multiLevelType w:val="hybridMultilevel"/>
    <w:tmpl w:val="EA0C6E80"/>
    <w:lvl w:ilvl="0">
      <w:start w:val="1"/>
      <w:numFmt w:val="bullet"/>
      <w:lvlText w:val="–"/>
      <w:lvlJc w:val="left"/>
      <w:pPr>
        <w:ind w:left="720" w:hanging="360"/>
      </w:pPr>
      <w:rPr>
        <w:rFonts w:ascii="Times New Roman" w:eastAsia="Times New Roman" w:hAnsi="Times New Roman" w:cs="Times New Roman" w:hint="default"/>
        <w:b/>
        <w:i/>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52460E3A"/>
    <w:multiLevelType w:val="hybridMultilevel"/>
    <w:tmpl w:val="3F7E37BC"/>
    <w:lvl w:ilvl="0">
      <w:start w:val="1"/>
      <w:numFmt w:val="bullet"/>
      <w:lvlText w:val="–"/>
      <w:lvlJc w:val="left"/>
      <w:pPr>
        <w:ind w:left="720" w:hanging="360"/>
      </w:pPr>
      <w:rPr>
        <w:rFonts w:ascii="Times New Roman" w:eastAsia="Times New Roman" w:hAnsi="Times New Roman" w:cs="Times New Roman" w:hint="default"/>
        <w:b/>
        <w:i/>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947932533">
    <w:abstractNumId w:val="9"/>
  </w:num>
  <w:num w:numId="2" w16cid:durableId="645668151">
    <w:abstractNumId w:val="9"/>
  </w:num>
  <w:num w:numId="3" w16cid:durableId="572736963">
    <w:abstractNumId w:val="7"/>
  </w:num>
  <w:num w:numId="4" w16cid:durableId="1544054004">
    <w:abstractNumId w:val="7"/>
  </w:num>
  <w:num w:numId="5" w16cid:durableId="1458142168">
    <w:abstractNumId w:val="6"/>
  </w:num>
  <w:num w:numId="6" w16cid:durableId="542139748">
    <w:abstractNumId w:val="6"/>
  </w:num>
  <w:num w:numId="7" w16cid:durableId="19089854">
    <w:abstractNumId w:val="5"/>
  </w:num>
  <w:num w:numId="8" w16cid:durableId="1552158884">
    <w:abstractNumId w:val="5"/>
  </w:num>
  <w:num w:numId="9" w16cid:durableId="1657996538">
    <w:abstractNumId w:val="4"/>
  </w:num>
  <w:num w:numId="10" w16cid:durableId="314260656">
    <w:abstractNumId w:val="4"/>
  </w:num>
  <w:num w:numId="11" w16cid:durableId="1059859826">
    <w:abstractNumId w:val="8"/>
  </w:num>
  <w:num w:numId="12" w16cid:durableId="1039084640">
    <w:abstractNumId w:val="8"/>
  </w:num>
  <w:num w:numId="13" w16cid:durableId="1245148361">
    <w:abstractNumId w:val="3"/>
  </w:num>
  <w:num w:numId="14" w16cid:durableId="243493449">
    <w:abstractNumId w:val="3"/>
  </w:num>
  <w:num w:numId="15" w16cid:durableId="2083672684">
    <w:abstractNumId w:val="2"/>
  </w:num>
  <w:num w:numId="16" w16cid:durableId="571157553">
    <w:abstractNumId w:val="2"/>
  </w:num>
  <w:num w:numId="17" w16cid:durableId="636648968">
    <w:abstractNumId w:val="1"/>
  </w:num>
  <w:num w:numId="18" w16cid:durableId="1495757427">
    <w:abstractNumId w:val="1"/>
  </w:num>
  <w:num w:numId="19" w16cid:durableId="1121337961">
    <w:abstractNumId w:val="0"/>
  </w:num>
  <w:num w:numId="20" w16cid:durableId="718823141">
    <w:abstractNumId w:val="0"/>
  </w:num>
  <w:num w:numId="21" w16cid:durableId="1362168089">
    <w:abstractNumId w:val="9"/>
  </w:num>
  <w:num w:numId="22" w16cid:durableId="2096196818">
    <w:abstractNumId w:val="7"/>
  </w:num>
  <w:num w:numId="23" w16cid:durableId="1450052423">
    <w:abstractNumId w:val="6"/>
  </w:num>
  <w:num w:numId="24" w16cid:durableId="960575721">
    <w:abstractNumId w:val="5"/>
  </w:num>
  <w:num w:numId="25" w16cid:durableId="15813012">
    <w:abstractNumId w:val="4"/>
  </w:num>
  <w:num w:numId="26" w16cid:durableId="762726492">
    <w:abstractNumId w:val="8"/>
  </w:num>
  <w:num w:numId="27" w16cid:durableId="1836455309">
    <w:abstractNumId w:val="3"/>
  </w:num>
  <w:num w:numId="28" w16cid:durableId="868639381">
    <w:abstractNumId w:val="2"/>
  </w:num>
  <w:num w:numId="29" w16cid:durableId="1387142840">
    <w:abstractNumId w:val="1"/>
  </w:num>
  <w:num w:numId="30" w16cid:durableId="1017735987">
    <w:abstractNumId w:val="0"/>
  </w:num>
  <w:num w:numId="31" w16cid:durableId="1298022791">
    <w:abstractNumId w:val="9"/>
  </w:num>
  <w:num w:numId="32" w16cid:durableId="1373772955">
    <w:abstractNumId w:val="7"/>
  </w:num>
  <w:num w:numId="33" w16cid:durableId="575669816">
    <w:abstractNumId w:val="6"/>
  </w:num>
  <w:num w:numId="34" w16cid:durableId="2126263559">
    <w:abstractNumId w:val="5"/>
  </w:num>
  <w:num w:numId="35" w16cid:durableId="505366709">
    <w:abstractNumId w:val="4"/>
  </w:num>
  <w:num w:numId="36" w16cid:durableId="1903982978">
    <w:abstractNumId w:val="8"/>
  </w:num>
  <w:num w:numId="37" w16cid:durableId="116027769">
    <w:abstractNumId w:val="3"/>
  </w:num>
  <w:num w:numId="38" w16cid:durableId="1048994610">
    <w:abstractNumId w:val="2"/>
  </w:num>
  <w:num w:numId="39" w16cid:durableId="1180007822">
    <w:abstractNumId w:val="1"/>
  </w:num>
  <w:num w:numId="40" w16cid:durableId="821583422">
    <w:abstractNumId w:val="0"/>
  </w:num>
  <w:num w:numId="41" w16cid:durableId="1707413023">
    <w:abstractNumId w:val="16"/>
  </w:num>
  <w:num w:numId="42" w16cid:durableId="1717965244">
    <w:abstractNumId w:val="17"/>
  </w:num>
  <w:num w:numId="43" w16cid:durableId="104428299">
    <w:abstractNumId w:val="15"/>
  </w:num>
  <w:num w:numId="44" w16cid:durableId="35664931">
    <w:abstractNumId w:val="12"/>
  </w:num>
  <w:num w:numId="45" w16cid:durableId="1929271588">
    <w:abstractNumId w:val="13"/>
  </w:num>
  <w:num w:numId="46" w16cid:durableId="1608581796">
    <w:abstractNumId w:val="10"/>
  </w:num>
  <w:num w:numId="47" w16cid:durableId="116263967">
    <w:abstractNumId w:val="14"/>
  </w:num>
  <w:num w:numId="48" w16cid:durableId="8713031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9"/>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7198"/>
    <w:rsid w:val="000111BD"/>
    <w:rsid w:val="00073830"/>
    <w:rsid w:val="00075DBE"/>
    <w:rsid w:val="000B0781"/>
    <w:rsid w:val="000B4318"/>
    <w:rsid w:val="000C1616"/>
    <w:rsid w:val="000D446F"/>
    <w:rsid w:val="000E7234"/>
    <w:rsid w:val="000F2A80"/>
    <w:rsid w:val="000F7815"/>
    <w:rsid w:val="00100846"/>
    <w:rsid w:val="00126BC4"/>
    <w:rsid w:val="00150057"/>
    <w:rsid w:val="001640F4"/>
    <w:rsid w:val="00166CCB"/>
    <w:rsid w:val="001809DD"/>
    <w:rsid w:val="001A4802"/>
    <w:rsid w:val="001B761C"/>
    <w:rsid w:val="001C2054"/>
    <w:rsid w:val="001C502E"/>
    <w:rsid w:val="001D13C9"/>
    <w:rsid w:val="001D5CC4"/>
    <w:rsid w:val="001D7A49"/>
    <w:rsid w:val="001F0FDD"/>
    <w:rsid w:val="00200B3E"/>
    <w:rsid w:val="0020367C"/>
    <w:rsid w:val="00222325"/>
    <w:rsid w:val="00231EA7"/>
    <w:rsid w:val="00236619"/>
    <w:rsid w:val="002574CB"/>
    <w:rsid w:val="00280EA6"/>
    <w:rsid w:val="002A1C82"/>
    <w:rsid w:val="002B6A7B"/>
    <w:rsid w:val="002C5761"/>
    <w:rsid w:val="002C6E70"/>
    <w:rsid w:val="002E3F68"/>
    <w:rsid w:val="002E4311"/>
    <w:rsid w:val="003003A7"/>
    <w:rsid w:val="00315664"/>
    <w:rsid w:val="00322475"/>
    <w:rsid w:val="00331889"/>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3568"/>
    <w:rsid w:val="00495E20"/>
    <w:rsid w:val="004E0AAC"/>
    <w:rsid w:val="004E1C4C"/>
    <w:rsid w:val="004F03F0"/>
    <w:rsid w:val="004F2903"/>
    <w:rsid w:val="005246D8"/>
    <w:rsid w:val="00547F73"/>
    <w:rsid w:val="00557617"/>
    <w:rsid w:val="00571479"/>
    <w:rsid w:val="00587C23"/>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4989"/>
    <w:rsid w:val="006D6B15"/>
    <w:rsid w:val="006F3F81"/>
    <w:rsid w:val="006F4B73"/>
    <w:rsid w:val="00702F62"/>
    <w:rsid w:val="007059E9"/>
    <w:rsid w:val="00706049"/>
    <w:rsid w:val="007152AF"/>
    <w:rsid w:val="00736FBA"/>
    <w:rsid w:val="0074160E"/>
    <w:rsid w:val="007659AC"/>
    <w:rsid w:val="00782431"/>
    <w:rsid w:val="0079060C"/>
    <w:rsid w:val="007A42AB"/>
    <w:rsid w:val="007B7198"/>
    <w:rsid w:val="007C71DE"/>
    <w:rsid w:val="00822C94"/>
    <w:rsid w:val="008309ED"/>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6B49"/>
    <w:rsid w:val="00917A85"/>
    <w:rsid w:val="00966038"/>
    <w:rsid w:val="009A65D8"/>
    <w:rsid w:val="009B0305"/>
    <w:rsid w:val="009F230F"/>
    <w:rsid w:val="00A15973"/>
    <w:rsid w:val="00A233E9"/>
    <w:rsid w:val="00A46736"/>
    <w:rsid w:val="00A507FC"/>
    <w:rsid w:val="00A5426B"/>
    <w:rsid w:val="00A845EF"/>
    <w:rsid w:val="00A84E16"/>
    <w:rsid w:val="00A923DF"/>
    <w:rsid w:val="00A93389"/>
    <w:rsid w:val="00A93F8C"/>
    <w:rsid w:val="00AA0426"/>
    <w:rsid w:val="00AB74D6"/>
    <w:rsid w:val="00AC7149"/>
    <w:rsid w:val="00AD730A"/>
    <w:rsid w:val="00AE4459"/>
    <w:rsid w:val="00AF25FC"/>
    <w:rsid w:val="00AF2819"/>
    <w:rsid w:val="00B0638A"/>
    <w:rsid w:val="00B10564"/>
    <w:rsid w:val="00B41B4D"/>
    <w:rsid w:val="00B41F46"/>
    <w:rsid w:val="00B41FAC"/>
    <w:rsid w:val="00B77A45"/>
    <w:rsid w:val="00B8066A"/>
    <w:rsid w:val="00B85286"/>
    <w:rsid w:val="00B90B7F"/>
    <w:rsid w:val="00B9188F"/>
    <w:rsid w:val="00BA48D2"/>
    <w:rsid w:val="00BC1B1F"/>
    <w:rsid w:val="00BE0C84"/>
    <w:rsid w:val="00BE5062"/>
    <w:rsid w:val="00C10F61"/>
    <w:rsid w:val="00C22CC4"/>
    <w:rsid w:val="00C2336C"/>
    <w:rsid w:val="00C35E35"/>
    <w:rsid w:val="00C40D69"/>
    <w:rsid w:val="00C41E32"/>
    <w:rsid w:val="00C92798"/>
    <w:rsid w:val="00CB34F1"/>
    <w:rsid w:val="00CB7B07"/>
    <w:rsid w:val="00CC3983"/>
    <w:rsid w:val="00CD5BC0"/>
    <w:rsid w:val="00D00CC7"/>
    <w:rsid w:val="00D100D1"/>
    <w:rsid w:val="00D14FCE"/>
    <w:rsid w:val="00D15308"/>
    <w:rsid w:val="00D1583C"/>
    <w:rsid w:val="00D15D1E"/>
    <w:rsid w:val="00D42398"/>
    <w:rsid w:val="00D44842"/>
    <w:rsid w:val="00D65259"/>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645"/>
    <w:rsid w:val="00E57F50"/>
    <w:rsid w:val="00E660E2"/>
    <w:rsid w:val="00E7314F"/>
    <w:rsid w:val="00EA25AE"/>
    <w:rsid w:val="00EB10AE"/>
    <w:rsid w:val="00EB3A71"/>
    <w:rsid w:val="00EE011D"/>
    <w:rsid w:val="00EE3E0D"/>
    <w:rsid w:val="00EF03A3"/>
    <w:rsid w:val="00EF11AD"/>
    <w:rsid w:val="00EF37CA"/>
    <w:rsid w:val="00F27170"/>
    <w:rsid w:val="00F459F7"/>
    <w:rsid w:val="00F92B49"/>
    <w:rsid w:val="00FA192C"/>
    <w:rsid w:val="00FC1B08"/>
    <w:rsid w:val="00FD05BD"/>
    <w:rsid w:val="00FD4011"/>
    <w:rsid w:val="00FD675F"/>
    <w:rsid w:val="00FE03B4"/>
  </w:rsids>
  <w:docVars>
    <w:docVar w:name="AMACT2MNU" w:val=" 2"/>
    <w:docVar w:name="AMACTMNU" w:val=" 1"/>
    <w:docVar w:name="AMPLURMNU" w:val=" 1"/>
    <w:docVar w:name="CODEMNU" w:val=" 2"/>
    <w:docVar w:name="COMKEY" w:val="ECON"/>
    <w:docVar w:name="CVA" w:val="2"/>
    <w:docVar w:name="DOCDT" w:val="15/04/2026"/>
    <w:docVar w:name="DOC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PROPOSALCNS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0\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0\fprq2 DokChampa{\*\falt Leelawadee UI};}{\f334\fbidi \froman\fcharset238\fprq2 Times New Roman CE;}{\f335\fbidi \froman\fcharset204\fprq2 Times New Roman Cyr;}&#13;_x000a_{\f337\fbidi \froman\fcharset161\fprq2 Times New Roman Greek;}{\f338\fbidi \froman\fcharset162\fprq2 Times New Roman Tur;}{\f339\fbidi \froman\fcharset177\fprq2 Times New Roman (Hebrew);}{\f340\fbidi \froman\fcharset178\fprq2 Times New Roman (Arabic);}&#13;_x000a_{\f341\fbidi \froman\fcharset186\fprq2 Times New Roman Baltic;}{\f342\fbidi \froman\fcharset163\fprq2 Times New Roman (Vietnamese);}{\f344\fbidi \fswiss\fcharset238\fprq2 Arial CE;}{\f345\fbidi \fswiss\fcharset204\fprq2 Arial Cyr;}&#13;_x000a_{\f347\fbidi \fswiss\fcharset161\fprq2 Arial Greek;}{\f348\fbidi \fswiss\fcharset162\fprq2 Arial Tur;}{\f349\fbidi \fswiss\fcharset177\fprq2 Arial (Hebrew);}{\f350\fbidi \fswiss\fcharset178\fprq2 Arial (Arabic);}&#13;_x000a_{\f351\fbidi \fswiss\fcharset186\fprq2 Arial Baltic;}{\f352\fbidi \fswiss\fcharset163\fprq2 Arial (Vietnamese);}{\f674\fbidi \froman\fcharset238\fprq2 Cambria Math CE;}{\f675\fbidi \froman\fcharset204\fprq2 Cambria Math Cyr;}&#13;_x000a_{\f677\fbidi \froman\fcharset161\fprq2 Cambria Math Greek;}{\f678\fbidi \froman\fcharset162\fprq2 Cambria Math Tur;}{\f681\fbidi \froman\fcharset186\fprq2 Cambria Math Baltic;}{\f682\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7\fbidi \fswiss\fcharset222\fprq2 DokChampa (Thai){\*\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7\fbidi \fswiss\fcharset222\fprq2 DokChampa (Thai){\*\falt Leelawadee UI};}}{\colortbl;\red0\green0\blue0;\red0\green0\blue255;\red0\green255\blue255;&#13;_x000a_\red0\green255\blue0;\red255\green0\blue255;\red255\green0\blue0;\red255\green255\blue0;\red255\green255\blue255;\red0\green0\blue128;\red0\green128\blue128;\red0\green128\blue0;\red128\green0\blue128;\red128\green0\blue0;\red128\green128\blue0;&#13;_x000a_\red128\green128\blue128;\red192\green192\blue192;\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7\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7\loch\f31502\hich\af31502\dbch\af31501 \sbasedon10 \slink1 \slocked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15 \spriority0 \styrsid3566409 HideTWBInt;}}{\*\rsidtbl \rsid24658\rsid223860\rsid735077\rsid1718133\rsid2892074\rsid3565327&#13;_x000a_\rsid3566409\rsid4335982\rsid4666813\rsid6641733\rsid7823322\rsid9636012\rsid10377208\rsid11215221\rsid11549030\rsid12154954\rsid14382809\rsid14424199\rsid15204470\rsid15285974\rsid15950462\rsid16324206\rsid16662270}{\mmathPr\mmathFont34\mbrkBin0&#13;_x000a_\mbrkBinSub0\msmallFrac0\mdispDef1\mlMargin0\mrMargin0\mdefJc1\mwrapIndent1440\mintLim0\mnaryLim1}{\info{\author ESPOSITO Odila}{\operator ESPOSITO Odila}{\creatim\yr2025\mo6\dy20\hr10\min24}{\revtim\yr2025\mo6\dy20\hr10\min24}{\version1}{\edmins0}&#13;_x000a_{\nofpages1}{\nofwords2}{\nofchars16}{\nofcharsws17}{\vern109}}{\*\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3566409\newtblstyruls\nogrowautofit\usenormstyforlist\noindnmbrts\felnbrelev\nocxsptable\indrlsweleven\noafcnsttbl\afelev\utinl\hwelev\spltpgpar\notcvasp\notbrkcnstfrctbl\notvatxbx\krnprsnet\cachedcolbal &#13;_x000a_\nouicompat \fet0{\*\wgrffmtfilter 013f}\nofeaturethrottle1\ilfomacatclnup0{\*\template C:\\Users\\OESPOS~1\\AppData\\Local\\Temp\\Blank1.dotx}{\*\ftnsep \ltrpar \pard\plain \ltrpar&#13;_x000a_\ql \li0\ri0\widctlpar\wrapdefault\aspalpha\aspnum\faauto\adjustright\rin0\lin0\itap0 \rtlch\fcs1 \af0\afs20\alang1025 \ltrch\fcs0 \fs24\lang2057\langfe2057\cgrid\langnp2057\langfenp2057 {\rtlch\fcs1 \af0 \ltrch\fcs0 \insrsid4335982 \chftnsep &#13;_x000a_\par }}{\*\ftnsepc \ltrpar \pard\plain \ltrpar\ql \li0\ri0\widctlpar\wrapdefault\aspalpha\aspnum\faauto\adjustright\rin0\lin0\itap0 \rtlch\fcs1 \af0\afs20\alang1025 \ltrch\fcs0 \fs24\lang2057\langfe2057\cgrid\langnp2057\langfenp2057 {\rtlch\fcs1 \af0 &#13;_x000a_\ltrch\fcs0 \insrsid4335982 \chftnsepc &#13;_x000a_\par }}{\*\aftnsep \ltrpar \pard\plain \ltrpar\ql \li0\ri0\widctlpar\wrapdefault\aspalpha\aspnum\faauto\adjustright\rin0\lin0\itap0 \rtlch\fcs1 \af0\afs20\alang1025 \ltrch\fcs0 \fs24\lang2057\langfe2057\cgrid\langnp2057\langfenp2057 {\rtlch\fcs1 \af0 &#13;_x000a_\ltrch\fcs0 \insrsid4335982 \chftnsep &#13;_x000a_\par }}{\*\aftnsepc \ltrpar \pard\plain \ltrpar\ql \li0\ri0\widctlpar\wrapdefault\aspalpha\aspnum\faauto\adjustright\rin0\lin0\itap0 \rtlch\fcs1 \af0\afs20\alang1025 \ltrch\fcs0 \fs24\lang2057\langfe2057\cgrid\langnp2057\langfenp2057 {\rtlch\fcs1 \af0 &#13;_x000a_\ltrch\fcs0 \insrsid4335982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3566409\charrsid6511462 {\*\bkmkstart ReplaceBookmark}#}{\rtlch\fcs1 \af1 \ltrch\fcs0 &#13;_x000a_\cs17\v\f1\fs20\cf15\insrsid3566409\charrsid6511462 &gt;&gt;&gt;CVAR@@AmendA}{\rtlch\fcs1 \af0 \ltrch\fcs0 \insrsid3566409\charrsid6511462 #}{\rtlch\fcs1 \af0 \ltrch\fcs0 \insrsid24658\charrsid16324206 {\*\bkmkend ReplaceBookmark}&#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16&#13;_x000a_9bc8bce1db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0\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0\fprq2 DokChampa{\*\falt Leelawadee UI};}{\f334\fbidi \froman\fcharset238\fprq2 Times New Roman CE;}{\f335\fbidi \froman\fcharset204\fprq2 Times New Roman Cyr;}&#13;_x000a_{\f337\fbidi \froman\fcharset161\fprq2 Times New Roman Greek;}{\f338\fbidi \froman\fcharset162\fprq2 Times New Roman Tur;}{\f339\fbidi \froman\fcharset177\fprq2 Times New Roman (Hebrew);}{\f340\fbidi \froman\fcharset178\fprq2 Times New Roman (Arabic);}&#13;_x000a_{\f341\fbidi \froman\fcharset186\fprq2 Times New Roman Baltic;}{\f342\fbidi \froman\fcharset163\fprq2 Times New Roman (Vietnamese);}{\f344\fbidi \fswiss\fcharset238\fprq2 Arial CE;}{\f345\fbidi \fswiss\fcharset204\fprq2 Arial Cyr;}&#13;_x000a_{\f347\fbidi \fswiss\fcharset161\fprq2 Arial Greek;}{\f348\fbidi \fswiss\fcharset162\fprq2 Arial Tur;}{\f349\fbidi \fswiss\fcharset177\fprq2 Arial (Hebrew);}{\f350\fbidi \fswiss\fcharset178\fprq2 Arial (Arabic);}&#13;_x000a_{\f351\fbidi \fswiss\fcharset186\fprq2 Arial Baltic;}{\f352\fbidi \fswiss\fcharset163\fprq2 Arial (Vietnamese);}{\f674\fbidi \froman\fcharset238\fprq2 Cambria Math CE;}{\f675\fbidi \froman\fcharset204\fprq2 Cambria Math Cyr;}&#13;_x000a_{\f677\fbidi \froman\fcharset161\fprq2 Cambria Math Greek;}{\f678\fbidi \froman\fcharset162\fprq2 Cambria Math Tur;}{\f681\fbidi \froman\fcharset186\fprq2 Cambria Math Baltic;}{\f682\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7\fbidi \fswiss\fcharset222\fprq2 DokChampa (Thai){\*\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7\fbidi \fswiss\fcharset222\fprq2 DokChampa (Thai){\*\falt Leelawadee UI};}}{\colortbl;\red0\green0\blue0;\red0\green0\blue255;\red0\green255\blue255;&#13;_x000a_\red0\green255\blue0;\red255\green0\blue255;\red255\green0\blue0;\red255\green255\blue0;\red255\green255\blue255;\red0\green0\blue128;\red0\green128\blue128;\red0\green128\blue0;\red128\green0\blue128;\red128\green0\blue0;\red128\green128\blue0;&#13;_x000a_\red128\green128\blue128;\red192\green192\blue192;\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7\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7\loch\f31502\hich\af31502\dbch\af31501 \sbasedon10 \slink1 \slocked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6774947 HideTWBExt;}{\*\cs18 \additive \v\f1\fs20\cf15 &#13;_x000a_\spriority0 \styrsid6774947 HideTWBInt;}{\s19\ql \li0\ri0\sa120\nowidctlpar\wrapdefault\aspalpha\aspnum\faauto\adjustright\rin0\lin0\itap0 \rtlch\fcs1 \af0\afs20\alang1025 \ltrch\fcs0 \fs24\lang2057\langfe2057\cgrid\langnp2057\langfenp2057 &#13;_x000a_\sbasedon0 \snext19 \spriority0 \styrsid6774947 Normal6a;}{\s20\ql \li0\ri0\nowidctlpar\wrapdefault\aspalpha\aspnum\faauto\adjustright\rin0\lin0\itap0 \rtlch\fcs1 \af0\afs20\alang1025 \ltrch\fcs0 \b\fs24\lang2057\langfe2057\cgrid\langnp2057\langfenp2057 &#13;_x000a_\sbasedon0 \snext20 \spriority0 \styrsid6774947 NormalBold;}{\s21\qr \li0\ri0\sb240\sa240\nowidctlpar\wrapdefault\aspalpha\aspnum\faauto\adjustright\rin0\lin0\itap0 \rtlch\fcs1 \af0\afs20\alang1025 \ltrch\fcs0 &#13;_x000a_\fs24\lang2057\langfe2057\cgrid\langnp2057\langfenp2057 \sbasedon0 \snext21 \spriority0 \styrsid6774947 AmOrLang;}{\s22\qc \li0\ri0\sa240\nowidctlpar\wrapdefault\aspalpha\aspnum\faauto\adjustright\rin0\lin0\itap0 \rtlch\fcs1 \af0\afs20\alang1025 &#13;_x000a_\ltrch\fcs0 \i\fs24\lang2057\langfe2057\cgrid\langnp2057\langfenp2057 \sbasedon0 \snext22 \spriority0 \styrsid6774947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6774947 AmNumberTabs;}}{\*\rsidtbl \rsid24658\rsid223860\rsid735077\rsid1718133\rsid2892074\rsid3565327\rsid4666813\rsid6641733\rsid6774947&#13;_x000a_\rsid7823322\rsid9636012\rsid10377208\rsid11215221\rsid11549030\rsid11550207\rsid12154954\rsid14382809\rsid14424199\rsid15204470\rsid15285974\rsid15950462\rsid16324206\rsid16662270}{\mmathPr\mmathFont34\mbrkBin0\mbrkBinSub0\msmallFrac0\mdispDef1\mlMargin0&#13;_x000a_\mrMargin0\mdefJc1\mwrapIndent1440\mintLim0\mnaryLim1}{\info{\author ESPOSITO Odila}{\operator ESPOSITO Odila}{\creatim\yr2025\mo6\dy20\hr10\min11}{\revtim\yr2025\mo6\dy20\hr10\min11}{\version1}{\edmins0}{\nofpages1}{\nofwords70}{\nofchars404}&#13;_x000a_{\nofcharsws473}{\vern109}}{\*\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6774947\newtblstyruls\nogrowautofit\usenormstyforlist\noindnmbrts\felnbrelev\nocxsptable\indrlsweleven\noafcnsttbl\afelev\utinl\hwelev\spltpgpar\notcvasp\notbrkcnstfrctbl\notvatxbx\krnprsnet\cachedcolbal &#13;_x000a_\nouicompat \fet0{\*\wgrffmtfilter 013f}\nofeaturethrottle1\ilfomacatclnup0{\*\template C:\\Users\\OESPOS~1\\AppData\\Local\\Temp\\Blank1.dotx}{\*\ftnsep \ltrpar \pard\plain \ltrpar&#13;_x000a_\ql \li0\ri0\widctlpar\wrapdefault\aspalpha\aspnum\faauto\adjustright\rin0\lin0\itap0 \rtlch\fcs1 \af0\afs20\alang1025 \ltrch\fcs0 \fs24\lang2057\langfe2057\cgrid\langnp2057\langfenp2057 {\rtlch\fcs1 \af0 \ltrch\fcs0 \insrsid11550207 \chftnsep &#13;_x000a_\par }}{\*\ftnsepc \ltrpar \pard\plain \ltrpar\ql \li0\ri0\widctlpar\wrapdefault\aspalpha\aspnum\faauto\adjustright\rin0\lin0\itap0 \rtlch\fcs1 \af0\afs20\alang1025 \ltrch\fcs0 \fs24\lang2057\langfe2057\cgrid\langnp2057\langfenp2057 {\rtlch\fcs1 \af0 &#13;_x000a_\ltrch\fcs0 \insrsid11550207 \chftnsepc &#13;_x000a_\par }}{\*\aftnsep \ltrpar \pard\plain \ltrpar\ql \li0\ri0\widctlpar\wrapdefault\aspalpha\aspnum\faauto\adjustright\rin0\lin0\itap0 \rtlch\fcs1 \af0\afs20\alang1025 \ltrch\fcs0 \fs24\lang2057\langfe2057\cgrid\langnp2057\langfenp2057 {\rtlch\fcs1 \af0 &#13;_x000a_\ltrch\fcs0 \insrsid11550207 \chftnsep &#13;_x000a_\par }}{\*\aftnsepc \ltrpar \pard\plain \ltrpar\ql \li0\ri0\widctlpar\wrapdefault\aspalpha\aspnum\faauto\adjustright\rin0\lin0\itap0 \rtlch\fcs1 \af0\afs20\alang1025 \ltrch\fcs0 \fs24\lang2057\langfe2057\cgrid\langnp2057\langfenp2057 {\rtlch\fcs1 \af0 &#13;_x000a_\ltrch\fcs0 \insrsid1155020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774947 \rtlch\fcs1 &#13;_x000a_\af0\afs20\alang1025 \ltrch\fcs0 \b\fs24\lang2057\langfe2057\cgrid\langnp2057\langfenp2057 {\rtlch\fcs1 \af0 \ltrch\fcs0 \cs17\b0\v\fs20\cf9\lang1024\langfe1024\loch\af1\hich\af1\dbch\af31501\noproof\insrsid6774947\charrsid6511462 {\*\bkmkstart restartA}&#13;_x000a_\hich\af1\dbch\af31501\loch\f1 &lt;AmendA&gt;}{\rtlch\fcs1 \af0 \ltrch\fcs0 \insrsid6774947\charrsid6511462 Amendment\tab \tab }{\rtlch\fcs1 \af0 \ltrch\fcs0 &#13;_x000a_\cs17\b0\v\fs20\cf9\lang1024\langfe1024\loch\af1\hich\af1\dbch\af31501\noproof\insrsid6774947\charrsid6511462 \hich\af1\dbch\af31501\loch\f1 &lt;NumAmA&gt;}{\rtlch\fcs1 \af0 \ltrch\fcs0 \insrsid6774947\charrsid6511462 #}{\rtlch\fcs1 \af1 \ltrch\fcs0 &#13;_x000a_\cs18\v\f1\fs20\cf15\insrsid6774947\charrsid6511462 ENMIENDA@NRAM@}{\rtlch\fcs1 \af0 \ltrch\fcs0 \insrsid6774947\charrsid6511462 #}{\rtlch\fcs1 \af0 \ltrch\fcs0 &#13;_x000a_\cs17\b0\v\fs20\cf9\lang1024\langfe1024\loch\af1\hich\af1\dbch\af31501\noproof\insrsid6774947\charrsid6511462 \hich\af1\dbch\af31501\loch\f1 &lt;/NumAmA&gt;}{\rtlch\fcs1 \af0 \ltrch\fcs0 \insrsid6774947\charrsid6511462 &#13;_x000a_\par }\pard\plain \ltrpar\s20\ql \li0\ri0\nowidctlpar\wrapdefault\aspalpha\aspnum\faauto\adjustright\rin0\lin0\itap0\pararsid6774947 \rtlch\fcs1 \af0\afs20\alang1025 \ltrch\fcs0 \b\fs24\lang2057\langfe2057\cgrid\langnp2057\langfenp2057 {\rtlch\fcs1 \af0 &#13;_x000a_\ltrch\fcs0 \cs17\b0\v\fs20\cf9\lang1024\langfe1024\loch\af1\hich\af1\dbch\af31501\noproof\insrsid6774947\charrsid6511462 \hich\af1\dbch\af31501\loch\f1 &lt;RepeatBlock-By&gt;}{\rtlch\fcs1 \af0 \ltrch\fcs0 \insrsid6774947\charrsid6511462 #}{\rtlch\fcs1 \af1 &#13;_x000a_\ltrch\fcs0 \cs18\v\f1\fs20\cf15\insrsid6774947\charrsid6511462 (MOD@InsideLoop()}{\rtlch\fcs1 \af0 \ltrch\fcs0 \insrsid6774947\charrsid6511462 ##}{\rtlch\fcs1 \af1 \ltrch\fcs0 \cs18\v\f1\fs20\cf15\insrsid6774947\charrsid6511462 &gt;&gt;&gt;@[ZMEMBERSMSG]@}{&#13;_x000a_\rtlch\fcs1 \af0 \ltrch\fcs0 \insrsid6774947\charrsid6511462 #}{\rtlch\fcs1 \af0 \ltrch\fcs0 \cs17\b0\v\fs20\cf9\lang1024\langfe1024\loch\af1\hich\af1\dbch\af31501\noproof\insrsid6774947\charrsid6511462 \hich\af1\dbch\af31501\loch\f1 &lt;Members&gt;}{&#13;_x000a_\rtlch\fcs1 \af0 \ltrch\fcs0 \insrsid6774947\charrsid6511462 #}{\rtlch\fcs1 \af1 \ltrch\fcs0 \cs18\v\f1\fs20\cf15\insrsid6774947\charrsid6511462 (MOD@InsideLoop(\'a7)}{\rtlch\fcs1 \af0 \ltrch\fcs0 \insrsid6774947\charrsid6511462 #}{\rtlch\fcs1 \af0 &#13;_x000a_\ltrch\fcs0 \cf10\insrsid6774947\charrsid6511462 \u9668\'3f}{\rtlch\fcs1 \af0 \ltrch\fcs0 \insrsid6774947\charrsid6511462 #}{\rtlch\fcs1 \af1 \ltrch\fcs0 \cs18\v\f1\fs20\cf15\insrsid6774947\charrsid6511462 TVTMEMBERS\'a7@MEMBERS@}{\rtlch\fcs1 \af0 &#13;_x000a_\ltrch\fcs0 \insrsid6774947\charrsid6511462 #}{\rtlch\fcs1 \af0 \ltrch\fcs0 \cf10\insrsid6774947\charrsid6511462 \u9658\'3f}{\rtlch\fcs1 \af0 \ltrch\fcs0 &#13;_x000a_\cs17\b0\v\fs20\cf9\lang1024\langfe1024\loch\af1\hich\af1\dbch\af31501\noproof\insrsid6774947\charrsid6511462 \hich\af1\dbch\af31501\loch\f1 &lt;/Members&gt;}{\rtlch\fcs1 \af0 \ltrch\fcs0 \insrsid6774947\charrsid6511462 &#13;_x000a_\par }\pard\plain \ltrpar\ql \li0\ri0\widctlpar\wrapdefault\aspalpha\aspnum\faauto\adjustright\rin0\lin0\itap0\pararsid6774947 \rtlch\fcs1 \af0\afs20\alang1025 \ltrch\fcs0 \fs24\lang2057\langfe2057\cgrid\langnp2057\langfenp2057 {\rtlch\fcs1 \af0 \ltrch\fcs0 &#13;_x000a_\cs17\v\fs20\cf9\lang1024\langfe1024\loch\af1\hich\af1\dbch\af31501\noproof\insrsid6774947\charrsid6511462 \hich\af1\dbch\af31501\loch\f1 &lt;AuNomDe&gt;&lt;OptDel&gt;}{\rtlch\fcs1 \af0 \ltrch\fcs0 \insrsid6774947\charrsid6511462 #}{\rtlch\fcs1 \af1 \ltrch\fcs0 &#13;_x000a_\cs18\v\f1\fs20\cf15\insrsid6774947\charrsid6511462 MNU[ONBEHALFYES][NOTAPP]@CHOICE@}{\rtlch\fcs1 \af0 \ltrch\fcs0 \insrsid6774947\charrsid6511462 #}{\rtlch\fcs1 \af0 \ltrch\fcs0 &#13;_x000a_\cs17\v\fs20\cf9\lang1024\langfe1024\loch\af1\hich\af1\dbch\af31501\noproof\insrsid6774947\charrsid6511462 \hich\af1\dbch\af31501\loch\f1 &lt;/OptDel&gt;&lt;/AuNomDe&gt;}{\rtlch\fcs1 \af0 \ltrch\fcs0 \insrsid6774947\charrsid6511462 &#13;_x000a_\par &lt;&lt;&lt;}{\rtlch\fcs1 \af0 \ltrch\fcs0 \cs17\v\fs20\cf9\lang1024\langfe1024\loch\af1\hich\af1\dbch\af31501\noproof\insrsid6774947\charrsid6511462 \hich\af1\dbch\af31501\loch\f1 &lt;/RepeatBlock-By&gt;}{\rtlch\fcs1 \af0 \ltrch\fcs0 \insrsid6774947\charrsid6511462 &#13;_x000a_&#13;_x000a_\par }\pard\plain \ltrpar\s20\ql \li0\ri0\nowidctlpar\wrapdefault\aspalpha\aspnum\faauto\adjustright\rin0\lin0\itap0\pararsid6774947 \rtlch\fcs1 \af0\afs20\alang1025 \ltrch\fcs0 \b\fs24\lang2057\langfe2057\cgrid\langnp2057\langfenp2057 {\rtlch\fcs1 \af0 &#13;_x000a_\ltrch\fcs0 \cs17\b0\v\fs20\cf9\lang1024\langfe1024\loch\af1\hich\af1\dbch\af31501\noproof\insrsid6774947\charrsid6511462 \hich\af1\dbch\af31501\loch\f1 &lt;DocAmend&gt;}{\rtlch\fcs1 \af0 \ltrch\fcs0 \insrsid6774947\charrsid6511462 Draft legislative resolution}&#13;_x000a_{\rtlch\fcs1 \af0 \ltrch\fcs0 \cs17\b0\v\fs20\cf9\lang1024\langfe1024\loch\af1\hich\af1\dbch\af31501\noproof\insrsid6774947\charrsid6511462 \hich\af1\dbch\af31501\loch\f1 &lt;/DocAmend&gt;}{\rtlch\fcs1 \af0 \ltrch\fcs0 \insrsid6774947\charrsid6511462 &#13;_x000a_\par }{\rtlch\fcs1 \af0 \ltrch\fcs0 \cs17\b0\v\fs20\cf9\lang1024\langfe1024\loch\af1\hich\af1\dbch\af31501\noproof\insrsid6774947\charrsid6511462 \hich\af1\dbch\af31501\loch\f1 &lt;Article&gt;}{\rtlch\fcs1 \af0 \ltrch\fcs0 \cf10\insrsid6774947\charrsid6511462 \u9668&#13;_x000a_\'3f}{\rtlch\fcs1 \af0 \ltrch\fcs0 \insrsid6774947\charrsid6511462 #}{\rtlch\fcs1 \af1 \ltrch\fcs0 \cs18\v\f1\fs20\cf15\insrsid6774947\charrsid6511462 TVTRESPART@RESPART@}{\rtlch\fcs1 \af0 \ltrch\fcs0 \insrsid6774947\charrsid6511462 #}{\rtlch\fcs1 \af0 &#13;_x000a_\ltrch\fcs0 \cf10\insrsid6774947\charrsid6511462 \u9658\'3f}{\rtlch\fcs1 \af0 \ltrch\fcs0 \cs17\b0\v\fs20\cf9\lang1024\langfe1024\loch\af1\hich\af1\dbch\af31501\noproof\insrsid6774947\charrsid6511462 \hich\af1\dbch\af31501\loch\f1 &lt;/Article&gt;}{\rtlch\fcs1 &#13;_x000a_\af0 \ltrch\fcs0 \insrsid6774947\charrsid6511462 &#13;_x000a_\par \ltrrow}\trowd \irow0\irowband0\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6774947\charrsid6511462 \cell }\pard\plain \ltrpar\ql \li0\ri0\widctlpar\intbl\wrapdefault\aspalpha\aspnum\faauto\adjustright\rin0\lin0 \rtlch\fcs1 &#13;_x000a_\af0\afs20\alang1025 \ltrch\fcs0 \fs24\lang2057\langfe2057\cgrid\langnp2057\langfenp2057 {\rtlch\fcs1 \af0 \ltrch\fcs0 \insrsid6774947\charrsid6511462 \trowd \irow0\irowband0\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irow1\irowband1\ltrrow\ts11\trqc\trgaph340\trleft0\trftsWidth1\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2\qc \li0\ri0\sa240\keepn\nowidctlpar\intbl\wrapdefault\aspalpha\aspnum\faauto\adjustright\rin0\lin0\pararsid10630121 \rtlch\fcs1 \af0\afs20\alang1025 \ltrch\fcs0 \i\fs24\lang2057\langfe2057\cgrid\langnp2057\langfenp2057 {&#13;_x000a_\rtlch\fcs1 \af0 \ltrch\fcs0 \insrsid6774947\charrsid6511462 Draft legislative resolution\cell Amendment\cell }\pard\plain \ltrpar\ql \li0\ri0\widctlpar\intbl\wrapdefault\aspalpha\aspnum\faauto\adjustright\rin0\lin0 \rtlch\fcs1 \af0\afs20\alang1025 &#13;_x000a_\ltrch\fcs0 \fs24\lang2057\langfe2057\cgrid\langnp2057\langfenp2057 {\rtlch\fcs1 \af0 \ltrch\fcs0 \insrsid6774947\charrsid6511462 \trowd \irow1\irowband1\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6774947\charrsid6511462 ##\cell ##}{\rtlch\fcs1 \af0\afs24 \ltrch\fcs0 \insrsid6774947\charrsid6511462 \cell }\pard\plain \ltrpar\ql \li0\ri0\widctlpar\intbl\wrapdefault\aspalpha\aspnum\faauto\adjustright\rin0\lin0 \rtlch\fcs1 &#13;_x000a_\af0\afs20\alang1025 \ltrch\fcs0 \fs24\lang2057\langfe2057\cgrid\langnp2057\langfenp2057 {\rtlch\fcs1 \af0 \ltrch\fcs0 \insrsid6774947\charrsid6511462 \trowd \irow2\irowband2\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6774947 \rtlch\fcs1 \af0\afs20\alang1025 \ltrch\fcs0 \fs24\lang2057\langfe2057\cgrid\langnp2057\langfenp2057 {\rtlch\fcs1 \af0 \ltrch\fcs0 &#13;_x000a_\insrsid6774947\charrsid6511462 Or. }{\rtlch\fcs1 \af0 \ltrch\fcs0 \cs17\v\fs20\cf9\lang1024\langfe1024\loch\af1\hich\af1\dbch\af31501\noproof\insrsid6774947\charrsid6511462 \hich\af1\dbch\af31501\loch\f1 &lt;Original&gt;}{\rtlch\fcs1 \af0 \ltrch\fcs0 &#13;_x000a_\insrsid6774947\charrsid6511462 #}{\rtlch\fcs1 \af1 \ltrch\fcs0 \cs18\v\f1\fs20\cf15\insrsid6774947\charrsid6511462 KEY(MAIN/LANGMIN)sh@ORLANGMSG@}{\rtlch\fcs1 \af0 \ltrch\fcs0 \insrsid6774947\charrsid6511462 #}{\rtlch\fcs1 \af0 \ltrch\fcs0 &#13;_x000a_\cs17\v\fs20\cf9\lang1024\langfe1024\loch\af1\hich\af1\dbch\af31501\noproof\insrsid6774947\charrsid6511462 \hich\af1\dbch\af31501\loch\f1 &lt;/Original&gt;}{\rtlch\fcs1 \af0 \ltrch\fcs0 \insrsid6774947\charrsid6511462 &#13;_x000a_\par }\pard\plain \ltrpar\ql \li0\ri0\widctlpar\wrapdefault\aspalpha\aspnum\faauto\adjustright\rin0\lin0\itap0\pararsid6774947 \rtlch\fcs1 \af0\afs20\alang1025 \ltrch\fcs0 \fs24\lang2057\langfe2057\cgrid\langnp2057\langfenp2057 {\rtlch\fcs1 \af0 \ltrch\fcs0 &#13;_x000a_\cs17\v\fs20\cf9\lang1024\langfe1024\loch\af1\hich\af1\dbch\af31501\noproof\insrsid6774947\charrsid6511462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41&#13;_x000a_bbe6bae1db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0\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0\fprq2 DokChampa{\*\falt Leelawadee UI};}{\f334\fbidi \froman\fcharset238\fprq2 Times New Roman CE;}{\f335\fbidi \froman\fcharset204\fprq2 Times New Roman Cyr;}&#13;_x000a_{\f337\fbidi \froman\fcharset161\fprq2 Times New Roman Greek;}{\f338\fbidi \froman\fcharset162\fprq2 Times New Roman Tur;}{\f339\fbidi \froman\fcharset177\fprq2 Times New Roman (Hebrew);}{\f340\fbidi \froman\fcharset178\fprq2 Times New Roman (Arabic);}&#13;_x000a_{\f341\fbidi \froman\fcharset186\fprq2 Times New Roman Baltic;}{\f342\fbidi \froman\fcharset163\fprq2 Times New Roman (Vietnamese);}{\f344\fbidi \fswiss\fcharset238\fprq2 Arial CE;}{\f345\fbidi \fswiss\fcharset204\fprq2 Arial Cyr;}&#13;_x000a_{\f347\fbidi \fswiss\fcharset161\fprq2 Arial Greek;}{\f348\fbidi \fswiss\fcharset162\fprq2 Arial Tur;}{\f349\fbidi \fswiss\fcharset177\fprq2 Arial (Hebrew);}{\f350\fbidi \fswiss\fcharset178\fprq2 Arial (Arabic);}&#13;_x000a_{\f351\fbidi \fswiss\fcharset186\fprq2 Arial Baltic;}{\f352\fbidi \fswiss\fcharset163\fprq2 Arial (Vietnamese);}{\f674\fbidi \froman\fcharset238\fprq2 Cambria Math CE;}{\f675\fbidi \froman\fcharset204\fprq2 Cambria Math Cyr;}&#13;_x000a_{\f677\fbidi \froman\fcharset161\fprq2 Cambria Math Greek;}{\f678\fbidi \froman\fcharset162\fprq2 Cambria Math Tur;}{\f681\fbidi \froman\fcharset186\fprq2 Cambria Math Baltic;}{\f682\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7\fbidi \fswiss\fcharset222\fprq2 DokChampa (Thai){\*\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7\fbidi \fswiss\fcharset222\fprq2 DokChampa (Thai){\*\falt Leelawadee UI};}}{\colortbl;\red0\green0\blue0;\red0\green0\blue255;\red0\green255\blue255;&#13;_x000a_\red0\green255\blue0;\red255\green0\blue255;\red255\green0\blue0;\red255\green255\blue0;\red255\green255\blue255;\red0\green0\blue128;\red0\green128\blue128;\red0\green128\blue0;\red128\green0\blue128;\red128\green0\blue0;\red128\green128\blue0;&#13;_x000a_\red128\green128\blue128;\red192\green192\blue192;\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7\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7\loch\f31502\hich\af31502\dbch\af31501 \sbasedon10 \slink1 \slocked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5206230 HideTWBExt;}{\*\cs18 \additive \v\f1\fs20\cf15 &#13;_x000a_\spriority0 \styrsid15206230 HideTWBInt;}{\s19\ql \li0\ri0\sa120\nowidctlpar\wrapdefault\aspalpha\aspnum\faauto\adjustright\rin0\lin0\itap0 \rtlch\fcs1 \af0\afs20\alang1025 \ltrch\fcs0 \fs24\lang2057\langfe2057\cgrid\langnp2057\langfenp2057 &#13;_x000a_\sbasedon0 \snext19 \spriority0 \styrsid15206230 Normal6a;}{\s20\ql \li0\ri0\nowidctlpar\wrapdefault\aspalpha\aspnum\faauto\adjustright\rin0\lin0\itap0 \rtlch\fcs1 \af0\afs20\alang1025 \ltrch\fcs0 \b\fs24\lang2057\langfe2057\cgrid\langnp2057\langfenp2057 &#13;_x000a_\sbasedon0 \snext20 \spriority0 \styrsid15206230 NormalBold;}{\s21\ql \li0\ri0\sa240\nowidctlpar\wrapdefault\aspalpha\aspnum\faauto\adjustright\rin0\lin0\itap0 \rtlch\fcs1 \af0\afs20\alang1025 \ltrch\fcs0 &#13;_x000a_\i\fs24\lang2057\langfe2057\cgrid\langnp2057\langfenp2057 \sbasedon0 \snext21 \spriority0 \styrsid15206230 AmJustText;}{\s22\qc \li0\ri0\sb240\sa240\nowidctlpar\wrapdefault\aspalpha\aspnum\faauto\adjustright\rin0\lin0\itap0 \rtlch\fcs1 &#13;_x000a_\af0\afs20\alang1025 \ltrch\fcs0 \i\fs24\lang2057\langfe2057\cgrid\langnp2057\langfenp2057 \sbasedon0 \snext22 \spriority0 \styrsid15206230 AmCrossRef;}{&#13;_x000a_\s23\qc \li0\ri0\sb240\sa240\keepn\nowidctlpar\wrapdefault\aspalpha\aspnum\faauto\adjustright\rin0\lin0\itap0 \rtlch\fcs1 \af0\afs20\alang1025 \ltrch\fcs0 \i\fs24\lang2057\langfe2057\cgrid\langnp2057\langfenp2057 &#13;_x000a_\sbasedon0 \snext21 \spriority0 \styrsid15206230 AmJustTitle;}{\s24\qr \li0\ri0\sb240\sa240\nowidctlpar\wrapdefault\aspalpha\aspnum\faauto\adjustright\rin0\lin0\itap0 \rtlch\fcs1 \af0\afs20\alang1025 \ltrch\fcs0 &#13;_x000a_\fs24\lang2057\langfe2057\cgrid\langnp2057\langfenp2057 \sbasedon0 \snext24 \spriority0 \styrsid15206230 AmOrLang;}{\s25\qc \li0\ri0\sa240\nowidctlpar\wrapdefault\aspalpha\aspnum\faauto\adjustright\rin0\lin0\itap0 \rtlch\fcs1 \af0\afs20\alang1025 &#13;_x000a_\ltrch\fcs0 \i\fs24\lang2057\langfe2057\cgrid\langnp2057\langfenp2057 \sbasedon0 \snext25 \spriority0 \styrsid15206230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5206230 AmNumberTabs;}}{\*\rsidtbl \rsid24658\rsid223860\rsid735077\rsid1718133\rsid2892074\rsid3565327\rsid4666813\rsid6641733\rsid7823322&#13;_x000a_\rsid9636012\rsid10377208\rsid11215221\rsid11549030\rsid12154954\rsid12351890\rsid14382809\rsid14424199\rsid15204470\rsid15206230\rsid15285974\rsid15950462\rsid16324206\rsid16662270}{\mmathPr\mmathFont34\mbrkBin0\mbrkBinSub0\msmallFrac0\mdispDef1&#13;_x000a_\mlMargin0\mrMargin0\mdefJc1\mwrapIndent1440\mintLim0\mnaryLim1}{\info{\author ESPOSITO Odila}{\operator ESPOSITO Odila}{\creatim\yr2025\mo6\dy20\hr10\min11}{\revtim\yr2025\mo6\dy20\hr10\min11}{\version1}{\edmins0}{\nofpages1}{\nofwords131}{\nofchars748}&#13;_x000a_{\nofcharsws878}{\vern109}}{\*\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5206230\newtblstyruls\nogrowautofit\usenormstyforlist\noindnmbrts\felnbrelev\nocxsptable\indrlsweleven\noafcnsttbl\afelev\utinl\hwelev\spltpgpar\notcvasp\notbrkcnstfrctbl\notvatxbx\krnprsnet\cachedcolbal &#13;_x000a_\nouicompat \fet0{\*\wgrffmtfilter 013f}\nofeaturethrottle1\ilfomacatclnup0{\*\template C:\\Users\\OESPOS~1\\AppData\\Local\\Temp\\Blank1.dotx}{\*\ftnsep \ltrpar \pard\plain \ltrpar&#13;_x000a_\ql \li0\ri0\widctlpar\wrapdefault\aspalpha\aspnum\faauto\adjustright\rin0\lin0\itap0 \rtlch\fcs1 \af0\afs20\alang1025 \ltrch\fcs0 \fs24\lang2057\langfe2057\cgrid\langnp2057\langfenp2057 {\rtlch\fcs1 \af0 \ltrch\fcs0 \insrsid12351890 \chftnsep &#13;_x000a_\par }}{\*\ftnsepc \ltrpar \pard\plain \ltrpar\ql \li0\ri0\widctlpar\wrapdefault\aspalpha\aspnum\faauto\adjustright\rin0\lin0\itap0 \rtlch\fcs1 \af0\afs20\alang1025 \ltrch\fcs0 \fs24\lang2057\langfe2057\cgrid\langnp2057\langfenp2057 {\rtlch\fcs1 \af0 &#13;_x000a_\ltrch\fcs0 \insrsid12351890 \chftnsepc &#13;_x000a_\par }}{\*\aftnsep \ltrpar \pard\plain \ltrpar\ql \li0\ri0\widctlpar\wrapdefault\aspalpha\aspnum\faauto\adjustright\rin0\lin0\itap0 \rtlch\fcs1 \af0\afs20\alang1025 \ltrch\fcs0 \fs24\lang2057\langfe2057\cgrid\langnp2057\langfenp2057 {\rtlch\fcs1 \af0 &#13;_x000a_\ltrch\fcs0 \insrsid12351890 \chftnsep &#13;_x000a_\par }}{\*\aftnsepc \ltrpar \pard\plain \ltrpar\ql \li0\ri0\widctlpar\wrapdefault\aspalpha\aspnum\faauto\adjustright\rin0\lin0\itap0 \rtlch\fcs1 \af0\afs20\alang1025 \ltrch\fcs0 \fs24\lang2057\langfe2057\cgrid\langnp2057\langfenp2057 {\rtlch\fcs1 \af0 &#13;_x000a_\ltrch\fcs0 \insrsid1235189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5206230 \rtlch\fcs1 &#13;_x000a_\af0\afs20\alang1025 \ltrch\fcs0 \b\fs24\lang2057\langfe2057\cgrid\langnp2057\langfenp2057 {\rtlch\fcs1 \af0 \ltrch\fcs0 \cs17\b0\v\fs20\cf9\lang1024\langfe1024\loch\af1\hich\af1\dbch\af31501\noproof\insrsid15206230\charrsid6511462 {\*\bkmkstart restartB}&#13;_x000a_\hich\af1\dbch\af31501\loch\f1 &lt;AmendB&gt;}{\rtlch\fcs1 \af0 \ltrch\fcs0 \insrsid15206230\charrsid6511462 Amendment\tab \tab }{\rtlch\fcs1 \af0 \ltrch\fcs0 &#13;_x000a_\cs17\b0\v\fs20\cf9\lang1024\langfe1024\loch\af1\hich\af1\dbch\af31501\noproof\insrsid15206230\charrsid6511462 \hich\af1\dbch\af31501\loch\f1 &lt;NumAmB&gt;}{\rtlch\fcs1 \af0 \ltrch\fcs0 \insrsid15206230\charrsid6511462 #}{\rtlch\fcs1 \af1 \ltrch\fcs0 &#13;_x000a_\cs18\v\f1\fs20\cf15\insrsid15206230\charrsid6511462 ENMIENDA@NRAM@}{\rtlch\fcs1 \af0 \ltrch\fcs0 \insrsid15206230\charrsid6511462 #}{\rtlch\fcs1 \af0 \ltrch\fcs0 &#13;_x000a_\cs17\b0\v\fs20\cf9\lang1024\langfe1024\loch\af1\hich\af1\dbch\af31501\noproof\insrsid15206230\charrsid6511462 \hich\af1\dbch\af31501\loch\f1 &lt;/NumAmB&gt;}{\rtlch\fcs1 \af0 \ltrch\fcs0 \insrsid15206230\charrsid6511462 &#13;_x000a_\par }\pard\plain \ltrpar\s20\ql \li0\ri0\nowidctlpar\wrapdefault\aspalpha\aspnum\faauto\adjustright\rin0\lin0\itap0\pararsid15206230 \rtlch\fcs1 \af0\afs20\alang1025 \ltrch\fcs0 \b\fs24\lang2057\langfe2057\cgrid\langnp2057\langfenp2057 {\rtlch\fcs1 \af0 &#13;_x000a_\ltrch\fcs0 \cs17\b0\v\fs20\cf9\lang1024\langfe1024\loch\af1\hich\af1\dbch\af31501\noproof\insrsid15206230\charrsid6511462 \hich\af1\dbch\af31501\loch\f1 &lt;RepeatBlock-By&gt;}{\rtlch\fcs1 \af0 \ltrch\fcs0 \insrsid15206230\charrsid6511462 #}{\rtlch\fcs1 \af1 &#13;_x000a_\ltrch\fcs0 \cs18\v\f1\fs20\cf15\insrsid15206230\charrsid6511462 (MOD@InsideLoop()}{\rtlch\fcs1 \af0 \ltrch\fcs0 \insrsid15206230\charrsid6511462 ##}{\rtlch\fcs1 \af1 \ltrch\fcs0 \cs18\v\f1\fs20\cf15\insrsid15206230\charrsid6511462 &gt;&gt;&gt;@[ZMEMBERSMSG]@}{&#13;_x000a_\rtlch\fcs1 \af0 \ltrch\fcs0 \insrsid15206230\charrsid6511462 #}{\rtlch\fcs1 \af0 \ltrch\fcs0 \cs17\b0\v\fs20\cf9\lang1024\langfe1024\loch\af1\hich\af1\dbch\af31501\noproof\insrsid15206230\charrsid6511462 \hich\af1\dbch\af31501\loch\f1 &lt;Members&gt;}{&#13;_x000a_\rtlch\fcs1 \af0 \ltrch\fcs0 \insrsid15206230\charrsid6511462 #}{\rtlch\fcs1 \af1 \ltrch\fcs0 \cs18\v\f1\fs20\cf15\insrsid15206230\charrsid6511462 (MOD@InsideLoop(\'a7)}{\rtlch\fcs1 \af0 \ltrch\fcs0 \insrsid15206230\charrsid6511462 #}{\rtlch\fcs1 \af0 &#13;_x000a_\ltrch\fcs0 \cf10\insrsid15206230\charrsid6511462 \u9668\'3f}{\rtlch\fcs1 \af0 \ltrch\fcs0 \insrsid15206230\charrsid6511462 #}{\rtlch\fcs1 \af1 \ltrch\fcs0 \cs18\v\f1\fs20\cf15\insrsid15206230\charrsid6511462 TVTMEMBERS\'a7@MEMBERS@}{\rtlch\fcs1 \af0 &#13;_x000a_\ltrch\fcs0 \insrsid15206230\charrsid6511462 #}{\rtlch\fcs1 \af0 \ltrch\fcs0 \cf10\insrsid15206230\charrsid6511462 \u9658\'3f}{\rtlch\fcs1 \af0 \ltrch\fcs0 &#13;_x000a_\cs17\b0\v\fs20\cf9\lang1024\langfe1024\loch\af1\hich\af1\dbch\af31501\noproof\insrsid15206230\charrsid6511462 \hich\af1\dbch\af31501\loch\f1 &lt;/Members&gt;}{\rtlch\fcs1 \af0 \ltrch\fcs0 \insrsid15206230\charrsid6511462 &#13;_x000a_\par }\pard\plain \ltrpar\ql \li0\ri0\widctlpar\wrapdefault\aspalpha\aspnum\faauto\adjustright\rin0\lin0\itap0\pararsid15206230 \rtlch\fcs1 \af0\afs20\alang1025 \ltrch\fcs0 \fs24\lang2057\langfe2057\cgrid\langnp2057\langfenp2057 {\rtlch\fcs1 \af0 \ltrch\fcs0 &#13;_x000a_\cs17\v\fs20\cf9\lang1024\langfe1024\loch\af1\hich\af1\dbch\af31501\noproof\insrsid15206230\charrsid6511462 \hich\af1\dbch\af31501\loch\f1 &lt;AuNomDe&gt;&lt;OptDel&gt;}{\rtlch\fcs1 \af0 \ltrch\fcs0 \insrsid15206230\charrsid6511462 #}{\rtlch\fcs1 \af1 \ltrch\fcs0 &#13;_x000a_\cs18\v\f1\fs20\cf15\insrsid15206230\charrsid6511462 MNU[ONBEHALFYES][NOTAPP]@CHOICE@}{\rtlch\fcs1 \af0 \ltrch\fcs0 \insrsid15206230\charrsid6511462 #}{\rtlch\fcs1 \af0 \ltrch\fcs0 &#13;_x000a_\cs17\v\fs20\cf9\lang1024\langfe1024\loch\af1\hich\af1\dbch\af31501\noproof\insrsid15206230\charrsid6511462 \hich\af1\dbch\af31501\loch\f1 &lt;/OptDel&gt;&lt;/AuNomDe&gt;}{\rtlch\fcs1 \af0 \ltrch\fcs0 \insrsid15206230\charrsid6511462 &#13;_x000a_\par &lt;&lt;&lt;}{\rtlch\fcs1 \af0 \ltrch\fcs0 \cs17\v\fs20\cf9\lang1024\langfe1024\loch\af1\hich\af1\dbch\af31501\noproof\insrsid15206230\charrsid6511462 \hich\af1\dbch\af31501\loch\f1 &lt;/RepeatBlock-By&gt;}{\rtlch\fcs1 \af0 \ltrch\fcs0 \insrsid15206230\charrsid6511462 &#13;_x000a_&#13;_x000a_\par }\pard\plain \ltrpar\s20\ql \li0\ri0\nowidctlpar\wrapdefault\aspalpha\aspnum\faauto\adjustright\rin0\lin0\itap0\pararsid15206230 \rtlch\fcs1 \af0\afs20\alang1025 \ltrch\fcs0 \b\fs24\lang2057\langfe2057\cgrid\langnp2057\langfenp2057 {\rtlch\fcs1 \af0 &#13;_x000a_\ltrch\fcs0 \cs17\b0\v\fs20\cf9\lang1024\langfe1024\loch\af1\hich\af1\dbch\af31501\noproof\insrsid15206230\charrsid6511462 \hich\af1\dbch\af31501\loch\f1 &lt;DocAmend&gt;}{\rtlch\fcs1 \af0 \ltrch\fcs0 \insrsid15206230\charrsid6511462 #}{\rtlch\fcs1 \af1 &#13;_x000a_\ltrch\fcs0 \cs18\v\f1\fs20\cf15\insrsid15206230\charrsid6511462 MNU[OPTPROPOSALCOD][OPTPROPOSALCNS][OPTPROPOSALNLE]@CHOICE@CODEMNU}{\rtlch\fcs1 \af0 \ltrch\fcs0 \insrsid15206230\charrsid6511462 #}{\rtlch\fcs1 \af0 \ltrch\fcs0 &#13;_x000a_\cs17\b0\v\fs20\cf9\lang1024\langfe1024\loch\af1\hich\af1\dbch\af31501\noproof\insrsid15206230\charrsid6511462 \hich\af1\dbch\af31501\loch\f1 &lt;/DocAmend&gt;}{\rtlch\fcs1 \af0 \ltrch\fcs0 \insrsid15206230\charrsid6511462 &#13;_x000a_\par }\pard \ltrpar\s20\ql \li0\ri0\keepn\nowidctlpar\wrapdefault\aspalpha\aspnum\faauto\adjustright\rin0\lin0\itap0\pararsid15206230 {\rtlch\fcs1 \af0 \ltrch\fcs0 &#13;_x000a_\cs17\b0\v\fs20\cf9\lang1024\langfe1024\loch\af1\hich\af1\dbch\af31501\noproof\insrsid15206230\charrsid6511462 \hich\af1\dbch\af31501\loch\f1 &lt;Article&gt;}{\rtlch\fcs1 \af0 \ltrch\fcs0 \insrsid15206230\charrsid6511462 #}{\rtlch\fcs1 \af1 \ltrch\fcs0 &#13;_x000a_\cs18\v\f1\fs20\cf15\insrsid15206230\charrsid6511462 MNU[AMACTPARTYES][AMACTPARTNO]@CHOICE@AMACTMNU}{\rtlch\fcs1 \af0 \ltrch\fcs0 \insrsid15206230\charrsid6511462 #}{\rtlch\fcs1 \af0 \ltrch\fcs0 &#13;_x000a_\cs17\b0\v\fs20\cf9\lang1024\langfe1024\loch\af1\hich\af1\dbch\af31501\noproof\insrsid15206230\charrsid6511462 \hich\af1\dbch\af31501\loch\f1 &lt;/Article&gt;}{\rtlch\fcs1 \af0 \ltrch\fcs0 \insrsid15206230\charrsid6511462 &#13;_x000a_\par }\pard\plain \ltrpar\ql \li0\ri0\keepn\widctlpar\wrapdefault\aspalpha\aspnum\faauto\adjustright\rin0\lin0\itap0\pararsid15206230 \rtlch\fcs1 \af0\afs20\alang1025 \ltrch\fcs0 \fs24\lang2057\langfe2057\cgrid\langnp2057\langfenp2057 {\rtlch\fcs1 \af0 &#13;_x000a_\ltrch\fcs0 \cs17\v\fs20\cf9\lang1024\langfe1024\loch\af1\hich\af1\dbch\af31501\noproof\insrsid15206230\charrsid6511462 \hich\af1\dbch\af31501\loch\f1 &lt;DocAmend2&gt;&lt;OptDel&gt;}{\rtlch\fcs1 \af0 \ltrch\fcs0 \insrsid15206230\charrsid6511462 #}{\rtlch\fcs1 \af1 &#13;_x000a_\ltrch\fcs0 \cs18\v\f1\fs20\cf15\insrsid15206230\charrsid6511462 MNU[OPTNRACTYES][NOTAPP]@CHOICE@AMACTMNU}{\rtlch\fcs1 \af0 \ltrch\fcs0 \insrsid15206230\charrsid6511462 #}{\rtlch\fcs1 \af0 \ltrch\fcs0 &#13;_x000a_\cs17\v\fs20\cf9\lang1024\langfe1024\loch\af1\hich\af1\dbch\af31501\noproof\insrsid15206230\charrsid6511462 \hich\af1\dbch\af31501\loch\f1 &lt;/OptDel&gt;&lt;/DocAmend2&gt;}{\rtlch\fcs1 \af0 \ltrch\fcs0 \insrsid15206230\charrsid6511462 &#13;_x000a_\par }\pard \ltrpar\ql \li0\ri0\widctlpar\wrapdefault\aspalpha\aspnum\faauto\adjustright\rin0\lin0\itap0\pararsid15206230 {\rtlch\fcs1 \af0 \ltrch\fcs0 \cs17\v\fs20\cf9\lang1024\langfe1024\loch\af1\hich\af1\dbch\af31501\noproof\insrsid15206230\charrsid6511462 &#13;_x000a_\hich\af1\dbch\af31501\loch\f1 &lt;Article2&gt;&lt;OptDel&gt;}{\rtlch\fcs1 \af0 \ltrch\fcs0 \insrsid15206230\charrsid6511462 #}{\rtlch\fcs1 \af1 \ltrch\fcs0 \cs18\v\f1\fs20\cf15\insrsid15206230\charrsid6511462 MNU[OPTACTPARTYES][NOTAPP]@CHOICE@AMACTMNU}{\rtlch\fcs1 &#13;_x000a_\af0 \ltrch\fcs0 \insrsid15206230\charrsid6511462 #}{\rtlch\fcs1 \af0 \ltrch\fcs0 \cs17\v\fs20\cf9\lang1024\langfe1024\loch\af1\hich\af1\dbch\af31501\noproof\insrsid15206230\charrsid6511462 \hich\af1\dbch\af31501\loch\f1 &lt;/OptDel&gt;&lt;/Article2&gt;}{\rtlch\fcs1 &#13;_x000a_\af0 \ltrch\fcs0 \insrsid15206230\charrsid6511462 &#13;_x000a_\par \ltrrow}\trowd \irow0\irowband0\ltrrow\ts11\trqc\trgaph340\trleft0\trftsWidth3\trwWidth9752\trftsWidthB3\trpaddl340\trpaddr340\trpaddfl3\trpaddft3\trpaddfb3\trpaddfr3\tblind0\tblindtype3 \clvertalt\clbrdrt\brdrtbl \clbrdrl\brdrtbl \clbrdrb\brdrtbl &#13;_x000a_\clbrdrr\brdrtbl \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5206230\charrsid6511462 \cell }\pard\plain \ltrpar\ql \li0\ri0\widctlpar\intbl\wrapdefault\aspalpha\aspnum\faauto\adjustright\rin0\lin0 \rtlch\fcs1 &#13;_x000a_\af0\afs20\alang1025 \ltrch\fcs0 \fs24\lang2057\langfe2057\cgrid\langnp2057\langfenp2057 {\rtlch\fcs1 \af0 \ltrch\fcs0 \insrsid15206230\charrsid6511462 \trowd \irow0\irowband0\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irow1\irowband1\ltrrow\ts11\trqc\trgaph340\trleft0\trftsWidth3\trwWidth9752\trftsWidthB3\trpaddl340\trpaddr340\trpaddfl3\trpaddft3\trpaddfb3\trpaddfr3\tblind0\tblindtype3 &#13;_x000a_\clvertalt\clbrdrt\brdrtbl \clbrdrl\brdrtbl \clbrdrb\brdrtbl \clbrdrr\brdrtbl \cltxlrtb\clftsWidth3\clwWidth4876\clshdrawnil \cellx4876\clvertalt\clbrdrt\brdrtbl \clbrdrl\brdrtbl \clbrdrb\brdrtbl \clbrdrr\brdrtbl &#13;_x000a_\cltxlrtb\clftsWidth3\clwWidth4876\clshdrawnil \cellx9752\pard\plain \ltrpar\s25\qc \li0\ri0\sa240\keepn\nowidctlpar\intbl\wrapdefault\aspalpha\aspnum\faauto\adjustright\rin0\lin0\pararsid10630121 \rtlch\fcs1 \af0\afs20\alang1025 \ltrch\fcs0 &#13;_x000a_\i\fs24\lang2057\langfe2057\cgrid\langnp2057\langfenp2057 {\rtlch\fcs1 \af0 \ltrch\fcs0 \insrsid15206230\charrsid6511462 #}{\rtlch\fcs1 \af1 \ltrch\fcs0 \cs18\v\f1\fs20\cf15\insrsid15206230\charrsid6511462 MNU[OPTLEFTAMACT][LEFTPROP]@CHOICE@AMACTMNU}{&#13;_x000a_\rtlch\fcs1 \af0 \ltrch\fcs0 \insrsid15206230\charrsid6511462 #\cell Amendment\cell }\pard\plain \ltrpar\ql \li0\ri0\widctlpar\intbl\wrapdefault\aspalpha\aspnum\faauto\adjustright\rin0\lin0 \rtlch\fcs1 \af0\afs20\alang1025 \ltrch\fcs0 &#13;_x000a_\fs24\lang2057\langfe2057\cgrid\langnp2057\langfenp2057 {\rtlch\fcs1 \af0 \ltrch\fcs0 \insrsid15206230\charrsid6511462 \trowd \irow1\irowband1\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5206230\charrsid6511462 ##\cell ##}{\rtlch\fcs1 \af0\afs24 \ltrch\fcs0 \insrsid15206230\charrsid6511462 \cell }\pard\plain \ltrpar\ql \li0\ri0\widctlpar\intbl\wrapdefault\aspalpha\aspnum\faauto\adjustright\rin0\lin0 \rtlch\fcs1 &#13;_x000a_\af0\afs20\alang1025 \ltrch\fcs0 \fs24\lang2057\langfe2057\cgrid\langnp2057\langfenp2057 {\rtlch\fcs1 \af0 \ltrch\fcs0 \insrsid15206230\charrsid6511462 \trowd \irow2\irowband2\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5206230 \rtlch\fcs1 \af0\afs20\alang1025 \ltrch\fcs0 \fs24\lang2057\langfe2057\cgrid\langnp2057\langfenp2057 {\rtlch\fcs1 \af0 \ltrch\fcs0 &#13;_x000a_\insrsid15206230\charrsid6511462 Or. }{\rtlch\fcs1 \af0 \ltrch\fcs0 \cs17\v\fs20\cf9\lang1024\langfe1024\loch\af1\hich\af1\dbch\af31501\noproof\insrsid15206230\charrsid6511462 \hich\af1\dbch\af31501\loch\f1 &lt;Original&gt;}{\rtlch\fcs1 \af0 \ltrch\fcs0 &#13;_x000a_\insrsid15206230\charrsid6511462 #}{\rtlch\fcs1 \af1 \ltrch\fcs0 \cs18\v\f1\fs20\cf15\insrsid15206230\charrsid6511462 KEY(MAIN/LANGMIN)sh@ORLANGMSG@}{\rtlch\fcs1 \af0 \ltrch\fcs0 \insrsid15206230\charrsid6511462 #}{\rtlch\fcs1 \af0 \ltrch\fcs0 &#13;_x000a_\cs17\v\fs20\cf9\lang1024\langfe1024\loch\af1\hich\af1\dbch\af31501\noproof\insrsid15206230\charrsid6511462 \hich\af1\dbch\af31501\loch\f1 &lt;/Original&gt;}{\rtlch\fcs1 \af0 \ltrch\fcs0 \insrsid15206230\charrsid6511462 &#13;_x000a_\par }\pard\plain \ltrpar\s22\qc \li0\ri0\sb240\sa240\nowidctlpar\wrapdefault\aspalpha\aspnum\faauto\adjustright\rin0\lin0\itap0\pararsid15206230 \rtlch\fcs1 \af0\afs20\alang1025 \ltrch\fcs0 \i\fs24\lang2057\langfe2057\cgrid\langnp2057\langfenp2057 {&#13;_x000a_\rtlch\fcs1 \af0 \ltrch\fcs0 \cs17\i0\v\fs20\cf9\lang1024\langfe1024\loch\af1\hich\af1\dbch\af31501\noproof\insrsid15206230\charrsid6511462 \hich\af1\dbch\af31501\loch\f1 &lt;OptDel&gt;}{\rtlch\fcs1 \af0 \ltrch\fcs0 \insrsid15206230\charrsid6511462 #}{&#13;_x000a_\rtlch\fcs1 \af1 \ltrch\fcs0 \cs18\v\f1\fs20\cf15\insrsid15206230\charrsid6511462 MNU[CROSSREFNO][CROSSREFYES]@CHOICE@}{\rtlch\fcs1 \af0 \ltrch\fcs0 \insrsid15206230\charrsid6511462 #}{\rtlch\fcs1 \af0 \ltrch\fcs0 &#13;_x000a_\cs17\i0\v\fs20\cf9\lang1024\langfe1024\loch\af1\hich\af1\dbch\af31501\noproof\insrsid15206230\charrsid6511462 \hich\af1\dbch\af31501\loch\f1 &lt;/OptDel&gt;}{\rtlch\fcs1 \af0 \ltrch\fcs0 \insrsid15206230\charrsid6511462 &#13;_x000a_\par }\pard\plain \ltrpar\s23\qc \li0\ri0\sb240\sa240\keepn\nowidctlpar\wrapdefault\aspalpha\aspnum\faauto\adjustright\rin0\lin0\itap0\pararsid15206230 \rtlch\fcs1 \af0\afs20\alang1025 \ltrch\fcs0 \i\fs24\lang2057\langfe2057\cgrid\langnp2057\langfenp2057 {&#13;_x000a_\rtlch\fcs1 \af0 \ltrch\fcs0 \cs17\i0\v\fs20\cf9\lang1024\langfe1024\loch\af1\hich\af1\dbch\af31501\noproof\insrsid15206230\charrsid6511462 \hich\af1\dbch\af31501\loch\f1 &lt;TitreJust&gt;}{\rtlch\fcs1 \af0 \ltrch\fcs0 \insrsid15206230\charrsid6511462 &#13;_x000a_Justification}{\rtlch\fcs1 \af0 \ltrch\fcs0 \cs17\i0\v\fs20\cf9\lang1024\langfe1024\loch\af1\hich\af1\dbch\af31501\noproof\insrsid15206230\charrsid6511462 \hich\af1\dbch\af31501\loch\f1 &lt;/TitreJust&gt;}{\rtlch\fcs1 \af0 \ltrch\fcs0 &#13;_x000a_\insrsid15206230\charrsid6511462 &#13;_x000a_\par }\pard\plain \ltrpar\s21\ql \li0\ri0\sa240\nowidctlpar\wrapdefault\aspalpha\aspnum\faauto\adjustright\rin0\lin0\itap0\pararsid15206230 \rtlch\fcs1 \af0\afs20\alang1025 \ltrch\fcs0 \i\fs24\lang2057\langfe2057\cgrid\langnp2057\langfenp2057 {\rtlch\fcs1 &#13;_x000a_\af0 \ltrch\fcs0 \cs17\i0\v\fs20\cf9\lang1024\langfe1024\loch\af1\hich\af1\dbch\af31501\noproof\insrsid15206230\charrsid6511462 \hich\af1\dbch\af31501\loch\f1 &lt;OptDelPrev&gt;}{\rtlch\fcs1 \af0 \ltrch\fcs0 \insrsid15206230\charrsid6511462 #}{\rtlch\fcs1 \af1 &#13;_x000a_\ltrch\fcs0 \cs18\v\f1\fs20\cf15\insrsid15206230\charrsid6511462 MNU[TEXTJUSTYES][TEXTJUSTNO]@CHOICE@}{\rtlch\fcs1 \af0 \ltrch\fcs0 \insrsid15206230\charrsid6511462 #}{\rtlch\fcs1 \af0 \ltrch\fcs0 &#13;_x000a_\cs17\i0\v\fs20\cf9\lang1024\langfe1024\loch\af1\hich\af1\dbch\af31501\noproof\insrsid15206230\charrsid6511462 \hich\af1\dbch\af31501\loch\f1 &lt;/OptDelPrev&gt;}{\rtlch\fcs1 \af0 \ltrch\fcs0 \insrsid15206230\charrsid6511462 &#13;_x000a_\par }\pard\plain \ltrpar\ql \li0\ri0\widctlpar\wrapdefault\aspalpha\aspnum\faauto\adjustright\rin0\lin0\itap0\pararsid15206230 \rtlch\fcs1 \af0\afs20\alang1025 \ltrch\fcs0 \fs24\lang2057\langfe2057\cgrid\langnp2057\langfenp2057 {\rtlch\fcs1 \af0 \ltrch\fcs0 &#13;_x000a_\cs17\v\fs20\cf9\lang1024\langfe1024\loch\af1\hich\af1\dbch\af31501\noproof\insrsid15206230\charrsid6511462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30be&#13;_x000a_36e8bae1db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0\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0\fprq2 DokChampa{\*\falt Leelawadee UI};}{\f334\fbidi \froman\fcharset238\fprq2 Times New Roman CE;}{\f335\fbidi \froman\fcharset204\fprq2 Times New Roman Cyr;}&#13;_x000a_{\f337\fbidi \froman\fcharset161\fprq2 Times New Roman Greek;}{\f338\fbidi \froman\fcharset162\fprq2 Times New Roman Tur;}{\f339\fbidi \froman\fcharset177\fprq2 Times New Roman (Hebrew);}{\f340\fbidi \froman\fcharset178\fprq2 Times New Roman (Arabic);}&#13;_x000a_{\f341\fbidi \froman\fcharset186\fprq2 Times New Roman Baltic;}{\f342\fbidi \froman\fcharset163\fprq2 Times New Roman (Vietnamese);}{\f344\fbidi \fswiss\fcharset238\fprq2 Arial CE;}{\f345\fbidi \fswiss\fcharset204\fprq2 Arial Cyr;}&#13;_x000a_{\f347\fbidi \fswiss\fcharset161\fprq2 Arial Greek;}{\f348\fbidi \fswiss\fcharset162\fprq2 Arial Tur;}{\f349\fbidi \fswiss\fcharset177\fprq2 Arial (Hebrew);}{\f350\fbidi \fswiss\fcharset178\fprq2 Arial (Arabic);}&#13;_x000a_{\f351\fbidi \fswiss\fcharset186\fprq2 Arial Baltic;}{\f352\fbidi \fswiss\fcharset163\fprq2 Arial (Vietnamese);}{\f674\fbidi \froman\fcharset238\fprq2 Cambria Math CE;}{\f675\fbidi \froman\fcharset204\fprq2 Cambria Math Cyr;}&#13;_x000a_{\f677\fbidi \froman\fcharset161\fprq2 Cambria Math Greek;}{\f678\fbidi \froman\fcharset162\fprq2 Cambria Math Tur;}{\f681\fbidi \froman\fcharset186\fprq2 Cambria Math Baltic;}{\f682\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7\fbidi \fswiss\fcharset222\fprq2 DokChampa (Thai){\*\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7\fbidi \fswiss\fcharset222\fprq2 DokChampa (Thai){\*\falt Leelawadee UI};}}{\colortbl;\red0\green0\blue0;\red0\green0\blue255;\red0\green255\blue255;&#13;_x000a_\red0\green255\blue0;\red255\green0\blue255;\red255\green0\blue0;\red255\green255\blue0;\red255\green255\blue255;\red0\green0\blue128;\red0\green128\blue128;\red0\green128\blue0;\red128\green0\blue128;\red128\green0\blue0;\red128\green128\blue0;&#13;_x000a_\red128\green128\blue128;\red192\green192\blue192;\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7\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7\loch\f31502\hich\af31502\dbch\af31501 \sbasedon10 \slink1 \slocked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059707 HideTWBExt;}{\*\cs18 \additive \v\f1\fs20\cf15 &#13;_x000a_\spriority0 \styrsid10059707 HideTWBInt;}{\s19\ql \li0\ri0\sa120\nowidctlpar\wrapdefault\aspalpha\aspnum\faauto\adjustright\rin0\lin0\itap0 \rtlch\fcs1 \af0\afs20\alang1025 \ltrch\fcs0 \fs24\lang2057\langfe2057\cgrid\langnp2057\langfenp2057 &#13;_x000a_\sbasedon0 \snext19 \spriority0 \styrsid10059707 Normal6a;}{\s20\ql \li0\ri0\nowidctlpar\wrapdefault\aspalpha\aspnum\faauto\adjustright\rin0\lin0\itap0 \rtlch\fcs1 \af0\afs20\alang1025 \ltrch\fcs0 \b\fs24\lang2057\langfe2057\cgrid\langnp2057\langfenp2057 &#13;_x000a_\sbasedon0 \snext20 \spriority0 \styrsid10059707 NormalBold;}{\s21\ql \li0\ri0\sa240\nowidctlpar\wrapdefault\aspalpha\aspnum\faauto\adjustright\rin0\lin0\itap0 \rtlch\fcs1 \af0\afs20\alang1025 \ltrch\fcs0 &#13;_x000a_\i\fs24\lang2057\langfe2057\cgrid\langnp2057\langfenp2057 \sbasedon0 \snext21 \spriority0 \styrsid10059707 AmJustText;}{\s22\qc \li0\ri0\sb240\sa240\nowidctlpar\wrapdefault\aspalpha\aspnum\faauto\adjustright\rin0\lin0\itap0 \rtlch\fcs1 &#13;_x000a_\af0\afs20\alang1025 \ltrch\fcs0 \i\fs24\lang2057\langfe2057\cgrid\langnp2057\langfenp2057 \sbasedon0 \snext22 \spriority0 \styrsid10059707 AmCrossRef;}{&#13;_x000a_\s23\qc \li0\ri0\sb240\sa240\keepn\nowidctlpar\wrapdefault\aspalpha\aspnum\faauto\adjustright\rin0\lin0\itap0 \rtlch\fcs1 \af0\afs20\alang1025 \ltrch\fcs0 \i\fs24\lang2057\langfe2057\cgrid\langnp2057\langfenp2057 &#13;_x000a_\sbasedon0 \snext21 \spriority0 \styrsid10059707 AmJustTitle;}{\s24\qr \li0\ri0\sb240\sa240\nowidctlpar\wrapdefault\aspalpha\aspnum\faauto\adjustright\rin0\lin0\itap0 \rtlch\fcs1 \af0\afs20\alang1025 \ltrch\fcs0 &#13;_x000a_\fs24\lang2057\langfe2057\cgrid\langnp2057\langfenp2057 \sbasedon0 \snext24 \spriority0 \styrsid10059707 AmOrLang;}{\s25\qc \li0\ri0\sa240\nowidctlpar\wrapdefault\aspalpha\aspnum\faauto\adjustright\rin0\lin0\itap0 \rtlch\fcs1 \af0\afs20\alang1025 &#13;_x000a_\ltrch\fcs0 \i\fs24\lang2057\langfe2057\cgrid\langnp2057\langfenp2057 \sbasedon0 \snext25 \spriority0 \styrsid10059707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0059707 AmNumberTabs;}}{\*\rsidtbl \rsid24658\rsid223860\rsid735077\rsid1718133\rsid2892074\rsid3565327\rsid4666813\rsid6641733\rsid7823322&#13;_x000a_\rsid9636012\rsid10059707\rsid10377208\rsid11215221\rsid11549030\rsid12154954\rsid14382809\rsid14424199\rsid15204470\rsid15285974\rsid15950462\rsid16071412\rsid16324206\rsid16662270}{\mmathPr\mmathFont34\mbrkBin0\mbrkBinSub0\msmallFrac0\mdispDef1&#13;_x000a_\mlMargin0\mrMargin0\mdefJc1\mwrapIndent1440\mintLim0\mnaryLim1}{\info{\author ESPOSITO Odila}{\operator ESPOSITO Odila}{\creatim\yr2025\mo6\dy20\hr10\min24}{\revtim\yr2025\mo6\dy20\hr10\min24}{\version1}{\edmins0}{\nofpages1}{\nofwords130}{\nofchars745}&#13;_x000a_{\nofcharsws874}{\vern109}}{\*\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059707\newtblstyruls\nogrowautofit\usenormstyforlist\noindnmbrts\felnbrelev\nocxsptable\indrlsweleven\noafcnsttbl\afelev\utinl\hwelev\spltpgpar\notcvasp\notbrkcnstfrctbl\notvatxbx\krnprsnet\cachedcolbal &#13;_x000a_\nouicompat \fet0{\*\wgrffmtfilter 013f}\nofeaturethrottle1\ilfomacatclnup0{\*\template C:\\Users\\OESPOS~1\\AppData\\Local\\Temp\\Blank1.dotx}{\*\ftnsep \ltrpar \pard\plain \ltrpar&#13;_x000a_\ql \li0\ri0\widctlpar\wrapdefault\aspalpha\aspnum\faauto\adjustright\rin0\lin0\itap0 \rtlch\fcs1 \af0\afs20\alang1025 \ltrch\fcs0 \fs24\lang2057\langfe2057\cgrid\langnp2057\langfenp2057 {\rtlch\fcs1 \af0 \ltrch\fcs0 \insrsid16071412 \chftnsep &#13;_x000a_\par }}{\*\ftnsepc \ltrpar \pard\plain \ltrpar\ql \li0\ri0\widctlpar\wrapdefault\aspalpha\aspnum\faauto\adjustright\rin0\lin0\itap0 \rtlch\fcs1 \af0\afs20\alang1025 \ltrch\fcs0 \fs24\lang2057\langfe2057\cgrid\langnp2057\langfenp2057 {\rtlch\fcs1 \af0 &#13;_x000a_\ltrch\fcs0 \insrsid16071412 \chftnsepc &#13;_x000a_\par }}{\*\aftnsep \ltrpar \pard\plain \ltrpar\ql \li0\ri0\widctlpar\wrapdefault\aspalpha\aspnum\faauto\adjustright\rin0\lin0\itap0 \rtlch\fcs1 \af0\afs20\alang1025 \ltrch\fcs0 \fs24\lang2057\langfe2057\cgrid\langnp2057\langfenp2057 {\rtlch\fcs1 \af0 &#13;_x000a_\ltrch\fcs0 \insrsid16071412 \chftnsep &#13;_x000a_\par }}{\*\aftnsepc \ltrpar \pard\plain \ltrpar\ql \li0\ri0\widctlpar\wrapdefault\aspalpha\aspnum\faauto\adjustright\rin0\lin0\itap0 \rtlch\fcs1 \af0\afs20\alang1025 \ltrch\fcs0 \fs24\lang2057\langfe2057\cgrid\langnp2057\langfenp2057 {\rtlch\fcs1 \af0 &#13;_x000a_\ltrch\fcs0 \insrsid16071412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0059707 \rtlch\fcs1 &#13;_x000a_\af0\afs20\alang1025 \ltrch\fcs0 \b\fs24\lang2057\langfe2057\cgrid\langnp2057\langfenp2057 {\rtlch\fcs1 \af0 \ltrch\fcs0 \cs17\b0\v\fs20\cf9\lang1024\langfe1024\loch\af1\hich\af1\dbch\af31501\noproof\insrsid10059707\charrsid6511462 {\*\bkmkstart restart}&#13;_x000a_\hich\af1\dbch\af31501\loch\f1 &lt;}{\rtlch\fcs1 \af0 \ltrch\fcs0 \cs17\b0\v\fs20\cf9\lang1024\langfe1024\loch\af1\hich\af1\dbch\af31501\noproof\insrsid10059707 \hich\af1\dbch\af31501\loch\f1 Amend}{\rtlch\fcs1 \af0 \ltrch\fcs0 &#13;_x000a_\cs17\b0\v\fs20\cf9\lang1024\langfe1024\loch\af1\hich\af1\dbch\af31501\noproof\insrsid10059707\charrsid6511462 \hich\af1\dbch\af31501\loch\f1 &gt;}{\rtlch\fcs1 \af0 \ltrch\fcs0 \insrsid10059707\charrsid6511462 Amendment\tab \tab }{\rtlch\fcs1 \af0 &#13;_x000a_\ltrch\fcs0 \cs17\b0\v\fs20\cf9\lang1024\langfe1024\loch\af1\hich\af1\dbch\af31501\noproof\insrsid10059707\charrsid6511462 \hich\af1\dbch\af31501\loch\f1 &lt;}{\rtlch\fcs1 \af0 \ltrch\fcs0 &#13;_x000a_\cs17\b0\v\fs20\cf9\lang1024\langfe1024\loch\af1\hich\af1\dbch\af31501\noproof\insrsid10059707 \hich\af1\dbch\af31501\loch\f1 NumAm&gt;}{\rtlch\fcs1 \af0 \ltrch\fcs0 \insrsid10059707\charrsid6511462 #}{\rtlch\fcs1 \af1 \ltrch\fcs0 &#13;_x000a_\cs18\v\f1\fs20\cf15\insrsid10059707\charrsid6511462 ENMIENDA@NRAM@}{\rtlch\fcs1 \af0 \ltrch\fcs0 \insrsid10059707\charrsid6511462 #}{\rtlch\fcs1 \af0 \ltrch\fcs0 &#13;_x000a_\cs17\b0\v\fs20\cf9\lang1024\langfe1024\loch\af1\hich\af1\dbch\af31501\noproof\insrsid10059707\charrsid6511462 \hich\af1\dbch\af31501\loch\f1 &lt;/}{\rtlch\fcs1 \af0 \ltrch\fcs0 &#13;_x000a_\cs17\b0\v\fs20\cf9\lang1024\langfe1024\loch\af1\hich\af1\dbch\af31501\noproof\insrsid10059707 \hich\af1\dbch\af31501\loch\f1 NumAm&gt;}{\rtlch\fcs1 \af0 \ltrch\fcs0 \insrsid10059707\charrsid6511462 &#13;_x000a_\par }\pard\plain \ltrpar\s20\ql \li0\ri0\nowidctlpar\wrapdefault\aspalpha\aspnum\faauto\adjustright\rin0\lin0\itap0\pararsid10059707 \rtlch\fcs1 \af0\afs20\alang1025 \ltrch\fcs0 \b\fs24\lang2057\langfe2057\cgrid\langnp2057\langfenp2057 {\rtlch\fcs1 \af0 &#13;_x000a_\ltrch\fcs0 \cs17\b0\v\fs20\cf9\lang1024\langfe1024\loch\af1\hich\af1\dbch\af31501\noproof\insrsid10059707\charrsid6511462 \hich\af1\dbch\af31501\loch\f1 &lt;\hich\af1\dbch\af31501\loch\f1 RepeatBlock-By&gt;}{\rtlch\fcs1 \af0 \ltrch\fcs0 &#13;_x000a_\insrsid10059707\charrsid6511462 #}{\rtlch\fcs1 \af1 \ltrch\fcs0 \cs18\v\f1\fs20\cf15\insrsid10059707\charrsid6511462 (MOD@InsideLoop()}{\rtlch\fcs1 \af0 \ltrch\fcs0 \insrsid10059707\charrsid6511462 ##}{\rtlch\fcs1 \af1 \ltrch\fcs0 &#13;_x000a_\cs18\v\f1\fs20\cf15\insrsid10059707\charrsid6511462 &gt;&gt;&gt;@[ZMEMBERSMSG]@}{\rtlch\fcs1 \af0 \ltrch\fcs0 \insrsid10059707\charrsid6511462 #}{\rtlch\fcs1 \af0 \ltrch\fcs0 &#13;_x000a_\cs17\b0\v\fs20\cf9\lang1024\langfe1024\loch\af1\hich\af1\dbch\af31501\noproof\insrsid10059707\charrsid6511462 \hich\af1\dbch\af31501\loch\f1 &lt;Members&gt;}{\rtlch\fcs1 \af0 \ltrch\fcs0 \insrsid10059707\charrsid6511462 #}{\rtlch\fcs1 \af1 \ltrch\fcs0 &#13;_x000a_\cs18\v\f1\fs20\cf15\insrsid10059707\charrsid6511462 (MOD@InsideLoop(\'a7)}{\rtlch\fcs1 \af0 \ltrch\fcs0 \insrsid10059707\charrsid6511462 #}{\rtlch\fcs1 \af0 \ltrch\fcs0 \cf10\insrsid10059707\charrsid6165433 \u9668\'3f}{\rtlch\fcs1 \af0 \ltrch\fcs0 &#13;_x000a_\insrsid10059707\charrsid6511462 #}{\rtlch\fcs1 \af1 \ltrch\fcs0 \cs18\v\f1\fs20\cf15\insrsid10059707\charrsid6511462 TVTMEMBERS\'a7@MEMBERS@}{\rtlch\fcs1 \af0 \ltrch\fcs0 \insrsid10059707\charrsid6511462 #}{\rtlch\fcs1 \af0 \ltrch\fcs0 &#13;_x000a_\cf10\insrsid10059707\charrsid6165433 \u9658\'3f}{\rtlch\fcs1 \af0 \ltrch\fcs0 \cs17\b0\v\fs20\cf9\lang1024\langfe1024\loch\af1\hich\af1\dbch\af31501\noproof\insrsid10059707\charrsid6511462 \hich\af1\dbch\af31501\loch\f1 &lt;/Members&gt;}{\rtlch\fcs1 \af0 &#13;_x000a_\ltrch\fcs0 \insrsid10059707\charrsid6511462 &#13;_x000a_\par }\pard\plain \ltrpar\ql \li0\ri0\widctlpar\wrapdefault\aspalpha\aspnum\faauto\adjustright\rin0\lin0\itap0\pararsid10059707 \rtlch\fcs1 \af0\afs20\alang1025 \ltrch\fcs0 \fs24\lang2057\langfe2057\cgrid\langnp2057\langfenp2057 {\rtlch\fcs1 \af0 \ltrch\fcs0 &#13;_x000a_\cs17\v\fs20\cf9\lang1024\langfe1024\loch\af1\hich\af1\dbch\af31501\noproof\insrsid10059707\charrsid6511462 \hich\af1\dbch\af31501\loch\f1 &lt;AuNomDe&gt;&lt;OptDel&gt;}{\rtlch\fcs1 \af0 \ltrch\fcs0 \insrsid10059707\charrsid6511462 #}{\rtlch\fcs1 \af1 \ltrch\fcs0 &#13;_x000a_\cs18\v\f1\fs20\cf15\insrsid10059707\charrsid6511462 MNU[ONBEHALFYES][NOTAPP]@CHOICE@}{\rtlch\fcs1 \af0 \ltrch\fcs0 \insrsid10059707\charrsid6511462 #}{\rtlch\fcs1 \af0 \ltrch\fcs0 &#13;_x000a_\cs17\v\fs20\cf9\lang1024\langfe1024\loch\af1\hich\af1\dbch\af31501\noproof\insrsid10059707\charrsid6511462 \hich\af1\dbch\af31501\loch\f1 &lt;/OptDel&gt;&lt;/AuNomDe&gt;}{\rtlch\fcs1 \af0 \ltrch\fcs0 \insrsid10059707\charrsid6511462 &#13;_x000a_\par &lt;&lt;&lt;}{\rtlch\fcs1 \af0 \ltrch\fcs0 \cs17\v\fs20\cf9\lang1024\langfe1024\loch\af1\hich\af1\dbch\af31501\noproof\insrsid10059707\charrsid6511462 \hich\af1\dbch\af31501\loch\f1 &lt;/RepeatBlock-By&gt;}{\rtlch\fcs1 \af0 \ltrch\fcs0 \insrsid10059707\charrsid6511462 &#13;_x000a_&#13;_x000a_\par }\pard\plain \ltrpar\s20\ql \li0\ri0\nowidctlpar\wrapdefault\aspalpha\aspnum\faauto\adjustright\rin0\lin0\itap0\pararsid10059707 \rtlch\fcs1 \af0\afs20\alang1025 \ltrch\fcs0 \b\fs24\lang2057\langfe2057\cgrid\langnp2057\langfenp2057 {\rtlch\fcs1 \af0 &#13;_x000a_\ltrch\fcs0 \cs17\b0\v\fs20\cf9\lang1024\langfe1024\loch\af1\hich\af1\dbch\af31501\noproof\insrsid10059707\charrsid6511462 \hich\af1\dbch\af31501\loch\f1 &lt;DocAmend&gt;}{\rtlch\fcs1 \af0 \ltrch\fcs0 \insrsid10059707\charrsid6511462 #}{\rtlch\fcs1 \af1 &#13;_x000a_\ltrch\fcs0 \cs18\v\f1\fs20\cf15\insrsid10059707\charrsid6511462 MNU[OPTPROPOSALCOD][OPTPROPOSALCNS][OPTPROPOSALNLE]@CHOICE@CODEMNU}{\rtlch\fcs1 \af0 \ltrch\fcs0 \insrsid10059707\charrsid6511462 #}{\rtlch\fcs1 \af0 \ltrch\fcs0 &#13;_x000a_\cs17\b0\v\fs20\cf9\lang1024\langfe1024\loch\af1\hich\af1\dbch\af31501\noproof\insrsid10059707\charrsid6511462 \hich\af1\dbch\af31501\loch\f1 &lt;/DocAmend&gt;}{\rtlch\fcs1 \af0 \ltrch\fcs0 \insrsid10059707\charrsid6511462 &#13;_x000a_\par }\pard \ltrpar\s20\ql \li0\ri0\keepn\nowidctlpar\wrapdefault\aspalpha\aspnum\faauto\adjustright\rin0\lin0\itap0\pararsid10059707 {\rtlch\fcs1 \af0 \ltrch\fcs0 &#13;_x000a_\cs17\b0\v\fs20\cf9\lang1024\langfe1024\loch\af1\hich\af1\dbch\af31501\noproof\insrsid10059707\charrsid6511462 \hich\af1\dbch\af31501\loch\f1 &lt;Article&gt;}{\rtlch\fcs1 \af0 \ltrch\fcs0 \insrsid10059707\charrsid6511462 #}{\rtlch\fcs1 \af1 \ltrch\fcs0 &#13;_x000a_\cs18\v\f1\fs20\cf15\insrsid10059707\charrsid6511462 MNU[AMACTPARTYES][AMACTPARTNO]@CHOICE@AMACTMNU}{\rtlch\fcs1 \af0 \ltrch\fcs0 \insrsid10059707\charrsid6511462 #}{\rtlch\fcs1 \af0 \ltrch\fcs0 &#13;_x000a_\cs17\b0\v\fs20\cf9\lang1024\langfe1024\loch\af1\hich\af1\dbch\af31501\noproof\insrsid10059707\charrsid6511462 \hich\af1\dbch\af31501\loch\f1 &lt;/Article&gt;}{\rtlch\fcs1 \af0 \ltrch\fcs0 \insrsid10059707\charrsid6511462 &#13;_x000a_\par }\pard\plain \ltrpar\ql \li0\ri0\keepn\widctlpar\wrapdefault\aspalpha\aspnum\faauto\adjustright\rin0\lin0\itap0\pararsid10059707 \rtlch\fcs1 \af0\afs20\alang1025 \ltrch\fcs0 \fs24\lang2057\langfe2057\cgrid\langnp2057\langfenp2057 {\rtlch\fcs1 \af0 &#13;_x000a_\ltrch\fcs0 \cs17\v\fs20\cf9\lang1024\langfe1024\loch\af1\hich\af1\dbch\af31501\noproof\insrsid10059707\charrsid6511462 \hich\af1\dbch\af31501\loch\f1 &lt;DocAmend2&gt;&lt;OptDel&gt;}{\rtlch\fcs1 \af0 \ltrch\fcs0 \insrsid10059707\charrsid6511462 #}{\rtlch\fcs1 \af1 &#13;_x000a_\ltrch\fcs0 \cs18\v\f1\fs20\cf15\insrsid10059707\charrsid6511462 MNU[OPTNRACTYES][NOTAPP]@CHOICE@AMACTMNU}{\rtlch\fcs1 \af0 \ltrch\fcs0 \insrsid10059707\charrsid6511462 #}{\rtlch\fcs1 \af0 \ltrch\fcs0 &#13;_x000a_\cs17\v\fs20\cf9\lang1024\langfe1024\loch\af1\hich\af1\dbch\af31501\noproof\insrsid10059707\charrsid6511462 \hich\af1\dbch\af31501\loch\f1 &lt;/OptDel&gt;&lt;/DocAmend2&gt;}{\rtlch\fcs1 \af0 \ltrch\fcs0 \insrsid10059707\charrsid6511462 &#13;_x000a_\par }\pard \ltrpar\ql \li0\ri0\widctlpar\wrapdefault\aspalpha\aspnum\faauto\adjustright\rin0\lin0\itap0\pararsid10059707 {\rtlch\fcs1 \af0 \ltrch\fcs0 \cs17\v\fs20\cf9\lang1024\langfe1024\loch\af1\hich\af1\dbch\af31501\noproof\insrsid10059707\charrsid6511462 &#13;_x000a_\hich\af1\dbch\af31501\loch\f1 &lt;Article2&gt;&lt;OptDel&gt;}{\rtlch\fcs1 \af0 \ltrch\fcs0 \insrsid10059707\charrsid6511462 #}{\rtlch\fcs1 \af1 \ltrch\fcs0 \cs18\v\f1\fs20\cf15\insrsid10059707\charrsid6511462 MNU[OPTACTPARTYES][NOTAPP]@CHOICE@AMACTMNU}{\rtlch\fcs1 &#13;_x000a_\af0 \ltrch\fcs0 \insrsid10059707\charrsid6511462 #}{\rtlch\fcs1 \af0 \ltrch\fcs0 \cs17\v\fs20\cf9\lang1024\langfe1024\loch\af1\hich\af1\dbch\af31501\noproof\insrsid10059707\charrsid6511462 \hich\af1\dbch\af31501\loch\f1 &lt;/OptDel&gt;&lt;/Article2&gt;}{\rtlch\fcs1 &#13;_x000a_\af0 \ltrch\fcs0 \insrsid10059707\charrsid6511462 &#13;_x000a_\par \ltrrow}\trowd \irow0\irowband0\ltrrow\ts11\trqc\trgaph340\trleft0\trftsWidth3\trwWidth9752\trftsWidthB3\trpaddl340\trpaddr340\trpaddfl3\trpaddft3\trpaddfb3\trpaddfr3\tblind0\tblindtype3 \clvertalt\clbrdrt\brdrtbl \clbrdrl\brdrtbl \clbrdrb\brdrtbl &#13;_x000a_\clbrdrr\brdrtbl \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0059707\charrsid6511462 \cell }\pard\plain \ltrpar\ql \li0\ri0\widctlpar\intbl\wrapdefault\aspalpha\aspnum\faauto\adjustright\rin0\lin0 \rtlch\fcs1 &#13;_x000a_\af0\afs20\alang1025 \ltrch\fcs0 \fs24\lang2057\langfe2057\cgrid\langnp2057\langfenp2057 {\rtlch\fcs1 \af0 \ltrch\fcs0 \insrsid10059707\charrsid6511462 \trowd \irow0\irowband0\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irow1\irowband1\ltrrow\ts11\trqc\trgaph340\trleft0\trftsWidth3\trwWidth9752\trftsWidthB3\trpaddl340\trpaddr340\trpaddfl3\trpaddft3\trpaddfb3\trpaddfr3\tblind0\tblindtype3 &#13;_x000a_\clvertalt\clbrdrt\brdrtbl \clbrdrl\brdrtbl \clbrdrb\brdrtbl \clbrdrr\brdrtbl \cltxlrtb\clftsWidth3\clwWidth4876\clshdrawnil \cellx4876\clvertalt\clbrdrt\brdrtbl \clbrdrl\brdrtbl \clbrdrb\brdrtbl \clbrdrr\brdrtbl &#13;_x000a_\cltxlrtb\clftsWidth3\clwWidth4876\clshdrawnil \cellx9752\pard\plain \ltrpar\s25\qc \li0\ri0\sa240\keepn\nowidctlpar\intbl\wrapdefault\aspalpha\aspnum\faauto\adjustright\rin0\lin0\pararsid10630121 \rtlch\fcs1 \af0\afs20\alang1025 \ltrch\fcs0 &#13;_x000a_\i\fs24\lang2057\langfe2057\cgrid\langnp2057\langfenp2057 {\rtlch\fcs1 \af0 \ltrch\fcs0 \insrsid10059707\charrsid6511462 #}{\rtlch\fcs1 \af1 \ltrch\fcs0 \cs18\v\f1\fs20\cf15\insrsid10059707\charrsid6511462 MNU[OPTLEFTAMACT][LEFTPROP]@CHOICE@AMACTMNU}{&#13;_x000a_\rtlch\fcs1 \af0 \ltrch\fcs0 \insrsid10059707\charrsid6511462 #\cell Amendment\cell }\pard\plain \ltrpar\ql \li0\ri0\widctlpar\intbl\wrapdefault\aspalpha\aspnum\faauto\adjustright\rin0\lin0 \rtlch\fcs1 \af0\afs20\alang1025 \ltrch\fcs0 &#13;_x000a_\fs24\lang2057\langfe2057\cgrid\langnp2057\langfenp2057 {\rtlch\fcs1 \af0 \ltrch\fcs0 \insrsid10059707\charrsid6511462 \trowd \irow1\irowband1\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0059707\charrsid6511462 ##\cell ##}{\rtlch\fcs1 \af0\afs24 \ltrch\fcs0 \insrsid10059707\charrsid6511462 \cell }\pard\plain \ltrpar\ql \li0\ri0\widctlpar\intbl\wrapdefault\aspalpha\aspnum\faauto\adjustright\rin0\lin0 \rtlch\fcs1 &#13;_x000a_\af0\afs20\alang1025 \ltrch\fcs0 \fs24\lang2057\langfe2057\cgrid\langnp2057\langfenp2057 {\rtlch\fcs1 \af0 \ltrch\fcs0 \insrsid10059707\charrsid6511462 \trowd \irow2\irowband2\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0059707 \rtlch\fcs1 \af0\afs20\alang1025 \ltrch\fcs0 \fs24\lang2057\langfe2057\cgrid\langnp2057\langfenp2057 {\rtlch\fcs1 \af0 \ltrch\fcs0 &#13;_x000a_\insrsid10059707\charrsid6511462 Or. }{\rtlch\fcs1 \af0 \ltrch\fcs0 \cs17\v\fs20\cf9\lang1024\langfe1024\loch\af1\hich\af1\dbch\af31501\noproof\insrsid10059707\charrsid6511462 \hich\af1\dbch\af31501\loch\f1 &lt;Original&gt;}{\rtlch\fcs1 \af0 \ltrch\fcs0 &#13;_x000a_\insrsid10059707\charrsid6511462 #}{\rtlch\fcs1 \af1 \ltrch\fcs0 \cs18\v\f1\fs20\cf15\insrsid10059707\charrsid6511462 KEY(MAIN/LANGMIN)sh@ORLANGMSG@}{\rtlch\fcs1 \af0 \ltrch\fcs0 \insrsid10059707\charrsid6511462 #}{\rtlch\fcs1 \af0 \ltrch\fcs0 &#13;_x000a_\cs17\v\fs20\cf9\lang1024\langfe1024\loch\af1\hich\af1\dbch\af31501\noproof\insrsid10059707\charrsid6511462 \hich\af1\dbch\af31501\loch\f1 &lt;/Original&gt;}{\rtlch\fcs1 \af0 \ltrch\fcs0 \insrsid10059707\charrsid6511462 &#13;_x000a_\par }\pard\plain \ltrpar\s22\qc \li0\ri0\sb240\sa240\nowidctlpar\wrapdefault\aspalpha\aspnum\faauto\adjustright\rin0\lin0\itap0\pararsid10059707 \rtlch\fcs1 \af0\afs20\alang1025 \ltrch\fcs0 \i\fs24\lang2057\langfe2057\cgrid\langnp2057\langfenp2057 {&#13;_x000a_\rtlch\fcs1 \af0 \ltrch\fcs0 \cs17\i0\v\fs20\cf9\lang1024\langfe1024\loch\af1\hich\af1\dbch\af31501\noproof\insrsid10059707\charrsid6511462 \hich\af1\dbch\af31501\loch\f1 &lt;OptDel&gt;}{\rtlch\fcs1 \af0 \ltrch\fcs0 \insrsid10059707\charrsid6511462 #}{&#13;_x000a_\rtlch\fcs1 \af1 \ltrch\fcs0 \cs18\v\f1\fs20\cf15\insrsid10059707\charrsid6511462 MNU[CROSSREFNO][CROSSREFYES]@CHOICE@}{\rtlch\fcs1 \af0 \ltrch\fcs0 \insrsid10059707\charrsid6511462 #}{\rtlch\fcs1 \af0 \ltrch\fcs0 &#13;_x000a_\cs17\i0\v\fs20\cf9\lang1024\langfe1024\loch\af1\hich\af1\dbch\af31501\noproof\insrsid10059707\charrsid6511462 \hich\af1\dbch\af31501\loch\f1 &lt;/OptDel&gt;}{\rtlch\fcs1 \af0 \ltrch\fcs0 \insrsid10059707\charrsid6511462 &#13;_x000a_\par }\pard\plain \ltrpar\s23\qc \li0\ri0\sb240\sa240\keepn\nowidctlpar\wrapdefault\aspalpha\aspnum\faauto\adjustright\rin0\lin0\itap0\pararsid10059707 \rtlch\fcs1 \af0\afs20\alang1025 \ltrch\fcs0 \i\fs24\lang2057\langfe2057\cgrid\langnp2057\langfenp2057 {&#13;_x000a_\rtlch\fcs1 \af0 \ltrch\fcs0 \cs17\i0\v\fs20\cf9\lang1024\langfe1024\loch\af1\hich\af1\dbch\af31501\noproof\insrsid10059707\charrsid6511462 \hich\af1\dbch\af31501\loch\f1 &lt;TitreJust&gt;}{\rtlch\fcs1 \af0 \ltrch\fcs0 \insrsid10059707\charrsid6511462 &#13;_x000a_Justification}{\rtlch\fcs1 \af0 \ltrch\fcs0 \cs17\i0\v\fs20\cf9\lang1024\langfe1024\loch\af1\hich\af1\dbch\af31501\noproof\insrsid10059707\charrsid6511462 \hich\af1\dbch\af31501\loch\f1 &lt;/TitreJust&gt;}{\rtlch\fcs1 \af0 \ltrch\fcs0 &#13;_x000a_\insrsid10059707\charrsid6511462 &#13;_x000a_\par }\pard\plain \ltrpar\s21\ql \li0\ri0\sa240\nowidctlpar\wrapdefault\aspalpha\aspnum\faauto\adjustright\rin0\lin0\itap0\pararsid10059707 \rtlch\fcs1 \af0\afs20\alang1025 \ltrch\fcs0 \i\fs24\lang2057\langfe2057\cgrid\langnp2057\langfenp2057 {\rtlch\fcs1 &#13;_x000a_\af0 \ltrch\fcs0 \cs17\i0\v\fs20\cf9\lang1024\langfe1024\loch\af1\hich\af1\dbch\af31501\noproof\insrsid10059707\charrsid6511462 \hich\af1\dbch\af31501\loch\f1 &lt;OptDelPrev&gt;}{\rtlch\fcs1 \af0 \ltrch\fcs0 \insrsid10059707\charrsid6511462 #}{\rtlch\fcs1 \af1 &#13;_x000a_\ltrch\fcs0 \cs18\v\f1\fs20\cf15\insrsid10059707\charrsid6511462 MNU[TEXTJUSTYES][TEXTJUSTNO]@CHOICE@}{\rtlch\fcs1 \af0 \ltrch\fcs0 \insrsid10059707\charrsid6511462 #}{\rtlch\fcs1 \af0 \ltrch\fcs0 &#13;_x000a_\cs17\i0\v\fs20\cf9\lang1024\langfe1024\loch\af1\hich\af1\dbch\af31501\noproof\insrsid10059707\charrsid6511462 \hich\af1\dbch\af31501\loch\f1 &lt;/OptDelPrev&gt;}{\rtlch\fcs1 \af0 \ltrch\fcs0 \insrsid10059707\charrsid6511462 &#13;_x000a_\par }\pard\plain \ltrpar\ql \li0\ri0\widctlpar\wrapdefault\aspalpha\aspnum\faauto\adjustright\rin0\lin0\itap0\pararsid10059707 \rtlch\fcs1 \af0\afs20\alang1025 \ltrch\fcs0 \fs24\lang2057\langfe2057\cgrid\langnp2057\langfenp2057 {\rtlch\fcs1 \af0 \ltrch\fcs0 &#13;_x000a_\cs17\v\fs20\cf9\lang1024\langfe1024\loch\af1\hich\af1\dbch\af31501\noproof\insrsid10059707\charrsid6511462 \hich\af1\dbch\af31501\loch\f1 &lt;/}{\rtlch\fcs1 \af0 \ltrch\fcs0 &#13;_x000a_\cs17\v\fs20\cf9\lang1024\langfe1024\loch\af1\hich\af1\dbch\af31501\noproof\insrsid10059707 \hich\af1\dbch\af31501\loch\f1 Amend}{\rtlch\fcs1 \af0 \ltrch\fcs0 &#13;_x000a_\cs17\v\fs20\cf9\lang1024\langfe1024\loch\af1\hich\af1\dbch\af31501\noproof\insrsid10059707\charrsid6511462 \hich\af1\dbch\af31501\loch\f1 &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0064&#13;_x000a_e2c9bce1db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0"/>
    <w:docVar w:name="TVTACTPART" w:val="Article 32 – paragraph 3 – point a"/>
    <w:docVar w:name="TVTAMACTPART" w:val="Recital 1"/>
    <w:docVar w:name="TVTMEMBERS1" w:val="Tomáš Kubín"/>
    <w:docVar w:name="TXTAUTHOR" w:val="Tomáš Kubín"/>
    <w:docVar w:name="TXTLANGUE" w:val="FR"/>
    <w:docVar w:name="TXTLANGUEMIN" w:val="fr"/>
    <w:docVar w:name="TXTNRC" w:val="0296/2025"/>
    <w:docVar w:name="TXTNRCOM" w:val="(2025)0581"/>
    <w:docVar w:name="TXTNRDIR" w:val="(EU) 2020/262"/>
    <w:docVar w:name="TXTNRFIRSTAM" w:val="3"/>
    <w:docVar w:name="TXTNRLASTAM" w:val="9"/>
    <w:docVar w:name="TXTNRPE" w:val="786.901"/>
    <w:docVar w:name="TXTNRPE2" w:val="784.421"/>
    <w:docVar w:name="TXTNRPROC" w:val="2025/0581"/>
    <w:docVar w:name="TXTPEorAP" w:val="PE"/>
    <w:docVar w:name="TXTROUTE" w:val="AM\1340787FR.docx"/>
    <w:docVar w:name="TXTTITLE" w:val="Amending Directive (EU) 2020/262 as regards the general arrangements for excise duty in respect of tobacco and tobacco related products"/>
    <w:docVar w:name="TXTVERSION" w:val="01-00"/>
    <w:docVar w:name="TXTVERSION2"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4:docId w14:val="5B48118A"/>
  <w15:chartTrackingRefBased/>
  <w15:docId w15:val="{0646F654-DE00-400F-99D3-EB5CEF29F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A7205"/>
    <w:pPr>
      <w:widowControl w:val="0"/>
    </w:pPr>
    <w:rPr>
      <w:sz w:val="24"/>
      <w:lang w:val="fr-FR"/>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Footer">
    <w:name w:val="footer"/>
    <w:basedOn w:val="Normal"/>
    <w:link w:val="FooterChar"/>
    <w:semiHidden/>
    <w:rsid w:val="002C6E70"/>
    <w:pPr>
      <w:tabs>
        <w:tab w:val="center" w:pos="4513"/>
        <w:tab w:val="right" w:pos="9026"/>
      </w:tabs>
    </w:pPr>
  </w:style>
  <w:style w:type="character" w:customStyle="1" w:styleId="FooterChar">
    <w:name w:val="Footer Char"/>
    <w:basedOn w:val="DefaultParagraphFont"/>
    <w:link w:val="Footer"/>
    <w:semiHidden/>
    <w:rsid w:val="002C6E70"/>
    <w:rPr>
      <w:sz w:val="24"/>
    </w:rPr>
  </w:style>
  <w:style w:type="paragraph" w:customStyle="1" w:styleId="Normal6">
    <w:name w:val="Normal6"/>
    <w:basedOn w:val="Normal"/>
    <w:link w:val="Normal6Char"/>
    <w:rsid w:val="002C6E70"/>
    <w:pPr>
      <w:spacing w:after="120"/>
    </w:pPr>
  </w:style>
  <w:style w:type="character" w:customStyle="1" w:styleId="NormalBoldChar">
    <w:name w:val="NormalBold Char"/>
    <w:basedOn w:val="DefaultParagraphFont"/>
    <w:link w:val="NormalBold"/>
    <w:rsid w:val="002C6E70"/>
    <w:rPr>
      <w:b/>
      <w:sz w:val="24"/>
    </w:rPr>
  </w:style>
  <w:style w:type="character" w:customStyle="1" w:styleId="Normal6Char">
    <w:name w:val="Normal6 Char"/>
    <w:basedOn w:val="DefaultParagraphFont"/>
    <w:link w:val="Normal6"/>
    <w:rsid w:val="002C6E70"/>
    <w:rPr>
      <w:sz w:val="24"/>
      <w:lang w:val="fr-FR"/>
    </w:rPr>
  </w:style>
  <w:style w:type="paragraph" w:customStyle="1" w:styleId="ColumnHeading">
    <w:name w:val="ColumnHeading"/>
    <w:basedOn w:val="Normal"/>
    <w:rsid w:val="002C6E70"/>
    <w:pPr>
      <w:spacing w:after="240"/>
      <w:jc w:val="center"/>
    </w:pPr>
    <w:rPr>
      <w:i/>
    </w:rPr>
  </w:style>
  <w:style w:type="paragraph" w:customStyle="1" w:styleId="AMNumberTabs0">
    <w:name w:val="AMNumberTabs"/>
    <w:basedOn w:val="Normal"/>
    <w:rsid w:val="002C6E7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2C6E70"/>
    <w:pPr>
      <w:jc w:val="right"/>
    </w:pPr>
  </w:style>
  <w:style w:type="character" w:styleId="Hyperlink">
    <w:name w:val="Hyperlink"/>
    <w:basedOn w:val="DefaultParagraphFont"/>
    <w:unhideWhenUsed/>
    <w:rsid w:val="008309ED"/>
    <w:rPr>
      <w:color w:val="0563C1" w:themeColor="hyperlink"/>
      <w:u w:val="single"/>
    </w:rPr>
  </w:style>
  <w:style w:type="paragraph" w:customStyle="1" w:styleId="Normal12Italic">
    <w:name w:val="Normal12Italic"/>
    <w:basedOn w:val="Normal"/>
    <w:rsid w:val="008309ED"/>
    <w:pPr>
      <w:spacing w:after="240"/>
    </w:pPr>
    <w:rPr>
      <w:i/>
      <w:noProof/>
    </w:rPr>
  </w:style>
  <w:style w:type="character" w:styleId="FollowedHyperlink">
    <w:name w:val="FollowedHyperlink"/>
    <w:basedOn w:val="DefaultParagraphFont"/>
    <w:rsid w:val="0078243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yperlink" Target="https://eur-lex.europa.eu/legal-content/FR/TXT/?qid=1772707890619&amp;uri=CELEX:52025PC0581"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1248</Words>
  <Characters>7452</Characters>
  <Application>Microsoft Office Word</Application>
  <DocSecurity>0</DocSecurity>
  <Lines>354</Lines>
  <Paragraphs>197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8503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ESPOSITO Odila</dc:creator>
  <cp:lastModifiedBy>DENIS Margaux</cp:lastModifiedBy>
  <cp:revision>2</cp:revision>
  <cp:lastPrinted>2026-04-15T12:20:00Z</cp:lastPrinted>
  <dcterms:created xsi:type="dcterms:W3CDTF">2026-04-22T12:12:00Z</dcterms:created>
  <dcterms:modified xsi:type="dcterms:W3CDTF">2026-04-22T12:12:00Z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1340787</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- 2026/04/22 14:12</vt:lpwstr>
  </property>
  <property fmtid="{D5CDD505-2E9C-101B-9397-08002B2CF9AE}" pid="9" name="Created with">
    <vt:lpwstr>10.2.1 Build [20260301]</vt:lpwstr>
  </property>
  <property fmtid="{D5CDD505-2E9C-101B-9397-08002B2CF9AE}" pid="10" name="FooterPath">
    <vt:lpwstr>AM\1340787FR.docx</vt:lpwstr>
  </property>
  <property fmtid="{D5CDD505-2E9C-101B-9397-08002B2CF9AE}" pid="11" name="LastEdited with">
    <vt:lpwstr>10.3.0 Build [20260401]</vt:lpwstr>
  </property>
  <property fmtid="{D5CDD505-2E9C-101B-9397-08002B2CF9AE}" pid="12" name="OriLang">
    <vt:lpwstr>EN</vt:lpwstr>
  </property>
  <property fmtid="{D5CDD505-2E9C-101B-9397-08002B2CF9AE}" pid="13" name="PE number">
    <vt:lpwstr>786.901</vt:lpwstr>
  </property>
  <property fmtid="{D5CDD505-2E9C-101B-9397-08002B2CF9AE}" pid="14" name="RegistreCheck">
    <vt:lpwstr>OK</vt:lpwstr>
  </property>
  <property fmtid="{D5CDD505-2E9C-101B-9397-08002B2CF9AE}" pid="15" name="SDLStudio">
    <vt:lpwstr>YES</vt:lpwstr>
  </property>
  <property fmtid="{D5CDD505-2E9C-101B-9397-08002B2CF9AE}" pid="16" name="SendToEpades">
    <vt:lpwstr>OK - 2026/04/15 15:40</vt:lpwstr>
  </property>
</Properties>
</file>